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b748ec6a8430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43425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NARODNA KNJIŽNICA I ČITAONICA GRIGOR VITEZ GORNJI BOGIČEVCI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22.228,06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27.221,25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18.271,30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23.105,31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3.956,76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4.115,94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4.811,19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5.062,32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izvještaj je sastavljen je u skladu  s propisanim računovodstvenim standardima i važećim zakonskim propisima. U izvještajnom razdoblju evidentirani su svi poslovni događaji koji utječu na financijski položaj i poslovni rezultat.
Na temelju obrasca PR-RAS iskazani su ključni pokazatelji ukupni prihodi/rashodi poslovanja te višak prihoda poslovanja u iznosu 4.115,94 €. Zatim ukupni prihodi/rashodi od prodaje nefinancijske imovine i manjak prihoda od nefinancijske imovine u iznosu 5.062,32 €.  Na temelju navedenog, ostvaren je manjak prihoda i primitaka u iznosu 946,38€. Ostvareni manjak je rezultat povećanih rashoda poslovanja u odnosu na planirane rashode. Dio rashoda se odnosi na aktivnosti koje su financirane iz prethodno prenesenih sredstava, a nadoknada se očekuje u narednom razdoblju kroz planirane prihode budućih razdoblja. Nisu uočene značajne promjene u imovini, obvezama, prihodima  koje bi bitno utjecale na financijski rezultat.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Uplate tekuće pomoći Državnog proračuna za promocije knjiga i književnih susreta.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pomoć Ministarstva kulture za knjižnu i  ne knjižnu građu.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se odnosi na članarine knjižnice i plaćanje zakasnine.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16.273,16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20.910,75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20.910,75€ je dotacija Općine kao osnivača knjižnice za redovan rad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20.869,38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 iznos s obzirom na prošlu godinu se odnosi na troškove za zaposlene zbog povećanja iznosa plaće i ostale rashode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Stavka se odnosi na vođenje računovodstva knjižnice i javnobilježničku uslugu kod promjene ravnatelja.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61b6999975473e" /></Relationships>
</file>