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9340d34ae4f4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36854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GORNJI BOGIĆEVCI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676.854,01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734.634,79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476.483,20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632.711,61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200.370,81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101.923,18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26.202,24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412.755,20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140.473,88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386.552,96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138.173,88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14.916,48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14.916,48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201.098,63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36.250,70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 devet mjeseci 2025. godine Općina je ostvarila ukupne prihode poslovanja u iznosu od 734.634,79 €, dok rashodi poslovanja iznose 632.711,61€, time je ostvaren višak prihoda poslovanja u iznosu od 101.923,18€. Evidentirani su rashodi za nabavu nefinancijske imovine u iznosu 140.473,88 eura i prihodi od prodaje nefinancijske imovine  iznosu 2.300,00 €, što rezultira manjkom prihoda od nefinancijske imovine u iznosu od 138.173,88€. U izvještajnom razdoblju nema zaduživanja, financijskih rashoda ni ulaganja u financijsku imovinu kao ni drugih izvanrednih primitaka i izdataka. Evidentiran je manjak prihoda i primitaka u iznosu 36.250,70 €.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191.551,43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198.196,39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ostvareni su u iznosu od 198.196,39 € što označava povećanje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37.599,70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36.552,61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zakup poslovnih prostora, iznajmljivanja hladnjače, najam inventara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13.764,81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naknade za grobarine, takse za izvođenje radova te otkup grobnih mjesta.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10.375,66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koji nam Zakonom pripadaju u određenom postotku za prihode koje naplate druge pravne osobe – Hrvatske šume - doprinos za šume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5.847,24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25.115,91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prihodi koji se odnose na vođenje računovodstva knjižnice i rješenju po ostavinskoj raspravi u iznosu 24.916,83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48.962,00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45.398,88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Komunalne naknade odnosi se na komunalnu naknadu koju plaćaju vlasnici stambenih i poslovnih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126.589,15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168.932,70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za redovan rad  i ostali rashodi ostvareni su u iznosu od 168.932,70 eura u odnosu na prošlu godinu su povećanje zbog povećanje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12.968,02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rashodi za zaposlene iznose 15.800,00 eura i označavaju povećanje u odnosu na isto razdoblje prošle godine zbog otvaranja zakonske mogućnosti – povećanje neoporezivih isplata zaposlenicima.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27.021,14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od 27.021,14 € se odnosi na troškove izbora 2025, vijećničke naknade i volonterska naknada načelnice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pristojbe i naknade iznosi 2.578,76 eura te se odnosi na sudske pristojbe, javnobilježničke naknade te HRT pristojbe.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19.792,41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160.933,20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kapitalne pomoći u iznosu 160.933,20 € obuhvaćaju pomoći VZS te isplate prema zahtjevima za radove na odvodnji.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251.693,90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 konta 11 22.679,98 €. Zbog ograničenja informacijskog sustava za unos financijskih izvještaja, saldo žiro računa u analitičkim podacima je iskazan kao 0,00€ dok je stvarno stanje prikazano ovom bilješkom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760.553,08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11- dugovno je 854.280,39 €. Zbog ograničenja informacijskog sustava za unos financijskih izvještaja, saldo žiro računa u analitičkim podacima je iskazan kao 0,00€ dok je stvarno stanje prikazano ovom bilješkom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960.119,88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konta 11-potraž. je 905.565,94 €. Zbog ograničenja informacijskog sustava za unos financijskih izvještaja, saldo žiro računa u analitičkim podacima je iskazan kao 0,00€ dok je stvarno stanje prikazano ovom bilješkom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52.127,10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dan 30.9.2025 stanje žiro računa (konto 11121) je -28.724,99€ temeljem ugovorenog dozvoljenog prekoračenja po računu. Negativan saldo je evidentiran u glavnoj knjizi i pomoćnim evidencijama u skladu s odredbama Pravilnika o proračunskom računovodstvu i Računskom planu (NN158/23) te predstavlja privremeno korištenje bankovnog oblika.
Zbog ograničenja informacijskog sustava za unos financijskih izvještaja, saldo žiro računa u analitičkim podacima je iskazan kao 0,00€ dok je stvarno stanje prikazano ovom bilješkom. Na kontu 11311 blagajne nalazi se iznos od 119,42€.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59.085,67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30.9.2025. iznosi 59.085,67 € se odnosi na redovne obveze prema dobavljačima, prema zaposlenicima za plaće za 9. mjesec. Sve obveze su u većini iznosa podmirene tijekom prvih dana 10. mjeseca (nakon izvještajnog razdoblja), a ostatak će biti do kraja mjeseca.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a1dc2e37c04763" /></Relationships>
</file>