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2A" w:rsidRPr="009A49E2" w:rsidRDefault="007F0B2A" w:rsidP="009A49E2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9A49E2">
        <w:rPr>
          <w:rFonts w:ascii="Monotype Corsiva" w:eastAsia="Times New Roman" w:hAnsi="Monotype Corsiva" w:cs="Arial"/>
          <w:color w:val="0000FF"/>
          <w:sz w:val="56"/>
          <w:szCs w:val="72"/>
          <w:lang w:eastAsia="hr-HR"/>
        </w:rPr>
        <w:t>SLUŽBENI   GLASNIK</w:t>
      </w:r>
    </w:p>
    <w:p w:rsidR="007F0B2A" w:rsidRPr="004D022F" w:rsidRDefault="007F0B2A" w:rsidP="009A49E2">
      <w:pPr>
        <w:suppressAutoHyphens/>
        <w:spacing w:after="0" w:line="240" w:lineRule="auto"/>
        <w:ind w:left="2832" w:firstLine="708"/>
        <w:jc w:val="center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7F0B2A" w:rsidRPr="004D022F" w:rsidTr="00026940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7F0B2A" w:rsidRPr="004D022F" w:rsidRDefault="00433EF3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2025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E10BF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26.8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.2025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7F0B2A" w:rsidRPr="004D022F" w:rsidRDefault="00E10BF1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</w:t>
            </w:r>
            <w:r w:rsidR="007F0B2A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</w:t>
            </w:r>
          </w:p>
        </w:tc>
      </w:tr>
    </w:tbl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7F0B2A" w:rsidRDefault="007F0B2A" w:rsidP="009A49E2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9A49E2" w:rsidRPr="009A49E2" w:rsidRDefault="009A49E2" w:rsidP="009A49E2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BA53C5" w:rsidRDefault="00E10BF1" w:rsidP="00BA53C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677F66" w:rsidRPr="00677F66">
        <w:rPr>
          <w:rFonts w:ascii="Times New Roman" w:hAnsi="Times New Roman" w:cs="Times New Roman"/>
          <w:sz w:val="24"/>
          <w:szCs w:val="24"/>
        </w:rPr>
        <w:t xml:space="preserve"> </w:t>
      </w:r>
      <w:r w:rsidR="00677F66">
        <w:rPr>
          <w:rFonts w:ascii="Times New Roman" w:hAnsi="Times New Roman" w:cs="Times New Roman"/>
          <w:sz w:val="24"/>
          <w:szCs w:val="24"/>
        </w:rPr>
        <w:t xml:space="preserve">I. izmjene i dopune proračuna Općine Gornji </w:t>
      </w:r>
      <w:proofErr w:type="spellStart"/>
      <w:r w:rsidR="00677F66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E10BF1" w:rsidRDefault="00677F66" w:rsidP="00BA53C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677F66">
        <w:rPr>
          <w:rFonts w:ascii="Times New Roman" w:hAnsi="Times New Roman" w:cs="Times New Roman"/>
          <w:sz w:val="24"/>
          <w:szCs w:val="24"/>
        </w:rPr>
        <w:t xml:space="preserve"> </w:t>
      </w:r>
      <w:r w:rsidRPr="00093B1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 utroška sredstava od prodaje kuća i stanova u državnom vlasništvu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677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građenja komunalne infrastrukture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Program javnih potreba u kulturi, sportu, vjerskim zajednicama i ostalo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Program javnih potreba u obrazovanju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Program javnih potreba u socijalnoj skrbi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Program korištenja sredstava od raspolaganja zemljištem u vlasništvu RH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Program održavanja komunalne infrastrukture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Program organiziranja i provođenja zaštite i spašavanja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Program utroška naknade za zadržavanje nezakonito izgrađenih zgrada u prostoru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Program utroška sredstava šumskog doprinosa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77F66" w:rsidRDefault="00677F66" w:rsidP="00677F66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Odluka </w:t>
      </w:r>
      <w:r w:rsidRPr="00BB3FD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sufinanciranju troškova prijevoza učenika srednjih škola za 2025./2026. godinu</w:t>
      </w:r>
    </w:p>
    <w:p w:rsidR="00677F66" w:rsidRDefault="00677F66" w:rsidP="00677F66">
      <w:pPr>
        <w:pStyle w:val="Bezproreda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33. Odluka o utvrđivanju ništavnosti odluke o prijenosu prava vlasništva nad  </w:t>
      </w:r>
      <w:r w:rsidRPr="0098156D">
        <w:rPr>
          <w:rFonts w:ascii="Times New Roman" w:eastAsia="Times New Roman" w:hAnsi="Times New Roman" w:cs="Times New Roman"/>
          <w:sz w:val="24"/>
          <w:szCs w:val="24"/>
          <w:lang w:eastAsia="ar-SA"/>
        </w:rPr>
        <w:t>komunalnom vodnom građevinom za javnu odvodnju</w:t>
      </w:r>
    </w:p>
    <w:p w:rsidR="009A49E2" w:rsidRDefault="00677F66" w:rsidP="009A49E2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34. </w:t>
      </w:r>
      <w:r w:rsidRPr="009C35DC">
        <w:rPr>
          <w:rFonts w:ascii="Times New Roman" w:hAnsi="Times New Roman" w:cs="Times New Roman"/>
          <w:sz w:val="24"/>
          <w:szCs w:val="24"/>
        </w:rPr>
        <w:t xml:space="preserve">Odluku o prijenosu prava </w:t>
      </w:r>
      <w:r w:rsidR="00B85466">
        <w:rPr>
          <w:rFonts w:ascii="Times New Roman" w:hAnsi="Times New Roman" w:cs="Times New Roman"/>
          <w:sz w:val="24"/>
          <w:szCs w:val="24"/>
        </w:rPr>
        <w:t>vlasništva</w:t>
      </w:r>
      <w:r w:rsidRPr="009C35DC">
        <w:rPr>
          <w:rFonts w:ascii="Times New Roman" w:hAnsi="Times New Roman" w:cs="Times New Roman"/>
          <w:sz w:val="24"/>
          <w:szCs w:val="24"/>
        </w:rPr>
        <w:t xml:space="preserve"> nad komunalnom vodnom građevinom za javnu odvodnju</w:t>
      </w:r>
    </w:p>
    <w:p w:rsidR="00677F66" w:rsidRDefault="00677F66" w:rsidP="009A49E2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A25F9C">
        <w:rPr>
          <w:rFonts w:ascii="Times New Roman" w:hAnsi="Times New Roman" w:cs="Times New Roman"/>
          <w:sz w:val="24"/>
          <w:szCs w:val="24"/>
        </w:rPr>
        <w:t xml:space="preserve">Odluka o utvrđivanju naknade troškova i nagradi za rad članova Vijeća srpske nacionalne manjine Općine G. </w:t>
      </w:r>
      <w:proofErr w:type="spellStart"/>
      <w:r w:rsidRPr="00A25F9C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4919E9" w:rsidRDefault="004919E9" w:rsidP="009A49E2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4919E9" w:rsidRDefault="004919E9" w:rsidP="004919E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Akti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Načelnice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:rsidR="007C3F72" w:rsidRDefault="007C3F72" w:rsidP="007C3F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7C3F72" w:rsidRPr="007C3F72" w:rsidRDefault="007C3F72" w:rsidP="007C3F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dluku </w:t>
      </w:r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osnivanju Stožera civilne zaštite Općine Gornji </w:t>
      </w:r>
      <w:proofErr w:type="spellStart"/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</w:p>
    <w:p w:rsidR="007C3F72" w:rsidRPr="007C3F72" w:rsidRDefault="007C3F72" w:rsidP="007C3F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imenovanju načelnika, zamjenika načelnika i članova </w:t>
      </w:r>
    </w:p>
    <w:p w:rsidR="007C3F72" w:rsidRPr="007C3F72" w:rsidRDefault="007C3F72" w:rsidP="007C3F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Stožera civilne zaštite Općine Gornji </w:t>
      </w:r>
      <w:proofErr w:type="spellStart"/>
      <w:r w:rsidRPr="007C3F72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:rsidR="004919E9" w:rsidRDefault="004919E9" w:rsidP="004919E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4919E9" w:rsidRDefault="004919E9" w:rsidP="004919E9">
      <w:pPr>
        <w:jc w:val="both"/>
      </w:pPr>
      <w:r>
        <w:rPr>
          <w:rFonts w:ascii="Calibri" w:hAnsi="Calibri" w:cs="Calibri"/>
        </w:rPr>
        <w:t xml:space="preserve">Na temelju članka 24. stavka 1. Zakona o sustavu civilne zaštite (Narodne novine Republike Hrvatske br. 82/15, 118/18, 31/20,20/21 i 114/22), i članka 5. stavka 1. Pravilnika o sastavu stožera, načinu rada te uvjetima za imenovanje načelnika, zamjenika načelnika i članova stožera civilne zaštite (NN 126/19 i 17/20) i članka 60. Statuta Općine Gornji </w:t>
      </w:r>
      <w:proofErr w:type="spellStart"/>
      <w:r>
        <w:rPr>
          <w:rFonts w:ascii="Calibri" w:hAnsi="Calibri" w:cs="Calibri"/>
        </w:rPr>
        <w:t>Bogićevci</w:t>
      </w:r>
      <w:proofErr w:type="spellEnd"/>
      <w:r>
        <w:rPr>
          <w:rFonts w:ascii="Calibri" w:hAnsi="Calibri" w:cs="Calibri"/>
        </w:rPr>
        <w:t xml:space="preserve"> ("Službeni vjesnik“ br. 2/21), općinska načelnica Općine Gornji </w:t>
      </w:r>
      <w:proofErr w:type="spellStart"/>
      <w:r>
        <w:rPr>
          <w:rFonts w:ascii="Calibri" w:hAnsi="Calibri" w:cs="Calibri"/>
        </w:rPr>
        <w:t>Bogićevci</w:t>
      </w:r>
      <w:proofErr w:type="spellEnd"/>
      <w:r>
        <w:rPr>
          <w:rFonts w:ascii="Calibri" w:hAnsi="Calibri" w:cs="Calibri"/>
        </w:rPr>
        <w:t xml:space="preserve"> donosi:</w:t>
      </w:r>
    </w:p>
    <w:p w:rsidR="004919E9" w:rsidRDefault="004919E9" w:rsidP="004919E9">
      <w:pPr>
        <w:ind w:firstLine="708"/>
        <w:jc w:val="both"/>
        <w:rPr>
          <w:rFonts w:ascii="Calibri" w:hAnsi="Calibri" w:cs="Calibri"/>
          <w:b/>
        </w:rPr>
      </w:pPr>
    </w:p>
    <w:p w:rsidR="004919E9" w:rsidRDefault="004919E9" w:rsidP="004919E9">
      <w:pPr>
        <w:jc w:val="center"/>
      </w:pPr>
      <w:r>
        <w:rPr>
          <w:rFonts w:ascii="Calibri" w:hAnsi="Calibri" w:cs="Calibri"/>
          <w:b/>
        </w:rPr>
        <w:t xml:space="preserve">ODLUKU </w:t>
      </w:r>
    </w:p>
    <w:p w:rsidR="004919E9" w:rsidRDefault="004919E9" w:rsidP="004919E9">
      <w:pPr>
        <w:jc w:val="center"/>
      </w:pPr>
      <w:r>
        <w:rPr>
          <w:rFonts w:ascii="Calibri" w:hAnsi="Calibri" w:cs="Calibri"/>
          <w:b/>
        </w:rPr>
        <w:t xml:space="preserve">o osnivanju Stožera civilne zaštite Općine Gornji </w:t>
      </w:r>
      <w:proofErr w:type="spellStart"/>
      <w:r>
        <w:rPr>
          <w:rFonts w:ascii="Calibri" w:hAnsi="Calibri" w:cs="Calibri"/>
          <w:b/>
        </w:rPr>
        <w:t>Bogićevci</w:t>
      </w:r>
      <w:proofErr w:type="spellEnd"/>
      <w:r>
        <w:rPr>
          <w:rFonts w:ascii="Calibri" w:hAnsi="Calibri" w:cs="Calibri"/>
          <w:b/>
        </w:rPr>
        <w:t xml:space="preserve"> i </w:t>
      </w:r>
    </w:p>
    <w:p w:rsidR="004919E9" w:rsidRDefault="004919E9" w:rsidP="004919E9">
      <w:pPr>
        <w:jc w:val="center"/>
      </w:pPr>
      <w:r>
        <w:rPr>
          <w:rFonts w:ascii="Calibri" w:hAnsi="Calibri" w:cs="Calibri"/>
          <w:b/>
        </w:rPr>
        <w:t xml:space="preserve">imenovanju načelnika, zamjenika načelnika i članova </w:t>
      </w:r>
    </w:p>
    <w:p w:rsidR="004919E9" w:rsidRDefault="004919E9" w:rsidP="004919E9">
      <w:pPr>
        <w:jc w:val="center"/>
      </w:pPr>
      <w:r>
        <w:rPr>
          <w:rFonts w:ascii="Calibri" w:hAnsi="Calibri" w:cs="Calibri"/>
          <w:b/>
        </w:rPr>
        <w:t xml:space="preserve">Stožera civilne zaštite Općine Gornji </w:t>
      </w:r>
      <w:proofErr w:type="spellStart"/>
      <w:r>
        <w:rPr>
          <w:rFonts w:ascii="Calibri" w:hAnsi="Calibri" w:cs="Calibri"/>
          <w:b/>
        </w:rPr>
        <w:t>Bogićevci</w:t>
      </w:r>
      <w:proofErr w:type="spellEnd"/>
    </w:p>
    <w:p w:rsidR="004919E9" w:rsidRDefault="004919E9" w:rsidP="004919E9">
      <w:pPr>
        <w:jc w:val="both"/>
        <w:rPr>
          <w:rFonts w:ascii="Calibri" w:hAnsi="Calibri" w:cs="Calibri"/>
          <w:b/>
          <w:u w:val="single"/>
        </w:rPr>
      </w:pPr>
    </w:p>
    <w:p w:rsidR="004919E9" w:rsidRDefault="004919E9" w:rsidP="004919E9">
      <w:pPr>
        <w:jc w:val="both"/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 </w:t>
      </w:r>
    </w:p>
    <w:p w:rsidR="004919E9" w:rsidRDefault="004919E9" w:rsidP="004919E9">
      <w:pPr>
        <w:jc w:val="both"/>
      </w:pPr>
      <w:r>
        <w:rPr>
          <w:rFonts w:ascii="Calibri" w:hAnsi="Calibri" w:cs="Calibri"/>
          <w:b/>
          <w:bCs/>
        </w:rPr>
        <w:t>OPĆE ODREDBE</w:t>
      </w:r>
    </w:p>
    <w:p w:rsidR="004919E9" w:rsidRDefault="004919E9" w:rsidP="004919E9">
      <w:pPr>
        <w:jc w:val="center"/>
      </w:pPr>
      <w:r>
        <w:rPr>
          <w:rFonts w:ascii="Calibri" w:hAnsi="Calibri" w:cs="Calibri"/>
        </w:rPr>
        <w:t>Članak 1.</w:t>
      </w:r>
    </w:p>
    <w:p w:rsidR="004919E9" w:rsidRDefault="004919E9" w:rsidP="004919E9">
      <w:pPr>
        <w:jc w:val="both"/>
      </w:pPr>
      <w:r>
        <w:rPr>
          <w:rFonts w:ascii="Calibri" w:hAnsi="Calibri" w:cs="Calibri"/>
          <w:color w:val="000000"/>
        </w:rPr>
        <w:t xml:space="preserve">Ovom Odlukom uređuje se osnivanje Stožera civilne zaštite Općine Gornji </w:t>
      </w:r>
      <w:proofErr w:type="spellStart"/>
      <w:r>
        <w:rPr>
          <w:rFonts w:ascii="Calibri" w:hAnsi="Calibri" w:cs="Calibri"/>
          <w:color w:val="000000"/>
        </w:rPr>
        <w:t>Bogićevci</w:t>
      </w:r>
      <w:proofErr w:type="spellEnd"/>
      <w:r>
        <w:rPr>
          <w:rFonts w:ascii="Calibri" w:hAnsi="Calibri" w:cs="Calibri"/>
          <w:color w:val="000000"/>
        </w:rPr>
        <w:t xml:space="preserve"> (u daljnjem tekstu stožer civilne zaštite), sastav stožera, uvjeti za imenovanje načelnika, zamjenika načelnika i članova stožera te način rada stožera.</w:t>
      </w:r>
    </w:p>
    <w:p w:rsidR="004919E9" w:rsidRDefault="004919E9" w:rsidP="004919E9">
      <w:pPr>
        <w:jc w:val="both"/>
        <w:rPr>
          <w:rFonts w:ascii="Calibri" w:hAnsi="Calibri" w:cs="Calibri"/>
          <w:color w:val="000000"/>
        </w:rPr>
      </w:pPr>
    </w:p>
    <w:p w:rsidR="004919E9" w:rsidRDefault="004919E9" w:rsidP="004919E9">
      <w:pPr>
        <w:jc w:val="center"/>
      </w:pPr>
      <w:r>
        <w:rPr>
          <w:rFonts w:ascii="Calibri" w:hAnsi="Calibri" w:cs="Calibri"/>
          <w:color w:val="000000"/>
        </w:rPr>
        <w:t>Članak 2.</w:t>
      </w:r>
    </w:p>
    <w:p w:rsidR="004919E9" w:rsidRDefault="004919E9" w:rsidP="004919E9">
      <w:pPr>
        <w:jc w:val="both"/>
      </w:pPr>
      <w:r>
        <w:rPr>
          <w:rFonts w:ascii="Calibri" w:hAnsi="Calibri" w:cs="Calibri"/>
          <w:color w:val="000000"/>
        </w:rPr>
        <w:t>Stožer civilne zaštite je stručno, operativno i koordinativno tijelo koje usklađuje djelovanje operativnih snaga sustava civilne zaštite u pripremnoj fazi prije nastanka posljedica izvanrednog događaja i tijekom provođenja mjera i aktivnosti civilne zaštite u velikim nesrećama i katastrofama.</w:t>
      </w:r>
    </w:p>
    <w:p w:rsidR="004919E9" w:rsidRDefault="004919E9" w:rsidP="004919E9">
      <w:pPr>
        <w:jc w:val="both"/>
        <w:rPr>
          <w:rFonts w:ascii="Calibri" w:hAnsi="Calibri" w:cs="Calibri"/>
          <w:color w:val="000000"/>
        </w:rPr>
      </w:pPr>
    </w:p>
    <w:p w:rsidR="004919E9" w:rsidRDefault="004919E9" w:rsidP="004919E9">
      <w:pPr>
        <w:jc w:val="both"/>
      </w:pPr>
      <w:r>
        <w:rPr>
          <w:rStyle w:val="Naglaeno"/>
          <w:rFonts w:ascii="Calibri" w:hAnsi="Calibri" w:cs="Calibri"/>
          <w:bCs w:val="0"/>
        </w:rPr>
        <w:t>IMENOVANJE NAČELNIKA, ZAMJENIKA NAČELNIKA I ČLANOVA STOŽERA</w:t>
      </w:r>
    </w:p>
    <w:p w:rsidR="004919E9" w:rsidRDefault="004919E9" w:rsidP="004919E9">
      <w:pPr>
        <w:jc w:val="both"/>
      </w:pPr>
    </w:p>
    <w:p w:rsidR="004919E9" w:rsidRDefault="004919E9" w:rsidP="004919E9">
      <w:pPr>
        <w:pStyle w:val="StandardWeb"/>
        <w:spacing w:before="0" w:after="0"/>
        <w:jc w:val="center"/>
      </w:pPr>
      <w:r>
        <w:rPr>
          <w:rFonts w:ascii="Calibri" w:hAnsi="Calibri" w:cs="Calibri"/>
        </w:rPr>
        <w:t>Članak 3.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>U Stožer civilne zaštite imenuju se: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 xml:space="preserve">1.  Ivica </w:t>
      </w:r>
      <w:proofErr w:type="spellStart"/>
      <w:r>
        <w:rPr>
          <w:rFonts w:ascii="Calibri" w:hAnsi="Calibri" w:cs="Calibri"/>
        </w:rPr>
        <w:t>Siladi</w:t>
      </w:r>
      <w:proofErr w:type="spellEnd"/>
      <w:r>
        <w:rPr>
          <w:rFonts w:ascii="Calibri" w:hAnsi="Calibri" w:cs="Calibri"/>
        </w:rPr>
        <w:t>, za načelnika stožera civilne zaštite,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 xml:space="preserve">2.  Franjo </w:t>
      </w:r>
      <w:proofErr w:type="spellStart"/>
      <w:r>
        <w:rPr>
          <w:rFonts w:ascii="Calibri" w:hAnsi="Calibri" w:cs="Calibri"/>
        </w:rPr>
        <w:t>Bungić</w:t>
      </w:r>
      <w:proofErr w:type="spellEnd"/>
      <w:r>
        <w:rPr>
          <w:rFonts w:ascii="Calibri" w:hAnsi="Calibri" w:cs="Calibri"/>
        </w:rPr>
        <w:t>, za zamjenika načelnika stožera civilne zaštite, člana stožera za komunalne djelatnosti, te člana stožera za zbrinjavanje stanovništva i evakuaciju (Hrvatski crveni križ),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 xml:space="preserve">3. </w:t>
      </w:r>
      <w:r>
        <w:rPr>
          <w:rFonts w:ascii="Calibri" w:hAnsi="Calibri" w:cs="Calibri"/>
          <w:color w:val="EE0000"/>
        </w:rPr>
        <w:t xml:space="preserve"> </w:t>
      </w:r>
      <w:r>
        <w:t>Matej Jelčić</w:t>
      </w:r>
      <w:r>
        <w:rPr>
          <w:rFonts w:ascii="Calibri" w:hAnsi="Calibri" w:cs="Calibri"/>
        </w:rPr>
        <w:t>, član stožera za protupožarnu zaštitu,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 xml:space="preserve">4.  Nikola </w:t>
      </w:r>
      <w:proofErr w:type="spellStart"/>
      <w:r>
        <w:rPr>
          <w:rFonts w:ascii="Calibri" w:hAnsi="Calibri" w:cs="Calibri"/>
        </w:rPr>
        <w:t>Radošić</w:t>
      </w:r>
      <w:proofErr w:type="spellEnd"/>
      <w:r>
        <w:rPr>
          <w:rFonts w:ascii="Calibri" w:hAnsi="Calibri" w:cs="Calibri"/>
        </w:rPr>
        <w:t>, član stožera predstavnik policijske uprave,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  <w:color w:val="000000"/>
        </w:rPr>
        <w:lastRenderedPageBreak/>
        <w:t xml:space="preserve">5.  Željko </w:t>
      </w:r>
      <w:proofErr w:type="spellStart"/>
      <w:r>
        <w:rPr>
          <w:rFonts w:ascii="Calibri" w:hAnsi="Calibri" w:cs="Calibri"/>
          <w:color w:val="000000"/>
        </w:rPr>
        <w:t>Valešić</w:t>
      </w:r>
      <w:proofErr w:type="spellEnd"/>
      <w:r>
        <w:rPr>
          <w:rFonts w:ascii="Calibri" w:hAnsi="Calibri" w:cs="Calibri"/>
          <w:color w:val="000000"/>
        </w:rPr>
        <w:t>, član stožera predstavnik službe civilne zaštite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>6.  Dragica Bilandžić, član stožera za medicinsko zbrinjavanje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 xml:space="preserve">7. </w:t>
      </w:r>
      <w:r>
        <w:rPr>
          <w:rFonts w:ascii="Calibri" w:hAnsi="Calibri" w:cs="Calibri"/>
          <w:color w:val="EE0000"/>
        </w:rPr>
        <w:t xml:space="preserve"> </w:t>
      </w:r>
      <w:r>
        <w:t xml:space="preserve">Mario </w:t>
      </w:r>
      <w:proofErr w:type="spellStart"/>
      <w:r>
        <w:t>Bokulić</w:t>
      </w:r>
      <w:proofErr w:type="spellEnd"/>
      <w:r>
        <w:t xml:space="preserve"> dr.vet.med.</w:t>
      </w:r>
      <w:r>
        <w:rPr>
          <w:rFonts w:ascii="Calibri" w:hAnsi="Calibri" w:cs="Calibri"/>
        </w:rPr>
        <w:t>, član stožera za veterinarsko zbrinjavanje i asanaciju,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>8.  Antun Zdunić, član stožera zapovjednik postrojbe CZ</w:t>
      </w:r>
    </w:p>
    <w:p w:rsidR="004919E9" w:rsidRDefault="004919E9" w:rsidP="004919E9">
      <w:pPr>
        <w:pStyle w:val="StandardWeb"/>
        <w:spacing w:before="0" w:after="0"/>
      </w:pPr>
      <w:r>
        <w:rPr>
          <w:rFonts w:ascii="Calibri" w:hAnsi="Calibri" w:cs="Calibri"/>
        </w:rPr>
        <w:t>9.  Domagoj Kovačević,</w:t>
      </w:r>
      <w:r>
        <w:t xml:space="preserve"> </w:t>
      </w:r>
      <w:r>
        <w:rPr>
          <w:rFonts w:ascii="Calibri" w:hAnsi="Calibri" w:cs="Calibri"/>
        </w:rPr>
        <w:t>član predstavnik HGSS</w:t>
      </w:r>
    </w:p>
    <w:p w:rsidR="004919E9" w:rsidRDefault="004919E9" w:rsidP="004919E9">
      <w:pPr>
        <w:pStyle w:val="StandardWeb"/>
        <w:spacing w:before="0" w:after="0"/>
        <w:rPr>
          <w:rFonts w:ascii="Calibri" w:hAnsi="Calibri" w:cs="Calibri"/>
        </w:rPr>
      </w:pPr>
    </w:p>
    <w:p w:rsidR="004919E9" w:rsidRDefault="004919E9" w:rsidP="004919E9">
      <w:pPr>
        <w:pStyle w:val="StandardWeb"/>
        <w:spacing w:before="0" w:after="135" w:line="276" w:lineRule="auto"/>
        <w:jc w:val="both"/>
      </w:pPr>
      <w:r>
        <w:rPr>
          <w:rFonts w:ascii="Calibri" w:hAnsi="Calibri" w:cs="Calibri"/>
          <w:b/>
          <w:bCs/>
        </w:rPr>
        <w:t>NAČIN RADA STOŽERA</w:t>
      </w:r>
    </w:p>
    <w:p w:rsidR="004919E9" w:rsidRDefault="004919E9" w:rsidP="004919E9">
      <w:pPr>
        <w:pStyle w:val="StandardWeb"/>
        <w:spacing w:before="0" w:after="0"/>
        <w:jc w:val="center"/>
      </w:pPr>
      <w:r>
        <w:rPr>
          <w:rFonts w:ascii="Calibri" w:hAnsi="Calibri" w:cs="Calibri"/>
        </w:rPr>
        <w:t>Članak 4.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Stožeri civilne zaštite obavljaju zadaće koje se odnose na prikupljanje i obradu informacija ranog upozoravanja o mogućnosti nastanka velike nesreće i katastrofe, za svaku veliku nesreću i katastrofu pripremaju detaljne i specifične radne operativne postupke od značaja za koordiniranje djelovanja operativnih snaga sustava civilne zaštite, upravljaju reagiranjem sustava civilne zaštite, obavljaju poslove informiranja javnosti i predlažu donošenje odluke o prestanku provođenja mjera i aktivnosti sustava civilne zaštite u velikoj nesreći i katastrofi.</w:t>
      </w:r>
    </w:p>
    <w:p w:rsidR="004919E9" w:rsidRDefault="004919E9" w:rsidP="004919E9">
      <w:pPr>
        <w:pStyle w:val="t-9-8"/>
        <w:jc w:val="both"/>
      </w:pPr>
      <w:r>
        <w:rPr>
          <w:rFonts w:ascii="Calibri" w:hAnsi="Calibri" w:cs="Calibri"/>
        </w:rPr>
        <w:t>Načelnik stožera civilne zaštite koji operativno usklađuje djelovanje kapaciteta sustava civilne zaštite u velikoj nesreći i katastrofi na području svoje nadležnosti, sukladno specifičnostima izvanrednog događaja, odlukom određuje koordinatora na lokaciji iz redova operativnih snaga sustava civilne zaštite.</w:t>
      </w: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5.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Stožeri civilne zaštite mogu biti stavljeni u stanje pripravnosti ili aktivirani, uvažavajući stvarne okolnosti.</w:t>
      </w:r>
    </w:p>
    <w:p w:rsidR="004919E9" w:rsidRDefault="004919E9" w:rsidP="004919E9">
      <w:pPr>
        <w:pStyle w:val="t-9-8"/>
        <w:jc w:val="both"/>
      </w:pPr>
      <w:r>
        <w:rPr>
          <w:rFonts w:ascii="Calibri" w:hAnsi="Calibri" w:cs="Calibri"/>
        </w:rPr>
        <w:t>Odluku o uvođenju pripravnosti i načinu rada kada je stožer u režimu pripravnosti donosi načelnik stožera.</w:t>
      </w: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6.</w:t>
      </w:r>
    </w:p>
    <w:p w:rsidR="004919E9" w:rsidRDefault="004919E9" w:rsidP="004919E9">
      <w:pPr>
        <w:pStyle w:val="t-9-8"/>
        <w:spacing w:before="0"/>
        <w:jc w:val="both"/>
      </w:pPr>
      <w:r>
        <w:rPr>
          <w:rFonts w:ascii="Calibri" w:hAnsi="Calibri" w:cs="Calibri"/>
          <w:shd w:val="clear" w:color="auto" w:fill="FFFFFF"/>
        </w:rPr>
        <w:t>Kada se sustavima ranog upozoravanja ili kroz međunarodnu razmjenu najavi mogućnost nastajanja velike nesreće i katastrofe, stožeri civilne zaštite sukcesivno podižu razinu pripravnosti stožera.</w:t>
      </w:r>
    </w:p>
    <w:p w:rsidR="004919E9" w:rsidRDefault="004919E9" w:rsidP="004919E9">
      <w:pPr>
        <w:pStyle w:val="t-9-8"/>
        <w:jc w:val="both"/>
      </w:pPr>
      <w:r>
        <w:rPr>
          <w:rFonts w:ascii="Calibri" w:hAnsi="Calibri" w:cs="Calibri"/>
        </w:rPr>
        <w:t>Odluku o aktiviranju i načinu rada stožera donosi načelnik stožera.</w:t>
      </w:r>
    </w:p>
    <w:p w:rsidR="004919E9" w:rsidRDefault="004919E9" w:rsidP="004919E9">
      <w:pPr>
        <w:pStyle w:val="box462188"/>
        <w:shd w:val="clear" w:color="auto" w:fill="FFFFFF"/>
        <w:spacing w:before="0" w:after="48"/>
        <w:jc w:val="both"/>
        <w:textAlignment w:val="baseline"/>
      </w:pPr>
      <w:r>
        <w:rPr>
          <w:rFonts w:ascii="Calibri" w:hAnsi="Calibri" w:cs="Calibri"/>
        </w:rPr>
        <w:t>Stožer civilne zaštite stavlja se u stanje pripravnosti kada prijeti realna opasnost od nastanka velike nesreće ili katastrofe ili kada se na području lokalne samouprave proglasi stanje velike nesreće.</w:t>
      </w:r>
    </w:p>
    <w:p w:rsidR="004919E9" w:rsidRDefault="004919E9" w:rsidP="004919E9">
      <w:pPr>
        <w:pStyle w:val="box462188"/>
        <w:shd w:val="clear" w:color="auto" w:fill="FFFFFF"/>
        <w:spacing w:before="0" w:after="48"/>
        <w:textAlignment w:val="baseline"/>
        <w:rPr>
          <w:rFonts w:ascii="Calibri" w:hAnsi="Calibri" w:cs="Calibri"/>
        </w:rPr>
      </w:pPr>
    </w:p>
    <w:p w:rsidR="004919E9" w:rsidRDefault="004919E9" w:rsidP="004919E9">
      <w:pPr>
        <w:pStyle w:val="box462188"/>
        <w:shd w:val="clear" w:color="auto" w:fill="FFFFFF"/>
        <w:spacing w:before="0" w:after="48"/>
        <w:jc w:val="center"/>
        <w:textAlignment w:val="baseline"/>
      </w:pPr>
      <w:r>
        <w:rPr>
          <w:rFonts w:ascii="Calibri" w:hAnsi="Calibri" w:cs="Calibri"/>
        </w:rPr>
        <w:t>Članak 7.</w:t>
      </w:r>
    </w:p>
    <w:p w:rsidR="004919E9" w:rsidRDefault="004919E9" w:rsidP="004919E9">
      <w:pPr>
        <w:pStyle w:val="box462188"/>
        <w:shd w:val="clear" w:color="auto" w:fill="FFFFFF"/>
        <w:spacing w:before="0" w:after="48"/>
        <w:jc w:val="both"/>
        <w:textAlignment w:val="baseline"/>
      </w:pPr>
      <w:r>
        <w:rPr>
          <w:rFonts w:ascii="Calibri" w:hAnsi="Calibri" w:cs="Calibri"/>
        </w:rPr>
        <w:t>Kada se proglasi stanje velike nesreće i katastrofe, stožer civilne zaštite preuzima sve poslove usklađivanja, djelovanja operativnih snaga sustava civilne zaštite na ublažavanju i otklanjanju nastalih posljedica.</w:t>
      </w:r>
    </w:p>
    <w:p w:rsidR="004919E9" w:rsidRDefault="004919E9" w:rsidP="004919E9">
      <w:pPr>
        <w:pStyle w:val="box462188"/>
        <w:shd w:val="clear" w:color="auto" w:fill="FFFFFF"/>
        <w:spacing w:before="0" w:after="48"/>
        <w:jc w:val="both"/>
        <w:textAlignment w:val="baseline"/>
        <w:rPr>
          <w:rFonts w:ascii="Calibri" w:hAnsi="Calibri" w:cs="Calibri"/>
        </w:rPr>
      </w:pPr>
    </w:p>
    <w:p w:rsidR="004919E9" w:rsidRDefault="004919E9" w:rsidP="004919E9">
      <w:pPr>
        <w:pStyle w:val="box462188"/>
        <w:shd w:val="clear" w:color="auto" w:fill="FFFFFF"/>
        <w:spacing w:before="0" w:after="48"/>
        <w:jc w:val="both"/>
        <w:textAlignment w:val="baseline"/>
      </w:pPr>
      <w:r>
        <w:rPr>
          <w:rFonts w:ascii="Calibri" w:hAnsi="Calibri" w:cs="Calibri"/>
        </w:rPr>
        <w:t>Stožer civilne zaštite aktivira se kada se na području njegove nadležnosti proglasi stanje velike nesreće.</w:t>
      </w:r>
    </w:p>
    <w:p w:rsidR="004919E9" w:rsidRDefault="004919E9" w:rsidP="004919E9">
      <w:pPr>
        <w:pStyle w:val="box462188"/>
        <w:shd w:val="clear" w:color="auto" w:fill="FFFFFF"/>
        <w:spacing w:before="0" w:after="48"/>
        <w:ind w:firstLine="408"/>
        <w:textAlignment w:val="baseline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lastRenderedPageBreak/>
        <w:t>Članak 8.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U pravilu, prilagođavajući način rada stvarno nastalim okolnostima, stožer može raditi u punom ili užem sastavu, na pojedinačnim sjednicama ili kontinuirano dok je proglašeno stanje velike nesreće i katastrofe, na stalnoj lokaciji ili na izdvojenom mjestu uključujući i rad u terenskim uvjetima.</w:t>
      </w: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9.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Načelnik stožera civilne zaštite u slučaju kada je utvrđena vjerojatnost nastajanja velike nesreće ili načelnik općine kada velika nesreća nastupi, na sjednice stožera civilne zaštite može u slučaju potrebe pozvati i stručnjake iz tijela javne vlasti, znanstvenih institucija i pravnih osoba od interesa grada, drugih pravnih osoba i udruga građana, kriznih menadžera, ostalih eksperata i drugih institucija kako bi pravilno usmjerili djelovanje kapaciteta operativnih snaga sustava civilne zaštite u velikoj nesreći i katastrofi.</w:t>
      </w: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10.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Administrativno-tehničke poslove i druge uvjete za rad stožera civilne zaštite osigurava Jedinstveni upravni odjel sukladno odluci načelnika.</w:t>
      </w: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  <w:shd w:val="clear" w:color="auto" w:fill="FFFFFF"/>
        </w:rPr>
        <w:t>Članu stožera civilne zaštite, tijelo koje predstavlja dužno je pružati svu stručnu i operativnu potporu od značaja za učinkovito provođenje zadaća svih operativnih kapaciteta iz tog područja, a što se utvrđuje planom djelovanja civilne zaštite, vanjskim planom civilne zaštite i operativnim planovima civilne zaštite pravnih osoba od interesa za sustav civilne zaštite jedinice lokalne samouprave.</w:t>
      </w: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  <w:shd w:val="clear" w:color="auto" w:fill="FFFFFF"/>
        </w:rPr>
      </w:pP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11.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Način rada stožera civilne zaštite uređuje se poslovnikom koji donosi općinski načelnik.</w:t>
      </w: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  <w:b/>
          <w:bCs/>
        </w:rPr>
        <w:t>PRIJELAZNE I ZAVRŠNE ODREDBE</w:t>
      </w: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12.</w:t>
      </w:r>
    </w:p>
    <w:p w:rsidR="004919E9" w:rsidRDefault="004919E9" w:rsidP="004919E9">
      <w:pPr>
        <w:pStyle w:val="t-9-8"/>
        <w:spacing w:before="0" w:after="0"/>
        <w:jc w:val="both"/>
      </w:pPr>
      <w:r>
        <w:rPr>
          <w:rFonts w:ascii="Calibri" w:hAnsi="Calibri" w:cs="Calibri"/>
        </w:rPr>
        <w:t>Pozivanje i aktiviranje stožera civilne zaštite nalaže načelnik stožera, a provodi se prema planovima djelovanja civilne zaštite.</w:t>
      </w:r>
    </w:p>
    <w:p w:rsidR="004919E9" w:rsidRDefault="004919E9" w:rsidP="004919E9">
      <w:pPr>
        <w:pStyle w:val="t-9-8"/>
        <w:spacing w:before="0" w:after="0"/>
        <w:jc w:val="both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13.</w:t>
      </w:r>
    </w:p>
    <w:p w:rsidR="004919E9" w:rsidRDefault="004919E9" w:rsidP="004919E9">
      <w:pPr>
        <w:pStyle w:val="Bezproreda"/>
        <w:spacing w:line="276" w:lineRule="auto"/>
        <w:jc w:val="both"/>
      </w:pPr>
      <w:r>
        <w:rPr>
          <w:sz w:val="24"/>
          <w:szCs w:val="24"/>
        </w:rPr>
        <w:t xml:space="preserve">Stupanjem na snagu ove Odluke prestaje važiti Odluka o imenovanju načelnika, zamjenika načelnika i članove Stožera civilne zaštite Općine Gornji </w:t>
      </w:r>
      <w:proofErr w:type="spellStart"/>
      <w:r>
        <w:rPr>
          <w:sz w:val="24"/>
          <w:szCs w:val="24"/>
        </w:rPr>
        <w:t>Bogićevci</w:t>
      </w:r>
      <w:proofErr w:type="spellEnd"/>
      <w:r>
        <w:rPr>
          <w:sz w:val="24"/>
          <w:szCs w:val="24"/>
        </w:rPr>
        <w:t xml:space="preserve"> KLASA: 022-01/21-01/01, URBROJ: 2178/18-01-21-od 6.7.2021. godine</w:t>
      </w:r>
    </w:p>
    <w:p w:rsidR="004919E9" w:rsidRDefault="004919E9" w:rsidP="004919E9">
      <w:pPr>
        <w:pStyle w:val="t-9-8"/>
        <w:spacing w:before="0" w:after="0"/>
        <w:jc w:val="center"/>
        <w:rPr>
          <w:rFonts w:ascii="Calibri" w:hAnsi="Calibri" w:cs="Calibri"/>
        </w:rPr>
      </w:pPr>
    </w:p>
    <w:p w:rsidR="004919E9" w:rsidRDefault="004919E9" w:rsidP="004919E9">
      <w:pPr>
        <w:pStyle w:val="t-9-8"/>
        <w:spacing w:before="0" w:after="0"/>
        <w:jc w:val="center"/>
      </w:pPr>
      <w:r>
        <w:rPr>
          <w:rFonts w:ascii="Calibri" w:hAnsi="Calibri" w:cs="Calibri"/>
        </w:rPr>
        <w:t>Članak 14.</w:t>
      </w:r>
    </w:p>
    <w:p w:rsidR="004919E9" w:rsidRDefault="004919E9" w:rsidP="004919E9">
      <w:pPr>
        <w:pStyle w:val="StandardWeb"/>
        <w:spacing w:before="0" w:after="135" w:line="276" w:lineRule="auto"/>
        <w:jc w:val="both"/>
      </w:pPr>
      <w:r>
        <w:rPr>
          <w:rFonts w:ascii="Calibri" w:hAnsi="Calibri" w:cs="Calibri"/>
        </w:rPr>
        <w:t xml:space="preserve">Ova Odluka stupa na snagu danom donošenja i objavit će se u "Službenom glasniku Općine Gornji </w:t>
      </w:r>
      <w:proofErr w:type="spellStart"/>
      <w:r>
        <w:rPr>
          <w:rFonts w:ascii="Calibri" w:hAnsi="Calibri" w:cs="Calibri"/>
        </w:rPr>
        <w:t>Bogićevci</w:t>
      </w:r>
      <w:proofErr w:type="spellEnd"/>
      <w:r>
        <w:rPr>
          <w:rFonts w:ascii="Calibri" w:hAnsi="Calibri" w:cs="Calibri"/>
        </w:rPr>
        <w:t>".</w:t>
      </w:r>
    </w:p>
    <w:p w:rsidR="004919E9" w:rsidRDefault="004919E9" w:rsidP="004919E9">
      <w:r>
        <w:rPr>
          <w:rFonts w:ascii="Calibri" w:hAnsi="Calibri" w:cs="Calibri"/>
        </w:rPr>
        <w:t>KLASA: 240-01-25-01-01</w:t>
      </w:r>
    </w:p>
    <w:p w:rsidR="004919E9" w:rsidRDefault="004919E9" w:rsidP="004919E9">
      <w:pPr>
        <w:jc w:val="both"/>
      </w:pPr>
      <w:r>
        <w:rPr>
          <w:rFonts w:ascii="Calibri" w:hAnsi="Calibri" w:cs="Calibri"/>
        </w:rPr>
        <w:t>URBROJ:2178-22-01-25-1</w:t>
      </w:r>
    </w:p>
    <w:p w:rsidR="004919E9" w:rsidRDefault="004919E9" w:rsidP="004919E9">
      <w:pPr>
        <w:jc w:val="both"/>
      </w:pPr>
      <w:r>
        <w:rPr>
          <w:rFonts w:ascii="Calibri" w:hAnsi="Calibri" w:cs="Calibri"/>
        </w:rPr>
        <w:t xml:space="preserve">Općina Gornji </w:t>
      </w:r>
      <w:proofErr w:type="spellStart"/>
      <w:r>
        <w:rPr>
          <w:rFonts w:ascii="Calibri" w:hAnsi="Calibri" w:cs="Calibri"/>
        </w:rPr>
        <w:t>Bogićevci</w:t>
      </w:r>
      <w:proofErr w:type="spellEnd"/>
      <w:r>
        <w:rPr>
          <w:rFonts w:ascii="Calibri" w:hAnsi="Calibri" w:cs="Calibri"/>
        </w:rPr>
        <w:t>, 20. kolovoza 2025.</w:t>
      </w:r>
    </w:p>
    <w:p w:rsidR="004919E9" w:rsidRDefault="004919E9" w:rsidP="004919E9">
      <w:pPr>
        <w:jc w:val="both"/>
        <w:rPr>
          <w:rFonts w:ascii="Calibri" w:hAnsi="Calibri" w:cs="Calibri"/>
        </w:rPr>
      </w:pPr>
    </w:p>
    <w:p w:rsidR="004919E9" w:rsidRDefault="004919E9" w:rsidP="004919E9">
      <w:pPr>
        <w:jc w:val="center"/>
      </w:pPr>
      <w:r>
        <w:rPr>
          <w:rFonts w:ascii="Calibri" w:hAnsi="Calibri" w:cs="Calibri"/>
          <w:b/>
        </w:rPr>
        <w:lastRenderedPageBreak/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OPĆINSKA NAČELNICA</w:t>
      </w:r>
    </w:p>
    <w:p w:rsidR="004919E9" w:rsidRDefault="004919E9" w:rsidP="004919E9">
      <w:pPr>
        <w:jc w:val="center"/>
        <w:rPr>
          <w:rFonts w:ascii="Calibri" w:hAnsi="Calibri" w:cs="Calibri"/>
          <w:b/>
          <w:bCs/>
        </w:rPr>
      </w:pPr>
    </w:p>
    <w:p w:rsidR="004919E9" w:rsidRDefault="004919E9" w:rsidP="004919E9">
      <w:r>
        <w:rPr>
          <w:rFonts w:ascii="Calibri" w:eastAsia="Calibri" w:hAnsi="Calibri" w:cs="Calibri"/>
          <w:bCs/>
        </w:rPr>
        <w:t xml:space="preserve">                                                                                           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 xml:space="preserve">          </w:t>
      </w:r>
      <w:r>
        <w:rPr>
          <w:rFonts w:ascii="Calibri" w:hAnsi="Calibri" w:cs="Calibri"/>
          <w:bCs/>
        </w:rPr>
        <w:t>Aleksandra Zdunić, dipl.ing.agr.</w:t>
      </w:r>
    </w:p>
    <w:p w:rsidR="004919E9" w:rsidRPr="004919E9" w:rsidRDefault="004919E9" w:rsidP="004919E9">
      <w:pPr>
        <w:jc w:val="center"/>
      </w:pPr>
      <w:r>
        <w:rPr>
          <w:rFonts w:ascii="Calibri" w:eastAsia="Calibri" w:hAnsi="Calibri" w:cs="Calibri"/>
          <w:bCs/>
        </w:rPr>
        <w:t xml:space="preserve">                                                                                                 </w:t>
      </w:r>
    </w:p>
    <w:p w:rsidR="00677F66" w:rsidRDefault="00677F66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BC48C1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Ostalo:</w:t>
      </w:r>
    </w:p>
    <w:p w:rsidR="00BC48C1" w:rsidRDefault="00BC48C1" w:rsidP="00BC48C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C48C1" w:rsidRPr="00BC48C1" w:rsidRDefault="00BC48C1" w:rsidP="00BC48C1">
      <w:pPr>
        <w:rPr>
          <w:rFonts w:ascii="Calibri" w:eastAsia="Calibri" w:hAnsi="Calibri" w:cs="Times New Roman"/>
          <w:sz w:val="24"/>
        </w:rPr>
      </w:pPr>
      <w:r w:rsidRPr="00BC48C1">
        <w:rPr>
          <w:rFonts w:ascii="Times New Roman" w:eastAsia="Times New Roman" w:hAnsi="Times New Roman" w:cs="Times New Roman"/>
          <w:sz w:val="24"/>
          <w:szCs w:val="32"/>
          <w:lang w:eastAsia="hr-HR"/>
        </w:rPr>
        <w:t>2.</w:t>
      </w:r>
      <w:r>
        <w:rPr>
          <w:rFonts w:ascii="Times New Roman" w:eastAsia="Times New Roman" w:hAnsi="Times New Roman" w:cs="Times New Roman"/>
          <w:sz w:val="24"/>
          <w:szCs w:val="32"/>
          <w:lang w:eastAsia="hr-HR"/>
        </w:rPr>
        <w:t xml:space="preserve"> </w:t>
      </w:r>
      <w:r w:rsidRPr="00BC48C1">
        <w:rPr>
          <w:rFonts w:ascii="Calibri" w:eastAsia="Calibri" w:hAnsi="Calibri" w:cs="Times New Roman"/>
          <w:sz w:val="24"/>
        </w:rPr>
        <w:t>ODLUKU</w:t>
      </w:r>
      <w:r>
        <w:rPr>
          <w:rFonts w:ascii="Calibri" w:eastAsia="Calibri" w:hAnsi="Calibri" w:cs="Times New Roman"/>
          <w:sz w:val="24"/>
        </w:rPr>
        <w:t xml:space="preserve"> </w:t>
      </w:r>
      <w:r w:rsidRPr="00BC48C1">
        <w:rPr>
          <w:rFonts w:ascii="Calibri" w:eastAsia="Calibri" w:hAnsi="Calibri" w:cs="Times New Roman"/>
          <w:sz w:val="24"/>
        </w:rPr>
        <w:t xml:space="preserve">o pokretanju postupka izrade Provedbenog programa Općine Gornji </w:t>
      </w:r>
      <w:proofErr w:type="spellStart"/>
      <w:r w:rsidRPr="00BC48C1">
        <w:rPr>
          <w:rFonts w:ascii="Calibri" w:eastAsia="Calibri" w:hAnsi="Calibri" w:cs="Times New Roman"/>
          <w:sz w:val="24"/>
        </w:rPr>
        <w:t>Bogićevci</w:t>
      </w:r>
      <w:proofErr w:type="spellEnd"/>
      <w:r w:rsidRPr="00BC48C1">
        <w:rPr>
          <w:rFonts w:ascii="Calibri" w:eastAsia="Calibri" w:hAnsi="Calibri" w:cs="Times New Roman"/>
          <w:sz w:val="24"/>
        </w:rPr>
        <w:t xml:space="preserve"> za mandatno razdoblje 2025. - 2029. godine</w:t>
      </w:r>
    </w:p>
    <w:p w:rsidR="00BC48C1" w:rsidRDefault="00BC48C1" w:rsidP="00BC48C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675CA" w:rsidRDefault="00B675CA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675CA" w:rsidRDefault="00677F66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21</w:t>
      </w:r>
      <w:r w:rsidR="00B675C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.</w:t>
      </w:r>
    </w:p>
    <w:p w:rsidR="00026940" w:rsidRDefault="00677F66" w:rsidP="00B675C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izmjene i dopune proračuna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677F66" w:rsidRDefault="00677F66" w:rsidP="00B675C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7F66" w:rsidRPr="00A3680C" w:rsidRDefault="00677F66" w:rsidP="00677F66">
      <w:pPr>
        <w:spacing w:after="0"/>
        <w:jc w:val="both"/>
        <w:rPr>
          <w:rFonts w:cs="Times New Roman"/>
          <w:sz w:val="24"/>
          <w:szCs w:val="24"/>
        </w:rPr>
      </w:pPr>
    </w:p>
    <w:p w:rsidR="00677F66" w:rsidRPr="00A3680C" w:rsidRDefault="00677F66" w:rsidP="00677F66">
      <w:pPr>
        <w:spacing w:after="0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 xml:space="preserve">Na temelju članka 45., stavak 1. Zakona o proračunu („Narodne novine“, broj 144/22) i članka 39. Statuta Općine Gornji </w:t>
      </w:r>
      <w:proofErr w:type="spellStart"/>
      <w:r w:rsidRPr="00A3680C">
        <w:rPr>
          <w:rFonts w:cs="Times New Roman"/>
          <w:sz w:val="24"/>
          <w:szCs w:val="24"/>
        </w:rPr>
        <w:t>Bogićevci</w:t>
      </w:r>
      <w:proofErr w:type="spellEnd"/>
      <w:r w:rsidRPr="00A3680C">
        <w:rPr>
          <w:rFonts w:cs="Times New Roman"/>
          <w:sz w:val="24"/>
          <w:szCs w:val="24"/>
        </w:rPr>
        <w:t xml:space="preserve"> (Službeni glasnik Općine Gornji </w:t>
      </w:r>
      <w:proofErr w:type="spellStart"/>
      <w:r w:rsidRPr="00A3680C">
        <w:rPr>
          <w:rFonts w:cs="Times New Roman"/>
          <w:sz w:val="24"/>
          <w:szCs w:val="24"/>
        </w:rPr>
        <w:t>Bogićevci</w:t>
      </w:r>
      <w:proofErr w:type="spellEnd"/>
      <w:r w:rsidRPr="00A3680C">
        <w:rPr>
          <w:rFonts w:cs="Times New Roman"/>
          <w:sz w:val="24"/>
          <w:szCs w:val="24"/>
        </w:rPr>
        <w:t xml:space="preserve"> broj 2/21.), Općinsko vijeće Općine Gornji </w:t>
      </w:r>
      <w:proofErr w:type="spellStart"/>
      <w:r w:rsidRPr="00A3680C">
        <w:rPr>
          <w:rFonts w:cs="Times New Roman"/>
          <w:sz w:val="24"/>
          <w:szCs w:val="24"/>
        </w:rPr>
        <w:t>Bogićevci</w:t>
      </w:r>
      <w:proofErr w:type="spellEnd"/>
      <w:r w:rsidRPr="00A3680C">
        <w:rPr>
          <w:rFonts w:cs="Times New Roman"/>
          <w:sz w:val="24"/>
          <w:szCs w:val="24"/>
        </w:rPr>
        <w:t xml:space="preserve"> na svojoj 3. sjednici, održanoj 25.8.2025. godine, donosi:</w:t>
      </w:r>
    </w:p>
    <w:p w:rsidR="00677F66" w:rsidRPr="00A3680C" w:rsidRDefault="00677F66" w:rsidP="00677F66">
      <w:pPr>
        <w:spacing w:after="0"/>
        <w:jc w:val="both"/>
        <w:rPr>
          <w:rFonts w:cs="Times New Roman"/>
          <w:sz w:val="24"/>
          <w:szCs w:val="24"/>
        </w:rPr>
      </w:pPr>
    </w:p>
    <w:p w:rsidR="00677F66" w:rsidRPr="00A3680C" w:rsidRDefault="00677F66" w:rsidP="00677F66">
      <w:pPr>
        <w:spacing w:after="0"/>
        <w:ind w:left="1080"/>
        <w:jc w:val="center"/>
        <w:rPr>
          <w:rFonts w:cs="Times New Roman"/>
          <w:b/>
          <w:bCs/>
          <w:sz w:val="24"/>
          <w:szCs w:val="24"/>
        </w:rPr>
      </w:pPr>
      <w:r w:rsidRPr="00A3680C">
        <w:rPr>
          <w:b/>
          <w:bCs/>
          <w:sz w:val="24"/>
          <w:szCs w:val="24"/>
        </w:rPr>
        <w:t xml:space="preserve">I. IZMJENE I DOPUNE </w:t>
      </w:r>
      <w:r w:rsidRPr="00A3680C">
        <w:rPr>
          <w:rFonts w:cs="Times New Roman"/>
          <w:b/>
          <w:bCs/>
          <w:sz w:val="24"/>
          <w:szCs w:val="24"/>
        </w:rPr>
        <w:t>PRORAČUN</w:t>
      </w:r>
      <w:r w:rsidRPr="00A3680C">
        <w:rPr>
          <w:b/>
          <w:bCs/>
          <w:sz w:val="24"/>
          <w:szCs w:val="24"/>
        </w:rPr>
        <w:t>A</w:t>
      </w:r>
      <w:r w:rsidRPr="00A3680C">
        <w:rPr>
          <w:rFonts w:cs="Times New Roman"/>
          <w:b/>
          <w:bCs/>
          <w:sz w:val="24"/>
          <w:szCs w:val="24"/>
        </w:rPr>
        <w:t xml:space="preserve"> </w:t>
      </w:r>
      <w:r w:rsidRPr="00A3680C">
        <w:rPr>
          <w:b/>
          <w:bCs/>
          <w:sz w:val="24"/>
          <w:szCs w:val="24"/>
        </w:rPr>
        <w:t xml:space="preserve">OPĆINE GORNJI BOGIĆEVI </w:t>
      </w:r>
      <w:r w:rsidRPr="00A3680C">
        <w:rPr>
          <w:rFonts w:cs="Times New Roman"/>
          <w:b/>
          <w:bCs/>
          <w:sz w:val="24"/>
          <w:szCs w:val="24"/>
        </w:rPr>
        <w:t>ZA 2025. GODINU</w:t>
      </w:r>
    </w:p>
    <w:p w:rsidR="00677F66" w:rsidRPr="00A3680C" w:rsidRDefault="00677F66" w:rsidP="00677F66">
      <w:pPr>
        <w:spacing w:after="0"/>
        <w:rPr>
          <w:rFonts w:cs="Times New Roman"/>
          <w:sz w:val="24"/>
          <w:szCs w:val="24"/>
        </w:rPr>
      </w:pPr>
    </w:p>
    <w:p w:rsidR="00677F66" w:rsidRPr="00A3680C" w:rsidRDefault="00677F66" w:rsidP="00677F66">
      <w:pPr>
        <w:tabs>
          <w:tab w:val="center" w:pos="4961"/>
          <w:tab w:val="left" w:pos="8700"/>
        </w:tabs>
        <w:spacing w:after="0"/>
        <w:rPr>
          <w:rFonts w:cs="Times New Roman"/>
          <w:b/>
          <w:bCs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ab/>
        <w:t>Članak 1.</w:t>
      </w:r>
    </w:p>
    <w:p w:rsidR="00677F66" w:rsidRDefault="00677F66" w:rsidP="00677F66">
      <w:pPr>
        <w:tabs>
          <w:tab w:val="center" w:pos="4961"/>
          <w:tab w:val="left" w:pos="8700"/>
        </w:tabs>
        <w:spacing w:after="0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ab/>
      </w:r>
    </w:p>
    <w:p w:rsidR="00677F66" w:rsidRDefault="00677F66" w:rsidP="00677F66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U Proračunu Općine Gornji </w:t>
      </w:r>
      <w:proofErr w:type="spellStart"/>
      <w:r>
        <w:rPr>
          <w:rFonts w:cs="Times New Roman"/>
          <w:szCs w:val="20"/>
        </w:rPr>
        <w:t>Bogićevci</w:t>
      </w:r>
      <w:proofErr w:type="spellEnd"/>
      <w:r>
        <w:rPr>
          <w:rFonts w:cs="Times New Roman"/>
          <w:szCs w:val="20"/>
        </w:rPr>
        <w:t xml:space="preserve"> za 2025. godinu mijenja se i glasi:</w:t>
      </w:r>
    </w:p>
    <w:p w:rsidR="00677F66" w:rsidRDefault="00677F66" w:rsidP="005F7F7E">
      <w:pPr>
        <w:pStyle w:val="Naslov1"/>
        <w:numPr>
          <w:ilvl w:val="0"/>
          <w:numId w:val="5"/>
        </w:numPr>
        <w:tabs>
          <w:tab w:val="num" w:pos="360"/>
        </w:tabs>
        <w:spacing w:before="360" w:after="80" w:line="276" w:lineRule="auto"/>
        <w:ind w:left="426" w:hanging="436"/>
      </w:pPr>
      <w:bookmarkStart w:id="0" w:name="_Toc162440136"/>
      <w:r>
        <w:t>OPĆI DIO</w:t>
      </w:r>
      <w:bookmarkEnd w:id="0"/>
    </w:p>
    <w:p w:rsidR="00677F66" w:rsidRPr="00F42890" w:rsidRDefault="00677F66" w:rsidP="00677F66">
      <w:pPr>
        <w:spacing w:after="0"/>
        <w:rPr>
          <w:b/>
          <w:bCs/>
          <w:szCs w:val="20"/>
        </w:rPr>
      </w:pPr>
      <w:r w:rsidRPr="00F42890">
        <w:rPr>
          <w:b/>
          <w:bCs/>
          <w:szCs w:val="20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2.915.730,00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-1.154.630,96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1.761.099,04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60,40%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2.855.730,00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-1.134.630,96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1.721.099,04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66,67%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2.763.463,75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-1.208.433,51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1.555.030,24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jc w:val="right"/>
              <w:rPr>
                <w:b/>
                <w:sz w:val="18"/>
                <w:szCs w:val="18"/>
              </w:rPr>
            </w:pPr>
            <w:r w:rsidRPr="009C0B93">
              <w:rPr>
                <w:b/>
                <w:sz w:val="18"/>
                <w:szCs w:val="18"/>
              </w:rPr>
              <w:t>56,27%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1.050.192,00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-115.733,54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934.458,46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88,98%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1.713.271,75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-1.092.699,97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620.571,78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36,22%</w:t>
            </w:r>
          </w:p>
        </w:tc>
      </w:tr>
      <w:tr w:rsidR="00677F66" w:rsidRPr="009C0B93" w:rsidTr="00677F66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152.266,25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53.802,55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206.068,80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135,33%</w:t>
            </w:r>
          </w:p>
        </w:tc>
      </w:tr>
    </w:tbl>
    <w:p w:rsidR="00677F66" w:rsidRDefault="00677F66" w:rsidP="00677F66">
      <w:pPr>
        <w:rPr>
          <w:sz w:val="18"/>
          <w:szCs w:val="18"/>
        </w:rPr>
      </w:pPr>
    </w:p>
    <w:p w:rsidR="00677F66" w:rsidRPr="00F42890" w:rsidRDefault="00677F66" w:rsidP="00677F66">
      <w:pPr>
        <w:spacing w:after="0"/>
        <w:rPr>
          <w:b/>
          <w:bCs/>
          <w:szCs w:val="20"/>
        </w:rPr>
      </w:pPr>
      <w:r w:rsidRPr="00F42890">
        <w:rPr>
          <w:b/>
          <w:bCs/>
          <w:szCs w:val="20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524,24%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-130.500,00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130.500,00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0,00%</w:t>
            </w:r>
          </w:p>
        </w:tc>
      </w:tr>
      <w:tr w:rsidR="00677F66" w:rsidRPr="009C0B93" w:rsidTr="00677F66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21.766,25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184.302,55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206.068,80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946,74%</w:t>
            </w:r>
          </w:p>
        </w:tc>
      </w:tr>
    </w:tbl>
    <w:p w:rsidR="00677F66" w:rsidRDefault="00677F66" w:rsidP="00677F66">
      <w:pPr>
        <w:rPr>
          <w:sz w:val="18"/>
          <w:szCs w:val="18"/>
        </w:rPr>
      </w:pPr>
    </w:p>
    <w:p w:rsidR="00677F66" w:rsidRPr="00F42890" w:rsidRDefault="00677F66" w:rsidP="00677F66">
      <w:pPr>
        <w:spacing w:after="0"/>
        <w:rPr>
          <w:b/>
          <w:bCs/>
          <w:szCs w:val="20"/>
        </w:rPr>
      </w:pPr>
      <w:r w:rsidRPr="00F42890">
        <w:rPr>
          <w:b/>
          <w:bCs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-206.068,80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-206.068,80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21.766,25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-21.766,25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677F66" w:rsidRPr="009C0B93" w:rsidTr="00677F66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</w:p>
        </w:tc>
      </w:tr>
    </w:tbl>
    <w:p w:rsidR="00677F66" w:rsidRDefault="00677F66" w:rsidP="00677F66">
      <w:pPr>
        <w:rPr>
          <w:sz w:val="18"/>
          <w:szCs w:val="18"/>
        </w:rPr>
      </w:pPr>
    </w:p>
    <w:p w:rsidR="00677F66" w:rsidRPr="00F42890" w:rsidRDefault="00677F66" w:rsidP="00677F66">
      <w:pPr>
        <w:spacing w:after="0"/>
        <w:rPr>
          <w:b/>
          <w:bCs/>
          <w:szCs w:val="20"/>
        </w:rPr>
      </w:pPr>
      <w:r w:rsidRPr="00F42890">
        <w:rPr>
          <w:b/>
          <w:bCs/>
          <w:szCs w:val="20"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219.358,00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-219.358,00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219.358,00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-219.358,00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677F66" w:rsidRPr="009C0B93" w:rsidRDefault="00677F66" w:rsidP="00677F66">
            <w:pPr>
              <w:jc w:val="right"/>
              <w:rPr>
                <w:b/>
                <w:sz w:val="16"/>
                <w:szCs w:val="18"/>
              </w:rPr>
            </w:pPr>
            <w:r w:rsidRPr="009C0B93">
              <w:rPr>
                <w:b/>
                <w:sz w:val="16"/>
                <w:szCs w:val="18"/>
              </w:rPr>
              <w:t>0,00%</w:t>
            </w:r>
          </w:p>
        </w:tc>
      </w:tr>
    </w:tbl>
    <w:p w:rsidR="00677F66" w:rsidRDefault="00677F66" w:rsidP="00677F66">
      <w:pPr>
        <w:rPr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b/>
          <w:bCs/>
          <w:szCs w:val="20"/>
        </w:rPr>
        <w:sectPr w:rsidR="00677F66">
          <w:headerReference w:type="default" r:id="rId8"/>
          <w:footerReference w:type="default" r:id="rId9"/>
          <w:pgSz w:w="11906" w:h="16838"/>
          <w:pgMar w:top="962" w:right="849" w:bottom="851" w:left="1134" w:header="567" w:footer="283" w:gutter="0"/>
          <w:cols w:space="708"/>
        </w:sectPr>
      </w:pPr>
    </w:p>
    <w:p w:rsidR="00677F66" w:rsidRPr="00A3680C" w:rsidRDefault="00677F66" w:rsidP="00677F66">
      <w:pPr>
        <w:jc w:val="center"/>
        <w:rPr>
          <w:rFonts w:cs="Times New Roman"/>
          <w:b/>
          <w:sz w:val="24"/>
          <w:szCs w:val="24"/>
        </w:rPr>
      </w:pPr>
      <w:r w:rsidRPr="00A3680C">
        <w:rPr>
          <w:rFonts w:cs="Times New Roman"/>
          <w:b/>
          <w:sz w:val="24"/>
          <w:szCs w:val="24"/>
        </w:rPr>
        <w:lastRenderedPageBreak/>
        <w:t>Članak 2.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>Članak 2. mijenja se i glasi: 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 ekonomskoj klasifikaciji utvrđuju se u Računu financiranja povećavaju se i smanjuju kako slijedi:</w:t>
      </w:r>
    </w:p>
    <w:p w:rsidR="00677F66" w:rsidRDefault="00677F66" w:rsidP="005F7F7E">
      <w:pPr>
        <w:pStyle w:val="Naslov2"/>
        <w:keepLines/>
        <w:numPr>
          <w:ilvl w:val="1"/>
          <w:numId w:val="6"/>
        </w:numPr>
        <w:tabs>
          <w:tab w:val="num" w:pos="360"/>
        </w:tabs>
        <w:spacing w:before="160" w:after="80" w:line="276" w:lineRule="auto"/>
        <w:ind w:left="426" w:hanging="436"/>
        <w:jc w:val="left"/>
      </w:pPr>
      <w:bookmarkStart w:id="1" w:name="_Toc162440137"/>
      <w:r>
        <w:t>RAČUN PRIHODA I RASHODA</w:t>
      </w:r>
      <w:bookmarkEnd w:id="1"/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2.855.730,00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-1.134.630,96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1.721.099,04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115.113,76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420.113,76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137,74%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176.113,76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376.113,76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188,06%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376.113,76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P001 POREZ NA DOHODAK OD NESAMOSTALNOG RADA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176.113,76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376.113,76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188,06%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P002 POREZ NA DOHODAK OD SAMOSTALNIH DJELATNOSTI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P003 POREZ NA DOHODAK OD IMOVINE I IMOVINSKIH PRAVA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P004 POREZ NA DOHODAK OD KAPITALA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P005 POREZ NA DOHODAK PO GODIŠNJOJ PRIJAVI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P006 POVRAT POREZA I PRIREZA NA DOHODAK PO GODIŠNJOJ PRIJAVI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P007 STALNI POREZI NA NEPOKRETNU IMOVINU (ZEMLJU, ZGRADE, KUĆE I OSTALO)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P008 POVREMENI POREZI NA IMOVINU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P009 POREZ NA PROMET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P010 POREZI NA KORIŠTENJE DOBARA ILI IZVOĐENJE AKTIVNOSTI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2.394.065,00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-1.265.244,72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1.128.820,28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47,15%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1.042.950,00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71.996,82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1.114.946,82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106,90%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P011 TEKUĆE POMOĆI PRORAČUNU IZ DRUGIH PRORAČUNA I IZVANPRORAČUNSKIM KORISNICIMA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103,57%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679.946,82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P012 KAPITALNE POMOĆI PRORAČUNU IZ DRUGIH PRORAČUNA I IZVANPRORAČUNSKIM KORISNICIMA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56.996,82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670.996,82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109,28%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P031 KAPITALNE POMOĆI PRORAČUNU IZ DRUGIH PRORAČUNA I IZVANPRORAČUNSKIM KORISNICIMA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7.765,00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6.108,46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178,67%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P015 TEKUĆE POMOĆI OD IZVANPRORAČUNSKIH KORISNIKA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7.765,00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6.108,46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178,67%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6353 Pomoći fiskalnog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P013 POMOĆI FISKALNOG IZRAVANJA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6353 Pomoći fiskalnog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1.343.350,00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-1.343.350,00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P014 TEKUĆE POMOĆI TEMELJEM PRIJENOSA EU SREDSTAVA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1.343.350,00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-1.343.350,00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58.100,00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58.100,00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P016 PRIHODI OD ZATEZNIH KAMATA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P017 OSTALI PRIHODI OD FINANCIJSKE IMOVINE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P018 NAKNADE ZA KONCESIJE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P019 PRIHODI OD ZAKUPA I IZNAJMLJIVANJA IMOVINE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6423 Naknada za korištenje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P020 NAKNADA ZA KORIŠTENJE NEFINANCIJSKE IMOVINE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102.750,00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117,77%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135,86%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P021 OSTALE UPRAVNE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68,13%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P025 OSTALE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8.650,00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402,33%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P026 PRIHODI VODNOG GOSPODARSTVA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P024 DOPRINOSI ZA ŠUME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P027 OSTALI NESPOMENUTI PRIHODI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P032 OSTALI NESPOMENUTI PRIHODI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P022 KOMUNALNI DOPRINOS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P023 KOMUNALNA NAKNADA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P028 PRIHODI OD PRUŽENIH USLUGA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9C0B93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P029 ZEMLJIŠTE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P030 STAMBENI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2.915.730,00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-1.154.630,96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1.761.099,04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60,40%</w:t>
            </w: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1.050.192,00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-115.733,54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934.458,46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88,98%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250.817,00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28.996,46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279.813,46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111,56%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199.700,00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42.880,00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242.580,00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121,47%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242.580,00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R001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48.200,00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133,89%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R049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23.803,92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196,08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100,82%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R051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R052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R053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R054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R055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R078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12.040,00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100,33%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R092 PLAĆE ZA REDOVAN RAD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R014 PLAĆE ZA ZAPOSLENE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31111 Plaće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35.556,08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30.443,92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185,62%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119,51%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R015 OSTALI RASHODI ZA ZAPOSLENE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-12.500,00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39,02%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R096 OSTALI RASHODI ZA ZAPOSLENE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R118 OSTALI RASHODI ZA ZAPOSLENE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R119 OSTALI RASHODI ZA ZAPOSLENE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30.617,00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-17.883,54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12.733,46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41,59%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12.733,46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R017 DOPRINOSI ZA OBVEZNO ZDRAVSTVENO OSIGURANJE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24.483,54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-17.883,54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26,96%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R079 DOPRINOSI ZA OBVEZNO ZDRAVSTVENO OSIGURANJE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1.473,46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1.473,46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R093 DOPRINOSI ZA OBVEZNO ZDRAVSTVENO OSIGURANJE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365.380,00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-128.530,00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236.850,00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64,82%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1.610,00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12.260,00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115,12%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1.960,00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R019 NAKNADE ZA PRIJEVOZ, ZA RAD NA TERENU I ODVOJENI ŽIVOT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1.990,00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-390,00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80,40%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R080 NAKNADE ZA PRIJEVOZ, ZA RAD NA TERENU I ODVOJENI ŽIVOT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R094 NAKNADE ZA PRIJEVOZ, ZA RAD NA TERENU I ODVOJENI ŽIVOT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R020 STRUČNO USAVRŠAVANJE ZAPOSLENIKA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R002 OSTALE NAKNADE TROŠKOVA ZAPOSLENIMA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R021 OSTALE NAKNADE TROŠKOVA ZAPOSLENIMA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R095 OSTALE NAKNADE TROŠKOVA ZAPOSLENIMA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73.260,00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-46.870,00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26.390,00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36,02%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R005 UREDSKI MATERIJAL I OSTALI MATERIJALNI RASHODI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R016 UREDSKI MATERIJAL I OSTALI MATERIJALNI RASHODI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R097 UREDSKI MATERIJAL I OSTALI MATERIJALNI RASHODI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R022 ENERGIJA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27.970,00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-19.970,00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28,60%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R057 ENERGIJA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R098 ENERGIJA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R042 MATERIJAL I DIJELOVI ZA TEKUĆE I INVESTICIJSKO ODRŽAVANJE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28,57%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5.790,00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R023 SITNI INVENTAR I AUTO GUME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R027 SITNI INVENTAR I AUTO GUME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R028 SITNI INVENTAR I AUTO GUME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R099 SITNI INVENTAR I AUTO GUME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790,00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790,00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232.980,00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-118.180,00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114.800,00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R024 USLUGE TELEFONA, INTERNETA, POŠTE I PRIJEVOZA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112,50%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R026 USLUGE TELEFONA, INTERNETA, POŠTE I PRIJEVOZA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R100 USLUGE TELEFONA, INTERNETA, POŠTE I PRIJEVOZA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3231 Usluge telefona, interneta, pošte i prijevoza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R050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118.020,00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-98.020,00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16,95%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R056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R058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R101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R009 USLUGE PROMIDŽBE I INFORMIRANJA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R025 USLUGE PROMIDŽBE I INFORMIRANJA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R029 KOMUNALNE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19.460,00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-11.460,00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41,11%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R081 KOMUNALNE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87,80%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R105 KOMUNALNE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R030 ZDRAVSTVENE I VETERINARSKE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R102 ZDRAVSTVENE I VETERINARSKE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R031 INTELEKTUALNE I OSOBNE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R043 INTELEKTUALNE I OSOBNE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R083 INTELEKTUALNE I OSOBNE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R103 INTELEKTUALNE I OSOBNE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R032 RAČUNALNE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R104 RAČUNALNE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R033 OSTALE USLUGE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48.490,00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34.910,00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83.400,00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171,99%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R003 NAKNADE ZA RAD PREDSTAVNIČKIH I IZVRŠNIH TIJELA, POVJERENSTAVA I SLIČNO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R006 NAKNADE ZA RAD PREDSTAVNIČKIH I IZVRŠNIH TIJELA, </w:t>
            </w:r>
            <w:r w:rsidRPr="009C0B93">
              <w:rPr>
                <w:rFonts w:cs="Times New Roman"/>
                <w:sz w:val="18"/>
                <w:szCs w:val="18"/>
              </w:rPr>
              <w:lastRenderedPageBreak/>
              <w:t>POVJERENSTAVA I SLIČNO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R012 NAKNADE ZA RAD PREDSTAVNIČKIH I IZVRŠNIH TIJELA, POVJERENSTAVA I SLIČNO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1.032,00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2.368,00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329,46%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R034 PREMIJE OSIGURANJA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R085 PREMIJE OSIGURANJA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R010 REPREZENTACIJA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R035 REPREZENTACIJA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R106 REPREZENTACIJA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R036 ČLANARINE I NORME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R037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5.058,00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-2.558,00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49,43%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R066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R067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R004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R007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R011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R038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R084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R107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153,47%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153,47%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R039 BANKARSKE USLUGE I USLUGE PLATNOG PROMETA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2.020,00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148,51%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R108 BANKARSKE USLUGE I USLUGE PLATNOG PROMETA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R040 ZATEZNE KAMATE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35 Subvencije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R048 SUBVENCIJE POLJOPRIVREDNICIMA I OBRTNICIMA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47.500,00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31.500,00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66,32%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R041 TEKUĆE POMOĆI UNUTAR OPĆEG PRORAČUNA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61,90%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R068 TEKUĆE POMOĆI PRORAČUNSKIM KORISNICIMA DRUGIH PRORAČUNA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61,90%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R109 PRIJENOSI PRORAČUNSKIM KORISNICIMA IZ NADLEŽNOG PRORAČUNA ZA FINANCIRANJE RASHODA POSLOVANJA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117,17%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117,17%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R075 NAKNADE GRAĐANIMA I KUĆANSTVIMA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R063 NAKNADE GRAĐANIMA I KUĆANSTVIMA U NARAVI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R069 NAKNADE GRAĐANIMA I KUĆANSTVIMA U NARAVI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225,00%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R070 NAKNADE GRAĐANIMA I KUĆANSTVIMA U NARAVI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113,04%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340.775,00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-7.580,00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333.195,00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97,78%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53.863,61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19.980,00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73.843,61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137,09%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73.843,61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R008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R013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33,33%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R071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R074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R077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R082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18.000,00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R086 TEKUĆE DONACIJE U NOVCU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59.351,39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R072 KAPITALNE DONACIJE NEPROFITNIM ORGANIZACIJAMA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R076 KAPITALNE DONACIJE GRAĐANIMA I KUĆANSTVIMA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87,89%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R088 KAPITALNE POMOĆI KREDITNIM I OSTALIM FINANCIJSKIM INSTITUCIJAMA TE TRGOVAČKIM DRUŠTVIMA U JAVNOM SEKTORU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R089 KAPITALNE POMOĆI KREDITNIM I OSTALIM FINANCIJSKIM INSTITUCIJAMA TE TRGOVAČKIM DRUŠTVIMA U JAVNOM SEKTORU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R090 KAPITALNE POMOĆI KREDITNIM I OSTALIM FINANCIJSKIM INSTITUCIJAMA TE TRGOVAČKIM DRUŠTVIMA U JAVNOM SEKTORU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7.560,00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-7.560,00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1.713.271,75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-1.092.699,97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620.571,78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36,22%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9C0B93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11.650,00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54.350,00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566,52%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566,52%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R073 OSTALA PRAVA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9.350,00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240,60%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R113 OSTALA NEMATERIJALNA IMOVINA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1.501.621,75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-1.128.049,97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373.571,78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24,88%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1.355.250,00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-1.027.250,00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24,20%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R059 CESTE, ŽELJEZNICE I OSTALI PROMETNI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R115 CESTE, ŽELJEZNICE I OSTALI PROMETNI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238.000,00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R060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R061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83,33%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R062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123,40%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R064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908.100,00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-908.100,00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R087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86,96%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R114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R116 OSTALI GRAĐEVINSKI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132.671,75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-107.799,97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24.871,78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18,75%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4.871,78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R044 UREDSKA OPREMA I NAMJEŠTAJ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R111 UREDSKA OPREMA I NAMJEŠTAJ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4.871,78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4.871,78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R045 OPREMA ZA ODRŽAVANJE I ZAŠTITU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R047 UREĐAJI, STROJEVI I OPREMA ZA OSTALE NAMJENE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R117 UREĐAJI, STROJEVI I OPREMA ZA OSTALE NAMJENE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54.799,97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-34.799,97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R110 KNJIGE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227,27%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R046 ULAGANJA U RAČUNALNE PROGRAME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R091 OSTALA NEMATERIJALNA PROIZVEDENA IMOVINA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R065 DODATNA ULAGANJA NA GRAĐEVINSKIM OBJEKTIMA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2.763.463,75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-1.208.433,51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1.555.030,24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56,27%</w:t>
            </w: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115.113,76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420.113,76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137,74%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115.113,76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420.113,76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137,74%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156.665,00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171.665,00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109,57%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94.665,00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86.665,00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91,55%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 od komunalne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45 Prihodi od šumskog doprinosa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2.394.065,00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-1.265.244,72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1.128.820,28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47,15%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1.034.000,00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56.996,82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1.090.996,82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105,51%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 Pomoći iz EU fondova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1.343.350,00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-1.343.350,00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7.765,00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6.108,46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178,67%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66,67%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cs="Times New Roman"/>
                <w:sz w:val="18"/>
                <w:szCs w:val="18"/>
              </w:rPr>
              <w:t>nefinanc.imovine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 naknade šteta s naslova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2.915.730,00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-1.154.630,96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1.761.099,04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60,40%</w:t>
            </w: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614.455,32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-194.341,56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420.113,76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68,37%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614.455,32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-194.341,56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420.113,76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68,37%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151.065,00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171.665,00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113,64%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70.065,00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16.600,00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86.665,00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123,69%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 od komunalne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107,27%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1.997.943,43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-1.075.191,95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922.751,48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46,19%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1.984.109,97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-1.099.181,95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884.928,02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44,60%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13.833,46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100,29%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cs="Times New Roman"/>
                <w:sz w:val="18"/>
                <w:szCs w:val="18"/>
              </w:rPr>
              <w:t>nefinanc.imovine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 naknade šteta s naslova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2.763.463,75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-1.208.433,51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1.555.030,24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56,27%</w:t>
            </w: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392.866,69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-73.649,62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319.217,07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81,25%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383.703,08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-74.949,62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308.753,46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80,47%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9.163,61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10.463,61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114,19%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157.560,00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-77.560,00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50,77%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37.560,00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-7.560,00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79,87%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0451 Cestovni promet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209.900,00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209.900,00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653.123,89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-210.623,89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442.500,00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67,75%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90,50%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433.123,89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-171.623,89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261.500,00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60,38%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36.000,00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87,80%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0760 Poslovi i usluge zdravstva koji nisu drugdje svrstani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87,80%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1.192.113,17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-831.900,00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360.213,17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30,22%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0820 Služba kulture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43.861,78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43.861,78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085 Istraživanje i razvoj rekreacije, kulture i religije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240,60%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1.070.250,00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-862.250,00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19,43%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61.500,00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-9.500,00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52.000,00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84,55%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61,90%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141,94%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098 Usluge obrazovanja koje nisu drugdje svrstane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-200,00</w:t>
            </w:r>
          </w:p>
        </w:tc>
        <w:tc>
          <w:tcPr>
            <w:tcW w:w="130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37.200,00</w:t>
            </w:r>
          </w:p>
        </w:tc>
        <w:tc>
          <w:tcPr>
            <w:tcW w:w="960" w:type="dxa"/>
            <w:shd w:val="clear" w:color="auto" w:fill="E2EFD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99,47%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20.200,00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2.763.463,75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-1.208.433,51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1.555.030,24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56,27%</w:t>
            </w: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Default="00677F66" w:rsidP="005F7F7E">
      <w:pPr>
        <w:pStyle w:val="Naslov2"/>
        <w:keepLines/>
        <w:numPr>
          <w:ilvl w:val="1"/>
          <w:numId w:val="6"/>
        </w:numPr>
        <w:tabs>
          <w:tab w:val="num" w:pos="360"/>
        </w:tabs>
        <w:spacing w:before="160" w:after="80" w:line="276" w:lineRule="auto"/>
        <w:ind w:left="426" w:hanging="436"/>
        <w:jc w:val="left"/>
      </w:pPr>
      <w:bookmarkStart w:id="2" w:name="_Toc162440138"/>
      <w:r>
        <w:t>RAČUN FINANCIRANJA</w:t>
      </w:r>
      <w:bookmarkEnd w:id="2"/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R112 OTPLATA GLAVNICE PRIMLJENIH ZAJMOVA OD DRŽAVNOG PRORAČUNA - KRATKOROČNIH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54711 Otplata glavnice primljenih zajmova od državnog proračuna - kratkoročnih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817 Povrat zajmova danih drugim razinama vlasti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8171 Povrat zajmova danih državnom proračunu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P034 POVRAT ZAJMOVA DANIH DRŽAVNOM PRORAČUNU - KRATKOROČNI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81711 Povrat zajmova danih državnom proračunu - kratkoročni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524,24%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FE699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9C0B93">
              <w:rPr>
                <w:rFonts w:cs="Times New Roman"/>
                <w:b/>
                <w:sz w:val="16"/>
                <w:szCs w:val="18"/>
              </w:rPr>
              <w:t>58,84%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58,84%</w:t>
            </w:r>
          </w:p>
        </w:tc>
      </w:tr>
      <w:tr w:rsidR="00677F66" w:rsidTr="00677F66">
        <w:tc>
          <w:tcPr>
            <w:tcW w:w="517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b/>
          <w:bCs/>
          <w:szCs w:val="20"/>
        </w:rPr>
      </w:pPr>
    </w:p>
    <w:p w:rsidR="00677F66" w:rsidRDefault="00677F66" w:rsidP="005F7F7E">
      <w:pPr>
        <w:pStyle w:val="Naslov2"/>
        <w:keepLines/>
        <w:numPr>
          <w:ilvl w:val="1"/>
          <w:numId w:val="6"/>
        </w:numPr>
        <w:tabs>
          <w:tab w:val="num" w:pos="360"/>
        </w:tabs>
        <w:spacing w:before="160" w:after="80" w:line="276" w:lineRule="auto"/>
        <w:ind w:left="426" w:hanging="436"/>
        <w:jc w:val="left"/>
      </w:pPr>
      <w:bookmarkStart w:id="3" w:name="_Toc162440139"/>
      <w:r>
        <w:t>PRENESENI VIŠAK/MANJAK</w:t>
      </w:r>
      <w:bookmarkEnd w:id="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9222 Manjak prihoda i primitaka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P035 MANJAK PRIHODA I PRIMITAKA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9222 Manjak prihoda i primitaka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-206.068,80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jc w:val="center"/>
        <w:rPr>
          <w:rFonts w:cs="Times New Roman"/>
          <w:b/>
          <w:sz w:val="24"/>
          <w:szCs w:val="24"/>
        </w:rPr>
      </w:pPr>
    </w:p>
    <w:p w:rsidR="00677F66" w:rsidRPr="00A3680C" w:rsidRDefault="00677F66" w:rsidP="00677F66">
      <w:pPr>
        <w:jc w:val="center"/>
        <w:rPr>
          <w:rFonts w:cs="Times New Roman"/>
          <w:b/>
          <w:sz w:val="24"/>
          <w:szCs w:val="24"/>
        </w:rPr>
      </w:pPr>
      <w:r w:rsidRPr="00A3680C">
        <w:rPr>
          <w:rFonts w:cs="Times New Roman"/>
          <w:b/>
          <w:sz w:val="24"/>
          <w:szCs w:val="24"/>
        </w:rPr>
        <w:t>Članak 3.</w:t>
      </w:r>
    </w:p>
    <w:p w:rsidR="00677F66" w:rsidRPr="00A3680C" w:rsidRDefault="00677F66" w:rsidP="00677F66">
      <w:pPr>
        <w:spacing w:after="0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>Članak 3. mijenja se i glasi: "Rashodi i izdaci u Proračunu iskazani po organizacijskoj klasifikaciji, izvorima financiranja i ekonomskoj klasifikaciji, raspoređenih u programe koji se sastoje od aktivnosti i projekata:</w:t>
      </w:r>
    </w:p>
    <w:p w:rsidR="00677F66" w:rsidRDefault="00677F66" w:rsidP="005F7F7E">
      <w:pPr>
        <w:pStyle w:val="Naslov1"/>
        <w:numPr>
          <w:ilvl w:val="0"/>
          <w:numId w:val="6"/>
        </w:numPr>
        <w:tabs>
          <w:tab w:val="num" w:pos="360"/>
        </w:tabs>
        <w:spacing w:before="360" w:after="80" w:line="276" w:lineRule="auto"/>
        <w:ind w:left="426" w:hanging="436"/>
      </w:pPr>
      <w:bookmarkStart w:id="4" w:name="_Toc162440140"/>
      <w:r>
        <w:t>POSEBNI DIO</w:t>
      </w:r>
      <w:bookmarkEnd w:id="4"/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1"/>
        <w:gridCol w:w="1300"/>
        <w:gridCol w:w="1300"/>
        <w:gridCol w:w="1300"/>
        <w:gridCol w:w="960"/>
        <w:gridCol w:w="960"/>
      </w:tblGrid>
      <w:tr w:rsidR="00677F66" w:rsidRPr="009C0B93" w:rsidTr="00677F66">
        <w:tc>
          <w:tcPr>
            <w:tcW w:w="421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PLAN PRORAČUNA </w:t>
            </w: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</w:t>
            </w: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77F66" w:rsidRPr="009C0B93" w:rsidTr="00677F66">
        <w:tc>
          <w:tcPr>
            <w:tcW w:w="421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56.332,00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51.248,00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107.580,00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190,97%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56.332,00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51.248,00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107.580,00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190,97%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2.854.131,75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-1.320.181,51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1.533.950,24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53,74%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2.810.269,97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-1.320.181,51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1.490.088,46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53,02%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43.861,78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43.861,78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2.910.463,75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-1.268.933,51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1.641.530,24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56,40%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1"/>
        <w:gridCol w:w="1300"/>
        <w:gridCol w:w="1300"/>
        <w:gridCol w:w="1300"/>
        <w:gridCol w:w="960"/>
        <w:gridCol w:w="960"/>
      </w:tblGrid>
      <w:tr w:rsidR="00677F66" w:rsidRPr="009C0B93" w:rsidTr="00677F66">
        <w:tc>
          <w:tcPr>
            <w:tcW w:w="421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677F66" w:rsidRPr="009C0B93" w:rsidTr="00677F66">
        <w:tc>
          <w:tcPr>
            <w:tcW w:w="421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56.332,00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51.248,00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107.580,00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190,97%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56.332,00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51.248,00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107.580,00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190,97%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53.332,00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31.248,00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84.580,00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158,59%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1001 OPĆINSKO VIJEĆE I OPĆINSKI NAČELNIK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50.880,00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103.180,00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197,28%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A100101 Općinsko vijeće i Općinski načelnik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73.300,00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165,46%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56.300,00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127,09%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56.300,00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127,09%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-4.300,00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31.700,00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88,06%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-4.800,00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86,67%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R001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-4.800,00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31.200,00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86,67%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R118 OSTALI RASHODI ZA ZAPOSLENE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296,39%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R002 OSTALE NAKNADE TROŠKOVA ZAPOSLENIMA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R027 SITNI INVENTAR I AUTO GUME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R026 USLUGE TELEFONA, INTERNETA, POŠTE I PRIJEVOZA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R003 NAKNADE ZA RAD PREDSTAVNIČKIH I IZVRŠNIH TIJELA, POVJERENSTAVA I SLIČNO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R004 OSTALI NESPOMENUTI RASHODI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R001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A100102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R005 UREDSKI MATERIJAL I OSTALI MATERIJALNI RASHODI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R006 NAKNADE ZA RAD PREDSTAVNIČKIH I IZVRŠNIH TIJELA, POVJERENSTAVA I SLIČNO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R007 OSTALI NESPOMENUTI RASHODI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R006 NAKNADE ZA RAD PREDSTAVNIČKIH I IZVRŠNIH TIJELA, POVJERENSTAVA I SLIČNO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lastRenderedPageBreak/>
              <w:t>AKTIVNOST A100103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980,00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R008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AKTIVNOST A100104 Obilježavanje Dana Općine i ostale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manifestascije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85,00%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-1.200,00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85,00%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85,00%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85,00%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R009 USLUGE PROMIDŽBE I INFORMIRANJA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85,00%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R010 REPREZENTACIJA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R011 OSTALI NESPOMENUTI RASHODI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1002 VIJEĆE SRPSKE NACIONALNE MANJINE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4.032,00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368,00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4.400,00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109,13%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A100201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4.032,00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368,00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109,13%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1.032,00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2.368,00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329,46%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1.032,00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2.368,00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329,46%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1.032,00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2.368,00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329,46%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1.032,00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2.368,00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329,46%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R012 NAKNADE ZA RAD PREDSTAVNIČKIH I IZVRŠNIH TIJELA, POVJERENSTAVA I SLIČNO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1.032,00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2.368,00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329,46%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33,33%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33,33%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33,33%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33,33%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R013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33,33%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2.854.131,75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-1.320.181,51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1.533.950,24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53,74%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2.810.269,97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-1.320.181,51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1.490.088,46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53,02%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517.261,54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-216.139,56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301.121,98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58,21%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70.065,00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86.665,00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123,69%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43 Prihod od komunalne naknade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59.000,00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107,27%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1.981.109,97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-1.114.181,95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866.928,02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43,76%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13.833,46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100,29%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9C0B93">
              <w:rPr>
                <w:rFonts w:cs="Times New Roman"/>
                <w:sz w:val="16"/>
                <w:szCs w:val="18"/>
              </w:rPr>
              <w:t>nefinanc.imovine</w:t>
            </w:r>
            <w:proofErr w:type="spellEnd"/>
            <w:r w:rsidRPr="009C0B93">
              <w:rPr>
                <w:rFonts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1003 PRIPREMA I DONOŠENJE AKATA IZ DJELOKRUGA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459.037,62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-186.737,62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272.300,00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59,32%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A100301 Administrativno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204.537,62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-50.237,62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154.300,00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75,44%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204.537,62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-53.237,62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151.300,00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73,97%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204.537,62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-53.237,62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151.300,00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73,97%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80.539,62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60,38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35.556,08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30.443,92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185,62%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R014 PLAĆE ZA ZAPOSLENE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31111 Plaće za zaposlene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35.556,08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30.443,92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185,62%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-12.500,00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39,02%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R015 OSTALI RASHODI ZA ZAPOSLENE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-12.500,00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39,02%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24.483,54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-17.883,54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26,96%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R017 DOPRINOSI ZA OBVEZNO ZDRAVSTVENO OSIGURANJE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24.483,54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-17.883,54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26,96%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121.978,00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-54.378,00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67.600,00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55,42%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1.990,00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1.610,00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180,90%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R019 NAKNADE ZA PRIJEVOZ, ZA RAD NA TERENU I ODVOJENI ŽIVOT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1.990,00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-390,00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80,40%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R020 STRUČNO USAVRŠAVANJE ZAPOSLENIKA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R021 OSTALE NAKNADE TROŠKOVA ZAPOSLENIMA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42.970,00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-27.970,00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34,91%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R016 UREDSKI MATERIJAL I OSTALI MATERIJALNI RASHODI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R022 ENERGIJA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3223 Energija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27.970,00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-19.970,00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28,60%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3225 Sitni inventar i auto gume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R023 SITNI INVENTAR I AUTO GUME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R028 SITNI INVENTAR I AUTO GUME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49.960,00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-19.460,00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61,05%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R024 USLUGE TELEFONA, INTERNETA, POŠTE I PRIJEVOZA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112,50%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R025 USLUGE PROMIDŽBE I INFORMIRANJA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R029 KOMUNALNE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19.460,00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-11.460,00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41,11%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R030 ZDRAVSTVENE I VETERINARSKE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R031 INTELEKTUALNE I OSOBNE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R032 RAČUNALNE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R033 OSTALE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27.058,00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-8.558,00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68,37%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R034 PREMIJE OSIGURANJA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R035 REPREZENTACIJA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R036 ČLANARINE I NORME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R037 PRISTOJBE I NAKNADE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5.058,00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-2.558,00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49,43%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R038 OSTALI NESPOMENUTI RASHODI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153,47%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153,47%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R039 BANKARSKE USLUGE I USLUGE PLATNOG PROMETA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2.020,00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148,51%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R040 ZATEZNE KAMATE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R036 ČLANARINE I NORME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A100302 Komunalni redar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R041 TEKUĆE POMOĆI UNUTAR OPĆEG PRORAČUNA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AKTIVNOST A100303 Tekuće i investicijsko održavanje građevinskih objekata, postrojenja i opreme i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9C0B93">
              <w:rPr>
                <w:rFonts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R042 MATERIJAL I DIJELOVI ZA TEKUĆE I INVESTICIJSKO ODRŽAVANJE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A100304 Intelektualne i osobne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R043 INTELEKTUALNE I OSOBNE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A100305 Informatizacija uprave i nabava namještaja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-66.000,00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9,59%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R044 UREDSKA OPREMA I NAMJEŠTAJ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R045 OPREMA ZA ODRŽAVANJE I ZAŠTITU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R046 ULAGANJA U RAČUNALNE PROGRAME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-73.000,00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R047 UREĐAJI, STROJEVI I OPREMA ZA OSTALE NAMJENE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A100306 Izdaci za financijsku imovinu i otplate zajmova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R112 OTPLATA GLAVNICE PRIMLJENIH ZAJMOVA OD DRŽAVNOG PRORAČUNA - KRATKOROČNIH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54711 Otplata glavnice primljenih zajmova od državnog proračuna - kratkoročnih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-60.500,00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58,84%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1004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A100401 Poticanje poljoprivrede i gospodarskih subjekata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R048 SUBVENCIJE POLJOPRIVREDNICIMA I OBRTNICIMA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1005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232.823,92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-86.823,92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146.000,00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62,71%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A100501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141.823,92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-81.823,92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42,31%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141.823,92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-141.823,92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141.823,92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-141.823,92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23.803,92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-23.803,92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23.803,92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-23.803,92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R049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23.803,92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-23.803,92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118.020,00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-118.020,00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118.020,00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-118.020,00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R050 USLUGE TEKUĆEG I INVESTICIJSKOG ODRŽAVANJA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118.020,00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-118.020,00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57.865,00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57.865,00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57.865,00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57.865,00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37.865,00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37.865,00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21.865,00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21.865,00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21.865,00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R049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21.865,00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21.865,00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R119 OSTALI RASHODI ZA ZAPOSLENE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R050 USLUGE TEKUĆEG I INVESTICIJSKOG ODRŽAVANJA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2.135,00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R049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A100502 Održavanje javnih površina na kojima nije dopušten promet vozilima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R051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AKTIVNOST A100503 Održavanje građevina javne odvodnje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oborinskih</w:t>
            </w:r>
            <w:proofErr w:type="spellEnd"/>
            <w:r w:rsidRPr="009C0B93">
              <w:rPr>
                <w:rFonts w:cs="Times New Roman"/>
                <w:b/>
                <w:sz w:val="18"/>
                <w:szCs w:val="18"/>
              </w:rPr>
              <w:t xml:space="preserve">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R052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lastRenderedPageBreak/>
              <w:t>AKTIVNOST A100504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R053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A100505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R054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A100506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R055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A100507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R056 USLUGE TEKUĆEG I INVESTICIJSKOG ODRŽAVANJA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A100508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R057 ENERGIJA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-9.000,00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R058 USLUGE TEKUĆEG I INVESTICIJSKOG ODRŽAVANJA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1006 GRAĐENJE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1.529.100,00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-1.001.100,00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528.000,00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34,53%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KAPITALNI PROJEKT K100607 Centar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R114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KAPITALNI PROJEKT K100608 Cesta Stari kraj- groblje LU Vepar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41,67%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-70.000,00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41,67%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41,67%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41,67%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41,67%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R115 CESTE, ŽELJEZNICE I OSTALI PROMETNI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41,67%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KAPITALNI PROJEKT K100601 Izgradnja prilazne ceste i mosta na potoku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Draževac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43 Prihod od komunalne naknade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R059 CESTE, ŽELJEZNICE I OSTALI PROMETNI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KAPITALNI PROJEKT K100602 Izgradnja dječjeg igrališta u naselju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49.000,00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R060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KAPITALNI PROJEKT K100603 Uređenje parkirališta kod doma Kosovac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43 Prihod od komunalne naknade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R061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lastRenderedPageBreak/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R061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64,29%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64,29%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64,29%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64,29%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R061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64,29%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KAPITALNI PROJEKT K100604 Uređenje okoliša Društvenog doma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Smrtić</w:t>
            </w:r>
            <w:proofErr w:type="spellEnd"/>
            <w:r w:rsidRPr="009C0B93">
              <w:rPr>
                <w:rFonts w:cs="Times New Roman"/>
                <w:b/>
                <w:sz w:val="18"/>
                <w:szCs w:val="18"/>
              </w:rPr>
              <w:t>-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Ratkovac</w:t>
            </w:r>
            <w:proofErr w:type="spellEnd"/>
            <w:r w:rsidRPr="009C0B93">
              <w:rPr>
                <w:rFonts w:cs="Times New Roman"/>
                <w:b/>
                <w:sz w:val="18"/>
                <w:szCs w:val="18"/>
              </w:rPr>
              <w:t xml:space="preserve"> i izgradnja nadstrešnice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123,40%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R062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R062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43 Prihod od komunalne naknade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R062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R062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12.200,00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R062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157,38%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KAPITALNI PROJEKT K100605 Izgradnja i opremanje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913.100,00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-863.100,00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5,48%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44.265,00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-44.265,00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44.265,00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-44.265,00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44.265,00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-44.265,00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44.265,00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-44.265,00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R064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44.265,00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-44.265,00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868.835,00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-858.835,00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1,15%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868.835,00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-858.835,00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1,15%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9C0B93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R113 OSTALA NEMATERIJALNA IMOVINA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863.835,00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-863.835,00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863.835,00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-863.835,00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R064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863.835,00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-863.835,00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9C0B93">
              <w:rPr>
                <w:rFonts w:cs="Times New Roman"/>
                <w:sz w:val="16"/>
                <w:szCs w:val="18"/>
              </w:rPr>
              <w:t>nefinanc.imovine</w:t>
            </w:r>
            <w:proofErr w:type="spellEnd"/>
            <w:r w:rsidRPr="009C0B93">
              <w:rPr>
                <w:rFonts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9C0B93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R113 OSTALA NEMATERIJALNA IMOVINA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KAPITALNI PROJEKT K100606 Modernizacija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90,50%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90,50%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90,50%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90,50%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90,50%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R065 DODATNA ULAGANJA NA GRAĐEVINSKIM OBJEKTIMA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90,50%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1007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9.900,00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A100701 Poticajna naknada za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R066 PRISTOJBE I NAKNADE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A100702 Naknada za korištenje odlagališta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R067 PRISTOJBE I NAKNADE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1008 PREDŠKOLSKI ODGOJ,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61.500,00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-9.500,00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52.000,00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84,55%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A100801 Predškolski odgoj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61,90%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61,90%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61,90%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61,90%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61,90%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R068 TEKUĆE POMOĆI PRORAČUNSKIM KORISNICIMA DRUGIH PRORAČUNA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A100802 Osnovno i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141,94%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141,94%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141,94%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141,94%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141,94%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R069 NAKNADE GRAĐANIMA I KUĆANSTVIMA U NARAVI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225,00%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R070 NAKNADE GRAĐANIMA I KUĆANSTVIMA U NARAVI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113,04%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lastRenderedPageBreak/>
              <w:t>AKTIVNOST A100803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R063 NAKNADE GRAĐANIMA I KUĆANSTVIMA U NARAVI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1009 JAVNE POTREBE U KULTURI, SPORTU, VJERSKIM ZAJEDNICAMA I OSTALO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78.001,39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30.350,00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108.351,39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138,91%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A100901 Djelatnost kulturno-umjetničkih društava, udruga i RP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450,00%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450,00%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R071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A100902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R072 KAPITALNE DONACIJE NEPROFITNIM ORGANIZACIJAMA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43.351,39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A100903 Utvrda Bedem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240,60%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9.350,00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240,60%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240,60%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9C0B93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240,60%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240,60%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R073 OSTALA PRAVA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240,60%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A100904 Sportske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R074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1010 SOCIJALNE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51.233,46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-160,00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51.073,46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99,69%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A101001 Jednokratne novčane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98,84%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-200,00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98,84%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98,84%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98,84%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98,84%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R075 NAKNADE GRAĐANIMA I KUĆANSTVIMA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98,84%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A101002 Pomoći u rješavanju prve stambene nekretnine mladih obitelji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R076 KAPITALNE DONACIJE GRAĐANIMA I KUĆANSTVIMA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A101003 Humanitarna skrb kroz udruge i druge organizacije -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R077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A101004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13.833,46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13.833,46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100,29%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13.833,46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100,29%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13.473,46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13.513,46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100,30%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12.040,00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100,33%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12.040,00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R078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12.040,00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100,33%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1.473,46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1.473,46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1.473,46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R079 DOPRINOSI ZA OBVEZNO ZDRAVSTVENO </w:t>
            </w:r>
            <w:r>
              <w:rPr>
                <w:rFonts w:cs="Times New Roman"/>
                <w:sz w:val="18"/>
                <w:szCs w:val="18"/>
              </w:rPr>
              <w:lastRenderedPageBreak/>
              <w:t>OSIGURANJE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1.473,46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1.473,46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R080 NAKNADE ZA PRIJEVOZ, ZA RAD NA TERENU I ODVOJENI ŽIVOT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1011 DODATNE USLUGE U ZDRAVSTVU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36.000,00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87,80%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A101101 Deratizacija,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87,80%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63,41%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63,41%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63,41%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63,41%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R081 KOMUNALNE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63,41%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R081 KOMUNALNE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1012 ORGANIZIRANJE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21.663,61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22.963,61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106,00%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A101201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R082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-621,98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17.378,02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96,54%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-621,98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17.378,02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96,54%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-621,98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17.378,02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96,54%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-621,98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17.378,02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96,54%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17.378,02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R082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-621,98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17.378,02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96,54%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A101202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143,33%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R085 PREMIJE OSIGURANJA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R084 OSTALI NESPOMENUTI RASHODI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R083 INTELEKTUALNE I OSOBNE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A101203 HGSS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R086 TEKUĆE DONACIJE U NOVCU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1013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85.949,97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-34.949,97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51.000,00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59,34%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 xml:space="preserve">AKTIVNOST A101302 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Fotonaponske</w:t>
            </w:r>
            <w:proofErr w:type="spellEnd"/>
            <w:r w:rsidRPr="009C0B93">
              <w:rPr>
                <w:rFonts w:cs="Times New Roman"/>
                <w:b/>
                <w:sz w:val="18"/>
                <w:szCs w:val="18"/>
              </w:rPr>
              <w:t xml:space="preserve">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R116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A101303 Opremanje kuhinje -dom GB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54.799,97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-34.799,97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36,50%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54.799,97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-34.799,97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36,50%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-34.799,97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36,50%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-34.799,97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36,50%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54.799,97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-34.799,97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36,50%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R117 UREĐAJI, STROJEVI I OPREMA ZA OSTALE NAMJENE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54.799,97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-34.799,97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36,50%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A101301 Rekonstrukcija vijećnice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86,96%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lastRenderedPageBreak/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-150,00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86,96%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86,96%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86,96%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86,96%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R087 OSTALI GRAĐEVINSKI OBJEKTI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86,96%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1014 RAZVOJ SUSTAVA VODOOPSKRBE I ODVODNJE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227.560,00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-27.560,00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87,89%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A101401 Kapitalne pomoći trgovačkim društvima  u javnom sektoru - odvodnja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R088 KAPITALNE POMOĆI KREDITNIM I OSTALIM FINANCIJSKIM INSTITUCIJAMA TE TRGOVAČKIM DRUŠTVIMA U JAVNOM SEKTORU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A101402 Kapitalne pomoći trgovačkim društvima  u javnom sektoru - vodoopskrba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R089 KAPITALNE POMOĆI KREDITNIM I OSTALIM FINANCIJSKIM INSTITUCIJAMA TE TRGOVAČKIM DRUŠTVIMA U JAVNOM SEKTORU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A101403 Kapitalne pomoći trgovačkim društvima  u javnom sektoru - odlagalište-</w:t>
            </w:r>
            <w:proofErr w:type="spellStart"/>
            <w:r w:rsidRPr="009C0B93">
              <w:rPr>
                <w:rFonts w:cs="Times New Roman"/>
                <w:b/>
                <w:sz w:val="18"/>
                <w:szCs w:val="18"/>
              </w:rPr>
              <w:t>nab.opreme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7.560,00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-7.560,00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7.560,00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-7.560,00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3861 Kapitalne pomoći kreditnim i ostalim financijskim institucijama te trgovačkim društvima u </w:t>
            </w:r>
            <w:r w:rsidRPr="009C0B93">
              <w:rPr>
                <w:rFonts w:cs="Times New Roman"/>
                <w:sz w:val="18"/>
                <w:szCs w:val="18"/>
              </w:rPr>
              <w:lastRenderedPageBreak/>
              <w:t>javnom sektoru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R090 KAPITALNE POMOĆI KREDITNIM I OSTALIM FINANCIJSKIM INSTITUCIJAMA TE TRGOVAČKIM DRUŠTVIMA U JAVNOM SEKTORU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-7.560,00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1015 PROSTORNO PLANIRANJE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A101501 Izmjene i dopune prostornog plana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R091 OSTALA NEMATERIJALNA PROIZVEDENA IMOVINA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43.861,78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-9.450,00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34.411,78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78,46%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8.950,00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PROGRAM 1016 NARODNA KNJIŽNICA I ČITAONICA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43.861,78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677F66" w:rsidRPr="009C0B93" w:rsidTr="00677F66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AKTIVNOST A101601 Narodna knjižnica i čitaonica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43.861,78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9C0B93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-9.450,00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34.411,78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78,46%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30.790,00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30.290,00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98,38%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R092 PLAĆE ZA REDOVAN RAD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R096 OSTALI RASHODI ZA ZAPOSLENE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R093 DOPRINOSI ZA OBVEZNO ZDRAVSTVENO OSIGURANJE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4.660,00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5.790,00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5.290,00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91,36%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R094 NAKNADE ZA PRIJEVOZ, ZA RAD NA TERENU I ODVOJENI ŽIVOT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3212 Naknade za prijevoz, za rad na terenu i odvojeni </w:t>
            </w:r>
            <w:r>
              <w:rPr>
                <w:rFonts w:cs="Times New Roman"/>
                <w:sz w:val="18"/>
                <w:szCs w:val="18"/>
              </w:rPr>
              <w:lastRenderedPageBreak/>
              <w:t>život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3214 Ostale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R095 OSTALE NAKNADE TROŠKOVA ZAPOSLENIMA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1.290,00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1.290,00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R097 UREDSKI MATERIJAL I OSTALI MATERIJALNI RASHODI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R098 ENERGIJA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R099 SITNI INVENTAR I AUTO GUME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R100 USLUGE TELEFONA, INTERNETA, POŠTE I PRIJEVOZA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R101 USLUGE TEKUĆEG I INVESTICIJSKOG ODRŽAVANJA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R105 KOMUNALNE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R102 ZDRAVSTVENE I VETERINARSKE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R103 INTELEKTUALNE I OSOBNE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R104 RAČUNALNE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R106 REPREZENTACIJA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R107 OSTALI NESPOMENUTI RASHODI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R108 BANKARSKE USLUGE I USLUGE PLATNOG PROMETA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367 Prijenosi proračunskim korisnicima iz nadležnog </w:t>
            </w:r>
            <w:r w:rsidRPr="009C0B93">
              <w:rPr>
                <w:rFonts w:cs="Times New Roman"/>
                <w:sz w:val="18"/>
                <w:szCs w:val="18"/>
              </w:rPr>
              <w:lastRenderedPageBreak/>
              <w:t>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3672 Prijenosi proračunskim korisnicima iz nadležnog proračuna za financiranje rashoda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R109 PRIJENOSI PRORAČUNSKIM KORISNICIMA IZ NADLEŽNOG PRORAČUNA ZA FINANCIRANJE RASHODA POSLOVANJA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13.071,78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-8.950,00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31,53%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13.071,78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-8.950,00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31,53%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4.871,78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-750,00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84,61%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R111 UREDSKA OPREMA I NAMJEŠTAJ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4.871,78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84,61%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R110 KNJIGE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-8.200,00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R103 INTELEKTUALNE I OSOBNE USLUGE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9C0B93">
              <w:rPr>
                <w:rFonts w:cs="Times New Roman"/>
                <w:sz w:val="16"/>
                <w:szCs w:val="18"/>
              </w:rPr>
              <w:t>8.950,00</w:t>
            </w: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R111 UREDSKA OPREMA I NAMJEŠTAJ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Tr="00677F66">
        <w:tc>
          <w:tcPr>
            <w:tcW w:w="4211" w:type="dxa"/>
          </w:tcPr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R110 KNJIGE</w:t>
            </w:r>
          </w:p>
          <w:p w:rsidR="00677F66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77F66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421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2.910.463,75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-1.268.933,51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1.641.530,24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56,40%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Pr="00A3680C" w:rsidRDefault="00677F66" w:rsidP="00677F66">
      <w:pPr>
        <w:spacing w:after="0"/>
        <w:rPr>
          <w:rFonts w:cs="Times New Roman"/>
          <w:b/>
          <w:bCs/>
          <w:sz w:val="24"/>
          <w:szCs w:val="24"/>
        </w:rPr>
      </w:pPr>
    </w:p>
    <w:p w:rsidR="00677F66" w:rsidRPr="00A3680C" w:rsidRDefault="00677F66" w:rsidP="00677F6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>Članak 4.</w:t>
      </w:r>
    </w:p>
    <w:p w:rsidR="00677F66" w:rsidRPr="00A3680C" w:rsidRDefault="00677F66" w:rsidP="00677F66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677F66" w:rsidRPr="00A3680C" w:rsidRDefault="00677F66" w:rsidP="00677F66">
      <w:pPr>
        <w:spacing w:after="0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 xml:space="preserve">Članak 4. mijenja se i glasi: „Sastavni dio proračuna čini obrazloženje proračuna Općine Gornji </w:t>
      </w:r>
      <w:proofErr w:type="spellStart"/>
      <w:r w:rsidRPr="00A3680C">
        <w:rPr>
          <w:rFonts w:cs="Times New Roman"/>
          <w:sz w:val="24"/>
          <w:szCs w:val="24"/>
        </w:rPr>
        <w:t>Bogićevci</w:t>
      </w:r>
      <w:proofErr w:type="spellEnd"/>
      <w:r w:rsidRPr="00A3680C">
        <w:rPr>
          <w:rFonts w:cs="Times New Roman"/>
          <w:sz w:val="24"/>
          <w:szCs w:val="24"/>
        </w:rPr>
        <w:t xml:space="preserve"> za 2025. godinu. Obrazloženje proračuna sastoji se od obrazloženja općeg dijela proračuna i obrazloženja posebnog dijela proračuna kako slijedi:</w:t>
      </w:r>
    </w:p>
    <w:p w:rsidR="00677F66" w:rsidRDefault="00677F66" w:rsidP="00677F6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4"/>
        </w:rPr>
      </w:pPr>
      <w:bookmarkStart w:id="5" w:name="_Toc162440141"/>
    </w:p>
    <w:p w:rsidR="009A49E2" w:rsidRPr="00A3680C" w:rsidRDefault="009A49E2" w:rsidP="00677F66"/>
    <w:p w:rsidR="00677F66" w:rsidRPr="00A3680C" w:rsidRDefault="00677F66" w:rsidP="005F7F7E">
      <w:pPr>
        <w:pStyle w:val="Naslov1"/>
        <w:numPr>
          <w:ilvl w:val="0"/>
          <w:numId w:val="6"/>
        </w:numPr>
        <w:tabs>
          <w:tab w:val="num" w:pos="360"/>
        </w:tabs>
        <w:spacing w:before="360" w:after="80" w:line="276" w:lineRule="auto"/>
        <w:ind w:left="426" w:hanging="436"/>
        <w:rPr>
          <w:szCs w:val="24"/>
        </w:rPr>
      </w:pPr>
      <w:r w:rsidRPr="00A3680C">
        <w:rPr>
          <w:szCs w:val="24"/>
        </w:rPr>
        <w:t>OBRAZLOŽENJE IZMJENA I DOPUNA</w:t>
      </w:r>
      <w:bookmarkEnd w:id="5"/>
    </w:p>
    <w:p w:rsidR="00677F66" w:rsidRPr="00A3680C" w:rsidRDefault="00677F66" w:rsidP="005F7F7E">
      <w:pPr>
        <w:pStyle w:val="Naslov2"/>
        <w:keepLines/>
        <w:numPr>
          <w:ilvl w:val="1"/>
          <w:numId w:val="6"/>
        </w:numPr>
        <w:tabs>
          <w:tab w:val="num" w:pos="360"/>
        </w:tabs>
        <w:spacing w:before="160" w:after="80" w:line="276" w:lineRule="auto"/>
        <w:ind w:left="426" w:hanging="426"/>
        <w:jc w:val="left"/>
        <w:rPr>
          <w:rFonts w:eastAsiaTheme="minorHAnsi"/>
          <w:szCs w:val="24"/>
        </w:rPr>
      </w:pPr>
      <w:bookmarkStart w:id="6" w:name="_Toc162440142"/>
      <w:r w:rsidRPr="00A3680C">
        <w:rPr>
          <w:rFonts w:eastAsiaTheme="minorHAnsi"/>
          <w:szCs w:val="24"/>
        </w:rPr>
        <w:t>OBRAZLOŽENJE OPĆEG DIJELA</w:t>
      </w:r>
      <w:bookmarkEnd w:id="6"/>
      <w:r w:rsidRPr="00A3680C">
        <w:rPr>
          <w:rFonts w:eastAsiaTheme="minorHAnsi"/>
          <w:szCs w:val="24"/>
        </w:rPr>
        <w:t xml:space="preserve"> </w:t>
      </w:r>
    </w:p>
    <w:p w:rsidR="00677F66" w:rsidRPr="00A3680C" w:rsidRDefault="00677F66" w:rsidP="00677F66">
      <w:pPr>
        <w:rPr>
          <w:sz w:val="24"/>
          <w:szCs w:val="24"/>
        </w:rPr>
      </w:pPr>
      <w:r w:rsidRPr="00A3680C">
        <w:rPr>
          <w:sz w:val="24"/>
          <w:szCs w:val="24"/>
        </w:rPr>
        <w:t>Opći dio proračuna sadrži račun prihoda i rashoda i račun financiranja /zaduživanja.</w:t>
      </w:r>
    </w:p>
    <w:p w:rsidR="00677F66" w:rsidRPr="00A3680C" w:rsidRDefault="00677F66" w:rsidP="00677F66">
      <w:pPr>
        <w:rPr>
          <w:sz w:val="24"/>
          <w:szCs w:val="24"/>
        </w:rPr>
      </w:pPr>
      <w:r w:rsidRPr="00A3680C">
        <w:rPr>
          <w:sz w:val="24"/>
          <w:szCs w:val="24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:rsidR="00677F66" w:rsidRPr="00A3680C" w:rsidRDefault="00677F66" w:rsidP="00677F66">
      <w:pPr>
        <w:rPr>
          <w:sz w:val="24"/>
          <w:szCs w:val="24"/>
        </w:rPr>
      </w:pPr>
      <w:r w:rsidRPr="00A3680C">
        <w:rPr>
          <w:sz w:val="24"/>
          <w:szCs w:val="24"/>
        </w:rPr>
        <w:t xml:space="preserve">Rashodi su iskazani prema ekonomskoj, funkcijskoj klasifikaciji i izvorima financiranja. </w:t>
      </w:r>
    </w:p>
    <w:p w:rsidR="00677F66" w:rsidRPr="00A3680C" w:rsidRDefault="00677F66" w:rsidP="00677F66">
      <w:pPr>
        <w:rPr>
          <w:sz w:val="24"/>
          <w:szCs w:val="24"/>
        </w:rPr>
      </w:pPr>
      <w:r w:rsidRPr="00A3680C">
        <w:rPr>
          <w:sz w:val="24"/>
          <w:szCs w:val="24"/>
        </w:rPr>
        <w:t>U Računu financiranja iskazani su primici od financijske imovine i zaduživanja, te izdaci za eventualnu nabavu financijske imovine i otplatu kredita i zajmova.</w:t>
      </w:r>
    </w:p>
    <w:p w:rsidR="00677F66" w:rsidRPr="00A3680C" w:rsidRDefault="00677F66" w:rsidP="005F7F7E">
      <w:pPr>
        <w:pStyle w:val="Odlomakpopisa"/>
        <w:numPr>
          <w:ilvl w:val="0"/>
          <w:numId w:val="7"/>
        </w:numPr>
        <w:spacing w:after="0" w:line="276" w:lineRule="auto"/>
        <w:ind w:left="364" w:firstLine="62"/>
        <w:rPr>
          <w:rFonts w:ascii="Times New Roman" w:hAnsi="Times New Roman"/>
          <w:b/>
          <w:bCs/>
          <w:sz w:val="24"/>
          <w:szCs w:val="24"/>
        </w:rPr>
      </w:pPr>
      <w:r w:rsidRPr="00A3680C">
        <w:rPr>
          <w:rFonts w:ascii="Times New Roman" w:hAnsi="Times New Roman"/>
          <w:b/>
          <w:bCs/>
          <w:sz w:val="24"/>
          <w:szCs w:val="24"/>
        </w:rPr>
        <w:t>OBRAZLOŽENJE PRIHODA I RASHODA, PRIMITAKA I IZDATAKA</w:t>
      </w:r>
    </w:p>
    <w:p w:rsidR="00677F66" w:rsidRPr="00A3680C" w:rsidRDefault="00677F66" w:rsidP="00677F66">
      <w:pPr>
        <w:spacing w:after="0"/>
        <w:rPr>
          <w:rFonts w:cs="Times New Roman"/>
          <w:sz w:val="24"/>
          <w:szCs w:val="24"/>
        </w:rPr>
      </w:pPr>
    </w:p>
    <w:p w:rsidR="00677F66" w:rsidRPr="00A3680C" w:rsidRDefault="00677F66" w:rsidP="00677F66">
      <w:pPr>
        <w:spacing w:after="0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2.855.730,00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-1.134.630,96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1.721.099,04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115.113,76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420.113,76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137,74%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115.113,76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420.113,76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137,74%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176.113,76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376.113,76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188,06%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376.113,76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P001 POREZ NA DOHODAK OD NESAMOSTALNOG RADA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176.113,76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376.113,76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188,06%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P002 POREZ NA DOHODAK OD SAMOSTALNIH DJELATNOSTI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P003 POREZ NA DOHODAK OD IMOVINE I IMOVINSKIH PRAVA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P004 POREZ NA DOHODAK OD KAPITALA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P005 POREZ NA DOHODAK PO GODIŠNJOJ PRIJAVI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P006 POVRAT POREZA I PRIREZA NA DOHODAK PO GODIŠNJOJ PRIJAVI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6131 Stalni porezi na nepokretnu imovinu (zemlju, zgrade, kuće i </w:t>
            </w:r>
            <w:r w:rsidRPr="009C0B93">
              <w:rPr>
                <w:rFonts w:cs="Times New Roman"/>
                <w:sz w:val="18"/>
                <w:szCs w:val="18"/>
              </w:rPr>
              <w:lastRenderedPageBreak/>
              <w:t>ostalo)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P007 STALNI POREZI NA NEPOKRETNU IMOVINU (ZEMLJU, ZGRADE, KUĆE I OSTALO)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P008 POVREMENI POREZI NA IMOVINU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P009 POREZ NA PROMET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P010 POREZI NA KORIŠTENJE DOBARA ILI IZVOĐENJE AKTIVNOSTI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2.394.065,00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-1.265.244,72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1.128.820,28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47,15%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1.034.000,00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56.996,82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1.090.996,82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105,51%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53 Pomoći iz EU fondova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1.343.350,00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-1.343.350,00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7.765,00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6.108,46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178,67%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55 Pomoći iz državnog proračuna knjižnica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8.950,00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1.042.950,00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71.996,82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1.114.946,82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106,90%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P011 TEKUĆE POMOĆI PRORAČUNU IZ DRUGIH PRORAČUNA I IZVANPRORAČUNSKIM KORISNICIMA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435.000,00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103,57%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679.946,82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P012 KAPITALNE POMOĆI PRORAČUNU IZ DRUGIH PRORAČUNA I IZVANPRORAČUNSKIM KORISNICIMA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614.000,00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56.996,82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670.996,82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109,28%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P031 KAPITALNE POMOĆI PRORAČUNU IZ DRUGIH PRORAČUNA I IZVANPRORAČUNSKIM KORISNICIMA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8.950,00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7.765,00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6.108,46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178,67%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P015 TEKUĆE POMOĆI OD IZVANPRORAČUNSKIH KORISNIKA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7.765,00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6.108,46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13.873,46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178,67%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6353 Pomoći fiskalnog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P013 POMOĆI FISKALNOG IZRAVANJA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6353 Pomoći fiskalnog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1.343.350,00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-1.343.350,00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P014 TEKUĆE POMOĆI TEMELJEM PRIJENOSA EU SREDSTAVA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1.343.350,00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-1.343.350,00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58.100,00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58.100,00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lastRenderedPageBreak/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58.100,00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58.100,00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P016 PRIHODI OD ZATEZNIH KAMATA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P017 OSTALI PRIHODI OD FINANCIJSKE IMOVINE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P018 NAKNADE ZA KONCESIJE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P019 PRIHODI OD ZAKUPA I IZNAJMLJIVANJA IMOVINE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P020 NAKNADA ZA KORIŠTENJE NEFINANCIJSKE IMOVINE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102.750,00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117,77%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25.250,00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-8.000,00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17.250,00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68,32%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43 Prihod od komunalne naknade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59.000,00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400,00%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25.100,00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34.100,00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135,86%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P021 OSTALE UPRAVNE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68,13%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P025 OSTALE PRISTOJBE I NAKNADE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2.150,00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8.650,00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402,33%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P026 PRIHODI VODNOG GOSPODARSTVA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P024 DOPRINOSI ZA ŠUME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P027 OSTALI NESPOMENUTI PRIHODI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P032 OSTALI NESPOMENUTI PRIHODI 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P022 KOMUNALNI DOPRINOS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P023 KOMUNALNA NAKNADA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66 Prihodi od prodaje proizvoda i robe te pruženih usluga, prihodi </w:t>
            </w:r>
            <w:r w:rsidRPr="009C0B93">
              <w:rPr>
                <w:rFonts w:cs="Times New Roman"/>
                <w:sz w:val="18"/>
                <w:szCs w:val="18"/>
              </w:rPr>
              <w:lastRenderedPageBreak/>
              <w:t>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lastRenderedPageBreak/>
              <w:t>11.315,00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lastRenderedPageBreak/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11.315,00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P028 PRIHODI OD PRUŽENIH USLUGA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11.315,00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9C0B93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9C0B93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9C0B93">
              <w:rPr>
                <w:rFonts w:cs="Times New Roman"/>
                <w:i/>
                <w:sz w:val="14"/>
                <w:szCs w:val="18"/>
              </w:rPr>
              <w:t>nefinanc.imovine</w:t>
            </w:r>
            <w:proofErr w:type="spellEnd"/>
            <w:r w:rsidRPr="009C0B93">
              <w:rPr>
                <w:rFonts w:cs="Times New Roman"/>
                <w:i/>
                <w:sz w:val="14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P029 ZEMLJIŠTE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9C0B93">
              <w:rPr>
                <w:rFonts w:cs="Times New Roman"/>
                <w:i/>
                <w:sz w:val="14"/>
                <w:szCs w:val="18"/>
              </w:rPr>
              <w:t>nefinanc.imovine</w:t>
            </w:r>
            <w:proofErr w:type="spellEnd"/>
            <w:r w:rsidRPr="009C0B93">
              <w:rPr>
                <w:rFonts w:cs="Times New Roman"/>
                <w:i/>
                <w:sz w:val="14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P030 STAMBENI OBJEKTI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42,86%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 xml:space="preserve">         81 Namjenski primici od zaduživanja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9C0B93">
              <w:rPr>
                <w:rFonts w:cs="Times New Roman"/>
                <w:i/>
                <w:sz w:val="14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817 Povrat zajmova danih drugim razinama vlasti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8171 Povrat zajmova danih državnom proračunu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P034 POVRAT ZAJMOVA DANIH DRŽAVNOM PRORAČUNU - KRATKOROČNI</w:t>
            </w:r>
          </w:p>
          <w:p w:rsidR="00677F66" w:rsidRPr="009C0B93" w:rsidRDefault="00677F66" w:rsidP="00677F6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81711 Povrat zajmova danih državnom proračunu - kratkoročni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9C0B93">
              <w:rPr>
                <w:rFonts w:cs="Times New Roman"/>
                <w:sz w:val="18"/>
                <w:szCs w:val="18"/>
              </w:rPr>
              <w:t>524,24%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2.932.230,00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-1.084.630,96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1.847.599,04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9C0B93">
              <w:rPr>
                <w:rFonts w:cs="Times New Roman"/>
                <w:b/>
                <w:color w:val="FFFFFF"/>
                <w:sz w:val="16"/>
                <w:szCs w:val="18"/>
              </w:rPr>
              <w:t>63,01%</w:t>
            </w:r>
          </w:p>
        </w:tc>
      </w:tr>
    </w:tbl>
    <w:p w:rsidR="00677F66" w:rsidRDefault="00677F66" w:rsidP="00677F66">
      <w:pPr>
        <w:spacing w:after="0"/>
        <w:rPr>
          <w:rFonts w:cs="Times New Roman"/>
          <w:sz w:val="18"/>
          <w:szCs w:val="18"/>
        </w:rPr>
      </w:pPr>
    </w:p>
    <w:p w:rsidR="00677F66" w:rsidRDefault="00677F66" w:rsidP="00677F66">
      <w:pPr>
        <w:pStyle w:val="Odlomakpopisa"/>
        <w:spacing w:after="0" w:line="276" w:lineRule="auto"/>
        <w:ind w:left="364" w:firstLine="62"/>
        <w:rPr>
          <w:rFonts w:ascii="Times New Roman" w:hAnsi="Times New Roman"/>
          <w:szCs w:val="20"/>
        </w:rPr>
      </w:pPr>
    </w:p>
    <w:p w:rsidR="00677F66" w:rsidRPr="00A3680C" w:rsidRDefault="00677F66" w:rsidP="00677F66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3680C">
        <w:rPr>
          <w:rFonts w:cs="Times New Roman"/>
          <w:color w:val="000000" w:themeColor="text1"/>
          <w:sz w:val="24"/>
          <w:szCs w:val="24"/>
        </w:rPr>
        <w:t xml:space="preserve">I. Izmjene i dopune Proračuna Općine Gornji </w:t>
      </w:r>
      <w:proofErr w:type="spellStart"/>
      <w:r w:rsidRPr="00A3680C">
        <w:rPr>
          <w:rFonts w:cs="Times New Roman"/>
          <w:color w:val="000000" w:themeColor="text1"/>
          <w:sz w:val="24"/>
          <w:szCs w:val="24"/>
        </w:rPr>
        <w:t>Bogićevci</w:t>
      </w:r>
      <w:proofErr w:type="spellEnd"/>
      <w:r w:rsidRPr="00A3680C">
        <w:rPr>
          <w:rFonts w:cs="Times New Roman"/>
          <w:color w:val="000000" w:themeColor="text1"/>
          <w:sz w:val="24"/>
          <w:szCs w:val="24"/>
        </w:rPr>
        <w:t xml:space="preserve"> za 2025.g. planirane su u ukupnom iznosu od 1.847.599,04 EUR. Od toga su planirani prihodi poslovanja 1.721.099,04 EUR, a prihodi od prodaje nefinancijske imovine 40.000,00   EUR, te preneseni manjak prihoda iz 2024. u iznosu od 206.068,80 EUR. Planiran je primitak od kratkoročnog kredita (beskamatni zajmovi jedinicama lokalne i područne (regionalne) samouprave i namirenje nedostajućih sredstava jedinicama lokalne i područne (regionalne) samouprave za povrat poreza na dohodak u razdoblju 2020.-2025.) u iznosu od 86.500,00.</w:t>
      </w:r>
    </w:p>
    <w:p w:rsidR="00677F66" w:rsidRPr="00A3680C" w:rsidRDefault="00677F66" w:rsidP="00677F66">
      <w:pPr>
        <w:ind w:firstLine="708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  <w:u w:val="single"/>
        </w:rPr>
        <w:t>Prihodi od poreza - skupina 61</w:t>
      </w:r>
      <w:r w:rsidRPr="00A3680C">
        <w:rPr>
          <w:rFonts w:cs="Times New Roman"/>
          <w:sz w:val="24"/>
          <w:szCs w:val="24"/>
        </w:rPr>
        <w:t xml:space="preserve"> odnose se na prihode od poreza na dohodak,  poreza na imovinu i poreza na robu i usluge, od kojih je najznačajniji porez na dohodak.</w:t>
      </w:r>
    </w:p>
    <w:p w:rsidR="00677F66" w:rsidRPr="00A3680C" w:rsidRDefault="00677F66" w:rsidP="00677F66">
      <w:pPr>
        <w:ind w:firstLine="708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  <w:u w:val="single"/>
        </w:rPr>
        <w:t xml:space="preserve"> Prihodi od pomoći – skupine 63</w:t>
      </w:r>
      <w:r w:rsidRPr="00A3680C">
        <w:rPr>
          <w:rFonts w:cs="Times New Roman"/>
          <w:sz w:val="24"/>
          <w:szCs w:val="24"/>
        </w:rPr>
        <w:t xml:space="preserve">  odnose se na planirane tekuće i kapitalne pomoći državnog proračuna,  tekućih pomoći ( HZZ) i sredstva fiskalnog izravnanja.</w:t>
      </w:r>
    </w:p>
    <w:p w:rsidR="00677F66" w:rsidRPr="00A3680C" w:rsidRDefault="00677F66" w:rsidP="00677F66">
      <w:pPr>
        <w:ind w:firstLine="708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 xml:space="preserve"> </w:t>
      </w:r>
      <w:r w:rsidRPr="00A3680C">
        <w:rPr>
          <w:rFonts w:cs="Times New Roman"/>
          <w:b/>
          <w:bCs/>
          <w:sz w:val="24"/>
          <w:szCs w:val="24"/>
          <w:u w:val="single"/>
        </w:rPr>
        <w:t>Prihodi od imovine – skupina 64</w:t>
      </w:r>
      <w:r w:rsidRPr="00A3680C">
        <w:rPr>
          <w:rFonts w:cs="Times New Roman"/>
          <w:sz w:val="24"/>
          <w:szCs w:val="24"/>
        </w:rPr>
        <w:t xml:space="preserve">  odnosi se na naknade zakup poljoprivrednog zemljišta u vlasništvu RH i općine, naknade za zadržavanje nezakonito izgrađenih zgrada, naknade od koncesija, naknade od najma poslovnih prostora  i </w:t>
      </w:r>
      <w:proofErr w:type="spellStart"/>
      <w:r w:rsidRPr="00A3680C">
        <w:rPr>
          <w:rFonts w:cs="Times New Roman"/>
          <w:sz w:val="24"/>
          <w:szCs w:val="24"/>
        </w:rPr>
        <w:t>sl</w:t>
      </w:r>
      <w:proofErr w:type="spellEnd"/>
      <w:r w:rsidRPr="00A3680C">
        <w:rPr>
          <w:rFonts w:cs="Times New Roman"/>
          <w:sz w:val="24"/>
          <w:szCs w:val="24"/>
        </w:rPr>
        <w:t>.</w:t>
      </w:r>
    </w:p>
    <w:p w:rsidR="009A49E2" w:rsidRDefault="009A49E2" w:rsidP="00677F66">
      <w:pPr>
        <w:ind w:firstLine="708"/>
        <w:jc w:val="both"/>
        <w:rPr>
          <w:rFonts w:cs="Times New Roman"/>
          <w:sz w:val="24"/>
          <w:szCs w:val="24"/>
        </w:rPr>
      </w:pPr>
    </w:p>
    <w:p w:rsidR="009A49E2" w:rsidRDefault="009A49E2" w:rsidP="00677F66">
      <w:pPr>
        <w:ind w:firstLine="708"/>
        <w:jc w:val="both"/>
        <w:rPr>
          <w:rFonts w:cs="Times New Roman"/>
          <w:sz w:val="24"/>
          <w:szCs w:val="24"/>
        </w:rPr>
      </w:pPr>
    </w:p>
    <w:p w:rsidR="00677F66" w:rsidRPr="00A3680C" w:rsidRDefault="00677F66" w:rsidP="00677F66">
      <w:pPr>
        <w:ind w:firstLine="708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 xml:space="preserve"> </w:t>
      </w:r>
      <w:r w:rsidRPr="00A3680C">
        <w:rPr>
          <w:rFonts w:cs="Times New Roman"/>
          <w:b/>
          <w:bCs/>
          <w:sz w:val="24"/>
          <w:szCs w:val="24"/>
          <w:u w:val="single"/>
        </w:rPr>
        <w:t>Prihodi od administrativnih pristojbi i po posebnim propisima - skupina 65</w:t>
      </w:r>
      <w:r w:rsidRPr="00A3680C">
        <w:rPr>
          <w:rFonts w:cs="Times New Roman"/>
          <w:sz w:val="24"/>
          <w:szCs w:val="24"/>
        </w:rPr>
        <w:t xml:space="preserve"> sastoje se od prihoda od prodaje roba, komunalnog doprinosa, komunalne i grobne naknade.</w:t>
      </w:r>
    </w:p>
    <w:p w:rsidR="00677F66" w:rsidRPr="00A3680C" w:rsidRDefault="00677F66" w:rsidP="00677F66">
      <w:pPr>
        <w:ind w:firstLine="708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  <w:u w:val="single"/>
        </w:rPr>
        <w:t>Prihodi od prodaje nefinancijske imovine - skupina</w:t>
      </w:r>
      <w:r w:rsidRPr="00A3680C">
        <w:rPr>
          <w:rFonts w:cs="Times New Roman"/>
          <w:sz w:val="24"/>
          <w:szCs w:val="24"/>
          <w:u w:val="single"/>
        </w:rPr>
        <w:t xml:space="preserve"> </w:t>
      </w:r>
      <w:r w:rsidRPr="00A3680C">
        <w:rPr>
          <w:rFonts w:cs="Times New Roman"/>
          <w:b/>
          <w:bCs/>
          <w:sz w:val="24"/>
          <w:szCs w:val="24"/>
          <w:u w:val="single"/>
        </w:rPr>
        <w:t>71</w:t>
      </w:r>
      <w:r w:rsidRPr="00A3680C">
        <w:rPr>
          <w:rFonts w:cs="Times New Roman"/>
          <w:sz w:val="24"/>
          <w:szCs w:val="24"/>
        </w:rPr>
        <w:t xml:space="preserve"> odnose se na prihode od prodaje poljoprivrednog zemljišta u vlasništvu države i prodaja imovine u vlasništvu općine.</w:t>
      </w:r>
    </w:p>
    <w:p w:rsidR="00677F66" w:rsidRPr="00A3680C" w:rsidRDefault="00677F66" w:rsidP="00677F66">
      <w:pPr>
        <w:pStyle w:val="Odlomakpopisa"/>
        <w:spacing w:after="0" w:line="276" w:lineRule="auto"/>
        <w:ind w:left="364" w:firstLine="62"/>
        <w:rPr>
          <w:rFonts w:ascii="Times New Roman" w:hAnsi="Times New Roman"/>
          <w:sz w:val="24"/>
          <w:szCs w:val="24"/>
        </w:rPr>
      </w:pPr>
    </w:p>
    <w:p w:rsidR="00677F66" w:rsidRPr="00A3680C" w:rsidRDefault="00677F66" w:rsidP="00677F66">
      <w:pPr>
        <w:spacing w:after="0"/>
        <w:rPr>
          <w:sz w:val="24"/>
          <w:szCs w:val="24"/>
        </w:rPr>
      </w:pPr>
      <w:r w:rsidRPr="00A3680C">
        <w:rPr>
          <w:sz w:val="24"/>
          <w:szCs w:val="24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 xml:space="preserve">OPĆINA </w:t>
            </w:r>
            <w:proofErr w:type="spellStart"/>
            <w:r w:rsidRPr="009C0B93">
              <w:rPr>
                <w:b/>
                <w:color w:val="FFFFFF"/>
                <w:sz w:val="16"/>
                <w:szCs w:val="18"/>
              </w:rPr>
              <w:t>I.IZMJENE</w:t>
            </w:r>
            <w:proofErr w:type="spellEnd"/>
            <w:r w:rsidRPr="009C0B93">
              <w:rPr>
                <w:b/>
                <w:color w:val="FFFFFF"/>
                <w:sz w:val="16"/>
                <w:szCs w:val="18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1.050.192,00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-115.733,54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934.458,46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88,98%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250.817,00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28.996,46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279.813,46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111,56%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237.343,54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-28.043,54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209.300,00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88,18%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37.865,00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37.865,00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19.135,00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19.135,00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13.473,46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13.513,46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100,30%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199.700,00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42.880,00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242.580,00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121,47%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242.580,00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R001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48.200,00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133,89%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R049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23.803,92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196,08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100,82%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R051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R052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R053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R054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R055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R078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12.040,00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100,33%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R092 PLAĆE ZA REDOVAN RAD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20.340,00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20.340,00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R014 PLAĆE ZA ZAPOSLENE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31111 Plaće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35.556,08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30.443,92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185,62%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119,51%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R015 OSTALI RASHODI ZA ZAPOSLENE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-12.500,00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39,02%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R096 OSTALI RASHODI ZA ZAPOSLENE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R118 OSTALI RASHODI ZA ZAPOSLENE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R119 OSTALI RASHODI ZA ZAPOSLENE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3121 Ostali rashodi za zaposlene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30.617,00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-17.883,54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12.733,46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41,59%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12.733,46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R017 DOPRINOSI ZA OBVEZNO ZDRAVSTVENO OSIGURANJE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24.483,54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-17.883,54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6.600,00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26,96%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R079 DOPRINOSI ZA OBVEZNO ZDRAVSTVENO OSIGURANJE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1.473,46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1.473,46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R093 DOPRINOSI ZA OBVEZNO ZDRAVSTVENO OSIGURANJE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4.660,00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365.380,00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-128.530,00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236.850,00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64,82%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362.020,00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-167.030,00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194.990,00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53,86%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1.610,00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12.260,00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115,12%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1.960,00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R019 NAKNADE ZA PRIJEVOZ, ZA RAD NA TERENU I ODVOJENI ŽIVOT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1.990,00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-390,00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1.600,00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80,40%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R080 NAKNADE ZA PRIJEVOZ, ZA RAD NA TERENU I ODVOJENI ŽIVOT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R094 NAKNADE ZA PRIJEVOZ, ZA RAD NA TERENU I ODVOJENI ŽIVOT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R020 STRUČNO USAVRŠAVANJE ZAPOSLENIKA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R002 OSTALE NAKNADE TROŠKOVA ZAPOSLENIMA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8.300,00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8.300,00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R021 OSTALE NAKNADE TROŠKOVA ZAPOSLENIMA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R095 OSTALE NAKNADE TROŠKOVA ZAPOSLENIMA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73.260,00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-46.870,00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26.390,00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36,02%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R005 UREDSKI MATERIJAL I OSTALI MATERIJALNI RASHODI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R016 UREDSKI MATERIJAL I OSTALI MATERIJALNI RASHODI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R097 UREDSKI MATERIJAL I OSTALI MATERIJALNI RASHODI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R022 ENERGIJA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27.970,00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-19.970,00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28,60%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R057 ENERGIJA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R098 ENERGIJA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R042 MATERIJAL I DIJELOVI ZA TEKUĆE I INVESTICIJSKO ODRŽAVANJE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28,57%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5.790,00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R023 SITNI INVENTAR I AUTO GUME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R027 SITNI INVENTAR I AUTO GUME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R028 SITNI INVENTAR I AUTO GUME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R099 SITNI INVENTAR I AUTO GUME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790,00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790,00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232.980,00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-118.180,00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114.800,00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49,27%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R024 USLUGE TELEFONA, INTERNETA, POŠTE I PRIJEVOZA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112,50%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R026 USLUGE TELEFONA, INTERNETA, POŠTE I PRIJEVOZA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R100 USLUGE TELEFONA, INTERNETA, POŠTE I PRIJEVOZA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R050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118.020,00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-98.020,00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16,95%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R056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R058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R101 USLUGE TEKUĆEG I INVESTICIJSKOG ODRŽAVANJA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R009 USLUGE PROMIDŽBE I INFORMIRANJA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R025 USLUGE PROMIDŽBE I INFORMIRANJA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44.000,00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R029 KOMUNALNE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19.460,00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-11.460,00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41,11%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R081 KOMUNALNE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87,80%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R105 KOMUNALNE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R030 ZDRAVSTVENE I VETERINARSKE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R102 ZDRAVSTVENE I VETERINARSKE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R031 INTELEKTUALNE I OSOBNE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R043 INTELEKTUALNE I OSOBNE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R083 INTELEKTUALNE I OSOBNE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R103 INTELEKTUALNE I OSOBNE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R032 RAČUNALNE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R104 RAČUNALNE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R033 OSTALE USLUGE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48.490,00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34.910,00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83.400,00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171,99%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R003 NAKNADE ZA RAD PREDSTAVNIČKIH I IZVRŠNIH TIJELA, POVJERENSTAVA I SLIČNO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R006 NAKNADE ZA RAD PREDSTAVNIČKIH I IZVRŠNIH TIJELA, POVJERENSTAVA I SLIČNO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R012 NAKNADE ZA RAD PREDSTAVNIČKIH I IZVRŠNIH TIJELA, POVJERENSTAVA I SLIČNO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1.032,00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2.368,00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329,46%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R034 PREMIJE OSIGURANJA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R085 PREMIJE OSIGURANJA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R010 REPREZENTACIJA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R035 REPREZENTACIJA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R106 REPREZENTACIJA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R036 ČLANARINE I NORME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12.400,00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R037 PRISTOJBE I NAKNADE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5.058,00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-2.558,00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49,43%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R066 PRISTOJBE I NAKNADE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2.900,00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R067 PRISTOJBE I NAKNADE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R004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R007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R011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-7.200,00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R038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R084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R107 OSTALI NESPOMENUTI RASHODI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153,47%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153,47%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2.020,00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153,47%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R039 BANKARSKE USLUGE I USLUGE PLATNOG PROMETA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2.020,00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148,51%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R108 BANKARSKE USLUGE I USLUGE PLATNOG PROMETA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R040 ZATEZNE KAMATE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R048 SUBVENCIJE POLJOPRIVREDNICIMA I OBRTNICIMA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47.500,00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31.500,00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66,32%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47.500,00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31.500,00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66,32%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R041 TEKUĆE POMOĆI UNUTAR OPĆEG PRORAČUNA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61,90%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R068 TEKUĆE POMOĆI PRORAČUNSKIM KORISNICIMA DRUGIH PRORAČUNA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61,90%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R109 PRIJENOSI PRORAČUNSKIM KORISNICIMA IZ NADLEŽNOG PRORAČUNA ZA FINANCIRANJE RASHODA POSLOVANJA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43.000,00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117,17%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43.000,00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117,17%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43.000,00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117,17%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R075 NAKNADE GRAĐANIMA I KUĆANSTVIMA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17.200,00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R063 NAKNADE GRAĐANIMA I KUĆANSTVIMA U NARAVI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R069 NAKNADE GRAĐANIMA I KUĆANSTVIMA U NARAVI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225,00%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R070 NAKNADE GRAĐANIMA I KUĆANSTVIMA U NARAVI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113,04%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340.775,00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-7.580,00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333.195,00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97,78%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1.601,98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1.601,98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340.775,00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-9.181,98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331.593,02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97,31%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53.863,61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19.980,00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73.843,61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137,09%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73.843,61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R008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980,00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R013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33,33%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R071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450,00%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R074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R077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R082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R086 TEKUĆE DONACIJE U NOVCU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59.351,39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59.351,39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43.351,39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R072 KAPITALNE DONACIJE NEPROFITNIM ORGANIZACIJAMA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43.351,39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43.351,39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R076 KAPITALNE DONACIJE GRAĐANIMA I KUĆANSTVIMA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-27.560,00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87,89%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R088 KAPITALNE POMOĆI KREDITNIM I OSTALIM FINANCIJSKIM INSTITUCIJAMA TE TRGOVAČKIM DRUŠTVIMA U JAVNOM SEKTORU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R089 KAPITALNE POMOĆI KREDITNIM I OSTALIM FINANCIJSKIM INSTITUCIJAMA TE TRGOVAČKIM DRUŠTVIMA U JAVNOM SEKTORU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R090 KAPITALNE POMOĆI KREDITNIM I OSTALIM FINANCIJSKIM INSTITUCIJAMA TE TRGOVAČKIM DRUŠTVIMA U JAVNOM SEKTORU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7.560,00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-7.560,00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1.713.271,75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-1.092.699,97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620.571,78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36,22%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9C0B93">
              <w:rPr>
                <w:sz w:val="18"/>
                <w:szCs w:val="18"/>
              </w:rPr>
              <w:t>neproizvedene</w:t>
            </w:r>
            <w:proofErr w:type="spellEnd"/>
            <w:r w:rsidRPr="009C0B93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11.650,00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54.350,00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66.000,00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566,52%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11.650,00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14.350,00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223,18%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lastRenderedPageBreak/>
              <w:t xml:space="preserve">         71 Prihodi od prodaje </w:t>
            </w:r>
            <w:proofErr w:type="spellStart"/>
            <w:r w:rsidRPr="009C0B93">
              <w:rPr>
                <w:i/>
                <w:sz w:val="14"/>
                <w:szCs w:val="18"/>
              </w:rPr>
              <w:t>nefinanc.imovine</w:t>
            </w:r>
            <w:proofErr w:type="spellEnd"/>
            <w:r w:rsidRPr="009C0B93">
              <w:rPr>
                <w:i/>
                <w:sz w:val="14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11.650,00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54.350,00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566,52%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R073 OSTALA PRAVA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9.350,00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240,60%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R113 OSTALA NEMATERIJALNA IMOVINA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1.501.621,75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-1.128.049,97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373.571,78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24,88%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13.071,78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-1.950,00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11.121,78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85,08%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70.065,00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-44.265,00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36,82%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43 Prihod od komunalne naknade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59.000,00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107,27%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1.337.484,97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-1.094.784,97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242.700,00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18,15%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55 Pomoći iz državnog proračuna knjižnica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8.950,00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1.355.250,00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-1.027.250,00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328.000,00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24,20%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R059 CESTE, ŽELJEZNICE I OSTALI PROMETNI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R115 CESTE, ŽELJEZNICE I OSTALI PROMETNI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-70.000,00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41,67%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238.000,00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R060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49.000,00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R061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83,33%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R062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58.000,00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123,40%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R064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908.100,00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-908.100,00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R087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-150,00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86,96%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R114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R116 OSTALI GRAĐEVINSKI OBJEKTI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132.671,75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-107.799,97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24.871,78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18,75%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4.871,78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R044 UREDSKA OPREMA I NAMJEŠTAJ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R111 UREDSKA OPREMA I NAMJEŠTAJ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4.871,78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4.871,78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R045 OPREMA ZA ODRŽAVANJE I ZAŠTITU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R047 UREĐAJI, STROJEVI I OPREMA ZA OSTALE NAMJENE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-73.000,00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0,00%</w:t>
            </w: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R117 UREĐAJI, STROJEVI I OPREMA ZA OSTALE NAMJENE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54.799,97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-34.799,97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36,50%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4241 Knjige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lastRenderedPageBreak/>
              <w:t>R110 KNJIGE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12.500,00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227,27%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R046 ULAGANJA U RAČUNALNE PROGRAME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R091 OSTALA NEMATERIJALNA PROIZVEDENA IMOVINA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100,00%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181.000,00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R065 DODATNA ULAGANJA NA GRAĐEVINSKIM OBJEKTIMA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-19.000,00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181.000,00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90,50%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 xml:space="preserve">         81 Namjenski primici od zaduživanja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E6FFE5"/>
          </w:tcPr>
          <w:p w:rsidR="00677F66" w:rsidRPr="009C0B93" w:rsidRDefault="00677F66" w:rsidP="00677F66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9C0B93">
              <w:rPr>
                <w:i/>
                <w:sz w:val="14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-60.500,00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R112 OTPLATA GLAVNICE PRIMLJENIH ZAJMOVA OD DRŽAVNOG PRORAČUNA - KRATKOROČNIH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54711 Otplata glavnice primljenih zajmova od državnog proračuna - kratkoročnih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147.000,00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-60.500,00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8"/>
              </w:rPr>
            </w:pPr>
            <w:r w:rsidRPr="009C0B93">
              <w:rPr>
                <w:sz w:val="18"/>
                <w:szCs w:val="18"/>
              </w:rPr>
              <w:t>58,84%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2.910.463,75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-1.268.933,51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1.641.530,24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9C0B93">
              <w:rPr>
                <w:b/>
                <w:color w:val="FFFFFF"/>
                <w:sz w:val="16"/>
                <w:szCs w:val="18"/>
              </w:rPr>
              <w:t>56,40%</w:t>
            </w:r>
          </w:p>
        </w:tc>
      </w:tr>
    </w:tbl>
    <w:p w:rsidR="00677F66" w:rsidRDefault="00677F66" w:rsidP="00677F66">
      <w:pPr>
        <w:spacing w:after="0"/>
        <w:rPr>
          <w:sz w:val="18"/>
          <w:szCs w:val="18"/>
        </w:rPr>
      </w:pPr>
    </w:p>
    <w:p w:rsidR="00677F66" w:rsidRPr="00A3680C" w:rsidRDefault="00677F66" w:rsidP="00677F66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3680C">
        <w:rPr>
          <w:sz w:val="24"/>
          <w:szCs w:val="24"/>
        </w:rPr>
        <w:t xml:space="preserve">Rashodi su planirani u ukupnom iznosu 1.641.530,24  EUR, od čega se na rashode poslovanja odnosi  934.458,46 EUR te na rashode za nabavu nefinancijske imovine (investicije i ulaganja) 620.571,78 EUR te izdatak za otplatu </w:t>
      </w:r>
      <w:r w:rsidRPr="00A3680C">
        <w:rPr>
          <w:rFonts w:cs="Times New Roman"/>
          <w:color w:val="000000" w:themeColor="text1"/>
          <w:sz w:val="24"/>
          <w:szCs w:val="24"/>
        </w:rPr>
        <w:t>kratkoročnog kredita (beskamatni zajmovi jedinicama lokalne i područne (regionalne) samouprave i namirenje nedostajućih sredstava jedinicama lokalne i područne (regionalne) samouprave za povrat poreza na dohodak u razdoblju 2020.-2025.) u iznosu od 86.500,00.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>Rashodi za zaposlene – skupina 31</w:t>
      </w:r>
      <w:r w:rsidRPr="00A3680C">
        <w:rPr>
          <w:rFonts w:cs="Times New Roman"/>
          <w:sz w:val="24"/>
          <w:szCs w:val="24"/>
        </w:rPr>
        <w:t xml:space="preserve"> obuhvaćaju rashode za zaposlene u općinskoj upravi, te plaće za zaposlene iz programa javnih radova (HZZ), te zaposlene kod proračunskog korisnika Narodna knjižnica i čitaonica.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>Skupina rashoda 32 - materijalni rashodi</w:t>
      </w:r>
      <w:r w:rsidRPr="00A3680C">
        <w:rPr>
          <w:rFonts w:cs="Times New Roman"/>
          <w:sz w:val="24"/>
          <w:szCs w:val="24"/>
        </w:rPr>
        <w:t xml:space="preserve"> obuhvaća rashode za  materijal i usluge, a odnose na materijal i usluge za funkcioniranje djelatnosti predstavničkog i izvršnog tijela, jedinstvenog upravnog odjela, Narodne knjižnice , komunalnih djelatnosti, održavanje postojeće infrastrukture, javnu rasvjetu i </w:t>
      </w:r>
      <w:proofErr w:type="spellStart"/>
      <w:r w:rsidRPr="00A3680C">
        <w:rPr>
          <w:rFonts w:cs="Times New Roman"/>
          <w:sz w:val="24"/>
          <w:szCs w:val="24"/>
        </w:rPr>
        <w:t>sl</w:t>
      </w:r>
      <w:proofErr w:type="spellEnd"/>
      <w:r w:rsidRPr="00A3680C">
        <w:rPr>
          <w:rFonts w:cs="Times New Roman"/>
          <w:sz w:val="24"/>
          <w:szCs w:val="24"/>
        </w:rPr>
        <w:t>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 xml:space="preserve"> </w:t>
      </w:r>
      <w:r w:rsidRPr="00A3680C">
        <w:rPr>
          <w:rFonts w:cs="Times New Roman"/>
          <w:b/>
          <w:bCs/>
          <w:sz w:val="24"/>
          <w:szCs w:val="24"/>
        </w:rPr>
        <w:t>Financijski rashodi - skupina 34</w:t>
      </w:r>
      <w:r w:rsidRPr="00A3680C">
        <w:rPr>
          <w:rFonts w:cs="Times New Roman"/>
          <w:sz w:val="24"/>
          <w:szCs w:val="24"/>
        </w:rPr>
        <w:t xml:space="preserve"> odnose se na troškove platnog prometa, rashoda za kamate i ostalih financijskih rashoda.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>Naknade građanima i kućanstvima  – skupina 37</w:t>
      </w:r>
      <w:r w:rsidRPr="00A3680C">
        <w:rPr>
          <w:rFonts w:cs="Times New Roman"/>
          <w:sz w:val="24"/>
          <w:szCs w:val="24"/>
        </w:rPr>
        <w:t xml:space="preserve"> u najvećoj mjeri se odnose na socijalnu skrb, na pomoći socijalno ugroženom stanovništvu, jednokratne pomoći za novorođenu djecu, pomoći studentima, sufinanciranje prijevoza učenika srednjih škola i </w:t>
      </w:r>
      <w:proofErr w:type="spellStart"/>
      <w:r w:rsidRPr="00A3680C">
        <w:rPr>
          <w:rFonts w:cs="Times New Roman"/>
          <w:sz w:val="24"/>
          <w:szCs w:val="24"/>
        </w:rPr>
        <w:t>sl</w:t>
      </w:r>
      <w:proofErr w:type="spellEnd"/>
      <w:r w:rsidRPr="00A3680C">
        <w:rPr>
          <w:rFonts w:cs="Times New Roman"/>
          <w:sz w:val="24"/>
          <w:szCs w:val="24"/>
        </w:rPr>
        <w:t xml:space="preserve">. </w:t>
      </w:r>
    </w:p>
    <w:p w:rsidR="009A49E2" w:rsidRDefault="009A49E2" w:rsidP="00677F66">
      <w:pPr>
        <w:jc w:val="both"/>
        <w:rPr>
          <w:rFonts w:cs="Times New Roman"/>
          <w:b/>
          <w:bCs/>
          <w:sz w:val="24"/>
          <w:szCs w:val="24"/>
        </w:rPr>
      </w:pP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>Ostali rashodi - skupina 38</w:t>
      </w:r>
      <w:r w:rsidRPr="00A3680C">
        <w:rPr>
          <w:rFonts w:cs="Times New Roman"/>
          <w:sz w:val="24"/>
          <w:szCs w:val="24"/>
        </w:rPr>
        <w:t xml:space="preserve">  čine tekuće donacije udrugama građana,  tekuće donacije sportskim, kulturnim, vatrogasnim i ostalim udrugama, kapitalne donacije građanima i kućanstvima.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 xml:space="preserve">Rashodi za nabavu </w:t>
      </w:r>
      <w:proofErr w:type="spellStart"/>
      <w:r w:rsidRPr="00A3680C">
        <w:rPr>
          <w:rFonts w:cs="Times New Roman"/>
          <w:b/>
          <w:bCs/>
          <w:sz w:val="24"/>
          <w:szCs w:val="24"/>
        </w:rPr>
        <w:t>neproizvedene</w:t>
      </w:r>
      <w:proofErr w:type="spellEnd"/>
      <w:r w:rsidRPr="00A3680C">
        <w:rPr>
          <w:rFonts w:cs="Times New Roman"/>
          <w:b/>
          <w:bCs/>
          <w:sz w:val="24"/>
          <w:szCs w:val="24"/>
        </w:rPr>
        <w:t xml:space="preserve"> imovine - skupina</w:t>
      </w:r>
      <w:r w:rsidRPr="00A3680C">
        <w:rPr>
          <w:rFonts w:cs="Times New Roman"/>
          <w:sz w:val="24"/>
          <w:szCs w:val="24"/>
        </w:rPr>
        <w:t xml:space="preserve"> 41 odnose se na nabavu materijalne imovine (zemljište).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>Rashodi za nabavu proizvedene dugotrajne imovine - skupina 42</w:t>
      </w:r>
      <w:r w:rsidRPr="00A3680C">
        <w:rPr>
          <w:rFonts w:cs="Times New Roman"/>
          <w:sz w:val="24"/>
          <w:szCs w:val="24"/>
        </w:rPr>
        <w:t xml:space="preserve"> odnose se na nabavu opreme za održavanje javnih površina, uređenje pješačkih staza, izgradnju i uređenje prometnica, uređenje zgrada u vlasništvu općine, mrtvačnica i slično.</w:t>
      </w:r>
    </w:p>
    <w:p w:rsidR="00677F66" w:rsidRPr="00A3680C" w:rsidRDefault="00677F66" w:rsidP="00677F66">
      <w:pPr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b/>
          <w:bCs/>
          <w:sz w:val="24"/>
          <w:szCs w:val="24"/>
        </w:rPr>
        <w:t xml:space="preserve">Rashodi za dodatna ulaganja na nefinancijsku imovinu - skupina 45 </w:t>
      </w:r>
      <w:r w:rsidRPr="00A3680C">
        <w:rPr>
          <w:rFonts w:cs="Times New Roman"/>
          <w:sz w:val="24"/>
          <w:szCs w:val="24"/>
        </w:rPr>
        <w:t>- odnose se na dodatna ulaganja u objekte u vlasništvu općine.</w:t>
      </w:r>
    </w:p>
    <w:p w:rsidR="00677F66" w:rsidRDefault="00677F66" w:rsidP="00677F66">
      <w:pPr>
        <w:pStyle w:val="Odlomakpopisa"/>
        <w:spacing w:after="0" w:line="276" w:lineRule="auto"/>
        <w:ind w:left="426"/>
        <w:rPr>
          <w:rFonts w:ascii="Times New Roman" w:hAnsi="Times New Roman"/>
          <w:b/>
          <w:bCs/>
          <w:szCs w:val="20"/>
        </w:rPr>
      </w:pPr>
    </w:p>
    <w:p w:rsidR="00677F66" w:rsidRDefault="00677F66" w:rsidP="005F7F7E">
      <w:pPr>
        <w:pStyle w:val="Odlomakpopisa"/>
        <w:numPr>
          <w:ilvl w:val="0"/>
          <w:numId w:val="7"/>
        </w:numPr>
        <w:spacing w:after="0" w:line="276" w:lineRule="auto"/>
        <w:ind w:left="426" w:firstLine="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OBRAZLOŽENJE VIŠKOVA I MANJKOVA JEDINICE LOKALNE SAMOUPRAVE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 w:rsidRPr="009C0B93">
              <w:rPr>
                <w:b/>
                <w:color w:val="FFFFFF"/>
                <w:sz w:val="16"/>
                <w:szCs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 w:rsidRPr="009C0B93">
              <w:rPr>
                <w:b/>
                <w:color w:val="FFFFFF"/>
                <w:sz w:val="16"/>
                <w:szCs w:val="16"/>
              </w:rPr>
              <w:t>OPĆINA PLAN PRORAČUNA OPĆINE GORNJI BOGIĆEVCI ZA 2025. GODINU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 w:rsidRPr="009C0B93">
              <w:rPr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 w:rsidRPr="009C0B93">
              <w:rPr>
                <w:b/>
                <w:color w:val="FFFFFF"/>
                <w:sz w:val="16"/>
                <w:szCs w:val="16"/>
              </w:rPr>
              <w:t xml:space="preserve">OPĆINA </w:t>
            </w:r>
            <w:proofErr w:type="spellStart"/>
            <w:r w:rsidRPr="009C0B93">
              <w:rPr>
                <w:b/>
                <w:color w:val="FFFFFF"/>
                <w:sz w:val="16"/>
                <w:szCs w:val="16"/>
              </w:rPr>
              <w:t>I.IZMJENE</w:t>
            </w:r>
            <w:proofErr w:type="spellEnd"/>
            <w:r w:rsidRPr="009C0B93">
              <w:rPr>
                <w:b/>
                <w:color w:val="FFFFFF"/>
                <w:sz w:val="16"/>
                <w:szCs w:val="16"/>
              </w:rPr>
              <w:t xml:space="preserve"> I DOPUNE PRORAČUNA ZA 2025.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 w:rsidRPr="009C0B93">
              <w:rPr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677F66" w:rsidRPr="009C0B93" w:rsidRDefault="00677F66" w:rsidP="00677F66">
            <w:pPr>
              <w:spacing w:after="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5</w:t>
            </w:r>
          </w:p>
        </w:tc>
      </w:tr>
      <w:tr w:rsidR="00677F66" w:rsidRPr="009C0B93" w:rsidTr="00677F66">
        <w:tc>
          <w:tcPr>
            <w:tcW w:w="5171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130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960" w:type="dxa"/>
            <w:shd w:val="clear" w:color="auto" w:fill="BDD7EE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130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960" w:type="dxa"/>
            <w:shd w:val="clear" w:color="auto" w:fill="DDEBF7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</w:tr>
      <w:tr w:rsidR="00677F66" w:rsidRPr="009C0B93" w:rsidTr="00677F66">
        <w:tc>
          <w:tcPr>
            <w:tcW w:w="5171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9222 Manjak prihoda i primitaka</w:t>
            </w: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  <w:tc>
          <w:tcPr>
            <w:tcW w:w="130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960" w:type="dxa"/>
            <w:shd w:val="clear" w:color="auto" w:fill="F2F2F2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P035 MANJAK PRIHODA I PRIMITAKA</w:t>
            </w:r>
          </w:p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9222 Manjak prihoda i primitaka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  <w:r w:rsidRPr="009C0B93">
              <w:rPr>
                <w:sz w:val="18"/>
                <w:szCs w:val="16"/>
              </w:rPr>
              <w:t>-206.068,80</w:t>
            </w: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</w:tr>
      <w:tr w:rsidR="00677F66" w:rsidRPr="009C0B93" w:rsidTr="00677F66">
        <w:tc>
          <w:tcPr>
            <w:tcW w:w="5171" w:type="dxa"/>
          </w:tcPr>
          <w:p w:rsidR="00677F66" w:rsidRPr="009C0B93" w:rsidRDefault="00677F66" w:rsidP="00677F66">
            <w:pPr>
              <w:spacing w:after="0"/>
              <w:rPr>
                <w:sz w:val="18"/>
                <w:szCs w:val="16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  <w:tc>
          <w:tcPr>
            <w:tcW w:w="130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  <w:tc>
          <w:tcPr>
            <w:tcW w:w="960" w:type="dxa"/>
          </w:tcPr>
          <w:p w:rsidR="00677F66" w:rsidRPr="009C0B93" w:rsidRDefault="00677F66" w:rsidP="00677F66">
            <w:pPr>
              <w:spacing w:after="0"/>
              <w:jc w:val="right"/>
              <w:rPr>
                <w:sz w:val="18"/>
                <w:szCs w:val="16"/>
              </w:rPr>
            </w:pPr>
          </w:p>
        </w:tc>
      </w:tr>
    </w:tbl>
    <w:p w:rsidR="00677F66" w:rsidRDefault="00677F66" w:rsidP="00677F66">
      <w:pPr>
        <w:spacing w:after="0"/>
        <w:rPr>
          <w:sz w:val="18"/>
          <w:szCs w:val="16"/>
        </w:rPr>
      </w:pPr>
    </w:p>
    <w:p w:rsidR="00677F66" w:rsidRDefault="00677F66" w:rsidP="00677F66">
      <w:pPr>
        <w:spacing w:after="0"/>
        <w:ind w:left="426"/>
        <w:rPr>
          <w:sz w:val="18"/>
          <w:szCs w:val="16"/>
        </w:rPr>
      </w:pPr>
    </w:p>
    <w:p w:rsidR="00677F66" w:rsidRPr="00E16F4B" w:rsidRDefault="00677F66" w:rsidP="00677F66">
      <w:pPr>
        <w:jc w:val="both"/>
        <w:rPr>
          <w:rFonts w:cs="Times New Roman"/>
          <w:bCs/>
          <w:color w:val="000000" w:themeColor="text1"/>
          <w:sz w:val="24"/>
          <w:szCs w:val="24"/>
        </w:rPr>
      </w:pPr>
      <w:bookmarkStart w:id="7" w:name="_Toc143693719"/>
      <w:r w:rsidRPr="00E16F4B">
        <w:rPr>
          <w:rFonts w:cs="Times New Roman"/>
          <w:color w:val="000000" w:themeColor="text1"/>
          <w:sz w:val="24"/>
          <w:szCs w:val="24"/>
        </w:rPr>
        <w:t xml:space="preserve">Općina </w:t>
      </w:r>
      <w:r w:rsidRPr="00A3680C">
        <w:rPr>
          <w:rFonts w:cs="Times New Roman"/>
          <w:color w:val="000000" w:themeColor="text1"/>
          <w:sz w:val="24"/>
          <w:szCs w:val="24"/>
        </w:rPr>
        <w:t xml:space="preserve">Gornji </w:t>
      </w:r>
      <w:proofErr w:type="spellStart"/>
      <w:r w:rsidRPr="00A3680C">
        <w:rPr>
          <w:rFonts w:cs="Times New Roman"/>
          <w:color w:val="000000" w:themeColor="text1"/>
          <w:sz w:val="24"/>
          <w:szCs w:val="24"/>
        </w:rPr>
        <w:t>Bogićevci</w:t>
      </w:r>
      <w:proofErr w:type="spellEnd"/>
      <w:r w:rsidRPr="00E16F4B">
        <w:rPr>
          <w:rFonts w:cs="Times New Roman"/>
          <w:color w:val="000000" w:themeColor="text1"/>
          <w:sz w:val="24"/>
          <w:szCs w:val="24"/>
        </w:rPr>
        <w:t xml:space="preserve"> uključila je u Proračun za 2025. godinu </w:t>
      </w:r>
      <w:r w:rsidRPr="00A3680C">
        <w:rPr>
          <w:rFonts w:cs="Times New Roman"/>
          <w:color w:val="000000" w:themeColor="text1"/>
          <w:sz w:val="24"/>
          <w:szCs w:val="24"/>
        </w:rPr>
        <w:t>manjak</w:t>
      </w:r>
      <w:r w:rsidRPr="00E16F4B">
        <w:rPr>
          <w:rFonts w:cs="Times New Roman"/>
          <w:color w:val="000000" w:themeColor="text1"/>
          <w:sz w:val="24"/>
          <w:szCs w:val="24"/>
        </w:rPr>
        <w:t xml:space="preserve"> prihoda poslovanja u iznosu od  </w:t>
      </w:r>
      <w:r w:rsidRPr="00A3680C">
        <w:rPr>
          <w:rFonts w:cs="Times New Roman"/>
          <w:color w:val="000000" w:themeColor="text1"/>
          <w:sz w:val="24"/>
          <w:szCs w:val="24"/>
        </w:rPr>
        <w:t>206.068,80</w:t>
      </w:r>
      <w:r w:rsidRPr="00E16F4B">
        <w:rPr>
          <w:rFonts w:cs="Times New Roman"/>
          <w:color w:val="000000" w:themeColor="text1"/>
          <w:sz w:val="24"/>
          <w:szCs w:val="24"/>
        </w:rPr>
        <w:t xml:space="preserve"> EUR.  </w:t>
      </w:r>
    </w:p>
    <w:p w:rsidR="00677F66" w:rsidRDefault="00677F66" w:rsidP="00677F66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3680C">
        <w:rPr>
          <w:rFonts w:cs="Times New Roman"/>
          <w:color w:val="000000" w:themeColor="text1"/>
          <w:sz w:val="24"/>
          <w:szCs w:val="24"/>
        </w:rPr>
        <w:t>Nakon uključenog manjka prihoda, proračun je uravnotežen.</w:t>
      </w:r>
    </w:p>
    <w:p w:rsidR="00677F66" w:rsidRPr="00A3680C" w:rsidRDefault="00677F66" w:rsidP="00677F66">
      <w:pPr>
        <w:jc w:val="both"/>
        <w:rPr>
          <w:rFonts w:cs="Times New Roman"/>
          <w:color w:val="000000" w:themeColor="text1"/>
          <w:sz w:val="24"/>
          <w:szCs w:val="24"/>
        </w:rPr>
      </w:pPr>
    </w:p>
    <w:p w:rsidR="00677F66" w:rsidRPr="00A3680C" w:rsidRDefault="00677F66" w:rsidP="005F7F7E">
      <w:pPr>
        <w:pStyle w:val="Naslov2"/>
        <w:keepLines/>
        <w:numPr>
          <w:ilvl w:val="1"/>
          <w:numId w:val="6"/>
        </w:numPr>
        <w:tabs>
          <w:tab w:val="num" w:pos="360"/>
        </w:tabs>
        <w:spacing w:before="160" w:after="80" w:line="276" w:lineRule="auto"/>
        <w:ind w:left="426" w:hanging="436"/>
        <w:jc w:val="left"/>
        <w:rPr>
          <w:szCs w:val="24"/>
        </w:rPr>
      </w:pPr>
      <w:bookmarkStart w:id="8" w:name="_Toc162440143"/>
      <w:bookmarkEnd w:id="7"/>
      <w:r w:rsidRPr="00A3680C">
        <w:rPr>
          <w:szCs w:val="24"/>
        </w:rPr>
        <w:t>OBRAZLOŽENJE POSEBNOG DIJELA</w:t>
      </w:r>
      <w:bookmarkEnd w:id="8"/>
    </w:p>
    <w:p w:rsidR="00677F66" w:rsidRPr="00A3680C" w:rsidRDefault="00677F66" w:rsidP="00677F66">
      <w:pPr>
        <w:spacing w:after="0"/>
        <w:jc w:val="both"/>
        <w:rPr>
          <w:rFonts w:cs="Times New Roman"/>
          <w:sz w:val="24"/>
          <w:szCs w:val="24"/>
        </w:rPr>
      </w:pPr>
      <w:r w:rsidRPr="00A3680C">
        <w:rPr>
          <w:rFonts w:cs="Times New Roman"/>
          <w:sz w:val="24"/>
          <w:szCs w:val="24"/>
        </w:rPr>
        <w:t>Obrazloženje posebnog dijela proračuna temelji se na obrazloženju proračuna, a sadrži obrazloženje programa koje se daje kroz obrazloženje aktivnosti i projekata zajedno s ciljevima i pokazateljima uspješnosti realizacije tih ciljeva.</w:t>
      </w:r>
    </w:p>
    <w:p w:rsidR="00677F66" w:rsidRDefault="00677F66" w:rsidP="00677F66">
      <w:pPr>
        <w:spacing w:after="0"/>
        <w:rPr>
          <w:rFonts w:cs="Times New Roman"/>
          <w:szCs w:val="20"/>
        </w:rPr>
      </w:pPr>
    </w:p>
    <w:p w:rsidR="00677F66" w:rsidRPr="00066B51" w:rsidRDefault="00677F66" w:rsidP="00677F66">
      <w:pPr>
        <w:pStyle w:val="Tijeloteksta"/>
      </w:pPr>
      <w:r w:rsidRPr="00066B51">
        <w:t xml:space="preserve">                    </w:t>
      </w:r>
    </w:p>
    <w:p w:rsidR="00677F66" w:rsidRDefault="00677F66" w:rsidP="00677F66">
      <w:pPr>
        <w:pStyle w:val="Tijeloteksta"/>
        <w:rPr>
          <w:b/>
          <w:bCs/>
        </w:rPr>
      </w:pPr>
    </w:p>
    <w:p w:rsidR="00677F66" w:rsidRDefault="00677F66" w:rsidP="00677F66">
      <w:pPr>
        <w:pStyle w:val="Tijeloteksta"/>
        <w:rPr>
          <w:b/>
          <w:bCs/>
        </w:rPr>
      </w:pPr>
    </w:p>
    <w:p w:rsidR="00677F66" w:rsidRDefault="00677F66" w:rsidP="00677F66">
      <w:pPr>
        <w:pStyle w:val="Tijeloteksta"/>
        <w:rPr>
          <w:b/>
          <w:bCs/>
        </w:rPr>
      </w:pPr>
    </w:p>
    <w:p w:rsidR="00683049" w:rsidRDefault="00683049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1000 PREDSTAVNIČKO I IZVRŠNO TIJELO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107.580,00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A100102</w:t>
      </w:r>
      <w:r w:rsidRPr="008F32A6">
        <w:rPr>
          <w:b/>
          <w:bCs/>
        </w:rPr>
        <w:t xml:space="preserve"> Lokalni izbori, planirana u iznosu </w:t>
      </w:r>
      <w:r>
        <w:rPr>
          <w:b/>
          <w:bCs/>
        </w:rPr>
        <w:t xml:space="preserve">22.100,00 </w:t>
      </w:r>
      <w:r w:rsidRPr="008F32A6">
        <w:rPr>
          <w:b/>
          <w:bCs/>
        </w:rPr>
        <w:t>EUR.</w:t>
      </w:r>
    </w:p>
    <w:p w:rsidR="00677F6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A100104 Obilježavanje Dana Općine i ostale manifestacije, planirana u iznosu </w:t>
      </w:r>
      <w:r>
        <w:rPr>
          <w:b/>
          <w:bCs/>
        </w:rPr>
        <w:t>6.800,00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A100101 Predstavničko i izvršno tijelo, planirana u iznosu</w:t>
      </w:r>
      <w:r>
        <w:rPr>
          <w:b/>
          <w:bCs/>
        </w:rPr>
        <w:t xml:space="preserve"> 73.300,00</w:t>
      </w:r>
      <w:r w:rsidRPr="008F32A6">
        <w:rPr>
          <w:b/>
          <w:bCs/>
        </w:rPr>
        <w:t xml:space="preserve">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A100103</w:t>
      </w:r>
      <w:r w:rsidRPr="008F32A6">
        <w:rPr>
          <w:b/>
          <w:bCs/>
        </w:rPr>
        <w:t xml:space="preserve"> Financiranje političkih stranaka, planirana u iznosu </w:t>
      </w:r>
      <w:r>
        <w:rPr>
          <w:b/>
          <w:bCs/>
        </w:rPr>
        <w:t xml:space="preserve">980,00 </w:t>
      </w:r>
      <w:r w:rsidRPr="008F32A6">
        <w:rPr>
          <w:b/>
          <w:bCs/>
        </w:rPr>
        <w:t>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1002 VIJEĆE NACIONALNIH MANJINA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Planiran</w:t>
      </w:r>
      <w:r>
        <w:rPr>
          <w:b/>
          <w:bCs/>
        </w:rPr>
        <w:t xml:space="preserve"> je u iznosu 4.400</w:t>
      </w:r>
      <w:r w:rsidRPr="008F32A6">
        <w:rPr>
          <w:b/>
          <w:bCs/>
        </w:rPr>
        <w:t>,00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A100201 Program rada vijeća nacionaln</w:t>
      </w:r>
      <w:r>
        <w:rPr>
          <w:b/>
          <w:bCs/>
        </w:rPr>
        <w:t>ih manjina, planirana u iznosu 4.4</w:t>
      </w:r>
      <w:r w:rsidRPr="008F32A6">
        <w:rPr>
          <w:b/>
          <w:bCs/>
        </w:rPr>
        <w:t>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1003 PRIPREMA I DONOŠENJA AKATA IZ DJELOKRUGA TIJELA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 xml:space="preserve">272.300,00 </w:t>
      </w:r>
      <w:r w:rsidRPr="008F32A6">
        <w:rPr>
          <w:b/>
          <w:bCs/>
        </w:rPr>
        <w:t>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A100301 Administrativno i stručno osoblje, planirana u iznosu </w:t>
      </w:r>
      <w:r>
        <w:rPr>
          <w:b/>
          <w:bCs/>
        </w:rPr>
        <w:t>154.300,00</w:t>
      </w:r>
      <w:r w:rsidRPr="008F32A6">
        <w:rPr>
          <w:b/>
          <w:bCs/>
        </w:rPr>
        <w:t xml:space="preserve">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A100302 Komunalni redar, planirana u iznosu 5.500,00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A100303</w:t>
      </w:r>
      <w:r w:rsidRPr="008F32A6">
        <w:rPr>
          <w:b/>
          <w:bCs/>
        </w:rPr>
        <w:t xml:space="preserve"> Tekuće i investicijsko održavanje građevinskih objekata, voz</w:t>
      </w:r>
      <w:r>
        <w:rPr>
          <w:b/>
          <w:bCs/>
        </w:rPr>
        <w:t xml:space="preserve">ila i </w:t>
      </w:r>
      <w:proofErr w:type="spellStart"/>
      <w:r>
        <w:rPr>
          <w:b/>
          <w:bCs/>
        </w:rPr>
        <w:t>dr</w:t>
      </w:r>
      <w:proofErr w:type="spellEnd"/>
      <w:r>
        <w:rPr>
          <w:b/>
          <w:bCs/>
        </w:rPr>
        <w:t>., planirana u iznosu 4.000,00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A100304</w:t>
      </w:r>
      <w:r w:rsidRPr="008F32A6">
        <w:rPr>
          <w:b/>
          <w:bCs/>
        </w:rPr>
        <w:t xml:space="preserve"> Intelektualne i osobne</w:t>
      </w:r>
      <w:r>
        <w:rPr>
          <w:b/>
          <w:bCs/>
        </w:rPr>
        <w:t xml:space="preserve"> usluge, planirana u iznosu 15</w:t>
      </w:r>
      <w:r w:rsidRPr="008F32A6">
        <w:rPr>
          <w:b/>
          <w:bCs/>
        </w:rPr>
        <w:t>.000,00 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AKTIVNOST A100305</w:t>
      </w:r>
      <w:r w:rsidRPr="008F32A6">
        <w:rPr>
          <w:b/>
          <w:bCs/>
        </w:rPr>
        <w:t xml:space="preserve"> Informatizacija  uprave i nabava namještaj</w:t>
      </w:r>
      <w:r>
        <w:rPr>
          <w:b/>
          <w:bCs/>
        </w:rPr>
        <w:t>a i opreme, planiran u iznosu 7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● AKTIVNOST A100306</w:t>
      </w:r>
      <w:r w:rsidRPr="008F32A6">
        <w:rPr>
          <w:b/>
          <w:bCs/>
        </w:rPr>
        <w:t xml:space="preserve"> </w:t>
      </w:r>
      <w:r>
        <w:rPr>
          <w:b/>
          <w:bCs/>
        </w:rPr>
        <w:t>Izdaci za financijsku imovinu i otplate zajmova, planiran u iznosu 86.5</w:t>
      </w:r>
      <w:r w:rsidRPr="008F32A6">
        <w:rPr>
          <w:b/>
          <w:bCs/>
        </w:rPr>
        <w:t>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1004 RAZVOJ GOSPODARSTVA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Planiran je u iznosu </w:t>
      </w:r>
      <w:r w:rsidRPr="008F32A6">
        <w:rPr>
          <w:b/>
          <w:bCs/>
        </w:rPr>
        <w:t>7</w:t>
      </w:r>
      <w:r>
        <w:rPr>
          <w:b/>
          <w:bCs/>
        </w:rPr>
        <w:t>.0</w:t>
      </w:r>
      <w:r w:rsidRPr="008F32A6">
        <w:rPr>
          <w:b/>
          <w:bCs/>
        </w:rPr>
        <w:t>00,00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A100401 Poticanje poljoprivrede i gospodarskih</w:t>
      </w:r>
      <w:r>
        <w:rPr>
          <w:b/>
          <w:bCs/>
        </w:rPr>
        <w:t xml:space="preserve"> subjekata, planirana u iznosu 7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1005 ODRŽAVANJE KOMUNALNE INFRASTRUKTURE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146.000</w:t>
      </w:r>
      <w:r w:rsidRPr="008F32A6">
        <w:rPr>
          <w:b/>
          <w:bCs/>
        </w:rPr>
        <w:t>,00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A100501 Održavanje nerazvrstanih </w:t>
      </w:r>
      <w:r>
        <w:rPr>
          <w:b/>
          <w:bCs/>
        </w:rPr>
        <w:t>cesta, planirana u iznosu 60.000</w:t>
      </w:r>
      <w:r w:rsidRPr="008F32A6">
        <w:rPr>
          <w:b/>
          <w:bCs/>
        </w:rPr>
        <w:t>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A100502 Održavanje javnih površina na kojima nije dopušten promet motornim</w:t>
      </w:r>
      <w:r>
        <w:rPr>
          <w:b/>
          <w:bCs/>
        </w:rPr>
        <w:t xml:space="preserve"> vozilima, planirana u iznosu 22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A100503 Održavanje građevina javne odvodnje </w:t>
      </w:r>
      <w:proofErr w:type="spellStart"/>
      <w:r w:rsidRPr="008F32A6">
        <w:rPr>
          <w:b/>
          <w:bCs/>
        </w:rPr>
        <w:t>oborinskih</w:t>
      </w:r>
      <w:proofErr w:type="spellEnd"/>
      <w:r w:rsidRPr="008F32A6">
        <w:rPr>
          <w:b/>
          <w:bCs/>
        </w:rPr>
        <w:t xml:space="preserve"> voda, planirana u iznosu </w:t>
      </w:r>
      <w:r>
        <w:rPr>
          <w:b/>
          <w:bCs/>
        </w:rPr>
        <w:t>10.000,00</w:t>
      </w:r>
      <w:r w:rsidRPr="008F32A6">
        <w:rPr>
          <w:b/>
          <w:bCs/>
        </w:rPr>
        <w:t xml:space="preserve">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A100504 Održavanje javnih zelen</w:t>
      </w:r>
      <w:r>
        <w:rPr>
          <w:b/>
          <w:bCs/>
        </w:rPr>
        <w:t>ih površina, planirana u iznosu 2</w:t>
      </w:r>
      <w:r w:rsidRPr="008F32A6">
        <w:rPr>
          <w:b/>
          <w:bCs/>
        </w:rPr>
        <w:t>5.000,00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A100505 Održavanje građevina, u</w:t>
      </w:r>
      <w:r>
        <w:rPr>
          <w:b/>
          <w:bCs/>
        </w:rPr>
        <w:t>ređaja i predmeta javne namjene, planirana u iznosu 8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A100506 Održavanje groblja, planirana u iznosu 5.000,00 EUR.</w:t>
      </w:r>
    </w:p>
    <w:p w:rsidR="00683049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A100507 Održavanje čistoće javnih površina, planirana u iz</w:t>
      </w:r>
      <w:r>
        <w:rPr>
          <w:b/>
          <w:bCs/>
        </w:rPr>
        <w:t>nosu 4.</w:t>
      </w:r>
      <w:r w:rsidRPr="008F32A6">
        <w:rPr>
          <w:b/>
          <w:bCs/>
        </w:rPr>
        <w:t>000,00 EUR.</w:t>
      </w:r>
    </w:p>
    <w:p w:rsidR="00683049" w:rsidRDefault="00683049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</w:t>
      </w:r>
      <w:r>
        <w:rPr>
          <w:b/>
          <w:bCs/>
        </w:rPr>
        <w:t>VNOST A100508 Održavanje javne rasvjete</w:t>
      </w:r>
      <w:r w:rsidRPr="008F32A6">
        <w:rPr>
          <w:b/>
          <w:bCs/>
        </w:rPr>
        <w:t>, planirana u iznosu 10.000,00 EUR.</w:t>
      </w:r>
    </w:p>
    <w:p w:rsidR="00683049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1006 GRAĐENJE KOMUNALNE INFRASTRUKTURE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582.000,00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K100607 Centar općine, planiran u iznosu 5</w:t>
      </w:r>
      <w:r w:rsidRPr="008F32A6">
        <w:rPr>
          <w:b/>
          <w:bCs/>
        </w:rPr>
        <w:t>0.000,00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K100608</w:t>
      </w:r>
      <w:r w:rsidRPr="008F32A6">
        <w:rPr>
          <w:b/>
          <w:bCs/>
        </w:rPr>
        <w:t xml:space="preserve"> </w:t>
      </w:r>
      <w:r>
        <w:rPr>
          <w:b/>
          <w:bCs/>
        </w:rPr>
        <w:t>Cesta Stari kraj-groblje LU Vepar</w:t>
      </w:r>
      <w:r w:rsidRPr="008F32A6">
        <w:rPr>
          <w:b/>
          <w:bCs/>
        </w:rPr>
        <w:t xml:space="preserve"> plani</w:t>
      </w:r>
      <w:r>
        <w:rPr>
          <w:b/>
          <w:bCs/>
        </w:rPr>
        <w:t>ran u iznosu 50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K100601</w:t>
      </w:r>
      <w:r w:rsidRPr="008F32A6">
        <w:rPr>
          <w:b/>
          <w:bCs/>
        </w:rPr>
        <w:t xml:space="preserve"> </w:t>
      </w:r>
      <w:r>
        <w:rPr>
          <w:b/>
          <w:bCs/>
        </w:rPr>
        <w:t xml:space="preserve">Izgradnja prilazne ceste i mosta na potoku </w:t>
      </w:r>
      <w:proofErr w:type="spellStart"/>
      <w:r>
        <w:rPr>
          <w:b/>
          <w:bCs/>
        </w:rPr>
        <w:t>Draževac</w:t>
      </w:r>
      <w:proofErr w:type="spellEnd"/>
      <w:r>
        <w:rPr>
          <w:b/>
          <w:bCs/>
        </w:rPr>
        <w:t xml:space="preserve"> planiran u iznosu 40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K100602</w:t>
      </w:r>
      <w:r w:rsidRPr="008F32A6">
        <w:rPr>
          <w:b/>
          <w:bCs/>
        </w:rPr>
        <w:t xml:space="preserve"> </w:t>
      </w:r>
      <w:r>
        <w:rPr>
          <w:b/>
          <w:bCs/>
        </w:rPr>
        <w:t xml:space="preserve">Izgradnja dječjeg igrališta u naselju </w:t>
      </w:r>
      <w:proofErr w:type="spellStart"/>
      <w:r>
        <w:rPr>
          <w:b/>
          <w:bCs/>
        </w:rPr>
        <w:t>Trnava</w:t>
      </w:r>
      <w:proofErr w:type="spellEnd"/>
      <w:r>
        <w:rPr>
          <w:b/>
          <w:bCs/>
        </w:rPr>
        <w:t>, planiran u iznosu 49.000,</w:t>
      </w:r>
      <w:r w:rsidRPr="008F32A6">
        <w:rPr>
          <w:b/>
          <w:bCs/>
        </w:rPr>
        <w:t>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K100603</w:t>
      </w:r>
      <w:r w:rsidRPr="008F32A6">
        <w:rPr>
          <w:b/>
          <w:bCs/>
        </w:rPr>
        <w:t xml:space="preserve"> </w:t>
      </w:r>
      <w:r>
        <w:rPr>
          <w:b/>
          <w:bCs/>
        </w:rPr>
        <w:t>Uređenje parkirališta kod doma Kosovac</w:t>
      </w:r>
      <w:r w:rsidRPr="008F32A6">
        <w:rPr>
          <w:b/>
          <w:bCs/>
        </w:rPr>
        <w:t xml:space="preserve"> planiran u iznosu </w:t>
      </w:r>
      <w:r>
        <w:rPr>
          <w:b/>
          <w:bCs/>
        </w:rPr>
        <w:t>50.000,00</w:t>
      </w:r>
      <w:r w:rsidRPr="008F32A6">
        <w:rPr>
          <w:b/>
          <w:bCs/>
        </w:rPr>
        <w:t xml:space="preserve">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K100604</w:t>
      </w:r>
      <w:r w:rsidRPr="008F32A6">
        <w:rPr>
          <w:b/>
          <w:bCs/>
        </w:rPr>
        <w:t xml:space="preserve"> </w:t>
      </w:r>
      <w:r>
        <w:rPr>
          <w:b/>
          <w:bCs/>
        </w:rPr>
        <w:t xml:space="preserve">Uređenje okoliša Društvenog doma </w:t>
      </w:r>
      <w:proofErr w:type="spellStart"/>
      <w:r>
        <w:rPr>
          <w:b/>
          <w:bCs/>
        </w:rPr>
        <w:t>Smrtić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</w:rPr>
        <w:t>Ratkovac</w:t>
      </w:r>
      <w:proofErr w:type="spellEnd"/>
      <w:r>
        <w:rPr>
          <w:b/>
          <w:bCs/>
        </w:rPr>
        <w:t xml:space="preserve"> i izgradnja nadstrešnice, planiran u iznosu 58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K100605 Izgradnja i opremanje dječjeg vrtića, planiran u iznosu 50</w:t>
      </w:r>
      <w:r w:rsidRPr="008F32A6">
        <w:rPr>
          <w:b/>
          <w:bCs/>
        </w:rPr>
        <w:t>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KAPITALNI PROJEKT K100606</w:t>
      </w:r>
      <w:r w:rsidRPr="008F32A6">
        <w:rPr>
          <w:b/>
          <w:bCs/>
        </w:rPr>
        <w:t xml:space="preserve"> </w:t>
      </w:r>
      <w:r>
        <w:rPr>
          <w:b/>
          <w:bCs/>
        </w:rPr>
        <w:t xml:space="preserve">Modernizacija javne rasvjete </w:t>
      </w:r>
      <w:r w:rsidRPr="008F32A6">
        <w:rPr>
          <w:b/>
          <w:bCs/>
        </w:rPr>
        <w:t xml:space="preserve">planiran u iznosu </w:t>
      </w:r>
      <w:r>
        <w:rPr>
          <w:b/>
          <w:bCs/>
        </w:rPr>
        <w:t>188.000,00</w:t>
      </w:r>
      <w:r w:rsidRPr="008F32A6">
        <w:rPr>
          <w:b/>
          <w:bCs/>
        </w:rPr>
        <w:t xml:space="preserve">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1007 GOSPODARENJE OTPADOM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9.900,00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</w:t>
      </w:r>
      <w:r>
        <w:rPr>
          <w:b/>
          <w:bCs/>
        </w:rPr>
        <w:t>AKTIVNOST A100701</w:t>
      </w:r>
      <w:r w:rsidRPr="008F32A6">
        <w:rPr>
          <w:b/>
          <w:bCs/>
        </w:rPr>
        <w:t xml:space="preserve"> Poticajna naknada za smanjenje količine miješanog komunal</w:t>
      </w:r>
      <w:r>
        <w:rPr>
          <w:b/>
          <w:bCs/>
        </w:rPr>
        <w:t xml:space="preserve">nog otpada, planirana u iznosu 2.900,00 </w:t>
      </w:r>
      <w:r w:rsidRPr="008F32A6">
        <w:rPr>
          <w:b/>
          <w:bCs/>
        </w:rPr>
        <w:t>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A100702</w:t>
      </w:r>
      <w:r w:rsidRPr="008F32A6">
        <w:rPr>
          <w:b/>
          <w:bCs/>
        </w:rPr>
        <w:t xml:space="preserve"> Naknada za korištenje odlagališta komunalnog otpada, planirana u iznosu 7.000,00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PROGRAM: 1008 PREDŠKOLSKI ODGOJ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52.000,00</w:t>
      </w:r>
      <w:r w:rsidRPr="008F32A6">
        <w:rPr>
          <w:b/>
          <w:bCs/>
        </w:rPr>
        <w:t xml:space="preserve"> EUR, a sadrži slijedeće aktivnosti:</w:t>
      </w:r>
    </w:p>
    <w:p w:rsidR="00677F6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A100801 </w:t>
      </w:r>
      <w:r>
        <w:rPr>
          <w:b/>
          <w:bCs/>
        </w:rPr>
        <w:t>Predškolski odgoj, planiran</w:t>
      </w:r>
      <w:r w:rsidRPr="008F32A6">
        <w:rPr>
          <w:b/>
          <w:bCs/>
        </w:rPr>
        <w:t xml:space="preserve"> u iznosu </w:t>
      </w:r>
      <w:r>
        <w:rPr>
          <w:b/>
          <w:bCs/>
        </w:rPr>
        <w:t>26.00</w:t>
      </w:r>
      <w:r w:rsidRPr="008F32A6">
        <w:rPr>
          <w:b/>
          <w:bCs/>
        </w:rPr>
        <w:t>0</w:t>
      </w:r>
      <w:r>
        <w:rPr>
          <w:b/>
          <w:bCs/>
        </w:rPr>
        <w:t>,00</w:t>
      </w:r>
      <w:r w:rsidRPr="008F32A6">
        <w:rPr>
          <w:b/>
          <w:bCs/>
        </w:rPr>
        <w:t xml:space="preserve"> 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A100802 Osnovno i srednjoškolsko obrazovanje planirano u iznosu 22.000,00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A100803 Visoko obrazovanje planirano u iznosu 4.000,00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PROGRAM: 1009 </w:t>
      </w:r>
      <w:r>
        <w:rPr>
          <w:b/>
          <w:bCs/>
        </w:rPr>
        <w:t>JAVNE POTREBE U KULTURI, SPORTU, VJERSKIM ZAJEDNICAMA I OSTALO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108.351,39</w:t>
      </w:r>
      <w:r w:rsidRPr="008F32A6">
        <w:rPr>
          <w:b/>
          <w:bCs/>
        </w:rPr>
        <w:t xml:space="preserve"> EUR, a sadrži slijedeće aktivnosti:</w:t>
      </w:r>
    </w:p>
    <w:p w:rsidR="00677F6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A100901</w:t>
      </w:r>
      <w:r>
        <w:rPr>
          <w:b/>
          <w:bCs/>
        </w:rPr>
        <w:t xml:space="preserve"> Djelatnost kulturno-umjetničkih društava, udruga i RP Bljesak</w:t>
      </w:r>
      <w:r w:rsidRPr="008F32A6">
        <w:rPr>
          <w:b/>
          <w:bCs/>
        </w:rPr>
        <w:t xml:space="preserve">, planirana u iznosu </w:t>
      </w:r>
      <w:r>
        <w:rPr>
          <w:b/>
          <w:bCs/>
        </w:rPr>
        <w:t>27.0</w:t>
      </w:r>
      <w:r w:rsidRPr="008F32A6">
        <w:rPr>
          <w:b/>
          <w:bCs/>
        </w:rPr>
        <w:t>00 EUR.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●  AKTIVNOST A100902 Vjerske zajednice planirana u iznosu od 43.351,93 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●  AKTIVNOST A100903 Utvrda Bedem planirana u iznosu od 16.000,00 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●  AKTIVNOST A100904 Sportske zajednice planirana u iznosu od 22.000,00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PROGRAM: 1010 </w:t>
      </w:r>
      <w:r>
        <w:rPr>
          <w:b/>
          <w:bCs/>
        </w:rPr>
        <w:t>SOCIJALNE POTREBE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51.073,46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●  AKTIVNOST A101001 </w:t>
      </w:r>
      <w:r>
        <w:rPr>
          <w:b/>
          <w:bCs/>
        </w:rPr>
        <w:t>Jednokratne novčane pomoći, planirana u iznosu 17.00</w:t>
      </w:r>
      <w:r w:rsidRPr="008F32A6">
        <w:rPr>
          <w:b/>
          <w:bCs/>
        </w:rPr>
        <w:t>0,00 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lastRenderedPageBreak/>
        <w:t xml:space="preserve">   ● AKTIVNOST A101002 Pomoći u rješavanju prve stambene nekretnine mladih obitelji planirana je u iznosu 16.000,00 EUR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AKTIVNOST A101003 Humanitarna skrb kroz udruge i druge organizacije – Crveni Križ planirana je u iznosu 4.200,00 EUR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● AKTIVNOST A101004 Javni radovi planirana je u iznosu od 13.873,46 EUR</w:t>
      </w:r>
    </w:p>
    <w:p w:rsidR="00677F6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PROGRAM: 1011 DODATNE USLUGE U ZDRAVSTVU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Planiran je u iznosu 36.000,00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   </w:t>
      </w:r>
      <w:r>
        <w:rPr>
          <w:b/>
          <w:bCs/>
        </w:rPr>
        <w:t>●  AKTIVNOST A1011</w:t>
      </w:r>
      <w:r w:rsidRPr="008F32A6">
        <w:rPr>
          <w:b/>
          <w:bCs/>
        </w:rPr>
        <w:t xml:space="preserve">01 </w:t>
      </w:r>
      <w:r>
        <w:rPr>
          <w:b/>
          <w:bCs/>
        </w:rPr>
        <w:t>Deratizacija, dezinsekcija planirana je u iznosu 36.000,00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PROGRAM: 1012 </w:t>
      </w:r>
      <w:r w:rsidRPr="008F32A6">
        <w:rPr>
          <w:b/>
          <w:bCs/>
        </w:rPr>
        <w:t>ORGANIZIRANJE ZAŠTITE I SPAŠAVANJA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 xml:space="preserve">22.963,61 </w:t>
      </w:r>
      <w:r w:rsidRPr="008F32A6">
        <w:rPr>
          <w:b/>
          <w:bCs/>
        </w:rPr>
        <w:t>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A101201 DVD Gornji </w:t>
      </w:r>
      <w:proofErr w:type="spellStart"/>
      <w:r>
        <w:rPr>
          <w:b/>
          <w:bCs/>
        </w:rPr>
        <w:t>Bogićevci</w:t>
      </w:r>
      <w:proofErr w:type="spellEnd"/>
      <w:r>
        <w:rPr>
          <w:b/>
          <w:bCs/>
        </w:rPr>
        <w:t xml:space="preserve">, planirana u iznosu 18.000,00 </w:t>
      </w:r>
      <w:r w:rsidRPr="008F32A6">
        <w:rPr>
          <w:b/>
          <w:bCs/>
        </w:rPr>
        <w:t>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A101202 Civilna zaštita planirana je u iznosu od 4.300,00 EUR.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A101203 HGSS planirana je u iznosu od 663,61 EUR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PROGRAM: 1013</w:t>
      </w:r>
      <w:r w:rsidRPr="008F32A6">
        <w:rPr>
          <w:b/>
          <w:bCs/>
        </w:rPr>
        <w:t xml:space="preserve"> UPRAVLJANJE IMOVINOM</w:t>
      </w:r>
    </w:p>
    <w:p w:rsidR="00677F6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51.000,00</w:t>
      </w:r>
      <w:r w:rsidRPr="008F32A6">
        <w:rPr>
          <w:b/>
          <w:bCs/>
        </w:rPr>
        <w:t xml:space="preserve"> EUR, a sadrži slijedeće aktivnosti: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●  AKTIVNOST A101302 </w:t>
      </w:r>
      <w:proofErr w:type="spellStart"/>
      <w:r>
        <w:rPr>
          <w:b/>
          <w:bCs/>
        </w:rPr>
        <w:t>Fotonaponske</w:t>
      </w:r>
      <w:proofErr w:type="spellEnd"/>
      <w:r>
        <w:rPr>
          <w:b/>
          <w:bCs/>
        </w:rPr>
        <w:t xml:space="preserve"> elektrane planirana je u iznosu 30.000,00 EUR</w:t>
      </w:r>
    </w:p>
    <w:p w:rsidR="00677F6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●  AKTIVNOST A101303 Opremanje kuhinje-dom GB planirana je u iznosu 20.000,00 EUR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● AKTIVNOST A101301 Rekonstrukcija vijećnice planirana je u iznosu 1.000,00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PROGRAM: 1014</w:t>
      </w:r>
      <w:r w:rsidRPr="008F32A6">
        <w:rPr>
          <w:b/>
          <w:bCs/>
        </w:rPr>
        <w:t xml:space="preserve"> RAZVOJ SUSTAVA VODOOPSKRBE I ODVODNJE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200.000,00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1014</w:t>
      </w:r>
      <w:r w:rsidRPr="008F32A6">
        <w:rPr>
          <w:b/>
          <w:bCs/>
        </w:rPr>
        <w:t xml:space="preserve">01 </w:t>
      </w:r>
      <w:r>
        <w:rPr>
          <w:b/>
          <w:bCs/>
        </w:rPr>
        <w:t>Kapitalne pomoći trgovačkim društvima u javnom sektoru-odvodnja VZS, planirana u iznosu 200.000,00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PROGRAM: 1015</w:t>
      </w:r>
      <w:r w:rsidRPr="008F32A6">
        <w:rPr>
          <w:b/>
          <w:bCs/>
        </w:rPr>
        <w:t xml:space="preserve"> PROSTORNO PLANIRANJE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>Planir</w:t>
      </w:r>
      <w:r>
        <w:rPr>
          <w:b/>
          <w:bCs/>
        </w:rPr>
        <w:t>an je u iznosu 5.5</w:t>
      </w:r>
      <w:r w:rsidRPr="008F32A6">
        <w:rPr>
          <w:b/>
          <w:bCs/>
        </w:rPr>
        <w:t>00,00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A101501</w:t>
      </w:r>
      <w:r w:rsidRPr="008F32A6">
        <w:rPr>
          <w:b/>
          <w:bCs/>
        </w:rPr>
        <w:t xml:space="preserve"> Izmjene i dopune</w:t>
      </w:r>
      <w:r>
        <w:rPr>
          <w:b/>
          <w:bCs/>
        </w:rPr>
        <w:t xml:space="preserve"> prostornog plana općine Gornji </w:t>
      </w:r>
      <w:proofErr w:type="spellStart"/>
      <w:r>
        <w:rPr>
          <w:b/>
          <w:bCs/>
        </w:rPr>
        <w:t>Bogićevci</w:t>
      </w:r>
      <w:proofErr w:type="spellEnd"/>
      <w:r>
        <w:rPr>
          <w:b/>
          <w:bCs/>
        </w:rPr>
        <w:t>, planirana u iznosu 5.5</w:t>
      </w:r>
      <w:r w:rsidRPr="008F32A6">
        <w:rPr>
          <w:b/>
          <w:bCs/>
        </w:rPr>
        <w:t>00,00 EUR.</w:t>
      </w:r>
    </w:p>
    <w:p w:rsidR="00677F66" w:rsidRPr="008F32A6" w:rsidRDefault="00677F66" w:rsidP="00677F66">
      <w:pPr>
        <w:pStyle w:val="Tijeloteksta"/>
        <w:rPr>
          <w:b/>
          <w:bCs/>
        </w:rPr>
      </w:pP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>PROGRAM: 1016</w:t>
      </w:r>
      <w:r w:rsidRPr="008F32A6">
        <w:rPr>
          <w:b/>
          <w:bCs/>
        </w:rPr>
        <w:t xml:space="preserve"> </w:t>
      </w:r>
      <w:r>
        <w:rPr>
          <w:b/>
          <w:bCs/>
        </w:rPr>
        <w:t>NARODNA KNJIŽNICA I ČITAONICA</w:t>
      </w:r>
    </w:p>
    <w:p w:rsidR="00677F66" w:rsidRPr="008F32A6" w:rsidRDefault="00677F66" w:rsidP="00677F66">
      <w:pPr>
        <w:pStyle w:val="Tijeloteksta"/>
        <w:rPr>
          <w:b/>
          <w:bCs/>
        </w:rPr>
      </w:pPr>
      <w:r w:rsidRPr="008F32A6">
        <w:rPr>
          <w:b/>
          <w:bCs/>
        </w:rPr>
        <w:t xml:space="preserve">Planiran je u iznosu </w:t>
      </w:r>
      <w:r>
        <w:rPr>
          <w:b/>
          <w:bCs/>
        </w:rPr>
        <w:t>43.861,78</w:t>
      </w:r>
      <w:r w:rsidRPr="008F32A6">
        <w:rPr>
          <w:b/>
          <w:bCs/>
        </w:rPr>
        <w:t xml:space="preserve"> EUR, a sadrži slijedeće aktivnosti:</w:t>
      </w:r>
    </w:p>
    <w:p w:rsidR="00677F66" w:rsidRPr="008F32A6" w:rsidRDefault="00677F66" w:rsidP="00677F66">
      <w:pPr>
        <w:pStyle w:val="Tijeloteksta"/>
        <w:rPr>
          <w:b/>
          <w:bCs/>
        </w:rPr>
      </w:pPr>
      <w:r>
        <w:rPr>
          <w:b/>
          <w:bCs/>
        </w:rPr>
        <w:t xml:space="preserve">   ●  AKTIVNOST A1016</w:t>
      </w:r>
      <w:r w:rsidRPr="008F32A6">
        <w:rPr>
          <w:b/>
          <w:bCs/>
        </w:rPr>
        <w:t xml:space="preserve">01 AKTIVNOST: NARODNA KNJIŽNICA I ČITAONICA, planirana u iznosu </w:t>
      </w:r>
      <w:r>
        <w:rPr>
          <w:b/>
          <w:bCs/>
        </w:rPr>
        <w:t>43.861,78</w:t>
      </w:r>
      <w:r w:rsidRPr="008F32A6">
        <w:rPr>
          <w:b/>
          <w:bCs/>
        </w:rPr>
        <w:t xml:space="preserve"> EUR.</w:t>
      </w:r>
    </w:p>
    <w:p w:rsidR="00677F66" w:rsidRPr="00442CE9" w:rsidRDefault="00677F66" w:rsidP="00677F66">
      <w:pPr>
        <w:pStyle w:val="Tijeloteksta"/>
        <w:rPr>
          <w:b/>
          <w:bCs/>
        </w:rPr>
      </w:pPr>
      <w:r w:rsidRPr="00442CE9">
        <w:rPr>
          <w:b/>
          <w:bCs/>
        </w:rPr>
        <w:t xml:space="preserve"> </w:t>
      </w:r>
    </w:p>
    <w:p w:rsidR="00677F66" w:rsidRDefault="00677F66" w:rsidP="00677F66">
      <w:pPr>
        <w:pStyle w:val="Tijeloteksta"/>
        <w:tabs>
          <w:tab w:val="left" w:pos="5280"/>
        </w:tabs>
        <w:jc w:val="center"/>
        <w:rPr>
          <w:b/>
          <w:bCs/>
        </w:rPr>
      </w:pPr>
    </w:p>
    <w:p w:rsidR="00677F66" w:rsidRPr="006A0B89" w:rsidRDefault="00677F66" w:rsidP="00677F66">
      <w:pPr>
        <w:jc w:val="center"/>
        <w:rPr>
          <w:rFonts w:cs="Times New Roman"/>
          <w:b/>
          <w:sz w:val="24"/>
          <w:szCs w:val="24"/>
        </w:rPr>
      </w:pPr>
      <w:r w:rsidRPr="006A0B89">
        <w:rPr>
          <w:rFonts w:cs="Times New Roman"/>
          <w:b/>
          <w:sz w:val="24"/>
          <w:szCs w:val="24"/>
        </w:rPr>
        <w:t>Članak 5.</w:t>
      </w:r>
    </w:p>
    <w:p w:rsidR="00677F66" w:rsidRPr="005D248F" w:rsidRDefault="00677F66" w:rsidP="00677F66">
      <w:pPr>
        <w:rPr>
          <w:rFonts w:cs="Times New Roman"/>
          <w:sz w:val="24"/>
          <w:szCs w:val="24"/>
        </w:rPr>
      </w:pPr>
      <w:r w:rsidRPr="005D248F">
        <w:rPr>
          <w:rFonts w:cs="Times New Roman"/>
          <w:sz w:val="24"/>
          <w:szCs w:val="24"/>
        </w:rPr>
        <w:t xml:space="preserve">Odluka o I. Izmjeni i dopuni Proračuna Općine </w:t>
      </w:r>
      <w:r>
        <w:rPr>
          <w:rFonts w:cs="Times New Roman"/>
          <w:sz w:val="24"/>
          <w:szCs w:val="24"/>
        </w:rPr>
        <w:t xml:space="preserve">Gornji </w:t>
      </w:r>
      <w:proofErr w:type="spellStart"/>
      <w:r>
        <w:rPr>
          <w:rFonts w:cs="Times New Roman"/>
          <w:sz w:val="24"/>
          <w:szCs w:val="24"/>
        </w:rPr>
        <w:t>Bogićevci</w:t>
      </w:r>
      <w:proofErr w:type="spellEnd"/>
      <w:r w:rsidRPr="005D248F">
        <w:rPr>
          <w:rFonts w:cs="Times New Roman"/>
          <w:sz w:val="24"/>
          <w:szCs w:val="24"/>
        </w:rPr>
        <w:t xml:space="preserve"> za 2025. godinu </w:t>
      </w:r>
      <w:r>
        <w:rPr>
          <w:rFonts w:cs="Times New Roman"/>
          <w:sz w:val="24"/>
          <w:szCs w:val="24"/>
        </w:rPr>
        <w:t xml:space="preserve">stupa na snagu osmi dan od dana </w:t>
      </w:r>
      <w:r w:rsidRPr="005D248F">
        <w:rPr>
          <w:rFonts w:cs="Times New Roman"/>
          <w:sz w:val="24"/>
          <w:szCs w:val="24"/>
        </w:rPr>
        <w:t xml:space="preserve">objave u Službenom </w:t>
      </w:r>
      <w:r>
        <w:rPr>
          <w:rFonts w:cs="Times New Roman"/>
          <w:sz w:val="24"/>
          <w:szCs w:val="24"/>
        </w:rPr>
        <w:t xml:space="preserve">glasniku Općine Gornji </w:t>
      </w:r>
      <w:proofErr w:type="spellStart"/>
      <w:r>
        <w:rPr>
          <w:rFonts w:cs="Times New Roman"/>
          <w:sz w:val="24"/>
          <w:szCs w:val="24"/>
        </w:rPr>
        <w:t>Bogićevci</w:t>
      </w:r>
      <w:proofErr w:type="spellEnd"/>
      <w:r>
        <w:rPr>
          <w:rFonts w:cs="Times New Roman"/>
          <w:sz w:val="24"/>
          <w:szCs w:val="24"/>
        </w:rPr>
        <w:t>.</w:t>
      </w:r>
    </w:p>
    <w:p w:rsidR="00677F66" w:rsidRDefault="00677F66" w:rsidP="00677F66">
      <w:pPr>
        <w:rPr>
          <w:rFonts w:cs="Times New Roman"/>
          <w:sz w:val="24"/>
          <w:szCs w:val="24"/>
        </w:rPr>
      </w:pPr>
    </w:p>
    <w:p w:rsidR="009A49E2" w:rsidRDefault="009A49E2" w:rsidP="00677F66">
      <w:pPr>
        <w:rPr>
          <w:rFonts w:cs="Times New Roman"/>
          <w:sz w:val="24"/>
          <w:szCs w:val="24"/>
        </w:rPr>
      </w:pPr>
    </w:p>
    <w:p w:rsidR="009A49E2" w:rsidRDefault="009A49E2" w:rsidP="00677F66">
      <w:pPr>
        <w:rPr>
          <w:rFonts w:cs="Times New Roman"/>
          <w:sz w:val="24"/>
          <w:szCs w:val="24"/>
        </w:rPr>
      </w:pPr>
    </w:p>
    <w:p w:rsidR="009A49E2" w:rsidRPr="005D248F" w:rsidRDefault="009A49E2" w:rsidP="00677F66">
      <w:pPr>
        <w:rPr>
          <w:rFonts w:cs="Times New Roman"/>
          <w:sz w:val="24"/>
          <w:szCs w:val="24"/>
        </w:rPr>
      </w:pPr>
    </w:p>
    <w:p w:rsidR="00677F66" w:rsidRPr="006A0B89" w:rsidRDefault="00677F66" w:rsidP="00677F66">
      <w:pPr>
        <w:rPr>
          <w:rFonts w:cs="Times New Roman"/>
          <w:sz w:val="24"/>
          <w:szCs w:val="24"/>
        </w:rPr>
      </w:pPr>
      <w:r w:rsidRPr="006A0B89">
        <w:rPr>
          <w:rFonts w:cs="Times New Roman"/>
          <w:sz w:val="24"/>
          <w:szCs w:val="24"/>
        </w:rPr>
        <w:t>KLASA: 400-05-25-01-01</w:t>
      </w:r>
    </w:p>
    <w:p w:rsidR="00677F66" w:rsidRPr="006A0B89" w:rsidRDefault="00677F66" w:rsidP="00677F6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URBROJ: 2178-22-03-25-11</w:t>
      </w:r>
    </w:p>
    <w:p w:rsidR="00677F66" w:rsidRPr="005D248F" w:rsidRDefault="00677F66" w:rsidP="009A49E2">
      <w:pPr>
        <w:rPr>
          <w:rFonts w:cs="Times New Roman"/>
          <w:sz w:val="24"/>
          <w:szCs w:val="24"/>
        </w:rPr>
      </w:pPr>
      <w:r w:rsidRPr="006A0B89">
        <w:rPr>
          <w:rFonts w:cs="Times New Roman"/>
          <w:sz w:val="24"/>
          <w:szCs w:val="24"/>
        </w:rPr>
        <w:t xml:space="preserve">Gornji </w:t>
      </w:r>
      <w:proofErr w:type="spellStart"/>
      <w:r w:rsidRPr="006A0B89">
        <w:rPr>
          <w:rFonts w:cs="Times New Roman"/>
          <w:sz w:val="24"/>
          <w:szCs w:val="24"/>
        </w:rPr>
        <w:t>Bogićevci</w:t>
      </w:r>
      <w:proofErr w:type="spellEnd"/>
      <w:r w:rsidRPr="006A0B89">
        <w:rPr>
          <w:rFonts w:cs="Times New Roman"/>
          <w:sz w:val="24"/>
          <w:szCs w:val="24"/>
        </w:rPr>
        <w:t>, 25. kolovoza 2025. godine</w:t>
      </w:r>
    </w:p>
    <w:p w:rsidR="00677F66" w:rsidRPr="005D248F" w:rsidRDefault="00677F66" w:rsidP="00677F66">
      <w:pPr>
        <w:rPr>
          <w:rFonts w:cs="Times New Roman"/>
          <w:sz w:val="24"/>
          <w:szCs w:val="24"/>
        </w:rPr>
      </w:pPr>
    </w:p>
    <w:p w:rsidR="00683049" w:rsidRDefault="00683049" w:rsidP="00683049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Predsjednik OV-a:</w:t>
      </w:r>
    </w:p>
    <w:p w:rsidR="00683049" w:rsidRPr="005D248F" w:rsidRDefault="00683049" w:rsidP="00683049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Željko Klarić</w:t>
      </w:r>
    </w:p>
    <w:p w:rsidR="00677F66" w:rsidRPr="005D248F" w:rsidRDefault="00677F66" w:rsidP="00677F66">
      <w:pPr>
        <w:jc w:val="right"/>
        <w:rPr>
          <w:rFonts w:cs="Times New Roman"/>
          <w:sz w:val="24"/>
          <w:szCs w:val="24"/>
        </w:rPr>
      </w:pPr>
    </w:p>
    <w:p w:rsidR="009A49E2" w:rsidRDefault="009A49E2" w:rsidP="009A49E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9A49E2">
        <w:rPr>
          <w:rFonts w:ascii="Times New Roman" w:hAnsi="Times New Roman" w:cs="Times New Roman"/>
          <w:b/>
          <w:i/>
          <w:sz w:val="32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9E2" w:rsidRDefault="009A49E2" w:rsidP="009A49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77F66">
        <w:rPr>
          <w:rFonts w:ascii="Times New Roman" w:hAnsi="Times New Roman" w:cs="Times New Roman"/>
          <w:sz w:val="24"/>
          <w:szCs w:val="24"/>
        </w:rPr>
        <w:t xml:space="preserve"> </w:t>
      </w:r>
      <w:r w:rsidRPr="00093B1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 utroška sredstava od prodaje kuća i stanova u državnom vlasništvu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026940" w:rsidRDefault="0002694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162A0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9A49E2" w:rsidRPr="00066B51" w:rsidRDefault="009A49E2" w:rsidP="009A49E2">
      <w:pPr>
        <w:pStyle w:val="Tijeloteksta"/>
      </w:pPr>
      <w:r w:rsidRPr="00066B51">
        <w:rPr>
          <w:noProof/>
        </w:rPr>
        <w:drawing>
          <wp:inline distT="0" distB="0" distL="0" distR="0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9E2" w:rsidRPr="00066B51" w:rsidRDefault="009A49E2" w:rsidP="009A49E2">
      <w:pPr>
        <w:pStyle w:val="Tijeloteksta"/>
        <w:ind w:firstLine="720"/>
      </w:pPr>
    </w:p>
    <w:p w:rsidR="009A49E2" w:rsidRPr="00066B51" w:rsidRDefault="009A49E2" w:rsidP="009A49E2">
      <w:pPr>
        <w:rPr>
          <w:sz w:val="24"/>
          <w:szCs w:val="24"/>
        </w:rPr>
      </w:pPr>
      <w:r w:rsidRPr="00066B51">
        <w:rPr>
          <w:sz w:val="24"/>
          <w:szCs w:val="24"/>
        </w:rPr>
        <w:t>REPUBLIKA HRVATSKA</w:t>
      </w:r>
    </w:p>
    <w:p w:rsidR="009A49E2" w:rsidRPr="00066B51" w:rsidRDefault="009A49E2" w:rsidP="009A49E2">
      <w:pPr>
        <w:rPr>
          <w:sz w:val="24"/>
          <w:szCs w:val="24"/>
        </w:rPr>
      </w:pPr>
      <w:r w:rsidRPr="00066B51">
        <w:rPr>
          <w:sz w:val="24"/>
          <w:szCs w:val="24"/>
        </w:rPr>
        <w:t>BRODSKO-POSAVSKA ŽUPANIJA</w:t>
      </w:r>
    </w:p>
    <w:p w:rsidR="009A49E2" w:rsidRPr="00066B51" w:rsidRDefault="009A49E2" w:rsidP="009A49E2">
      <w:pPr>
        <w:rPr>
          <w:sz w:val="24"/>
          <w:szCs w:val="24"/>
        </w:rPr>
      </w:pPr>
      <w:r w:rsidRPr="00066B51">
        <w:rPr>
          <w:sz w:val="24"/>
          <w:szCs w:val="24"/>
        </w:rPr>
        <w:t>OPĆINA GORNJI BOGIĆEVCI</w:t>
      </w:r>
    </w:p>
    <w:p w:rsidR="009A49E2" w:rsidRPr="00066B51" w:rsidRDefault="009A49E2" w:rsidP="009A49E2">
      <w:pPr>
        <w:rPr>
          <w:sz w:val="24"/>
          <w:szCs w:val="24"/>
        </w:rPr>
      </w:pPr>
      <w:r w:rsidRPr="00066B51">
        <w:rPr>
          <w:sz w:val="24"/>
          <w:szCs w:val="24"/>
        </w:rPr>
        <w:t>OPĆINSKO VIJEĆE</w:t>
      </w:r>
    </w:p>
    <w:p w:rsidR="009A49E2" w:rsidRPr="00066B51" w:rsidRDefault="009A49E2" w:rsidP="009A49E2">
      <w:pPr>
        <w:jc w:val="both"/>
        <w:rPr>
          <w:sz w:val="24"/>
          <w:szCs w:val="24"/>
        </w:rPr>
      </w:pPr>
      <w:r w:rsidRPr="00066B51">
        <w:rPr>
          <w:sz w:val="24"/>
          <w:szCs w:val="24"/>
        </w:rPr>
        <w:t xml:space="preserve">Trg hrvatskih branitelja 1, </w:t>
      </w:r>
    </w:p>
    <w:p w:rsidR="009A49E2" w:rsidRPr="00066B51" w:rsidRDefault="009A49E2" w:rsidP="009A49E2">
      <w:pPr>
        <w:jc w:val="both"/>
        <w:rPr>
          <w:sz w:val="24"/>
          <w:szCs w:val="24"/>
        </w:rPr>
      </w:pPr>
      <w:r w:rsidRPr="00066B51">
        <w:rPr>
          <w:sz w:val="24"/>
          <w:szCs w:val="24"/>
        </w:rPr>
        <w:t xml:space="preserve">35429 Gornji </w:t>
      </w:r>
      <w:proofErr w:type="spellStart"/>
      <w:r w:rsidRPr="00066B51">
        <w:rPr>
          <w:sz w:val="24"/>
          <w:szCs w:val="24"/>
        </w:rPr>
        <w:t>Bogićevci</w:t>
      </w:r>
      <w:proofErr w:type="spellEnd"/>
    </w:p>
    <w:p w:rsidR="009A49E2" w:rsidRPr="00066B51" w:rsidRDefault="009A49E2" w:rsidP="009A49E2">
      <w:pPr>
        <w:rPr>
          <w:sz w:val="24"/>
          <w:szCs w:val="24"/>
        </w:rPr>
      </w:pPr>
      <w:r w:rsidRPr="00066B51">
        <w:rPr>
          <w:sz w:val="24"/>
          <w:szCs w:val="24"/>
        </w:rPr>
        <w:t>OIB: 89414039518</w:t>
      </w:r>
    </w:p>
    <w:p w:rsidR="009A49E2" w:rsidRPr="00066B51" w:rsidRDefault="009A49E2" w:rsidP="009A49E2">
      <w:pPr>
        <w:rPr>
          <w:sz w:val="24"/>
          <w:szCs w:val="24"/>
        </w:rPr>
      </w:pPr>
      <w:proofErr w:type="spellStart"/>
      <w:r w:rsidRPr="00066B51">
        <w:rPr>
          <w:sz w:val="24"/>
          <w:szCs w:val="24"/>
        </w:rPr>
        <w:t>Tel</w:t>
      </w:r>
      <w:proofErr w:type="spellEnd"/>
      <w:r w:rsidRPr="00066B51">
        <w:rPr>
          <w:sz w:val="24"/>
          <w:szCs w:val="24"/>
        </w:rPr>
        <w:t>: 035/375-056</w:t>
      </w:r>
    </w:p>
    <w:p w:rsidR="009A49E2" w:rsidRPr="00066B51" w:rsidRDefault="009A49E2" w:rsidP="009A49E2">
      <w:pPr>
        <w:pStyle w:val="Tijeloteksta"/>
        <w:ind w:firstLine="708"/>
        <w:rPr>
          <w:bCs/>
        </w:rPr>
      </w:pPr>
    </w:p>
    <w:p w:rsidR="009A49E2" w:rsidRPr="00066B51" w:rsidRDefault="009A49E2" w:rsidP="009A49E2">
      <w:pPr>
        <w:pStyle w:val="Tijeloteksta"/>
        <w:ind w:firstLine="708"/>
        <w:rPr>
          <w:b/>
        </w:rPr>
      </w:pPr>
      <w:r w:rsidRPr="00066B51">
        <w:rPr>
          <w:bCs/>
        </w:rPr>
        <w:t xml:space="preserve">Na temelju članka 33. stavka 1. Zakona o stambenom zbrinjavanju na potpomognutim područjima („Narodne novine“ broj 106/18, 98/19 i 82/23), Uredbe o uvjetima za kupnju obiteljske kuće ili stana u državnom vlasništvu na područjima posebne državne skrbi („Narodne novine“ broj 19/11, 56/11, 3/13 i 24/19) </w:t>
      </w:r>
      <w:r w:rsidRPr="00066B51">
        <w:t xml:space="preserve">članka 39. stavak 5 Statuta općine Gornji </w:t>
      </w:r>
      <w:proofErr w:type="spellStart"/>
      <w:r w:rsidRPr="00066B51">
        <w:t>Bogićevci</w:t>
      </w:r>
      <w:proofErr w:type="spellEnd"/>
      <w:r w:rsidRPr="00066B51">
        <w:t xml:space="preserve"> („Službeni glasnik Općine Gornji </w:t>
      </w:r>
      <w:proofErr w:type="spellStart"/>
      <w:r w:rsidRPr="00066B51">
        <w:t>Bogićevci</w:t>
      </w:r>
      <w:proofErr w:type="spellEnd"/>
      <w:r w:rsidRPr="00066B51">
        <w:t>“, broj 02/21, Općinsko vijeće opć</w:t>
      </w:r>
      <w:r>
        <w:t xml:space="preserve">ine Gornji </w:t>
      </w:r>
      <w:proofErr w:type="spellStart"/>
      <w:r>
        <w:t>Bogićevci</w:t>
      </w:r>
      <w:proofErr w:type="spellEnd"/>
      <w:r>
        <w:t xml:space="preserve"> na svojoj 3. sjednici održanoj 25</w:t>
      </w:r>
      <w:r w:rsidRPr="00066B51">
        <w:t>. kolovoza 2025. godine, donosi</w:t>
      </w:r>
    </w:p>
    <w:p w:rsidR="009A49E2" w:rsidRPr="00066B51" w:rsidRDefault="009A49E2" w:rsidP="009A49E2">
      <w:pPr>
        <w:pStyle w:val="Tijeloteksta"/>
        <w:rPr>
          <w:b/>
          <w:bCs/>
        </w:rPr>
      </w:pPr>
    </w:p>
    <w:p w:rsidR="009A49E2" w:rsidRDefault="009A49E2" w:rsidP="009A49E2">
      <w:pPr>
        <w:tabs>
          <w:tab w:val="center" w:pos="4152"/>
          <w:tab w:val="left" w:pos="5235"/>
        </w:tabs>
        <w:jc w:val="center"/>
        <w:rPr>
          <w:b/>
          <w:bCs/>
          <w:sz w:val="24"/>
          <w:szCs w:val="24"/>
        </w:rPr>
      </w:pPr>
    </w:p>
    <w:p w:rsidR="009A49E2" w:rsidRDefault="009A49E2" w:rsidP="009A49E2">
      <w:pPr>
        <w:tabs>
          <w:tab w:val="center" w:pos="4152"/>
          <w:tab w:val="left" w:pos="5235"/>
        </w:tabs>
        <w:jc w:val="center"/>
        <w:rPr>
          <w:b/>
          <w:bCs/>
          <w:sz w:val="24"/>
          <w:szCs w:val="24"/>
        </w:rPr>
      </w:pPr>
    </w:p>
    <w:p w:rsidR="009A49E2" w:rsidRPr="00066B51" w:rsidRDefault="009A49E2" w:rsidP="009A49E2">
      <w:pPr>
        <w:tabs>
          <w:tab w:val="center" w:pos="4152"/>
          <w:tab w:val="left" w:pos="5235"/>
        </w:tabs>
        <w:jc w:val="center"/>
        <w:rPr>
          <w:b/>
          <w:bCs/>
          <w:sz w:val="24"/>
          <w:szCs w:val="24"/>
        </w:rPr>
      </w:pPr>
      <w:r w:rsidRPr="00066B51">
        <w:rPr>
          <w:b/>
          <w:bCs/>
          <w:sz w:val="24"/>
          <w:szCs w:val="24"/>
        </w:rPr>
        <w:t>PLAN  UTROŠKA SREDSTAVA OD PRODAJE KUĆA I STANOVA U DRŽAVNOM VLASNIŠTVU NA PODRUČJU OPĆINE GORNJI BOGIĆECI ZA 2025. GODINU</w:t>
      </w:r>
    </w:p>
    <w:p w:rsidR="009A49E2" w:rsidRPr="00066B51" w:rsidRDefault="009A49E2" w:rsidP="009A49E2">
      <w:pPr>
        <w:jc w:val="center"/>
        <w:rPr>
          <w:bCs/>
          <w:sz w:val="24"/>
          <w:szCs w:val="24"/>
        </w:rPr>
      </w:pPr>
    </w:p>
    <w:p w:rsidR="009A49E2" w:rsidRPr="00066B51" w:rsidRDefault="009A49E2" w:rsidP="009A49E2">
      <w:pPr>
        <w:jc w:val="center"/>
        <w:rPr>
          <w:b/>
          <w:sz w:val="24"/>
          <w:szCs w:val="24"/>
        </w:rPr>
      </w:pPr>
      <w:r w:rsidRPr="00066B51">
        <w:rPr>
          <w:b/>
          <w:sz w:val="24"/>
          <w:szCs w:val="24"/>
        </w:rPr>
        <w:t>Članak 1.</w:t>
      </w:r>
    </w:p>
    <w:p w:rsidR="009A49E2" w:rsidRPr="00066B51" w:rsidRDefault="009A49E2" w:rsidP="009A49E2">
      <w:pPr>
        <w:jc w:val="center"/>
        <w:rPr>
          <w:bCs/>
          <w:sz w:val="24"/>
          <w:szCs w:val="24"/>
        </w:rPr>
      </w:pPr>
    </w:p>
    <w:p w:rsidR="009A49E2" w:rsidRPr="00CD3D77" w:rsidRDefault="009A49E2" w:rsidP="009A49E2">
      <w:pPr>
        <w:rPr>
          <w:sz w:val="24"/>
          <w:szCs w:val="24"/>
        </w:rPr>
      </w:pPr>
      <w:r w:rsidRPr="00CD3D77">
        <w:rPr>
          <w:sz w:val="24"/>
          <w:szCs w:val="24"/>
        </w:rPr>
        <w:t xml:space="preserve">Ovim Planom utvrđuje se namjena korištenja sredstava od prodaje kuća i stanova u državnom vlasništvu na području općine Gornji </w:t>
      </w:r>
      <w:proofErr w:type="spellStart"/>
      <w:r w:rsidRPr="00CD3D77">
        <w:rPr>
          <w:sz w:val="24"/>
          <w:szCs w:val="24"/>
        </w:rPr>
        <w:t>Bogićevci</w:t>
      </w:r>
      <w:proofErr w:type="spellEnd"/>
      <w:r w:rsidRPr="00CD3D77">
        <w:rPr>
          <w:sz w:val="24"/>
          <w:szCs w:val="24"/>
        </w:rPr>
        <w:t>.</w:t>
      </w:r>
    </w:p>
    <w:p w:rsidR="009A49E2" w:rsidRPr="00CD3D77" w:rsidRDefault="009A49E2" w:rsidP="009A49E2">
      <w:pPr>
        <w:rPr>
          <w:sz w:val="24"/>
          <w:szCs w:val="24"/>
        </w:rPr>
      </w:pPr>
    </w:p>
    <w:p w:rsidR="009A49E2" w:rsidRPr="00CD3D77" w:rsidRDefault="009A49E2" w:rsidP="009A49E2">
      <w:pPr>
        <w:jc w:val="center"/>
        <w:rPr>
          <w:b/>
          <w:bCs/>
          <w:sz w:val="24"/>
          <w:szCs w:val="24"/>
        </w:rPr>
      </w:pPr>
      <w:r w:rsidRPr="00CD3D77">
        <w:rPr>
          <w:b/>
          <w:bCs/>
          <w:sz w:val="24"/>
          <w:szCs w:val="24"/>
        </w:rPr>
        <w:t>Članak 2.</w:t>
      </w:r>
    </w:p>
    <w:p w:rsidR="009A49E2" w:rsidRPr="00CD3D77" w:rsidRDefault="009A49E2" w:rsidP="009A49E2">
      <w:pPr>
        <w:rPr>
          <w:sz w:val="24"/>
          <w:szCs w:val="24"/>
        </w:rPr>
      </w:pPr>
    </w:p>
    <w:p w:rsidR="009A49E2" w:rsidRPr="00CD3D77" w:rsidRDefault="009A49E2" w:rsidP="009A49E2">
      <w:pPr>
        <w:rPr>
          <w:sz w:val="24"/>
          <w:szCs w:val="24"/>
        </w:rPr>
      </w:pPr>
      <w:r w:rsidRPr="00CD3D77">
        <w:rPr>
          <w:sz w:val="24"/>
          <w:szCs w:val="24"/>
        </w:rPr>
        <w:t xml:space="preserve">Od prodaje obiteljskih kuća i stanova u državnom vlasništvu na potpomognutim područjima za Općinu Gornji </w:t>
      </w:r>
      <w:proofErr w:type="spellStart"/>
      <w:r w:rsidRPr="00CD3D77">
        <w:rPr>
          <w:sz w:val="24"/>
          <w:szCs w:val="24"/>
        </w:rPr>
        <w:t>Bogićevci</w:t>
      </w:r>
      <w:proofErr w:type="spellEnd"/>
      <w:r w:rsidRPr="00CD3D77">
        <w:rPr>
          <w:sz w:val="24"/>
          <w:szCs w:val="24"/>
        </w:rPr>
        <w:t xml:space="preserve"> planiraju se sredstva u iznosu od </w:t>
      </w:r>
      <w:r w:rsidRPr="00CD3D77">
        <w:rPr>
          <w:b/>
          <w:sz w:val="24"/>
          <w:szCs w:val="24"/>
        </w:rPr>
        <w:t>100,00 eura</w:t>
      </w:r>
      <w:r w:rsidRPr="00CD3D77">
        <w:rPr>
          <w:sz w:val="24"/>
          <w:szCs w:val="24"/>
        </w:rPr>
        <w:t>.</w:t>
      </w:r>
    </w:p>
    <w:p w:rsidR="009A49E2" w:rsidRPr="00CD3D77" w:rsidRDefault="009A49E2" w:rsidP="009A49E2">
      <w:pPr>
        <w:rPr>
          <w:sz w:val="24"/>
          <w:szCs w:val="24"/>
        </w:rPr>
      </w:pPr>
    </w:p>
    <w:p w:rsidR="009A49E2" w:rsidRPr="00066B51" w:rsidRDefault="009A49E2" w:rsidP="009A49E2">
      <w:pPr>
        <w:jc w:val="center"/>
        <w:rPr>
          <w:b/>
          <w:bCs/>
          <w:sz w:val="24"/>
          <w:szCs w:val="24"/>
        </w:rPr>
      </w:pPr>
      <w:r w:rsidRPr="00CD3D77">
        <w:rPr>
          <w:b/>
          <w:bCs/>
          <w:sz w:val="24"/>
          <w:szCs w:val="24"/>
        </w:rPr>
        <w:t>Članak 3.</w:t>
      </w:r>
    </w:p>
    <w:p w:rsidR="009A49E2" w:rsidRPr="00066B51" w:rsidRDefault="009A49E2" w:rsidP="009A49E2">
      <w:pPr>
        <w:jc w:val="center"/>
        <w:rPr>
          <w:bCs/>
          <w:sz w:val="24"/>
          <w:szCs w:val="24"/>
        </w:rPr>
      </w:pPr>
    </w:p>
    <w:p w:rsidR="009A49E2" w:rsidRPr="00066B51" w:rsidRDefault="009A49E2" w:rsidP="009A49E2">
      <w:pPr>
        <w:pStyle w:val="Tijeloteksta"/>
        <w:rPr>
          <w:bCs/>
        </w:rPr>
      </w:pPr>
      <w:r w:rsidRPr="00066B51">
        <w:rPr>
          <w:bCs/>
        </w:rPr>
        <w:t xml:space="preserve">Sredstva iz članka 2. ovog Plana utrošit će se za izgradnju komunalne infrastrukture sukladno Programu građenja komunalne infrastrukture na području općine Gornji </w:t>
      </w:r>
      <w:proofErr w:type="spellStart"/>
      <w:r w:rsidRPr="00066B51">
        <w:rPr>
          <w:bCs/>
        </w:rPr>
        <w:t>Bogićevci</w:t>
      </w:r>
      <w:proofErr w:type="spellEnd"/>
      <w:r w:rsidRPr="00066B51">
        <w:rPr>
          <w:bCs/>
        </w:rPr>
        <w:t xml:space="preserve"> za 2025. godinu kako slijedi:</w:t>
      </w:r>
    </w:p>
    <w:p w:rsidR="009A49E2" w:rsidRPr="00066B51" w:rsidRDefault="009A49E2" w:rsidP="009A49E2">
      <w:pPr>
        <w:pStyle w:val="Tijeloteksta"/>
      </w:pPr>
      <w:r w:rsidRPr="00066B51">
        <w:rPr>
          <w:bCs/>
        </w:rPr>
        <w:tab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1"/>
        <w:gridCol w:w="5828"/>
        <w:gridCol w:w="1570"/>
      </w:tblGrid>
      <w:tr w:rsidR="009A49E2" w:rsidRPr="00066B51" w:rsidTr="00501CA7">
        <w:trPr>
          <w:trHeight w:val="276"/>
        </w:trPr>
        <w:tc>
          <w:tcPr>
            <w:tcW w:w="911" w:type="dxa"/>
            <w:vMerge w:val="restart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Cs/>
                <w:sz w:val="24"/>
                <w:szCs w:val="24"/>
              </w:rPr>
            </w:pPr>
            <w:r w:rsidRPr="00066B51">
              <w:rPr>
                <w:bCs/>
                <w:sz w:val="24"/>
                <w:szCs w:val="24"/>
              </w:rPr>
              <w:t>Red.br.</w:t>
            </w:r>
          </w:p>
        </w:tc>
        <w:tc>
          <w:tcPr>
            <w:tcW w:w="5828" w:type="dxa"/>
            <w:vMerge w:val="restart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66B51">
              <w:rPr>
                <w:bCs/>
                <w:sz w:val="24"/>
                <w:szCs w:val="24"/>
              </w:rPr>
              <w:t>Opis</w:t>
            </w:r>
            <w:proofErr w:type="spellEnd"/>
            <w:r w:rsidRPr="00066B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66B51">
              <w:rPr>
                <w:bCs/>
                <w:sz w:val="24"/>
                <w:szCs w:val="24"/>
              </w:rPr>
              <w:t>ulaganja</w:t>
            </w:r>
            <w:proofErr w:type="spellEnd"/>
          </w:p>
        </w:tc>
        <w:tc>
          <w:tcPr>
            <w:tcW w:w="1570" w:type="dxa"/>
            <w:vMerge w:val="restart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Cs/>
                <w:sz w:val="24"/>
                <w:szCs w:val="24"/>
              </w:rPr>
            </w:pPr>
            <w:r w:rsidRPr="00066B51">
              <w:rPr>
                <w:bCs/>
                <w:sz w:val="24"/>
                <w:szCs w:val="24"/>
              </w:rPr>
              <w:t>IZNOS (EUR)</w:t>
            </w:r>
          </w:p>
        </w:tc>
      </w:tr>
      <w:tr w:rsidR="009A49E2" w:rsidRPr="00066B51" w:rsidTr="00501CA7">
        <w:trPr>
          <w:trHeight w:val="230"/>
        </w:trPr>
        <w:tc>
          <w:tcPr>
            <w:tcW w:w="911" w:type="dxa"/>
          </w:tcPr>
          <w:p w:rsidR="009A49E2" w:rsidRPr="00066B51" w:rsidRDefault="009A49E2" w:rsidP="005F7F7E">
            <w:pPr>
              <w:pStyle w:val="Sadrajitablice"/>
              <w:numPr>
                <w:ilvl w:val="0"/>
                <w:numId w:val="8"/>
              </w:numPr>
              <w:snapToGrid w:val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828" w:type="dxa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66B51">
              <w:rPr>
                <w:b/>
                <w:sz w:val="24"/>
                <w:szCs w:val="24"/>
              </w:rPr>
              <w:t>Modernizacija</w:t>
            </w:r>
            <w:proofErr w:type="spellEnd"/>
            <w:r w:rsidRPr="00066B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6B51">
              <w:rPr>
                <w:b/>
                <w:sz w:val="24"/>
                <w:szCs w:val="24"/>
              </w:rPr>
              <w:t>javne</w:t>
            </w:r>
            <w:proofErr w:type="spellEnd"/>
            <w:r w:rsidRPr="00066B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6B51">
              <w:rPr>
                <w:b/>
                <w:sz w:val="24"/>
                <w:szCs w:val="24"/>
              </w:rPr>
              <w:t>rasvjete</w:t>
            </w:r>
            <w:proofErr w:type="spellEnd"/>
          </w:p>
        </w:tc>
        <w:tc>
          <w:tcPr>
            <w:tcW w:w="1570" w:type="dxa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66B51">
              <w:rPr>
                <w:b/>
                <w:color w:val="000000"/>
                <w:sz w:val="24"/>
                <w:szCs w:val="24"/>
              </w:rPr>
              <w:t>100,00</w:t>
            </w:r>
          </w:p>
        </w:tc>
      </w:tr>
      <w:tr w:rsidR="009A49E2" w:rsidRPr="00066B51" w:rsidTr="00501CA7">
        <w:trPr>
          <w:trHeight w:val="276"/>
        </w:trPr>
        <w:tc>
          <w:tcPr>
            <w:tcW w:w="911" w:type="dxa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66B51">
              <w:rPr>
                <w:bCs/>
                <w:color w:val="000000"/>
                <w:sz w:val="24"/>
                <w:szCs w:val="24"/>
              </w:rPr>
              <w:t>Ukupno</w:t>
            </w:r>
            <w:proofErr w:type="spellEnd"/>
            <w:r w:rsidRPr="00066B51">
              <w:rPr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70" w:type="dxa"/>
          </w:tcPr>
          <w:p w:rsidR="009A49E2" w:rsidRPr="00066B51" w:rsidRDefault="009A49E2" w:rsidP="00501CA7">
            <w:pPr>
              <w:pStyle w:val="Sadrajitablice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B51">
              <w:rPr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9A49E2" w:rsidRPr="00066B51" w:rsidRDefault="009A49E2" w:rsidP="009A49E2">
      <w:pPr>
        <w:pStyle w:val="Tijeloteksta"/>
      </w:pPr>
    </w:p>
    <w:p w:rsidR="009A49E2" w:rsidRDefault="009A49E2" w:rsidP="009A49E2">
      <w:pPr>
        <w:pStyle w:val="Tijeloteksta"/>
        <w:jc w:val="center"/>
        <w:rPr>
          <w:b/>
          <w:bCs/>
        </w:rPr>
      </w:pPr>
    </w:p>
    <w:p w:rsidR="009A49E2" w:rsidRDefault="009A49E2" w:rsidP="009A49E2">
      <w:pPr>
        <w:pStyle w:val="Tijeloteksta"/>
        <w:jc w:val="center"/>
        <w:rPr>
          <w:b/>
          <w:bCs/>
        </w:rPr>
      </w:pPr>
    </w:p>
    <w:p w:rsidR="009A49E2" w:rsidRPr="00066B51" w:rsidRDefault="009A49E2" w:rsidP="009A49E2">
      <w:pPr>
        <w:pStyle w:val="Tijeloteksta"/>
        <w:jc w:val="center"/>
        <w:rPr>
          <w:b/>
          <w:bCs/>
        </w:rPr>
      </w:pPr>
      <w:r w:rsidRPr="00066B51">
        <w:rPr>
          <w:b/>
          <w:bCs/>
        </w:rPr>
        <w:t>Članak 4.</w:t>
      </w:r>
    </w:p>
    <w:p w:rsidR="009A49E2" w:rsidRPr="00066B51" w:rsidRDefault="009A49E2" w:rsidP="009A49E2">
      <w:pPr>
        <w:pStyle w:val="Tijeloteksta"/>
        <w:jc w:val="center"/>
      </w:pPr>
    </w:p>
    <w:p w:rsidR="009A49E2" w:rsidRPr="00066B51" w:rsidRDefault="009A49E2" w:rsidP="009A49E2">
      <w:pPr>
        <w:pStyle w:val="Tijeloteksta"/>
      </w:pPr>
      <w:r w:rsidRPr="00066B51">
        <w:t>Za realizaciju ovog Plana zadužuje se Općinski načelnik. Ovaj Plan dostaviti će se Ministarstvu prostornog uređenja, graditeljstva i državne imovine, te po završetku godine podnijeti Izvješće o utrošenim sredstvima za 2025. godinu.</w:t>
      </w:r>
    </w:p>
    <w:p w:rsidR="009A49E2" w:rsidRPr="00066B51" w:rsidRDefault="009A49E2" w:rsidP="009A49E2">
      <w:pPr>
        <w:pStyle w:val="Tijeloteksta"/>
      </w:pPr>
    </w:p>
    <w:p w:rsidR="009A49E2" w:rsidRDefault="009A49E2" w:rsidP="009A49E2">
      <w:pPr>
        <w:jc w:val="center"/>
        <w:rPr>
          <w:b/>
          <w:bCs/>
          <w:sz w:val="24"/>
          <w:szCs w:val="24"/>
        </w:rPr>
      </w:pPr>
    </w:p>
    <w:p w:rsidR="009A49E2" w:rsidRDefault="009A49E2" w:rsidP="009A49E2">
      <w:pPr>
        <w:jc w:val="center"/>
        <w:rPr>
          <w:b/>
          <w:bCs/>
          <w:sz w:val="24"/>
          <w:szCs w:val="24"/>
        </w:rPr>
      </w:pPr>
    </w:p>
    <w:p w:rsidR="009A49E2" w:rsidRDefault="009A49E2" w:rsidP="009A49E2">
      <w:pPr>
        <w:jc w:val="center"/>
        <w:rPr>
          <w:b/>
          <w:bCs/>
          <w:sz w:val="24"/>
          <w:szCs w:val="24"/>
        </w:rPr>
      </w:pPr>
    </w:p>
    <w:p w:rsidR="009A49E2" w:rsidRDefault="009A49E2" w:rsidP="009A49E2">
      <w:pPr>
        <w:jc w:val="center"/>
        <w:rPr>
          <w:b/>
          <w:bCs/>
          <w:sz w:val="24"/>
          <w:szCs w:val="24"/>
        </w:rPr>
      </w:pPr>
    </w:p>
    <w:p w:rsidR="009A49E2" w:rsidRPr="00066B51" w:rsidRDefault="009A49E2" w:rsidP="009A49E2">
      <w:pPr>
        <w:jc w:val="center"/>
        <w:rPr>
          <w:b/>
          <w:bCs/>
          <w:sz w:val="24"/>
          <w:szCs w:val="24"/>
        </w:rPr>
      </w:pPr>
      <w:r w:rsidRPr="00CD3D77">
        <w:rPr>
          <w:b/>
          <w:bCs/>
          <w:sz w:val="24"/>
          <w:szCs w:val="24"/>
        </w:rPr>
        <w:t>Članak 5.</w:t>
      </w:r>
    </w:p>
    <w:p w:rsidR="009A49E2" w:rsidRPr="00066B51" w:rsidRDefault="009A49E2" w:rsidP="009A49E2">
      <w:pPr>
        <w:jc w:val="center"/>
        <w:rPr>
          <w:b/>
          <w:bCs/>
          <w:sz w:val="24"/>
          <w:szCs w:val="24"/>
        </w:rPr>
      </w:pPr>
    </w:p>
    <w:p w:rsidR="009A49E2" w:rsidRPr="00066B51" w:rsidRDefault="009A49E2" w:rsidP="009A49E2">
      <w:pPr>
        <w:pStyle w:val="Tijeloteksta"/>
        <w:rPr>
          <w:bCs/>
        </w:rPr>
      </w:pPr>
      <w:r w:rsidRPr="00066B51">
        <w:rPr>
          <w:bCs/>
        </w:rPr>
        <w:t xml:space="preserve">Ovaj Program stupa na snagu osmi dan od dana objave u  “Službenom glasniku Općine Gornji </w:t>
      </w:r>
      <w:proofErr w:type="spellStart"/>
      <w:r w:rsidRPr="00066B51">
        <w:rPr>
          <w:bCs/>
        </w:rPr>
        <w:t>Bogićevci</w:t>
      </w:r>
      <w:proofErr w:type="spellEnd"/>
      <w:r w:rsidRPr="00066B51">
        <w:rPr>
          <w:bCs/>
        </w:rPr>
        <w:t>“.</w:t>
      </w:r>
    </w:p>
    <w:p w:rsidR="009A49E2" w:rsidRDefault="009A49E2" w:rsidP="009A49E2">
      <w:pPr>
        <w:pStyle w:val="Tijeloteksta"/>
        <w:rPr>
          <w:bCs/>
        </w:rPr>
      </w:pPr>
    </w:p>
    <w:p w:rsidR="009A49E2" w:rsidRDefault="009A49E2" w:rsidP="009A49E2">
      <w:pPr>
        <w:pStyle w:val="Tijeloteksta"/>
        <w:jc w:val="center"/>
        <w:rPr>
          <w:bCs/>
        </w:rPr>
      </w:pPr>
      <w:r w:rsidRPr="00B71432">
        <w:rPr>
          <w:b/>
          <w:iCs/>
        </w:rPr>
        <w:t>OPĆINSKO VIJEĆE</w:t>
      </w:r>
      <w:r>
        <w:rPr>
          <w:b/>
          <w:i/>
        </w:rPr>
        <w:t xml:space="preserve"> </w:t>
      </w:r>
      <w:r w:rsidRPr="00161610">
        <w:rPr>
          <w:b/>
          <w:i/>
        </w:rPr>
        <w:t xml:space="preserve"> </w:t>
      </w:r>
      <w:r w:rsidRPr="00161610">
        <w:rPr>
          <w:b/>
          <w:iCs/>
        </w:rPr>
        <w:t>OPĆIN</w:t>
      </w:r>
      <w:r>
        <w:rPr>
          <w:b/>
          <w:iCs/>
        </w:rPr>
        <w:t>E GORNJI BOGIĆEVCI</w:t>
      </w:r>
    </w:p>
    <w:p w:rsidR="009A49E2" w:rsidRPr="00066B51" w:rsidRDefault="009A49E2" w:rsidP="009A49E2">
      <w:pPr>
        <w:pStyle w:val="Tijeloteksta"/>
        <w:rPr>
          <w:bCs/>
        </w:rPr>
      </w:pPr>
    </w:p>
    <w:p w:rsidR="009A49E2" w:rsidRPr="00353103" w:rsidRDefault="009A49E2" w:rsidP="009A49E2">
      <w:pPr>
        <w:jc w:val="both"/>
        <w:rPr>
          <w:bCs/>
          <w:sz w:val="24"/>
          <w:szCs w:val="24"/>
        </w:rPr>
      </w:pPr>
      <w:r w:rsidRPr="00353103">
        <w:rPr>
          <w:bCs/>
          <w:sz w:val="24"/>
          <w:szCs w:val="24"/>
        </w:rPr>
        <w:t>KLASA: 400-05-25-01-01</w:t>
      </w:r>
    </w:p>
    <w:p w:rsidR="009A49E2" w:rsidRPr="00353103" w:rsidRDefault="009A49E2" w:rsidP="009A49E2">
      <w:pPr>
        <w:jc w:val="both"/>
        <w:rPr>
          <w:bCs/>
          <w:sz w:val="24"/>
          <w:szCs w:val="24"/>
        </w:rPr>
      </w:pPr>
      <w:r w:rsidRPr="00353103">
        <w:rPr>
          <w:bCs/>
          <w:sz w:val="24"/>
          <w:szCs w:val="24"/>
        </w:rPr>
        <w:t>URBROJ: 2178-22-03-25-01</w:t>
      </w:r>
    </w:p>
    <w:p w:rsidR="009A49E2" w:rsidRDefault="009A49E2" w:rsidP="009A49E2">
      <w:pPr>
        <w:jc w:val="both"/>
        <w:rPr>
          <w:bCs/>
          <w:sz w:val="24"/>
          <w:szCs w:val="24"/>
        </w:rPr>
      </w:pPr>
      <w:r w:rsidRPr="00353103">
        <w:rPr>
          <w:bCs/>
          <w:sz w:val="24"/>
          <w:szCs w:val="24"/>
        </w:rPr>
        <w:t xml:space="preserve">Gornji </w:t>
      </w:r>
      <w:proofErr w:type="spellStart"/>
      <w:r w:rsidRPr="00353103">
        <w:rPr>
          <w:bCs/>
          <w:sz w:val="24"/>
          <w:szCs w:val="24"/>
        </w:rPr>
        <w:t>Bogićevci</w:t>
      </w:r>
      <w:proofErr w:type="spellEnd"/>
      <w:r w:rsidRPr="00353103">
        <w:rPr>
          <w:bCs/>
          <w:sz w:val="24"/>
          <w:szCs w:val="24"/>
        </w:rPr>
        <w:t>, 25. kolovoza 2025. godine</w:t>
      </w:r>
      <w:r w:rsidRPr="00066B51">
        <w:rPr>
          <w:bCs/>
          <w:sz w:val="24"/>
          <w:szCs w:val="24"/>
        </w:rPr>
        <w:tab/>
      </w:r>
      <w:r w:rsidRPr="00066B51">
        <w:rPr>
          <w:bCs/>
          <w:sz w:val="24"/>
          <w:szCs w:val="24"/>
        </w:rPr>
        <w:tab/>
      </w:r>
    </w:p>
    <w:p w:rsidR="009A49E2" w:rsidRDefault="009A49E2" w:rsidP="009A49E2">
      <w:pPr>
        <w:jc w:val="both"/>
        <w:rPr>
          <w:bCs/>
          <w:sz w:val="24"/>
          <w:szCs w:val="24"/>
        </w:rPr>
      </w:pPr>
    </w:p>
    <w:p w:rsidR="009A49E2" w:rsidRDefault="009A49E2" w:rsidP="009A49E2">
      <w:pPr>
        <w:jc w:val="both"/>
        <w:rPr>
          <w:bCs/>
          <w:sz w:val="24"/>
          <w:szCs w:val="24"/>
        </w:rPr>
      </w:pPr>
    </w:p>
    <w:p w:rsidR="009A49E2" w:rsidRDefault="009A49E2" w:rsidP="009A49E2">
      <w:pPr>
        <w:jc w:val="both"/>
        <w:rPr>
          <w:bCs/>
          <w:sz w:val="24"/>
          <w:szCs w:val="24"/>
        </w:rPr>
      </w:pPr>
    </w:p>
    <w:p w:rsidR="009A49E2" w:rsidRDefault="009A49E2" w:rsidP="009A49E2">
      <w:pPr>
        <w:jc w:val="both"/>
        <w:rPr>
          <w:bCs/>
          <w:sz w:val="24"/>
          <w:szCs w:val="24"/>
        </w:rPr>
      </w:pPr>
    </w:p>
    <w:p w:rsidR="009A49E2" w:rsidRPr="00066B51" w:rsidRDefault="009A49E2" w:rsidP="009A49E2">
      <w:pPr>
        <w:jc w:val="both"/>
        <w:rPr>
          <w:b/>
          <w:bCs/>
          <w:sz w:val="24"/>
          <w:szCs w:val="24"/>
        </w:rPr>
      </w:pPr>
      <w:r w:rsidRPr="00066B51">
        <w:rPr>
          <w:bCs/>
          <w:sz w:val="24"/>
          <w:szCs w:val="24"/>
        </w:rPr>
        <w:tab/>
      </w:r>
      <w:r w:rsidRPr="00066B51">
        <w:rPr>
          <w:bCs/>
          <w:sz w:val="24"/>
          <w:szCs w:val="24"/>
        </w:rPr>
        <w:tab/>
      </w:r>
      <w:r w:rsidRPr="00066B51">
        <w:rPr>
          <w:bCs/>
          <w:sz w:val="24"/>
          <w:szCs w:val="24"/>
        </w:rPr>
        <w:tab/>
      </w:r>
      <w:r w:rsidRPr="00066B51">
        <w:rPr>
          <w:b/>
          <w:bCs/>
          <w:sz w:val="24"/>
          <w:szCs w:val="24"/>
        </w:rPr>
        <w:tab/>
      </w:r>
    </w:p>
    <w:p w:rsidR="009A49E2" w:rsidRPr="00CD3D77" w:rsidRDefault="009A49E2" w:rsidP="009A49E2">
      <w:pPr>
        <w:jc w:val="right"/>
        <w:rPr>
          <w:sz w:val="24"/>
          <w:szCs w:val="24"/>
        </w:rPr>
      </w:pPr>
      <w:r w:rsidRPr="00CD3D77">
        <w:rPr>
          <w:sz w:val="24"/>
          <w:szCs w:val="24"/>
        </w:rPr>
        <w:t xml:space="preserve">   PREDSJEDNIK OPĆINSKOG VIJEĆA</w:t>
      </w:r>
    </w:p>
    <w:p w:rsidR="009A49E2" w:rsidRPr="00161610" w:rsidRDefault="009A49E2" w:rsidP="009A49E2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Željko Klarić</w:t>
      </w:r>
    </w:p>
    <w:p w:rsidR="009A49E2" w:rsidRDefault="009A49E2" w:rsidP="009A49E2">
      <w:pPr>
        <w:rPr>
          <w:sz w:val="24"/>
          <w:szCs w:val="24"/>
        </w:rPr>
      </w:pPr>
    </w:p>
    <w:p w:rsidR="009A49E2" w:rsidRDefault="009A49E2" w:rsidP="009A49E2">
      <w:pPr>
        <w:rPr>
          <w:sz w:val="24"/>
          <w:szCs w:val="24"/>
        </w:rPr>
      </w:pPr>
    </w:p>
    <w:p w:rsidR="009A49E2" w:rsidRDefault="009A49E2" w:rsidP="009A49E2">
      <w:pPr>
        <w:rPr>
          <w:sz w:val="24"/>
          <w:szCs w:val="24"/>
        </w:rPr>
      </w:pPr>
    </w:p>
    <w:p w:rsidR="009A49E2" w:rsidRPr="00161610" w:rsidRDefault="009A49E2" w:rsidP="009A49E2">
      <w:pPr>
        <w:rPr>
          <w:sz w:val="24"/>
          <w:szCs w:val="24"/>
        </w:rPr>
      </w:pPr>
    </w:p>
    <w:p w:rsidR="009A49E2" w:rsidRPr="00161610" w:rsidRDefault="009A49E2" w:rsidP="009A49E2">
      <w:pPr>
        <w:rPr>
          <w:sz w:val="24"/>
          <w:szCs w:val="24"/>
        </w:rPr>
      </w:pPr>
      <w:r w:rsidRPr="00161610">
        <w:rPr>
          <w:sz w:val="24"/>
          <w:szCs w:val="24"/>
        </w:rPr>
        <w:t>Dostaviti:</w:t>
      </w:r>
    </w:p>
    <w:p w:rsidR="009A49E2" w:rsidRPr="00B71432" w:rsidRDefault="009A49E2" w:rsidP="005F7F7E">
      <w:pPr>
        <w:numPr>
          <w:ilvl w:val="0"/>
          <w:numId w:val="9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Jedinstveni upravni odjel</w:t>
      </w:r>
    </w:p>
    <w:p w:rsidR="009A49E2" w:rsidRDefault="009A49E2" w:rsidP="005F7F7E">
      <w:pPr>
        <w:numPr>
          <w:ilvl w:val="0"/>
          <w:numId w:val="9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Službeni glasnik Općine Gornji </w:t>
      </w:r>
      <w:proofErr w:type="spellStart"/>
      <w:r>
        <w:rPr>
          <w:sz w:val="24"/>
          <w:szCs w:val="24"/>
        </w:rPr>
        <w:t>Bogićevci</w:t>
      </w:r>
      <w:proofErr w:type="spellEnd"/>
    </w:p>
    <w:p w:rsidR="009A49E2" w:rsidRDefault="009A49E2" w:rsidP="005F7F7E">
      <w:pPr>
        <w:numPr>
          <w:ilvl w:val="0"/>
          <w:numId w:val="9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</w:t>
      </w:r>
    </w:p>
    <w:p w:rsidR="009A49E2" w:rsidRDefault="009A49E2" w:rsidP="005F7F7E">
      <w:pPr>
        <w:numPr>
          <w:ilvl w:val="0"/>
          <w:numId w:val="9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Pismohrana.</w:t>
      </w:r>
    </w:p>
    <w:p w:rsidR="009A49E2" w:rsidRDefault="009A49E2" w:rsidP="009A49E2">
      <w:pPr>
        <w:rPr>
          <w:sz w:val="24"/>
          <w:szCs w:val="24"/>
        </w:rPr>
      </w:pPr>
    </w:p>
    <w:p w:rsidR="009A49E2" w:rsidRDefault="009A49E2" w:rsidP="009A49E2">
      <w:pPr>
        <w:rPr>
          <w:sz w:val="24"/>
          <w:szCs w:val="24"/>
        </w:rPr>
      </w:pPr>
    </w:p>
    <w:p w:rsidR="009A49E2" w:rsidRPr="00066B51" w:rsidRDefault="009A49E2" w:rsidP="009A49E2">
      <w:pPr>
        <w:jc w:val="both"/>
        <w:rPr>
          <w:b/>
          <w:bCs/>
          <w:sz w:val="24"/>
          <w:szCs w:val="24"/>
        </w:rPr>
      </w:pPr>
    </w:p>
    <w:p w:rsidR="009A49E2" w:rsidRPr="00066B51" w:rsidRDefault="009A49E2" w:rsidP="009A49E2">
      <w:pPr>
        <w:jc w:val="both"/>
        <w:rPr>
          <w:b/>
          <w:bCs/>
          <w:sz w:val="24"/>
          <w:szCs w:val="24"/>
        </w:rPr>
      </w:pPr>
      <w:r w:rsidRPr="00066B51">
        <w:rPr>
          <w:b/>
          <w:bCs/>
          <w:sz w:val="24"/>
          <w:szCs w:val="24"/>
        </w:rPr>
        <w:tab/>
      </w:r>
      <w:r w:rsidRPr="00066B51">
        <w:rPr>
          <w:b/>
          <w:bCs/>
          <w:sz w:val="24"/>
          <w:szCs w:val="24"/>
        </w:rPr>
        <w:tab/>
        <w:t xml:space="preserve"> </w:t>
      </w:r>
    </w:p>
    <w:p w:rsidR="009A49E2" w:rsidRDefault="009A49E2" w:rsidP="009A49E2">
      <w:pPr>
        <w:rPr>
          <w:b/>
          <w:bCs/>
          <w:color w:val="000000"/>
          <w:sz w:val="24"/>
          <w:szCs w:val="24"/>
        </w:rPr>
      </w:pPr>
    </w:p>
    <w:p w:rsidR="009A49E2" w:rsidRPr="00066B51" w:rsidRDefault="009A49E2" w:rsidP="009A49E2">
      <w:pPr>
        <w:rPr>
          <w:b/>
          <w:bCs/>
          <w:color w:val="000000"/>
          <w:sz w:val="24"/>
          <w:szCs w:val="24"/>
        </w:rPr>
      </w:pPr>
    </w:p>
    <w:p w:rsidR="009A49E2" w:rsidRPr="00CD3D77" w:rsidRDefault="009A49E2" w:rsidP="009A49E2">
      <w:pPr>
        <w:pStyle w:val="Podnaslov"/>
        <w:rPr>
          <w:rStyle w:val="Istaknuto"/>
          <w:rFonts w:cs="Times New Roman"/>
          <w:b/>
          <w:bCs/>
          <w:i w:val="0"/>
          <w:iCs w:val="0"/>
          <w:color w:val="000000"/>
          <w:sz w:val="24"/>
          <w:szCs w:val="24"/>
        </w:rPr>
      </w:pPr>
      <w:r w:rsidRPr="00CD3D77">
        <w:rPr>
          <w:rStyle w:val="Istaknuto"/>
          <w:rFonts w:cs="Times New Roman"/>
          <w:b/>
          <w:bCs/>
          <w:color w:val="000000"/>
          <w:sz w:val="24"/>
          <w:szCs w:val="24"/>
        </w:rPr>
        <w:t xml:space="preserve">OBRAZLOŽENJE PLANA UTROŠKA SREDSTAVA OD PRODAJE KUĆA I STANOVA U DRŽAVNOM VLASNIŠTVU NA PODRUČJU OPĆINE </w:t>
      </w:r>
      <w:r>
        <w:rPr>
          <w:rStyle w:val="Istaknuto"/>
          <w:rFonts w:cs="Times New Roman"/>
          <w:b/>
          <w:bCs/>
          <w:color w:val="000000"/>
          <w:sz w:val="24"/>
          <w:szCs w:val="24"/>
        </w:rPr>
        <w:t>GORNJI BOGIĆEVCI</w:t>
      </w:r>
      <w:r w:rsidRPr="00CD3D77">
        <w:rPr>
          <w:rStyle w:val="Istaknuto"/>
          <w:rFonts w:cs="Times New Roman"/>
          <w:b/>
          <w:bCs/>
          <w:color w:val="000000"/>
          <w:sz w:val="24"/>
          <w:szCs w:val="24"/>
        </w:rPr>
        <w:t xml:space="preserve"> U 2025. GODINI</w:t>
      </w:r>
    </w:p>
    <w:p w:rsidR="009A49E2" w:rsidRPr="00066B51" w:rsidRDefault="009A49E2" w:rsidP="009A49E2">
      <w:pPr>
        <w:rPr>
          <w:b/>
          <w:bCs/>
          <w:color w:val="000000"/>
          <w:sz w:val="24"/>
          <w:szCs w:val="24"/>
        </w:rPr>
      </w:pPr>
    </w:p>
    <w:p w:rsidR="009A49E2" w:rsidRPr="00CD3D77" w:rsidRDefault="009A49E2" w:rsidP="009A49E2">
      <w:pPr>
        <w:rPr>
          <w:color w:val="000000"/>
          <w:sz w:val="24"/>
          <w:szCs w:val="24"/>
        </w:rPr>
      </w:pPr>
      <w:r w:rsidRPr="00CD3D77">
        <w:rPr>
          <w:color w:val="000000"/>
          <w:sz w:val="24"/>
          <w:szCs w:val="24"/>
        </w:rPr>
        <w:t xml:space="preserve">Zakonom o stambenom zbrinjavanju </w:t>
      </w:r>
      <w:r w:rsidRPr="00CD3D77">
        <w:rPr>
          <w:bCs/>
          <w:color w:val="000000"/>
          <w:sz w:val="24"/>
          <w:szCs w:val="24"/>
        </w:rPr>
        <w:t xml:space="preserve">(“Narodne novine” broj 106/18, 98/19 i 82/23) te </w:t>
      </w:r>
      <w:r w:rsidRPr="00CD3D77">
        <w:rPr>
          <w:color w:val="000000"/>
          <w:sz w:val="24"/>
          <w:szCs w:val="24"/>
        </w:rPr>
        <w:t xml:space="preserve">Uredbom o uvjetima za kupnju obiteljske kuće ili stana u državnom vlasništvu na potpomognutim područjima („Narodne novine“ broj 19/11, 56/11, 3/13 i 24/19) propisano je da su sredstva od prodaje kuća i stanova u vlasništvu RH prihod jedinice lokalne samouprave na području na kojem se kuća ili stan nalaze te da se navedena sredstva mogu koristiti za izgradnju i obnovu komunalne infrastrukture, stambeno zbrinjavanje, izgradnju socijalnih stanova i podizanje standarda stambenog fonda. </w:t>
      </w:r>
    </w:p>
    <w:p w:rsidR="009A49E2" w:rsidRPr="00CD3D77" w:rsidRDefault="009A49E2" w:rsidP="009A49E2">
      <w:pPr>
        <w:rPr>
          <w:sz w:val="24"/>
          <w:szCs w:val="24"/>
        </w:rPr>
      </w:pPr>
      <w:r w:rsidRPr="00CD3D77">
        <w:rPr>
          <w:color w:val="000000"/>
          <w:sz w:val="24"/>
          <w:szCs w:val="24"/>
        </w:rPr>
        <w:t>Propisano je također da su jedinice lokalne samouprave dužne izraditi Plan utroška sredstava i dostaviti ga Ministarstvu prostornog uređenja, graditeljstva i državne imovine, te po završetku godine dostaviti Izvješće o utrošenim sredstvima.</w:t>
      </w:r>
    </w:p>
    <w:p w:rsidR="009A49E2" w:rsidRPr="00CD3D77" w:rsidRDefault="009A49E2" w:rsidP="009A49E2"/>
    <w:p w:rsidR="00C162A0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162A0" w:rsidRDefault="00C162A0" w:rsidP="00C162A0"/>
    <w:p w:rsidR="00C162A0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3C270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49E2" w:rsidRDefault="009A49E2" w:rsidP="009A49E2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49E2">
        <w:rPr>
          <w:rFonts w:ascii="Times New Roman" w:hAnsi="Times New Roman" w:cs="Times New Roman"/>
          <w:b/>
          <w:i/>
          <w:sz w:val="32"/>
          <w:szCs w:val="24"/>
          <w:u w:val="single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7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E2" w:rsidRDefault="009A49E2" w:rsidP="009A49E2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građenja komunalne infrastrukture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049" w:rsidRPr="00161610" w:rsidRDefault="00683049" w:rsidP="00683049">
      <w:pPr>
        <w:pStyle w:val="Tijeloteksta"/>
      </w:pPr>
      <w:r w:rsidRPr="00161610">
        <w:t xml:space="preserve">                    </w:t>
      </w:r>
      <w:r w:rsidRPr="00161610">
        <w:rPr>
          <w:noProof/>
        </w:rPr>
        <w:drawing>
          <wp:inline distT="0" distB="0" distL="0" distR="0">
            <wp:extent cx="485030" cy="643134"/>
            <wp:effectExtent l="0" t="0" r="0" b="5080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049" w:rsidRPr="00161610" w:rsidRDefault="00683049" w:rsidP="00683049">
      <w:pPr>
        <w:pStyle w:val="Tijeloteksta"/>
        <w:ind w:firstLine="720"/>
      </w:pP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REPUBLIKA HRVATSKA</w:t>
      </w: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GORNJI BOGIĆEVCI</w:t>
      </w: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OPĆINSKO VIJEĆE</w:t>
      </w:r>
    </w:p>
    <w:p w:rsidR="00683049" w:rsidRPr="00161610" w:rsidRDefault="00683049" w:rsidP="0068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:rsidR="00683049" w:rsidRPr="00161610" w:rsidRDefault="00683049" w:rsidP="0068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35429 Gornji </w:t>
      </w:r>
      <w:proofErr w:type="spellStart"/>
      <w:r w:rsidRPr="00161610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OIB: 89414039518</w:t>
      </w: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6161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61610">
        <w:rPr>
          <w:rFonts w:ascii="Times New Roman" w:hAnsi="Times New Roman" w:cs="Times New Roman"/>
          <w:sz w:val="24"/>
          <w:szCs w:val="24"/>
        </w:rPr>
        <w:t>: 035/375-056</w:t>
      </w: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049" w:rsidRPr="00161610" w:rsidRDefault="00683049" w:rsidP="00683049">
      <w:pPr>
        <w:pStyle w:val="Tijeloteksta"/>
        <w:ind w:firstLine="708"/>
        <w:rPr>
          <w:b/>
        </w:rPr>
      </w:pPr>
      <w:r w:rsidRPr="00161610">
        <w:t>Na temelju članka 67. stavak 1. Zakona o komunalnom gospodarstvu (“Narodne novine” broj 68/18, 110/18 i 32/20), a u vezi s člankom 19. Zakona o lokalnoj i područnoj (regionalnoj) samoupravi („Narodne novine“ broj</w:t>
      </w:r>
      <w:r w:rsidRPr="00161610">
        <w:rPr>
          <w:rStyle w:val="apple-converted-space"/>
        </w:rPr>
        <w:t xml:space="preserve"> 33/01, 60/01, 129/05, 109/07, 125/08, 36/09, 36/09, 150/11, 144/12, 19/13, 137/15, 123/17, 98/19 i 144/20), </w:t>
      </w:r>
      <w:r w:rsidRPr="00161610">
        <w:t xml:space="preserve">te članka 39. stavak 5 Statuta općine Gornji </w:t>
      </w:r>
      <w:proofErr w:type="spellStart"/>
      <w:r w:rsidRPr="00161610">
        <w:t>Bogićevci</w:t>
      </w:r>
      <w:proofErr w:type="spellEnd"/>
      <w:r w:rsidRPr="00161610">
        <w:t xml:space="preserve"> („Službeni glasnik Općine Gornji </w:t>
      </w:r>
      <w:proofErr w:type="spellStart"/>
      <w:r w:rsidRPr="00161610">
        <w:t>Bogićevci</w:t>
      </w:r>
      <w:proofErr w:type="spellEnd"/>
      <w:r w:rsidRPr="00161610">
        <w:t>“, broj 02/21, Općinsko vijeće opć</w:t>
      </w:r>
      <w:r>
        <w:t xml:space="preserve">ine Gornji </w:t>
      </w:r>
      <w:proofErr w:type="spellStart"/>
      <w:r>
        <w:t>Bogićevci</w:t>
      </w:r>
      <w:proofErr w:type="spellEnd"/>
      <w:r>
        <w:t xml:space="preserve"> na svojoj 3</w:t>
      </w:r>
      <w:r w:rsidRPr="00161610">
        <w:t>. sjednici održ</w:t>
      </w:r>
      <w:r>
        <w:t>anoj 25</w:t>
      </w:r>
      <w:r w:rsidRPr="00161610">
        <w:t>. kolovoza 2025. godine, donosi</w:t>
      </w: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616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GRAĐENJA KOMUNALNE INFRASTRUKTURE ZA 2025. GODINU</w:t>
      </w: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b/>
          <w:sz w:val="24"/>
          <w:szCs w:val="24"/>
        </w:rPr>
        <w:t>Članak 1</w:t>
      </w:r>
      <w:r w:rsidRPr="00161610">
        <w:rPr>
          <w:rFonts w:ascii="Times New Roman" w:hAnsi="Times New Roman" w:cs="Times New Roman"/>
          <w:sz w:val="24"/>
          <w:szCs w:val="24"/>
        </w:rPr>
        <w:t>.</w:t>
      </w: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049" w:rsidRPr="00161610" w:rsidRDefault="00683049" w:rsidP="00683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Programom građenja komunalne infrastrukture za 2025. godinu (u daljnjem tekstu: Program) određuje se:</w:t>
      </w:r>
    </w:p>
    <w:p w:rsidR="00683049" w:rsidRPr="00161610" w:rsidRDefault="00683049" w:rsidP="005F7F7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:rsidR="00683049" w:rsidRPr="00161610" w:rsidRDefault="00683049" w:rsidP="005F7F7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graditi u uređenim dijelovima građevinskog područja</w:t>
      </w:r>
    </w:p>
    <w:p w:rsidR="00683049" w:rsidRPr="00161610" w:rsidRDefault="00683049" w:rsidP="005F7F7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graditi izvan građevinskog područja</w:t>
      </w:r>
    </w:p>
    <w:p w:rsidR="00683049" w:rsidRPr="00161610" w:rsidRDefault="00683049" w:rsidP="005F7F7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 građevine komunalne infrastrukture koje će se rekonstruirati i način rekonstrukcije</w:t>
      </w:r>
    </w:p>
    <w:p w:rsidR="00683049" w:rsidRPr="00161610" w:rsidRDefault="00683049" w:rsidP="005F7F7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uklanjati</w:t>
      </w:r>
    </w:p>
    <w:p w:rsidR="00683049" w:rsidRPr="00161610" w:rsidRDefault="00683049" w:rsidP="005F7F7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>Druga pitanja određena Zakonom o komunalnom gospodarstvu (“Narodne novine” broj 68/18, 110/18 i 32/20)</w:t>
      </w:r>
    </w:p>
    <w:p w:rsidR="00683049" w:rsidRPr="00161610" w:rsidRDefault="00683049" w:rsidP="006830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b/>
          <w:sz w:val="24"/>
          <w:szCs w:val="24"/>
        </w:rPr>
        <w:lastRenderedPageBreak/>
        <w:t>Članak 2</w:t>
      </w:r>
      <w:r w:rsidRPr="00161610">
        <w:rPr>
          <w:rFonts w:ascii="Times New Roman" w:hAnsi="Times New Roman" w:cs="Times New Roman"/>
          <w:sz w:val="24"/>
          <w:szCs w:val="24"/>
        </w:rPr>
        <w:t>.</w:t>
      </w:r>
    </w:p>
    <w:p w:rsidR="00683049" w:rsidRPr="00161610" w:rsidRDefault="00683049" w:rsidP="00683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049" w:rsidRPr="00161610" w:rsidRDefault="00683049" w:rsidP="00683049">
      <w:pPr>
        <w:tabs>
          <w:tab w:val="left" w:pos="244"/>
        </w:tabs>
        <w:spacing w:line="276" w:lineRule="auto"/>
        <w:ind w:left="244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     Građevine komunalne infrastrukture su: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nerazvrstane ceste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javne prometne površine na kojima nije dopušten promet motornih vozila (nogostupi, biciklističke staze, trgovi)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javna parkirališta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javne zelene površine (parkovi, drvoredi, dječja igrališta, športski i rekreacijski prostori)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građevine i uređaji javne namjene (nadstrešnice, zdenci, fontane, javni zahodi, spomenici)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javna rasvjeta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groblja i krematoriji na grobljima,</w:t>
      </w:r>
    </w:p>
    <w:p w:rsidR="00683049" w:rsidRPr="00161610" w:rsidRDefault="00683049" w:rsidP="005F7F7E">
      <w:pPr>
        <w:numPr>
          <w:ilvl w:val="0"/>
          <w:numId w:val="1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građevine namijenjene obavljanju javnog prijevoza.</w:t>
      </w:r>
    </w:p>
    <w:p w:rsidR="00683049" w:rsidRPr="00161610" w:rsidRDefault="00683049" w:rsidP="006830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049" w:rsidRPr="00161610" w:rsidRDefault="00683049" w:rsidP="006830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Članak 3.</w:t>
      </w:r>
    </w:p>
    <w:p w:rsidR="00683049" w:rsidRPr="00161610" w:rsidRDefault="00683049" w:rsidP="006830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83049" w:rsidRPr="00161610" w:rsidRDefault="00683049" w:rsidP="006830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Hlk203986427"/>
      <w:r w:rsidRPr="00161610">
        <w:rPr>
          <w:rFonts w:ascii="Times New Roman" w:eastAsia="Times New Roman" w:hAnsi="Times New Roman" w:cs="Times New Roman"/>
          <w:sz w:val="24"/>
          <w:szCs w:val="24"/>
          <w:lang w:eastAsia="hr-HR"/>
        </w:rPr>
        <w:t>U 2025. godini gradnja komunalne infrastrukture iz članka 2. ovog Programa obuhvaća slijedeće:</w:t>
      </w:r>
    </w:p>
    <w:bookmarkEnd w:id="9"/>
    <w:p w:rsidR="00683049" w:rsidRPr="00161610" w:rsidRDefault="00683049" w:rsidP="006830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049" w:rsidRPr="00161610" w:rsidRDefault="00683049" w:rsidP="006830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049" w:rsidRPr="00161610" w:rsidRDefault="00683049" w:rsidP="005F7F7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:rsidR="00683049" w:rsidRPr="00161610" w:rsidRDefault="00683049" w:rsidP="00683049">
      <w:pPr>
        <w:pStyle w:val="Odlomakpopisa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4602"/>
        <w:gridCol w:w="3463"/>
      </w:tblGrid>
      <w:tr w:rsidR="00683049" w:rsidRPr="00C10D5A" w:rsidTr="00501CA7">
        <w:trPr>
          <w:trHeight w:val="373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5" w:type="dxa"/>
            <w:gridSpan w:val="2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KOMUNALNE INFRASTRUKTURE KOJE ĆE SE GRADITI RADI UREĐENJA NEUREĐENIH DIJELOVA GRAĐEVINSKOG PODRUČJA</w:t>
            </w:r>
          </w:p>
        </w:tc>
      </w:tr>
      <w:tr w:rsidR="00683049" w:rsidRPr="00C10D5A" w:rsidTr="00501CA7">
        <w:trPr>
          <w:trHeight w:val="373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02" w:type="dxa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NERAZVRSTANE CESTE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 xml:space="preserve">Izgradnja prilazne ceste i mosta na potoku </w:t>
            </w:r>
            <w:proofErr w:type="spellStart"/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Draževac</w:t>
            </w:r>
            <w:proofErr w:type="spellEnd"/>
          </w:p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Izvor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 xml:space="preserve"> Prihod od komunalne naknade: 40.000,00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Stari kraj – groblje LU Vepar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 Pomoći: 50.000,00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683049" w:rsidRPr="00C10D5A" w:rsidTr="00501CA7">
        <w:trPr>
          <w:trHeight w:val="381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</w:tr>
    </w:tbl>
    <w:p w:rsidR="00683049" w:rsidRPr="00161610" w:rsidRDefault="00683049" w:rsidP="006830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049" w:rsidRDefault="00683049" w:rsidP="005F7F7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Građevine komunalne infrastrukture koje će se graditi u uređenim dijelovima građevinskog područja</w:t>
      </w:r>
    </w:p>
    <w:p w:rsidR="00683049" w:rsidRDefault="00683049" w:rsidP="00683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4602"/>
        <w:gridCol w:w="3463"/>
      </w:tblGrid>
      <w:tr w:rsidR="00683049" w:rsidRPr="00C10D5A" w:rsidTr="00501CA7">
        <w:trPr>
          <w:trHeight w:val="373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  <w:gridSpan w:val="2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KOMUNALNE INFRASTRUKTURE KOJE ĆE SE GRADITI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UREĐENIM DIJELOVIMA </w:t>
            </w: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GRAĐEVINSKOG PODRUČJA</w:t>
            </w:r>
          </w:p>
        </w:tc>
      </w:tr>
      <w:tr w:rsidR="00683049" w:rsidRPr="00C10D5A" w:rsidTr="00501CA7">
        <w:trPr>
          <w:trHeight w:val="373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02" w:type="dxa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ZELENE POVRŠINE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 xml:space="preserve">Izgradnja dječjeg igrališta u naselju </w:t>
            </w:r>
            <w:proofErr w:type="spellStart"/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Trnava</w:t>
            </w:r>
            <w:proofErr w:type="spellEnd"/>
          </w:p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Pomoći</w:t>
            </w: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57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02" w:type="dxa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6A4">
              <w:rPr>
                <w:rFonts w:ascii="Times New Roman" w:hAnsi="Times New Roman" w:cs="Times New Roman"/>
                <w:sz w:val="24"/>
                <w:szCs w:val="24"/>
              </w:rPr>
              <w:t xml:space="preserve">Uređenje okoliša Društvenog doma </w:t>
            </w:r>
            <w:proofErr w:type="spellStart"/>
            <w:r w:rsidRPr="00FE66A4">
              <w:rPr>
                <w:rFonts w:ascii="Times New Roman" w:hAnsi="Times New Roman" w:cs="Times New Roman"/>
                <w:sz w:val="24"/>
                <w:szCs w:val="24"/>
              </w:rPr>
              <w:t>Smrtić</w:t>
            </w:r>
            <w:proofErr w:type="spellEnd"/>
            <w:r w:rsidRPr="00FE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66A4">
              <w:rPr>
                <w:rFonts w:ascii="Times New Roman" w:hAnsi="Times New Roman" w:cs="Times New Roman"/>
                <w:sz w:val="24"/>
                <w:szCs w:val="24"/>
              </w:rPr>
              <w:t>Ratkovac</w:t>
            </w:r>
            <w:proofErr w:type="spellEnd"/>
            <w:r w:rsidRPr="00FE66A4">
              <w:rPr>
                <w:rFonts w:ascii="Times New Roman" w:hAnsi="Times New Roman" w:cs="Times New Roman"/>
                <w:sz w:val="24"/>
                <w:szCs w:val="24"/>
              </w:rPr>
              <w:t xml:space="preserve"> i izgradnja nadstrešnice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41 Prihodi za posebne namjene 25.800,00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42 Prihodi od komunalnog doprinosa 1.000,00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43 Prihod od komunalne naknade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45 Prihodi od šumskog doprinosa 8.000,00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 Pomoći 19.200,00</w:t>
            </w:r>
          </w:p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58.000,00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02" w:type="dxa"/>
            <w:shd w:val="clear" w:color="auto" w:fill="auto"/>
          </w:tcPr>
          <w:p w:rsidR="00683049" w:rsidRPr="00FE66A4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GRAĐEVINE I UREĐAJI JAVNE NAMJENE</w:t>
            </w:r>
          </w:p>
        </w:tc>
        <w:tc>
          <w:tcPr>
            <w:tcW w:w="3463" w:type="dxa"/>
            <w:shd w:val="clear" w:color="auto" w:fill="auto"/>
          </w:tcPr>
          <w:p w:rsidR="00683049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centra Općine (završetak radova)</w:t>
            </w:r>
          </w:p>
          <w:p w:rsidR="00683049" w:rsidRPr="00FE66A4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 Pomoći: 50.000,00</w:t>
            </w:r>
          </w:p>
        </w:tc>
        <w:tc>
          <w:tcPr>
            <w:tcW w:w="3463" w:type="dxa"/>
            <w:shd w:val="clear" w:color="auto" w:fill="auto"/>
          </w:tcPr>
          <w:p w:rsidR="00683049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50,000,00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6A4">
              <w:rPr>
                <w:rFonts w:ascii="Times New Roman" w:hAnsi="Times New Roman" w:cs="Times New Roman"/>
                <w:sz w:val="24"/>
                <w:szCs w:val="24"/>
              </w:rPr>
              <w:t>Izgradnja i opremanje dječjeg vrtića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(projektna dokumentacija)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 Pomoći: 10.000,00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71: Prihodi od prodaje ili zamjene nefinancijske imovine: 40.000,00</w:t>
            </w:r>
          </w:p>
        </w:tc>
        <w:tc>
          <w:tcPr>
            <w:tcW w:w="3463" w:type="dxa"/>
            <w:shd w:val="clear" w:color="auto" w:fill="auto"/>
          </w:tcPr>
          <w:p w:rsidR="00683049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683049" w:rsidRPr="00C10D5A" w:rsidTr="00501CA7">
        <w:trPr>
          <w:trHeight w:val="1072"/>
        </w:trPr>
        <w:tc>
          <w:tcPr>
            <w:tcW w:w="0" w:type="auto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6A4">
              <w:rPr>
                <w:rFonts w:ascii="Times New Roman" w:hAnsi="Times New Roman" w:cs="Times New Roman"/>
                <w:sz w:val="24"/>
                <w:szCs w:val="24"/>
              </w:rPr>
              <w:t>Uređenje parkirališta kod doma Kosovac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43 Prihod od komunalne naknade: 15.000,00</w:t>
            </w:r>
          </w:p>
          <w:p w:rsidR="00683049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44 Prihod od grobne naknade: 17.000,00</w:t>
            </w:r>
          </w:p>
          <w:p w:rsidR="00683049" w:rsidRPr="00FE66A4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 Pomoći: 18.000,00</w:t>
            </w:r>
          </w:p>
        </w:tc>
        <w:tc>
          <w:tcPr>
            <w:tcW w:w="3463" w:type="dxa"/>
            <w:shd w:val="clear" w:color="auto" w:fill="auto"/>
          </w:tcPr>
          <w:p w:rsidR="00683049" w:rsidRDefault="00683049" w:rsidP="00501C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683049" w:rsidRPr="00C10D5A" w:rsidTr="00501CA7">
        <w:trPr>
          <w:trHeight w:val="381"/>
        </w:trPr>
        <w:tc>
          <w:tcPr>
            <w:tcW w:w="0" w:type="auto"/>
            <w:shd w:val="clear" w:color="auto" w:fill="auto"/>
          </w:tcPr>
          <w:p w:rsidR="00683049" w:rsidRPr="005C2572" w:rsidRDefault="00683049" w:rsidP="005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683049" w:rsidRPr="005C2572" w:rsidRDefault="00683049" w:rsidP="00501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63" w:type="dxa"/>
            <w:shd w:val="clear" w:color="auto" w:fill="auto"/>
          </w:tcPr>
          <w:p w:rsidR="00683049" w:rsidRPr="005C2572" w:rsidRDefault="00683049" w:rsidP="00501C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C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332C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7.000,00</w:t>
            </w:r>
          </w:p>
        </w:tc>
      </w:tr>
    </w:tbl>
    <w:p w:rsidR="00683049" w:rsidRDefault="00683049" w:rsidP="00683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846"/>
        <w:gridCol w:w="5812"/>
        <w:gridCol w:w="2402"/>
      </w:tblGrid>
      <w:tr w:rsidR="00683049" w:rsidRPr="00161610" w:rsidTr="00501CA7">
        <w:tc>
          <w:tcPr>
            <w:tcW w:w="846" w:type="dxa"/>
          </w:tcPr>
          <w:p w:rsidR="00683049" w:rsidRPr="00161610" w:rsidRDefault="00683049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683049" w:rsidRPr="00161610" w:rsidRDefault="00683049" w:rsidP="00501C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7A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POSTOJEĆE GRAĐEVINE KOMUNALNE INFRASTRUKTURE KOJE ĆE SE REKONSTRUIRATI I NAČIN REKONSTRUKCIJE</w:t>
            </w:r>
          </w:p>
        </w:tc>
        <w:tc>
          <w:tcPr>
            <w:tcW w:w="2402" w:type="dxa"/>
          </w:tcPr>
          <w:p w:rsidR="00683049" w:rsidRPr="00161610" w:rsidRDefault="00683049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Plan </w:t>
            </w:r>
            <w:proofErr w:type="spellStart"/>
            <w:r w:rsidRPr="00161610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161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683049" w:rsidRPr="00161610" w:rsidTr="00501CA7">
        <w:tc>
          <w:tcPr>
            <w:tcW w:w="846" w:type="dxa"/>
          </w:tcPr>
          <w:p w:rsidR="00683049" w:rsidRPr="00161610" w:rsidRDefault="00683049" w:rsidP="005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:rsidR="00683049" w:rsidRPr="00161610" w:rsidRDefault="00683049" w:rsidP="005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JAVNA RASVJETA</w:t>
            </w:r>
          </w:p>
        </w:tc>
        <w:tc>
          <w:tcPr>
            <w:tcW w:w="2402" w:type="dxa"/>
          </w:tcPr>
          <w:p w:rsidR="00683049" w:rsidRPr="00161610" w:rsidRDefault="00683049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PLANIRANO</w:t>
            </w:r>
          </w:p>
        </w:tc>
      </w:tr>
      <w:tr w:rsidR="00683049" w:rsidRPr="00161610" w:rsidTr="00501CA7">
        <w:tc>
          <w:tcPr>
            <w:tcW w:w="846" w:type="dxa"/>
          </w:tcPr>
          <w:p w:rsidR="00683049" w:rsidRPr="00161610" w:rsidRDefault="00683049" w:rsidP="005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83049" w:rsidRPr="00DB7A93" w:rsidRDefault="00683049" w:rsidP="00501C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3">
              <w:rPr>
                <w:rFonts w:ascii="Times New Roman" w:hAnsi="Times New Roman"/>
                <w:sz w:val="24"/>
                <w:szCs w:val="24"/>
              </w:rPr>
              <w:t>Modernizacija</w:t>
            </w:r>
            <w:proofErr w:type="spellEnd"/>
            <w:r w:rsidRPr="00DB7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7A93">
              <w:rPr>
                <w:rFonts w:ascii="Times New Roman" w:hAnsi="Times New Roman"/>
                <w:sz w:val="24"/>
                <w:szCs w:val="24"/>
              </w:rPr>
              <w:t>javne</w:t>
            </w:r>
            <w:proofErr w:type="spellEnd"/>
            <w:r w:rsidRPr="00DB7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7A93">
              <w:rPr>
                <w:rFonts w:ascii="Times New Roman" w:hAnsi="Times New Roman"/>
                <w:sz w:val="24"/>
                <w:szCs w:val="24"/>
              </w:rPr>
              <w:t>rasvjete</w:t>
            </w:r>
            <w:proofErr w:type="spellEnd"/>
          </w:p>
          <w:p w:rsidR="00683049" w:rsidRDefault="00683049" w:rsidP="005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radovi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nadzor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83049" w:rsidRDefault="00683049" w:rsidP="00501C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049" w:rsidRDefault="00683049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181.000,00</w:t>
            </w:r>
          </w:p>
          <w:p w:rsidR="00683049" w:rsidRPr="00161610" w:rsidRDefault="00683049" w:rsidP="00501C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683049" w:rsidRPr="00161610" w:rsidRDefault="00683049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181.000,00</w:t>
            </w:r>
          </w:p>
        </w:tc>
      </w:tr>
      <w:tr w:rsidR="00683049" w:rsidRPr="00161610" w:rsidTr="00501CA7">
        <w:tc>
          <w:tcPr>
            <w:tcW w:w="6658" w:type="dxa"/>
            <w:gridSpan w:val="2"/>
          </w:tcPr>
          <w:p w:rsidR="00683049" w:rsidRPr="00161610" w:rsidRDefault="00683049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610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:rsidR="00683049" w:rsidRPr="00161610" w:rsidRDefault="00683049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181.000,00</w:t>
            </w:r>
          </w:p>
        </w:tc>
      </w:tr>
    </w:tbl>
    <w:p w:rsidR="00683049" w:rsidRPr="005C2572" w:rsidRDefault="00683049" w:rsidP="00683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83049" w:rsidRPr="00161610" w:rsidRDefault="00683049" w:rsidP="00683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83049" w:rsidRPr="00161610" w:rsidRDefault="00683049" w:rsidP="00683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83049" w:rsidRDefault="00683049" w:rsidP="006830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049" w:rsidRDefault="00683049" w:rsidP="006830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049" w:rsidRDefault="00683049" w:rsidP="006830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16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Članak 5.</w:t>
      </w:r>
    </w:p>
    <w:p w:rsidR="00683049" w:rsidRPr="00161610" w:rsidRDefault="00683049" w:rsidP="006830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049" w:rsidRDefault="00683049" w:rsidP="00683049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  <w:r w:rsidRPr="00161610">
        <w:rPr>
          <w:rFonts w:ascii="Times New Roman" w:eastAsiaTheme="majorEastAsia" w:hAnsi="Times New Roman" w:cs="Times New Roman"/>
          <w:sz w:val="24"/>
          <w:szCs w:val="24"/>
          <w:lang w:eastAsia="hr-HR"/>
        </w:rPr>
        <w:t xml:space="preserve">Ovaj Program stupa na snagu </w:t>
      </w:r>
      <w:r>
        <w:rPr>
          <w:rFonts w:ascii="Times New Roman" w:eastAsiaTheme="majorEastAsia" w:hAnsi="Times New Roman" w:cs="Times New Roman"/>
          <w:sz w:val="24"/>
          <w:szCs w:val="24"/>
          <w:lang w:eastAsia="hr-HR"/>
        </w:rPr>
        <w:t xml:space="preserve">osmi dan od dana objave u Službenom glasniku Općine Gornji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  <w:lang w:eastAsia="hr-HR"/>
        </w:rPr>
        <w:t>Bogićevci</w:t>
      </w:r>
      <w:proofErr w:type="spellEnd"/>
    </w:p>
    <w:p w:rsidR="00683049" w:rsidRPr="00161610" w:rsidRDefault="00683049" w:rsidP="00683049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</w:p>
    <w:p w:rsidR="00683049" w:rsidRDefault="00683049" w:rsidP="0068304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6161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Pr="00B71432"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16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1610">
        <w:rPr>
          <w:rFonts w:ascii="Times New Roman" w:hAnsi="Times New Roman" w:cs="Times New Roman"/>
          <w:b/>
          <w:iCs/>
          <w:sz w:val="24"/>
          <w:szCs w:val="24"/>
        </w:rPr>
        <w:t>OPĆIN</w:t>
      </w:r>
      <w:r>
        <w:rPr>
          <w:rFonts w:ascii="Times New Roman" w:hAnsi="Times New Roman" w:cs="Times New Roman"/>
          <w:b/>
          <w:iCs/>
          <w:sz w:val="24"/>
          <w:szCs w:val="24"/>
        </w:rPr>
        <w:t>E GORNJI BOGIĆEVCI</w:t>
      </w:r>
    </w:p>
    <w:p w:rsidR="00683049" w:rsidRDefault="00683049" w:rsidP="0068304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83049" w:rsidRDefault="00683049" w:rsidP="0068304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83049" w:rsidRPr="00373D5E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D5E">
        <w:rPr>
          <w:rFonts w:ascii="Times New Roman" w:hAnsi="Times New Roman" w:cs="Times New Roman"/>
          <w:sz w:val="24"/>
          <w:szCs w:val="24"/>
        </w:rPr>
        <w:t>KLASA: 400-05-25-01-01</w:t>
      </w:r>
    </w:p>
    <w:p w:rsidR="00683049" w:rsidRPr="00373D5E" w:rsidRDefault="00683049" w:rsidP="00683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D5E">
        <w:rPr>
          <w:rFonts w:ascii="Times New Roman" w:hAnsi="Times New Roman" w:cs="Times New Roman"/>
          <w:sz w:val="24"/>
          <w:szCs w:val="24"/>
        </w:rPr>
        <w:t>URBROJ: 2178-22-03-25-02</w:t>
      </w:r>
    </w:p>
    <w:p w:rsidR="00683049" w:rsidRPr="00161610" w:rsidRDefault="00683049" w:rsidP="0068304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3D5E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373D5E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373D5E">
        <w:rPr>
          <w:rFonts w:ascii="Times New Roman" w:hAnsi="Times New Roman" w:cs="Times New Roman"/>
          <w:sz w:val="24"/>
          <w:szCs w:val="24"/>
        </w:rPr>
        <w:t>, 25. kolovoza 2025. godine</w:t>
      </w:r>
    </w:p>
    <w:p w:rsidR="00683049" w:rsidRDefault="00683049" w:rsidP="00683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3049" w:rsidRDefault="00683049" w:rsidP="00683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3049" w:rsidRPr="00161610" w:rsidRDefault="00683049" w:rsidP="00683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  PREDSJEDNIK OPĆINSKOG VIJEĆA</w:t>
      </w:r>
    </w:p>
    <w:p w:rsidR="00683049" w:rsidRPr="00161610" w:rsidRDefault="00683049" w:rsidP="00683049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683049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683049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683049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683049" w:rsidRPr="00161610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683049" w:rsidRPr="00161610" w:rsidRDefault="00683049" w:rsidP="00683049">
      <w:pPr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Dostaviti:</w:t>
      </w:r>
    </w:p>
    <w:p w:rsidR="00683049" w:rsidRPr="00B71432" w:rsidRDefault="00683049" w:rsidP="00683049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Jedinstveni upravni odjel</w:t>
      </w:r>
    </w:p>
    <w:p w:rsidR="00683049" w:rsidRDefault="00683049" w:rsidP="00683049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Službeni glasnik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683049" w:rsidRDefault="00683049" w:rsidP="00683049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Ministarstvo prostornog uređenja, graditeljstva i državne imovine</w:t>
      </w:r>
    </w:p>
    <w:p w:rsidR="00683049" w:rsidRDefault="00683049" w:rsidP="006830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Pismohrana.</w:t>
      </w:r>
    </w:p>
    <w:p w:rsidR="00683049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683049" w:rsidRDefault="00683049" w:rsidP="00683049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83049">
        <w:rPr>
          <w:rFonts w:ascii="Times New Roman" w:hAnsi="Times New Roman" w:cs="Times New Roman"/>
          <w:b/>
          <w:i/>
          <w:sz w:val="32"/>
          <w:szCs w:val="24"/>
          <w:u w:val="single"/>
        </w:rPr>
        <w:t>24.</w:t>
      </w:r>
      <w:r w:rsidRPr="00683049">
        <w:rPr>
          <w:rFonts w:ascii="Times New Roman" w:hAnsi="Times New Roman" w:cs="Times New Roman"/>
          <w:sz w:val="32"/>
          <w:szCs w:val="24"/>
        </w:rPr>
        <w:t xml:space="preserve"> </w:t>
      </w:r>
    </w:p>
    <w:p w:rsidR="00683049" w:rsidRDefault="00683049" w:rsidP="0068304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javnih potreba u kulturi, sportu, vjerskim zajednicama i ostalo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83049" w:rsidRDefault="00683049" w:rsidP="006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CA7" w:rsidRPr="00161610" w:rsidRDefault="00501CA7" w:rsidP="00501CA7">
      <w:pPr>
        <w:pStyle w:val="Tijeloteksta"/>
      </w:pPr>
      <w:r w:rsidRPr="00161610">
        <w:t xml:space="preserve">                    </w:t>
      </w:r>
      <w:r w:rsidRPr="00161610">
        <w:rPr>
          <w:noProof/>
        </w:rPr>
        <w:drawing>
          <wp:inline distT="0" distB="0" distL="0" distR="0">
            <wp:extent cx="485030" cy="643134"/>
            <wp:effectExtent l="0" t="0" r="0" b="5080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REPUBLIKA HRVATSKA</w:t>
      </w:r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GORNJI BOGIĆEVCI</w:t>
      </w:r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OPĆINSKO VIJEĆE</w:t>
      </w:r>
    </w:p>
    <w:p w:rsidR="00501CA7" w:rsidRPr="00161610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:rsidR="00501CA7" w:rsidRPr="00161610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35429 Gornji </w:t>
      </w:r>
      <w:proofErr w:type="spellStart"/>
      <w:r w:rsidRPr="00161610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OIB: 89414039518</w:t>
      </w:r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6161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61610">
        <w:rPr>
          <w:rFonts w:ascii="Times New Roman" w:hAnsi="Times New Roman" w:cs="Times New Roman"/>
          <w:sz w:val="24"/>
          <w:szCs w:val="24"/>
        </w:rPr>
        <w:t>: 035/375-056</w:t>
      </w:r>
    </w:p>
    <w:p w:rsidR="00501CA7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Pr="00442CE9" w:rsidRDefault="00501CA7" w:rsidP="00501CA7">
      <w:pPr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ab/>
        <w:t xml:space="preserve">Na temelju članka 6. stavak 2. Zakona o kulturnim vijećima i financiranju javnih potreba u kulturi („Narodne novine“ broj 83/22), Zakona o udrugama („Narodne novine“ broj 74/14, 70/17, 98/19 i 151/22), članka 17. Zakona o pravnom položaju vjerskih zajednica („Narodne novine“ broj 83/02, 73/13), članka 75. Zakona o sportu („Narodne novine“ broj 141/22), članka 2. Zakona o financiranju jedinica lokalne i područne (regionalne) samouprave („Narodne novine“ broj 127/17, 138/20, 151/22 i 114/23) i članka 39. stavak 5 Statuta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 xml:space="preserve"> („Službeni glasnik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>“, broj 02/21, Općinsko vijeće opć</w:t>
      </w:r>
      <w:r>
        <w:rPr>
          <w:rFonts w:ascii="Times New Roman" w:hAnsi="Times New Roman" w:cs="Times New Roman"/>
          <w:sz w:val="24"/>
          <w:szCs w:val="24"/>
        </w:rPr>
        <w:t xml:space="preserve">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svojoj 3. sjednici održanoj 25</w:t>
      </w:r>
      <w:r w:rsidRPr="00442CE9">
        <w:rPr>
          <w:rFonts w:ascii="Times New Roman" w:hAnsi="Times New Roman" w:cs="Times New Roman"/>
          <w:sz w:val="24"/>
          <w:szCs w:val="24"/>
        </w:rPr>
        <w:t>. kolovoza 2025. godine, donosi</w:t>
      </w:r>
    </w:p>
    <w:p w:rsidR="00501CA7" w:rsidRPr="00442CE9" w:rsidRDefault="00501CA7" w:rsidP="00501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b/>
          <w:sz w:val="24"/>
          <w:szCs w:val="24"/>
        </w:rPr>
        <w:t>PROGRAM JAVNIH POTREBA U KULTURI, SPORTU, VJERSKIM ZAJEDNICAMA I OSTALO NA PODRUČJU OPĆINE GORNJI BOGIĆEVCI ZA 2025. GODINU</w:t>
      </w:r>
    </w:p>
    <w:p w:rsidR="00501CA7" w:rsidRPr="00442CE9" w:rsidRDefault="00501CA7" w:rsidP="00501C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CE9">
        <w:rPr>
          <w:rFonts w:ascii="Times New Roman" w:hAnsi="Times New Roman" w:cs="Times New Roman"/>
          <w:b/>
          <w:bCs/>
          <w:sz w:val="24"/>
          <w:szCs w:val="24"/>
        </w:rPr>
        <w:t>I. PROGRAM JAVNIH POTREBA U KULTURI</w:t>
      </w:r>
    </w:p>
    <w:p w:rsidR="00501CA7" w:rsidRPr="00442CE9" w:rsidRDefault="00501CA7" w:rsidP="00501C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1.</w:t>
      </w:r>
    </w:p>
    <w:p w:rsidR="00501CA7" w:rsidRPr="00442CE9" w:rsidRDefault="00501CA7" w:rsidP="00501CA7">
      <w:pPr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 xml:space="preserve">Programom javnih potreba u kulturi na području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 xml:space="preserve"> u 2025. godini (u daljnjem tekstu: Program) utvrđuju se aktivnosti, poslovi i djelatnosti u kulturi od značaja za Općinu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 xml:space="preserve"> koje će se financirati iz Proračuna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 xml:space="preserve"> za 2025. godinu (u daljnjem tekstu: Proračun).</w:t>
      </w:r>
    </w:p>
    <w:p w:rsidR="00501CA7" w:rsidRPr="00442CE9" w:rsidRDefault="00501CA7" w:rsidP="00501C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CE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501CA7" w:rsidRPr="00442CE9" w:rsidRDefault="00501CA7" w:rsidP="00501CA7">
      <w:pPr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 xml:space="preserve">Javne potrebe u kulturi na području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 xml:space="preserve"> ostvarit će se:</w:t>
      </w:r>
    </w:p>
    <w:p w:rsidR="00501CA7" w:rsidRPr="00442CE9" w:rsidRDefault="00501CA7" w:rsidP="00501CA7">
      <w:pPr>
        <w:pStyle w:val="Tijeloteksta"/>
        <w:tabs>
          <w:tab w:val="left" w:pos="16800"/>
        </w:tabs>
      </w:pPr>
      <w:r w:rsidRPr="00442CE9">
        <w:t>- financiranjem matičnih ustanova kulture u općini</w:t>
      </w:r>
    </w:p>
    <w:p w:rsidR="00501CA7" w:rsidRPr="00442CE9" w:rsidRDefault="00501CA7" w:rsidP="00501CA7">
      <w:pPr>
        <w:pStyle w:val="Tijeloteksta"/>
        <w:tabs>
          <w:tab w:val="left" w:pos="16800"/>
        </w:tabs>
      </w:pPr>
      <w:r w:rsidRPr="00442CE9">
        <w:t>- djelovanjem ustanova kulture, udruženja i udruga u kulturi</w:t>
      </w:r>
    </w:p>
    <w:p w:rsidR="00501CA7" w:rsidRPr="00442CE9" w:rsidRDefault="00501CA7" w:rsidP="00501CA7">
      <w:pPr>
        <w:pStyle w:val="Tijeloteksta"/>
        <w:tabs>
          <w:tab w:val="left" w:pos="16800"/>
        </w:tabs>
      </w:pPr>
      <w:r w:rsidRPr="00442CE9">
        <w:t xml:space="preserve">- pomaganjem i poticanjem umjetničkog i kulturnog stvaralaštva </w:t>
      </w:r>
    </w:p>
    <w:p w:rsidR="00501CA7" w:rsidRPr="00442CE9" w:rsidRDefault="00501CA7" w:rsidP="00501CA7">
      <w:pPr>
        <w:pStyle w:val="Tijeloteksta"/>
        <w:tabs>
          <w:tab w:val="left" w:pos="16800"/>
        </w:tabs>
      </w:pPr>
      <w:r w:rsidRPr="00442CE9">
        <w:t>- akcijama  i manifestacijama u kulturi koje će pridonijeti razvitku i promicanju kulturnog života</w:t>
      </w:r>
    </w:p>
    <w:p w:rsidR="00501CA7" w:rsidRPr="00442CE9" w:rsidRDefault="00501CA7" w:rsidP="00501CA7">
      <w:pPr>
        <w:pStyle w:val="Tijeloteksta"/>
        <w:tabs>
          <w:tab w:val="left" w:pos="16800"/>
        </w:tabs>
      </w:pPr>
      <w:r w:rsidRPr="00442CE9">
        <w:tab/>
      </w:r>
    </w:p>
    <w:p w:rsidR="00501CA7" w:rsidRPr="00442CE9" w:rsidRDefault="00501CA7" w:rsidP="00501CA7">
      <w:pPr>
        <w:pStyle w:val="Tijeloteksta"/>
        <w:tabs>
          <w:tab w:val="left" w:pos="1245"/>
          <w:tab w:val="left" w:pos="5280"/>
        </w:tabs>
        <w:jc w:val="center"/>
        <w:rPr>
          <w:b/>
          <w:bCs/>
        </w:rPr>
      </w:pPr>
      <w:r w:rsidRPr="00442CE9">
        <w:rPr>
          <w:b/>
          <w:bCs/>
        </w:rPr>
        <w:t>Članak 3.</w:t>
      </w:r>
    </w:p>
    <w:p w:rsidR="00501CA7" w:rsidRPr="00442CE9" w:rsidRDefault="00501CA7" w:rsidP="00501CA7">
      <w:pPr>
        <w:pStyle w:val="Tijeloteksta"/>
        <w:tabs>
          <w:tab w:val="left" w:pos="5280"/>
        </w:tabs>
      </w:pPr>
    </w:p>
    <w:p w:rsidR="00501CA7" w:rsidRPr="00442CE9" w:rsidRDefault="00501CA7" w:rsidP="00501CA7">
      <w:pPr>
        <w:pStyle w:val="Tijeloteksta"/>
        <w:tabs>
          <w:tab w:val="left" w:pos="5280"/>
        </w:tabs>
      </w:pPr>
      <w:r w:rsidRPr="00442CE9">
        <w:t>Za javne potrebe u kulturi u  Proračunu za 2025.g. utvrđuju se slijedeći iznosi:</w:t>
      </w:r>
    </w:p>
    <w:p w:rsidR="00501CA7" w:rsidRPr="00442CE9" w:rsidRDefault="00501CA7" w:rsidP="00501CA7">
      <w:pPr>
        <w:pStyle w:val="Tijeloteksta"/>
        <w:tabs>
          <w:tab w:val="left" w:pos="5280"/>
        </w:tabs>
      </w:pPr>
    </w:p>
    <w:tbl>
      <w:tblPr>
        <w:tblStyle w:val="Reetkatablice"/>
        <w:tblpPr w:leftFromText="180" w:rightFromText="180" w:vertAnchor="text" w:horzAnchor="margin" w:tblpY="76"/>
        <w:tblW w:w="14328" w:type="dxa"/>
        <w:tblLayout w:type="fixed"/>
        <w:tblLook w:val="04A0"/>
      </w:tblPr>
      <w:tblGrid>
        <w:gridCol w:w="846"/>
        <w:gridCol w:w="1984"/>
        <w:gridCol w:w="4678"/>
        <w:gridCol w:w="1701"/>
        <w:gridCol w:w="1843"/>
        <w:gridCol w:w="1559"/>
        <w:gridCol w:w="1717"/>
      </w:tblGrid>
      <w:tr w:rsidR="00501CA7" w:rsidRPr="00442CE9" w:rsidTr="00501CA7">
        <w:tc>
          <w:tcPr>
            <w:tcW w:w="846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</w:tc>
        <w:tc>
          <w:tcPr>
            <w:tcW w:w="1984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</w:tc>
        <w:tc>
          <w:tcPr>
            <w:tcW w:w="4678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</w:tc>
        <w:tc>
          <w:tcPr>
            <w:tcW w:w="5103" w:type="dxa"/>
            <w:gridSpan w:val="3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proofErr w:type="spellStart"/>
            <w:r w:rsidRPr="00442CE9">
              <w:t>Iznos</w:t>
            </w:r>
            <w:proofErr w:type="spellEnd"/>
          </w:p>
        </w:tc>
        <w:tc>
          <w:tcPr>
            <w:tcW w:w="1717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</w:tc>
      </w:tr>
      <w:tr w:rsidR="00501CA7" w:rsidRPr="00442CE9" w:rsidTr="00501CA7">
        <w:tc>
          <w:tcPr>
            <w:tcW w:w="846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proofErr w:type="spellStart"/>
            <w:r w:rsidRPr="00442CE9">
              <w:t>Redni</w:t>
            </w:r>
            <w:proofErr w:type="spellEnd"/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proofErr w:type="spellStart"/>
            <w:r w:rsidRPr="00442CE9">
              <w:t>broj</w:t>
            </w:r>
            <w:proofErr w:type="spellEnd"/>
          </w:p>
        </w:tc>
        <w:tc>
          <w:tcPr>
            <w:tcW w:w="1984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proofErr w:type="spellStart"/>
            <w:r w:rsidRPr="00442CE9">
              <w:t>Aktivnost</w:t>
            </w:r>
            <w:proofErr w:type="spellEnd"/>
          </w:p>
        </w:tc>
        <w:tc>
          <w:tcPr>
            <w:tcW w:w="4678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proofErr w:type="spellStart"/>
            <w:r w:rsidRPr="00442CE9">
              <w:t>Opis</w:t>
            </w:r>
            <w:proofErr w:type="spellEnd"/>
          </w:p>
        </w:tc>
        <w:tc>
          <w:tcPr>
            <w:tcW w:w="1701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990"/>
                <w:tab w:val="right" w:pos="4887"/>
              </w:tabs>
              <w:jc w:val="center"/>
            </w:pPr>
            <w:proofErr w:type="spellStart"/>
            <w:r w:rsidRPr="00442CE9">
              <w:t>Općina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Gornji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Bogićevci</w:t>
            </w:r>
            <w:proofErr w:type="spellEnd"/>
          </w:p>
        </w:tc>
        <w:tc>
          <w:tcPr>
            <w:tcW w:w="1843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990"/>
                <w:tab w:val="right" w:pos="4887"/>
              </w:tabs>
              <w:jc w:val="center"/>
            </w:pPr>
            <w:proofErr w:type="spellStart"/>
            <w:r w:rsidRPr="00442CE9">
              <w:t>Ministarstvo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kulture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županija</w:t>
            </w:r>
            <w:proofErr w:type="spellEnd"/>
          </w:p>
        </w:tc>
        <w:tc>
          <w:tcPr>
            <w:tcW w:w="1559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990"/>
                <w:tab w:val="right" w:pos="4887"/>
              </w:tabs>
              <w:jc w:val="center"/>
            </w:pPr>
            <w:proofErr w:type="spellStart"/>
            <w:r w:rsidRPr="00442CE9">
              <w:t>Vlastiti</w:t>
            </w:r>
            <w:proofErr w:type="spellEnd"/>
          </w:p>
          <w:p w:rsidR="00501CA7" w:rsidRPr="00442CE9" w:rsidRDefault="00501CA7" w:rsidP="00501CA7">
            <w:pPr>
              <w:pStyle w:val="Tijeloteksta"/>
              <w:tabs>
                <w:tab w:val="left" w:pos="990"/>
                <w:tab w:val="right" w:pos="4887"/>
              </w:tabs>
              <w:jc w:val="center"/>
            </w:pPr>
            <w:proofErr w:type="spellStart"/>
            <w:r w:rsidRPr="00442CE9">
              <w:t>prihodi</w:t>
            </w:r>
            <w:proofErr w:type="spellEnd"/>
          </w:p>
        </w:tc>
        <w:tc>
          <w:tcPr>
            <w:tcW w:w="1717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proofErr w:type="spellStart"/>
            <w:r w:rsidRPr="00442CE9">
              <w:t>Ukupno</w:t>
            </w:r>
            <w:proofErr w:type="spellEnd"/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442CE9">
              <w:t>(EUR)</w:t>
            </w:r>
          </w:p>
        </w:tc>
      </w:tr>
      <w:tr w:rsidR="00501CA7" w:rsidRPr="00442CE9" w:rsidTr="00501CA7">
        <w:tc>
          <w:tcPr>
            <w:tcW w:w="846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r w:rsidRPr="00442CE9">
              <w:t>1.</w:t>
            </w:r>
          </w:p>
        </w:tc>
        <w:tc>
          <w:tcPr>
            <w:tcW w:w="1984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rPr>
                <w:color w:val="000000" w:themeColor="text1"/>
              </w:rPr>
            </w:pPr>
            <w:proofErr w:type="spellStart"/>
            <w:r w:rsidRPr="00442CE9">
              <w:rPr>
                <w:color w:val="000000" w:themeColor="text1"/>
              </w:rPr>
              <w:t>Narodna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knjižnica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i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čitaonica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Gornji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Bogićevci</w:t>
            </w:r>
            <w:proofErr w:type="spellEnd"/>
          </w:p>
        </w:tc>
        <w:tc>
          <w:tcPr>
            <w:tcW w:w="4678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rPr>
                <w:color w:val="000000" w:themeColor="text1"/>
              </w:rPr>
            </w:pPr>
            <w:proofErr w:type="spellStart"/>
            <w:r w:rsidRPr="00442CE9">
              <w:rPr>
                <w:color w:val="000000" w:themeColor="text1"/>
              </w:rPr>
              <w:t>redovna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djelatnost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te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nabavka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knjiga</w:t>
            </w:r>
            <w:proofErr w:type="spellEnd"/>
            <w:r w:rsidRPr="00442CE9">
              <w:rPr>
                <w:color w:val="000000" w:themeColor="text1"/>
              </w:rPr>
              <w:t xml:space="preserve">, </w:t>
            </w:r>
            <w:proofErr w:type="spellStart"/>
            <w:r w:rsidRPr="00442CE9">
              <w:rPr>
                <w:color w:val="000000" w:themeColor="text1"/>
              </w:rPr>
              <w:t>uredskog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namještaja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i</w:t>
            </w:r>
            <w:proofErr w:type="spellEnd"/>
            <w:r w:rsidRPr="00442CE9">
              <w:rPr>
                <w:color w:val="000000" w:themeColor="text1"/>
              </w:rPr>
              <w:t xml:space="preserve"> </w:t>
            </w:r>
            <w:proofErr w:type="spellStart"/>
            <w:r w:rsidRPr="00442CE9">
              <w:rPr>
                <w:color w:val="000000" w:themeColor="text1"/>
              </w:rPr>
              <w:t>opreme</w:t>
            </w:r>
            <w:proofErr w:type="spellEnd"/>
          </w:p>
        </w:tc>
        <w:tc>
          <w:tcPr>
            <w:tcW w:w="1701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442CE9">
              <w:t>3</w:t>
            </w:r>
            <w:r>
              <w:t>4.411,78</w:t>
            </w:r>
          </w:p>
        </w:tc>
        <w:tc>
          <w:tcPr>
            <w:tcW w:w="1843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>
              <w:t>8.950,00</w:t>
            </w:r>
          </w:p>
        </w:tc>
        <w:tc>
          <w:tcPr>
            <w:tcW w:w="1559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>
              <w:t>5</w:t>
            </w:r>
            <w:r w:rsidRPr="00442CE9">
              <w:t>00,00</w:t>
            </w: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</w:tc>
        <w:tc>
          <w:tcPr>
            <w:tcW w:w="1717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442CE9">
              <w:t>4</w:t>
            </w:r>
            <w:r>
              <w:t>3</w:t>
            </w:r>
            <w:r w:rsidRPr="00442CE9">
              <w:t>.</w:t>
            </w:r>
            <w:r>
              <w:t>861</w:t>
            </w:r>
            <w:r w:rsidRPr="00442CE9">
              <w:t>,7</w:t>
            </w:r>
            <w:r>
              <w:t>8</w:t>
            </w:r>
          </w:p>
        </w:tc>
      </w:tr>
      <w:tr w:rsidR="00501CA7" w:rsidRPr="00442CE9" w:rsidTr="00501CA7">
        <w:tc>
          <w:tcPr>
            <w:tcW w:w="846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r w:rsidRPr="00442CE9">
              <w:t>2.</w:t>
            </w:r>
          </w:p>
        </w:tc>
        <w:tc>
          <w:tcPr>
            <w:tcW w:w="1984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proofErr w:type="spellStart"/>
            <w:r w:rsidRPr="00442CE9">
              <w:t>Djelatnost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ustanova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udruga</w:t>
            </w:r>
            <w:proofErr w:type="spellEnd"/>
            <w:r w:rsidRPr="00442CE9">
              <w:t xml:space="preserve"> u </w:t>
            </w:r>
            <w:proofErr w:type="spellStart"/>
            <w:r w:rsidRPr="00442CE9">
              <w:t>kulturi</w:t>
            </w:r>
            <w:proofErr w:type="spellEnd"/>
          </w:p>
        </w:tc>
        <w:tc>
          <w:tcPr>
            <w:tcW w:w="4678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proofErr w:type="spellStart"/>
            <w:r w:rsidRPr="00442CE9">
              <w:t>Financiranje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udruženja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udruga</w:t>
            </w:r>
            <w:proofErr w:type="spellEnd"/>
            <w:r w:rsidRPr="00442CE9">
              <w:t xml:space="preserve"> u </w:t>
            </w:r>
            <w:proofErr w:type="spellStart"/>
            <w:r w:rsidRPr="00442CE9">
              <w:t>kulturi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koje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su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od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interesa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za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općinu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Gornji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Bogićevci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te</w:t>
            </w:r>
            <w:proofErr w:type="spellEnd"/>
            <w:r w:rsidRPr="00442CE9">
              <w:t xml:space="preserve"> Radio „</w:t>
            </w:r>
            <w:proofErr w:type="spellStart"/>
            <w:r w:rsidRPr="00442CE9">
              <w:t>Bljeska</w:t>
            </w:r>
            <w:proofErr w:type="spellEnd"/>
            <w:r w:rsidRPr="00442CE9">
              <w:t>“</w:t>
            </w:r>
          </w:p>
        </w:tc>
        <w:tc>
          <w:tcPr>
            <w:tcW w:w="1701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 w:rsidRPr="00442CE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442CE9">
              <w:rPr>
                <w:color w:val="000000" w:themeColor="text1"/>
              </w:rPr>
              <w:t>.000,00</w:t>
            </w:r>
          </w:p>
        </w:tc>
        <w:tc>
          <w:tcPr>
            <w:tcW w:w="1843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 w:rsidRPr="00442CE9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 w:rsidRPr="00442CE9">
              <w:rPr>
                <w:color w:val="000000" w:themeColor="text1"/>
              </w:rPr>
              <w:t>-</w:t>
            </w:r>
          </w:p>
        </w:tc>
        <w:tc>
          <w:tcPr>
            <w:tcW w:w="1717" w:type="dxa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 w:rsidRPr="00442CE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442CE9">
              <w:rPr>
                <w:color w:val="000000" w:themeColor="text1"/>
              </w:rPr>
              <w:t>.000,00</w:t>
            </w:r>
          </w:p>
        </w:tc>
      </w:tr>
      <w:tr w:rsidR="00501CA7" w:rsidRPr="00442CE9" w:rsidTr="00501CA7">
        <w:tc>
          <w:tcPr>
            <w:tcW w:w="846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r w:rsidRPr="00442CE9">
              <w:t>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proofErr w:type="spellStart"/>
            <w:r w:rsidRPr="00442CE9">
              <w:t>Utvrda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Bedem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</w:pPr>
            <w:proofErr w:type="spellStart"/>
            <w:r w:rsidRPr="00442CE9">
              <w:t>Kapitalni</w:t>
            </w:r>
            <w:proofErr w:type="spellEnd"/>
            <w:r w:rsidRPr="00442CE9">
              <w:t xml:space="preserve"> </w:t>
            </w:r>
            <w:proofErr w:type="spellStart"/>
            <w:r w:rsidRPr="00442CE9">
              <w:t>projekt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>
              <w:t>4.000,00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442CE9">
              <w:t>12.000,00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442CE9"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442CE9">
              <w:t>1</w:t>
            </w:r>
            <w:r>
              <w:t>6</w:t>
            </w:r>
            <w:r w:rsidRPr="00442CE9">
              <w:t>.</w:t>
            </w:r>
            <w:r>
              <w:t>000</w:t>
            </w:r>
            <w:r w:rsidRPr="00442CE9">
              <w:t>,00</w:t>
            </w:r>
          </w:p>
        </w:tc>
      </w:tr>
      <w:tr w:rsidR="00501CA7" w:rsidRPr="00442CE9" w:rsidTr="00501CA7">
        <w:tc>
          <w:tcPr>
            <w:tcW w:w="12611" w:type="dxa"/>
            <w:gridSpan w:val="6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b/>
              </w:rPr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b/>
              </w:rPr>
            </w:pPr>
            <w:r w:rsidRPr="00442CE9">
              <w:rPr>
                <w:b/>
              </w:rPr>
              <w:t>UKUPNO PROGRAM JAVNIH POTREBA U KULTURI:</w:t>
            </w:r>
          </w:p>
        </w:tc>
        <w:tc>
          <w:tcPr>
            <w:tcW w:w="1717" w:type="dxa"/>
            <w:shd w:val="clear" w:color="auto" w:fill="CCFFFF"/>
          </w:tcPr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b/>
              </w:rPr>
            </w:pPr>
          </w:p>
          <w:p w:rsidR="00501CA7" w:rsidRPr="00442CE9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b/>
              </w:rPr>
            </w:pPr>
            <w:r w:rsidRPr="00442CE9">
              <w:rPr>
                <w:b/>
              </w:rPr>
              <w:t>8</w:t>
            </w:r>
            <w:r>
              <w:rPr>
                <w:b/>
              </w:rPr>
              <w:t>2.861,78</w:t>
            </w:r>
          </w:p>
        </w:tc>
      </w:tr>
    </w:tbl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</w:p>
    <w:p w:rsidR="00501CA7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  <w:r w:rsidRPr="00442CE9">
        <w:rPr>
          <w:b/>
          <w:bCs/>
        </w:rPr>
        <w:t>II. DJELATNOST VJERSKIH ZAJEDNICA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  <w:bCs/>
        </w:rPr>
        <w:t>Članak</w:t>
      </w:r>
      <w:r w:rsidRPr="00442CE9">
        <w:t xml:space="preserve"> </w:t>
      </w:r>
      <w:r w:rsidRPr="00442CE9">
        <w:rPr>
          <w:b/>
          <w:bCs/>
        </w:rPr>
        <w:t>4</w:t>
      </w:r>
      <w:r w:rsidRPr="00442CE9">
        <w:rPr>
          <w:b/>
        </w:rPr>
        <w:t>.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 xml:space="preserve">Djelatnost rada vjerskih zajednica na području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Look w:val="04A0"/>
      </w:tblPr>
      <w:tblGrid>
        <w:gridCol w:w="1116"/>
        <w:gridCol w:w="1921"/>
        <w:gridCol w:w="3384"/>
        <w:gridCol w:w="1464"/>
        <w:gridCol w:w="1403"/>
      </w:tblGrid>
      <w:tr w:rsidR="00501CA7" w:rsidRPr="00442CE9" w:rsidTr="00501CA7">
        <w:tc>
          <w:tcPr>
            <w:tcW w:w="704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Redni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917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6304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1843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Ukupno</w:t>
            </w:r>
            <w:proofErr w:type="spellEnd"/>
          </w:p>
        </w:tc>
      </w:tr>
      <w:tr w:rsidR="00501CA7" w:rsidRPr="00442CE9" w:rsidTr="00501CA7">
        <w:trPr>
          <w:trHeight w:val="547"/>
        </w:trPr>
        <w:tc>
          <w:tcPr>
            <w:tcW w:w="704" w:type="dxa"/>
          </w:tcPr>
          <w:p w:rsidR="00501CA7" w:rsidRPr="00442CE9" w:rsidRDefault="00501CA7" w:rsidP="00501CA7">
            <w:pPr>
              <w:spacing w:after="16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Tekuće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donacije</w:t>
            </w:r>
            <w:proofErr w:type="spellEnd"/>
          </w:p>
        </w:tc>
        <w:tc>
          <w:tcPr>
            <w:tcW w:w="6304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Tekuće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donacije</w:t>
            </w:r>
            <w:proofErr w:type="spellEnd"/>
          </w:p>
        </w:tc>
        <w:tc>
          <w:tcPr>
            <w:tcW w:w="1843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  <w:tc>
          <w:tcPr>
            <w:tcW w:w="1701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25.051,39</w:t>
            </w:r>
          </w:p>
        </w:tc>
      </w:tr>
      <w:tr w:rsidR="00501CA7" w:rsidRPr="00442CE9" w:rsidTr="00501CA7">
        <w:tc>
          <w:tcPr>
            <w:tcW w:w="704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Kapitalne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donacije</w:t>
            </w:r>
            <w:proofErr w:type="spellEnd"/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zaštitu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očuvanje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obnovu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vjerskih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objekata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području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18.300,00</w:t>
            </w:r>
          </w:p>
        </w:tc>
      </w:tr>
      <w:tr w:rsidR="00501CA7" w:rsidRPr="00442CE9" w:rsidTr="00501CA7">
        <w:tc>
          <w:tcPr>
            <w:tcW w:w="11768" w:type="dxa"/>
            <w:gridSpan w:val="4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rada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vjerskih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zajednica</w:t>
            </w:r>
            <w:proofErr w:type="spellEnd"/>
          </w:p>
        </w:tc>
        <w:tc>
          <w:tcPr>
            <w:tcW w:w="1701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1CA7" w:rsidRPr="00442CE9" w:rsidRDefault="00501CA7" w:rsidP="00501C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43.351,39</w:t>
            </w:r>
          </w:p>
        </w:tc>
      </w:tr>
    </w:tbl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</w:rPr>
        <w:t xml:space="preserve">III. OSTALE POTREBE 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</w:rPr>
        <w:t>Članak 5.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rPr>
          <w:rFonts w:ascii="Times New Roman" w:hAnsi="Times New Roman" w:cs="Times New Roman"/>
          <w:bCs/>
          <w:sz w:val="24"/>
          <w:szCs w:val="24"/>
        </w:rPr>
      </w:pPr>
      <w:r w:rsidRPr="00442CE9">
        <w:rPr>
          <w:rFonts w:ascii="Times New Roman" w:hAnsi="Times New Roman" w:cs="Times New Roman"/>
          <w:bCs/>
          <w:sz w:val="24"/>
          <w:szCs w:val="24"/>
        </w:rPr>
        <w:t xml:space="preserve">Program ostalih javnih potreba udruga građana na području općine </w:t>
      </w:r>
      <w:r>
        <w:rPr>
          <w:rFonts w:ascii="Times New Roman" w:hAnsi="Times New Roman" w:cs="Times New Roman"/>
          <w:bCs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/>
      </w:tblPr>
      <w:tblGrid>
        <w:gridCol w:w="901"/>
        <w:gridCol w:w="2068"/>
        <w:gridCol w:w="4737"/>
        <w:gridCol w:w="1582"/>
      </w:tblGrid>
      <w:tr w:rsidR="00501CA7" w:rsidRPr="00442CE9" w:rsidTr="00501CA7">
        <w:tc>
          <w:tcPr>
            <w:tcW w:w="955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Redni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517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6304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1843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Iznos</w:t>
            </w:r>
            <w:proofErr w:type="spellEnd"/>
          </w:p>
        </w:tc>
      </w:tr>
      <w:tr w:rsidR="00501CA7" w:rsidRPr="00442CE9" w:rsidTr="00501CA7">
        <w:tc>
          <w:tcPr>
            <w:tcW w:w="955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Ostale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udruge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građana</w:t>
            </w:r>
            <w:proofErr w:type="spellEnd"/>
          </w:p>
        </w:tc>
        <w:tc>
          <w:tcPr>
            <w:tcW w:w="6304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Udruge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sz w:val="24"/>
                <w:szCs w:val="24"/>
              </w:rPr>
              <w:t>Domovinskog</w:t>
            </w:r>
            <w:proofErr w:type="spellEnd"/>
            <w:r w:rsidRPr="00442CE9">
              <w:rPr>
                <w:rFonts w:ascii="Times New Roman" w:hAnsi="Times New Roman"/>
                <w:sz w:val="24"/>
                <w:szCs w:val="24"/>
              </w:rPr>
              <w:t xml:space="preserve"> rata</w:t>
            </w:r>
          </w:p>
        </w:tc>
        <w:tc>
          <w:tcPr>
            <w:tcW w:w="1843" w:type="dxa"/>
          </w:tcPr>
          <w:p w:rsidR="00501CA7" w:rsidRPr="00442CE9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  <w:r w:rsidRPr="00442CE9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</w:tr>
      <w:tr w:rsidR="00501CA7" w:rsidRPr="00442CE9" w:rsidTr="00501CA7">
        <w:tc>
          <w:tcPr>
            <w:tcW w:w="9776" w:type="dxa"/>
            <w:gridSpan w:val="3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ostalih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javnih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potreba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udruga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građana</w:t>
            </w:r>
            <w:proofErr w:type="spellEnd"/>
            <w:r w:rsidRPr="00442C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CCFFFF"/>
          </w:tcPr>
          <w:p w:rsidR="00501CA7" w:rsidRPr="00442CE9" w:rsidRDefault="00501CA7" w:rsidP="00501C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2CE9">
              <w:rPr>
                <w:rFonts w:ascii="Times New Roman" w:hAnsi="Times New Roman"/>
                <w:b/>
                <w:bCs/>
                <w:sz w:val="24"/>
                <w:szCs w:val="24"/>
              </w:rPr>
              <w:t>3.000,00</w:t>
            </w:r>
          </w:p>
        </w:tc>
      </w:tr>
    </w:tbl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</w:rPr>
        <w:t>IV. SPORTSKE ZAJEDNICE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</w:rPr>
        <w:t>Članak 6.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Javne potrebe u sportu su programi, aktivnosti, poslovi vezani u sportu od značaja za općinu Gornji </w:t>
      </w:r>
      <w:proofErr w:type="spellStart"/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za: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>- poticanje i promicanje sporta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djelovanje sportskih udruga, 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promicanje sportskih aktivnosti djece i mladeži, 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razvijati sportsko-rekreacijske aktivnosti građana  i </w:t>
      </w:r>
      <w:proofErr w:type="spellStart"/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>sl</w:t>
      </w:r>
      <w:proofErr w:type="spellEnd"/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7.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Financijska sredstva javnih potreba u sportu raspodjeljuju se putem Natječaja za financiranje Udruga u sportu za 2024 godinu. Planirana sredstva za udruge u 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sportu za 2025.godinu iznose </w:t>
      </w:r>
      <w:r w:rsidRPr="00442C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22.000,00 eura</w:t>
      </w:r>
      <w:r w:rsidRPr="00442C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</w:rPr>
        <w:t xml:space="preserve">ZAKLJUČNO 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  <w:r w:rsidRPr="00442CE9">
        <w:rPr>
          <w:b/>
        </w:rPr>
        <w:t>Članak 8.</w:t>
      </w:r>
    </w:p>
    <w:p w:rsidR="00501CA7" w:rsidRPr="00442CE9" w:rsidRDefault="00501CA7" w:rsidP="00501CA7">
      <w:pPr>
        <w:pStyle w:val="Tijeloteksta"/>
        <w:tabs>
          <w:tab w:val="left" w:pos="5280"/>
        </w:tabs>
        <w:jc w:val="center"/>
        <w:rPr>
          <w:b/>
        </w:rPr>
      </w:pP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 xml:space="preserve">Ukupna sredstva za realizaciju Programa javnih potreba iznose </w:t>
      </w:r>
      <w:r w:rsidRPr="00442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442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213</w:t>
      </w:r>
      <w:r w:rsidRPr="00442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442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eura</w:t>
      </w:r>
      <w:r w:rsidRPr="00442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42CE9">
        <w:rPr>
          <w:rFonts w:ascii="Times New Roman" w:hAnsi="Times New Roman" w:cs="Times New Roman"/>
          <w:sz w:val="24"/>
          <w:szCs w:val="24"/>
        </w:rPr>
        <w:t>a raspoređuju se korisnicima na temelju provedenog javnog natječaja ili javnog poziva i pojedinačnih zahtjeva, a isplaćivat će se korisnicima na temelju ugovora kojima se utvrđuju međusobna prava i obveze davatelja i primatelja financijskih potpora, zahtjeva i priloženih računa. Sredstva utvrđena ovim Programom uplaćivat će se na žiro-račun korisnika sukladno sklopljenim ugovorima i odlukama Općinskog načelnika.</w:t>
      </w:r>
    </w:p>
    <w:p w:rsidR="00501CA7" w:rsidRPr="00442CE9" w:rsidRDefault="00501CA7" w:rsidP="00501CA7">
      <w:pPr>
        <w:tabs>
          <w:tab w:val="left" w:pos="58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ab/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CE9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CE9">
        <w:rPr>
          <w:rFonts w:ascii="Times New Roman" w:hAnsi="Times New Roman" w:cs="Times New Roman"/>
          <w:sz w:val="24"/>
          <w:szCs w:val="24"/>
        </w:rPr>
        <w:t xml:space="preserve">O izvršenju ovog Programa korisnici sredstava Proračuna s kojima se zaključuje ugovor obvezni su Jedinstvenom upravnom odjelu Općine Gornji </w:t>
      </w:r>
      <w:proofErr w:type="spellStart"/>
      <w:r w:rsidRPr="00442CE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2CE9">
        <w:rPr>
          <w:rFonts w:ascii="Times New Roman" w:hAnsi="Times New Roman" w:cs="Times New Roman"/>
          <w:sz w:val="24"/>
          <w:szCs w:val="24"/>
        </w:rPr>
        <w:t xml:space="preserve"> dostaviti izvješće o ostvarenju programa i utrošku sredstava za proteklu godinu sukladno sklopljenom ugovoru. 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10.</w:t>
      </w:r>
    </w:p>
    <w:p w:rsidR="00501CA7" w:rsidRPr="00442CE9" w:rsidRDefault="00501CA7" w:rsidP="00501CA7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CA7" w:rsidRPr="00442CE9" w:rsidRDefault="00501CA7" w:rsidP="00501CA7">
      <w:pPr>
        <w:pStyle w:val="Tijeloteksta"/>
        <w:tabs>
          <w:tab w:val="left" w:pos="19320"/>
        </w:tabs>
      </w:pPr>
      <w:r w:rsidRPr="00442CE9">
        <w:t xml:space="preserve">Ovaj Program stupa na snagu osmi dan od dana objave u "Službenom glasniku Općine Gornji </w:t>
      </w:r>
      <w:proofErr w:type="spellStart"/>
      <w:r w:rsidRPr="00442CE9">
        <w:t>Bogićevci</w:t>
      </w:r>
      <w:proofErr w:type="spellEnd"/>
      <w:r w:rsidRPr="00442CE9">
        <w:t>“.</w:t>
      </w:r>
    </w:p>
    <w:p w:rsidR="00501CA7" w:rsidRPr="00442CE9" w:rsidRDefault="00501CA7" w:rsidP="00501CA7">
      <w:pPr>
        <w:pStyle w:val="Tijeloteksta"/>
        <w:tabs>
          <w:tab w:val="left" w:pos="19320"/>
        </w:tabs>
        <w:ind w:left="1080" w:hanging="360"/>
      </w:pPr>
    </w:p>
    <w:p w:rsidR="00501CA7" w:rsidRPr="00161610" w:rsidRDefault="00501CA7" w:rsidP="00501CA7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71432"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16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1610">
        <w:rPr>
          <w:rFonts w:ascii="Times New Roman" w:hAnsi="Times New Roman" w:cs="Times New Roman"/>
          <w:b/>
          <w:iCs/>
          <w:sz w:val="24"/>
          <w:szCs w:val="24"/>
        </w:rPr>
        <w:t>OPĆIN</w:t>
      </w:r>
      <w:r>
        <w:rPr>
          <w:rFonts w:ascii="Times New Roman" w:hAnsi="Times New Roman" w:cs="Times New Roman"/>
          <w:b/>
          <w:iCs/>
          <w:sz w:val="24"/>
          <w:szCs w:val="24"/>
        </w:rPr>
        <w:t>E GORNJI BOGIĆEVCI</w:t>
      </w:r>
    </w:p>
    <w:p w:rsidR="00501CA7" w:rsidRDefault="00501CA7" w:rsidP="00501CA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01CA7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CA7" w:rsidRPr="000158F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8F0">
        <w:rPr>
          <w:rFonts w:ascii="Times New Roman" w:hAnsi="Times New Roman" w:cs="Times New Roman"/>
          <w:sz w:val="24"/>
          <w:szCs w:val="24"/>
        </w:rPr>
        <w:t>KLASA: 400-05-25-01-01</w:t>
      </w:r>
    </w:p>
    <w:p w:rsidR="00501CA7" w:rsidRPr="000158F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8F0">
        <w:rPr>
          <w:rFonts w:ascii="Times New Roman" w:hAnsi="Times New Roman" w:cs="Times New Roman"/>
          <w:sz w:val="24"/>
          <w:szCs w:val="24"/>
        </w:rPr>
        <w:t>URBROJ: 2178-22-03-25-03</w:t>
      </w:r>
    </w:p>
    <w:p w:rsidR="00501CA7" w:rsidRPr="00161610" w:rsidRDefault="00501CA7" w:rsidP="00501CA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8F0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0158F0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158F0">
        <w:rPr>
          <w:rFonts w:ascii="Times New Roman" w:hAnsi="Times New Roman" w:cs="Times New Roman"/>
          <w:sz w:val="24"/>
          <w:szCs w:val="24"/>
        </w:rPr>
        <w:t>, 25. kolovoza 2025. godine</w:t>
      </w:r>
    </w:p>
    <w:p w:rsidR="00501CA7" w:rsidRDefault="00501CA7" w:rsidP="00501C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1CA7" w:rsidRPr="00161610" w:rsidRDefault="00501CA7" w:rsidP="00501C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 xml:space="preserve">        PREDSJEDNIK OPĆINSKOG VIJEĆA</w:t>
      </w:r>
    </w:p>
    <w:p w:rsidR="00501CA7" w:rsidRPr="00161610" w:rsidRDefault="00501CA7" w:rsidP="00501CA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501CA7" w:rsidRPr="00161610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Pr="00161610" w:rsidRDefault="00501CA7" w:rsidP="00501CA7">
      <w:pPr>
        <w:rPr>
          <w:rFonts w:ascii="Times New Roman" w:hAnsi="Times New Roman" w:cs="Times New Roman"/>
          <w:sz w:val="24"/>
          <w:szCs w:val="24"/>
        </w:rPr>
      </w:pPr>
      <w:r w:rsidRPr="00161610">
        <w:rPr>
          <w:rFonts w:ascii="Times New Roman" w:hAnsi="Times New Roman" w:cs="Times New Roman"/>
          <w:sz w:val="24"/>
          <w:szCs w:val="24"/>
        </w:rPr>
        <w:t>Dostaviti:</w:t>
      </w:r>
    </w:p>
    <w:p w:rsidR="00501CA7" w:rsidRPr="00B71432" w:rsidRDefault="00501CA7" w:rsidP="005F7F7E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501CA7" w:rsidRDefault="00501CA7" w:rsidP="005F7F7E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 glasnik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501CA7" w:rsidRDefault="00501CA7" w:rsidP="005F7F7E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:rsidR="00501CA7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Tijeloteksta"/>
        <w:tabs>
          <w:tab w:val="left" w:pos="5280"/>
        </w:tabs>
        <w:rPr>
          <w:b/>
        </w:rPr>
      </w:pPr>
    </w:p>
    <w:p w:rsidR="00683049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javnih potreba u obrazovanju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83049" w:rsidRDefault="00683049" w:rsidP="00683049">
      <w:pPr>
        <w:rPr>
          <w:rFonts w:ascii="Times New Roman" w:hAnsi="Times New Roman" w:cs="Times New Roman"/>
          <w:b/>
          <w:sz w:val="24"/>
          <w:szCs w:val="24"/>
        </w:rPr>
      </w:pPr>
    </w:p>
    <w:p w:rsidR="00501CA7" w:rsidRPr="00161610" w:rsidRDefault="00501CA7" w:rsidP="00501CA7">
      <w:pPr>
        <w:pStyle w:val="Tijeloteksta"/>
      </w:pPr>
      <w:r w:rsidRPr="00161610">
        <w:t xml:space="preserve">                    </w:t>
      </w:r>
      <w:r>
        <w:rPr>
          <w:noProof/>
        </w:rPr>
        <w:drawing>
          <wp:inline distT="0" distB="0" distL="0" distR="0">
            <wp:extent cx="485775" cy="647700"/>
            <wp:effectExtent l="19050" t="0" r="9525" b="0"/>
            <wp:docPr id="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r w:rsidRPr="00161610">
        <w:t>REPUBLIKA HRVATSKA</w:t>
      </w:r>
    </w:p>
    <w:p w:rsidR="00501CA7" w:rsidRPr="00161610" w:rsidRDefault="00501CA7" w:rsidP="00501CA7">
      <w:r w:rsidRPr="00161610">
        <w:t>BRODSKO-POSAVSKA ŽUPANIJA</w:t>
      </w:r>
    </w:p>
    <w:p w:rsidR="00501CA7" w:rsidRPr="00161610" w:rsidRDefault="00501CA7" w:rsidP="00501CA7">
      <w:r w:rsidRPr="00161610">
        <w:t xml:space="preserve">OPĆINA </w:t>
      </w:r>
      <w:r>
        <w:t>GORNJI BOGIĆEVCI</w:t>
      </w:r>
    </w:p>
    <w:p w:rsidR="00501CA7" w:rsidRPr="00161610" w:rsidRDefault="00501CA7" w:rsidP="00501CA7">
      <w:r w:rsidRPr="00161610">
        <w:t>OPĆINSKO VIJEĆE</w:t>
      </w:r>
    </w:p>
    <w:p w:rsidR="00501CA7" w:rsidRPr="00161610" w:rsidRDefault="00501CA7" w:rsidP="00501CA7">
      <w:pPr>
        <w:jc w:val="both"/>
      </w:pPr>
      <w:r w:rsidRPr="00161610">
        <w:t xml:space="preserve">Trg hrvatskih branitelja 1, </w:t>
      </w:r>
    </w:p>
    <w:p w:rsidR="00501CA7" w:rsidRPr="00161610" w:rsidRDefault="00501CA7" w:rsidP="00501CA7">
      <w:pPr>
        <w:jc w:val="both"/>
      </w:pPr>
      <w:r w:rsidRPr="00161610">
        <w:lastRenderedPageBreak/>
        <w:t xml:space="preserve">35429 Gornji </w:t>
      </w:r>
      <w:proofErr w:type="spellStart"/>
      <w:r w:rsidRPr="00161610">
        <w:t>Bogićevci</w:t>
      </w:r>
      <w:proofErr w:type="spellEnd"/>
    </w:p>
    <w:p w:rsidR="00501CA7" w:rsidRPr="00161610" w:rsidRDefault="00501CA7" w:rsidP="00501CA7">
      <w:r w:rsidRPr="00161610">
        <w:t>OIB: 89414039518</w:t>
      </w:r>
    </w:p>
    <w:p w:rsidR="00501CA7" w:rsidRPr="00161610" w:rsidRDefault="00501CA7" w:rsidP="00501CA7">
      <w:proofErr w:type="spellStart"/>
      <w:r w:rsidRPr="00161610">
        <w:t>Tel</w:t>
      </w:r>
      <w:proofErr w:type="spellEnd"/>
      <w:r w:rsidRPr="00161610">
        <w:t>: 035/375-056</w:t>
      </w:r>
    </w:p>
    <w:p w:rsidR="00501CA7" w:rsidRPr="00EB6CC2" w:rsidRDefault="00501CA7" w:rsidP="00501CA7">
      <w:pPr>
        <w:pStyle w:val="Tijeloteksta"/>
      </w:pPr>
    </w:p>
    <w:p w:rsidR="00501CA7" w:rsidRPr="00EB6CC2" w:rsidRDefault="00501CA7" w:rsidP="00501CA7">
      <w:pPr>
        <w:pStyle w:val="Tijeloteksta"/>
        <w:ind w:firstLine="708"/>
        <w:rPr>
          <w:b/>
        </w:rPr>
      </w:pPr>
      <w:r w:rsidRPr="00EB6CC2">
        <w:tab/>
        <w:t xml:space="preserve">Na temelju članka 48. Zakona o predškolskom odgoju i obrazovanju („Narodne novine“ broj 10/97,107/07, 94/13, 98/19, 57/22 i 101/23), članka 141. Zakona o odgoju i obrazovanju u osnovnoj i srednjoj školi („Narodne novine“ broj 87/08, 86/09, 92/10, 105/10, 90/11, 5/12, 16/12, 86/12, 126/12, 94/13, 152/14, 07/17, 68/18, 98/19, 64/20, 151/22, 155/23 i 156/23), članka 2. Zakona o financiranju jedinica lokalne i područne (regionalne) samouprave („Narodne novine“ broj 127/17, 138/20, 151/22 i 114/23) i te članka 39. stavak 5 Statuta općine Gornji </w:t>
      </w:r>
      <w:proofErr w:type="spellStart"/>
      <w:r w:rsidRPr="00EB6CC2">
        <w:t>Bogićevci</w:t>
      </w:r>
      <w:proofErr w:type="spellEnd"/>
      <w:r w:rsidRPr="00EB6CC2">
        <w:t xml:space="preserve"> („Službeni glasnik Općine Gornji </w:t>
      </w:r>
      <w:proofErr w:type="spellStart"/>
      <w:r w:rsidRPr="00EB6CC2">
        <w:t>Bogićevci</w:t>
      </w:r>
      <w:proofErr w:type="spellEnd"/>
      <w:r w:rsidRPr="00EB6CC2">
        <w:t>“, broj 02/21, Općinsko vijeće opć</w:t>
      </w:r>
      <w:r>
        <w:t xml:space="preserve">ine Gornji </w:t>
      </w:r>
      <w:proofErr w:type="spellStart"/>
      <w:r>
        <w:t>Bogićevci</w:t>
      </w:r>
      <w:proofErr w:type="spellEnd"/>
      <w:r>
        <w:t xml:space="preserve"> na svojoj 3. sjednici održanoj 25</w:t>
      </w:r>
      <w:r w:rsidRPr="00EB6CC2">
        <w:t>. kolovoza 2025. godine, donosi</w:t>
      </w:r>
    </w:p>
    <w:p w:rsidR="00501CA7" w:rsidRPr="00EB6CC2" w:rsidRDefault="00501CA7" w:rsidP="00501CA7">
      <w:pPr>
        <w:pStyle w:val="Tijeloteksta"/>
      </w:pPr>
    </w:p>
    <w:p w:rsidR="00501CA7" w:rsidRPr="00EB6CC2" w:rsidRDefault="00501CA7" w:rsidP="00501CA7">
      <w:pPr>
        <w:pStyle w:val="Tijeloteksta"/>
        <w:jc w:val="center"/>
        <w:rPr>
          <w:b/>
        </w:rPr>
      </w:pPr>
      <w:r w:rsidRPr="00EB6CC2">
        <w:rPr>
          <w:b/>
        </w:rPr>
        <w:t xml:space="preserve">PROGRAM </w:t>
      </w:r>
      <w:r>
        <w:rPr>
          <w:b/>
        </w:rPr>
        <w:t xml:space="preserve"> </w:t>
      </w:r>
      <w:r w:rsidRPr="00EB6CC2">
        <w:rPr>
          <w:b/>
        </w:rPr>
        <w:t>JAVNIH POTREBA U OBRAZOVANJU NA PODRUČJU OPĆINE GORNJI BOGIĆEVCI</w:t>
      </w:r>
      <w:r>
        <w:rPr>
          <w:b/>
        </w:rPr>
        <w:t xml:space="preserve"> </w:t>
      </w:r>
      <w:r w:rsidRPr="00EB6CC2">
        <w:rPr>
          <w:b/>
        </w:rPr>
        <w:t>ZA 2025. GODINU</w:t>
      </w:r>
    </w:p>
    <w:p w:rsidR="00501CA7" w:rsidRPr="00EB6CC2" w:rsidRDefault="00501CA7" w:rsidP="00501CA7">
      <w:pPr>
        <w:pStyle w:val="Tijeloteksta"/>
        <w:jc w:val="center"/>
      </w:pPr>
    </w:p>
    <w:p w:rsidR="00501CA7" w:rsidRPr="00EB6CC2" w:rsidRDefault="00501CA7" w:rsidP="00501CA7">
      <w:pPr>
        <w:pStyle w:val="Tijeloteksta"/>
        <w:jc w:val="center"/>
        <w:rPr>
          <w:b/>
          <w:bCs/>
        </w:rPr>
      </w:pPr>
      <w:r w:rsidRPr="00EB6CC2">
        <w:t xml:space="preserve"> </w:t>
      </w:r>
      <w:r w:rsidRPr="00EB6CC2">
        <w:rPr>
          <w:b/>
          <w:bCs/>
        </w:rPr>
        <w:t xml:space="preserve">Članak 1. </w:t>
      </w:r>
    </w:p>
    <w:p w:rsidR="00501CA7" w:rsidRPr="00EB6CC2" w:rsidRDefault="00501CA7" w:rsidP="00501CA7">
      <w:pPr>
        <w:pStyle w:val="Tijeloteksta"/>
        <w:jc w:val="center"/>
      </w:pPr>
    </w:p>
    <w:p w:rsidR="00501CA7" w:rsidRPr="00EB6CC2" w:rsidRDefault="00501CA7" w:rsidP="00501CA7">
      <w:pPr>
        <w:pStyle w:val="Tijeloteksta"/>
        <w:tabs>
          <w:tab w:val="left" w:pos="13920"/>
        </w:tabs>
      </w:pPr>
      <w:r w:rsidRPr="00EB6CC2">
        <w:t xml:space="preserve">Programom javnih potreba u obrazovanju na području općine Gornji </w:t>
      </w:r>
      <w:proofErr w:type="spellStart"/>
      <w:r w:rsidRPr="00EB6CC2">
        <w:t>Bogićevci</w:t>
      </w:r>
      <w:proofErr w:type="spellEnd"/>
      <w:r w:rsidRPr="00EB6CC2">
        <w:t xml:space="preserve"> za 2025. godinu osigurava se: </w:t>
      </w:r>
    </w:p>
    <w:p w:rsidR="00501CA7" w:rsidRPr="00EB6CC2" w:rsidRDefault="00501CA7" w:rsidP="00501CA7">
      <w:pPr>
        <w:pStyle w:val="Tijeloteksta"/>
        <w:tabs>
          <w:tab w:val="left" w:pos="13920"/>
        </w:tabs>
      </w:pPr>
      <w:r w:rsidRPr="00EB6CC2">
        <w:t xml:space="preserve">- ostvarivanje redovnih programa odgoja i obrazovanja djece predškolske dobi, </w:t>
      </w:r>
    </w:p>
    <w:p w:rsidR="00501CA7" w:rsidRPr="00EB6CC2" w:rsidRDefault="00501CA7" w:rsidP="00501CA7">
      <w:pPr>
        <w:pStyle w:val="Tijeloteksta"/>
        <w:tabs>
          <w:tab w:val="left" w:pos="13920"/>
        </w:tabs>
      </w:pPr>
      <w:r w:rsidRPr="00EB6CC2">
        <w:t>- sufinanciranje nabavke radnog materijala za sve učenike osnovne škole</w:t>
      </w:r>
    </w:p>
    <w:p w:rsidR="00501CA7" w:rsidRPr="00EB6CC2" w:rsidRDefault="00501CA7" w:rsidP="00501CA7">
      <w:pPr>
        <w:pStyle w:val="Tijeloteksta"/>
        <w:tabs>
          <w:tab w:val="left" w:pos="13920"/>
        </w:tabs>
      </w:pPr>
      <w:r w:rsidRPr="00EB6CC2">
        <w:t>- sufinanciranje troškova prijevoza učenika srednjih škola</w:t>
      </w:r>
    </w:p>
    <w:p w:rsidR="00501CA7" w:rsidRPr="00EB6CC2" w:rsidRDefault="00501CA7" w:rsidP="00501CA7">
      <w:pPr>
        <w:pStyle w:val="Tijeloteksta"/>
        <w:tabs>
          <w:tab w:val="left" w:pos="13920"/>
        </w:tabs>
      </w:pPr>
      <w:r w:rsidRPr="00EB6CC2">
        <w:t>- stipendiranje studenata</w:t>
      </w:r>
    </w:p>
    <w:p w:rsidR="00501CA7" w:rsidRPr="00EB6CC2" w:rsidRDefault="00501CA7" w:rsidP="00501CA7">
      <w:pPr>
        <w:pStyle w:val="Tijeloteksta"/>
        <w:tabs>
          <w:tab w:val="left" w:pos="13920"/>
        </w:tabs>
      </w:pPr>
    </w:p>
    <w:p w:rsidR="00501CA7" w:rsidRPr="00EB6CC2" w:rsidRDefault="00501CA7" w:rsidP="00501CA7">
      <w:pPr>
        <w:pStyle w:val="Tijeloteksta"/>
        <w:tabs>
          <w:tab w:val="left" w:pos="13920"/>
        </w:tabs>
        <w:jc w:val="center"/>
        <w:rPr>
          <w:b/>
          <w:bCs/>
        </w:rPr>
      </w:pPr>
      <w:r w:rsidRPr="00EB6CC2">
        <w:rPr>
          <w:b/>
          <w:bCs/>
        </w:rPr>
        <w:t>I. PROGRAM JAVNIH POTREBA U PREDŠKOLSKOM ODGOJU I OBRAZOVANJU</w:t>
      </w:r>
    </w:p>
    <w:p w:rsidR="00501CA7" w:rsidRPr="00EB6CC2" w:rsidRDefault="00501CA7" w:rsidP="00501CA7">
      <w:pPr>
        <w:pStyle w:val="Tijeloteksta"/>
        <w:tabs>
          <w:tab w:val="left" w:pos="13920"/>
        </w:tabs>
        <w:jc w:val="center"/>
      </w:pPr>
    </w:p>
    <w:p w:rsidR="00501CA7" w:rsidRPr="00EB6CC2" w:rsidRDefault="00501CA7" w:rsidP="00501CA7">
      <w:pPr>
        <w:pStyle w:val="Tijeloteksta"/>
        <w:tabs>
          <w:tab w:val="left" w:pos="13920"/>
        </w:tabs>
        <w:jc w:val="center"/>
        <w:rPr>
          <w:b/>
          <w:bCs/>
        </w:rPr>
      </w:pPr>
      <w:r w:rsidRPr="00EB6CC2">
        <w:rPr>
          <w:b/>
          <w:bCs/>
        </w:rPr>
        <w:t>Članak 2.</w:t>
      </w:r>
    </w:p>
    <w:p w:rsidR="00501CA7" w:rsidRPr="00EB6CC2" w:rsidRDefault="00501CA7" w:rsidP="00501CA7">
      <w:pPr>
        <w:pStyle w:val="Tijeloteksta"/>
        <w:tabs>
          <w:tab w:val="left" w:pos="5280"/>
        </w:tabs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5226"/>
        <w:gridCol w:w="2773"/>
      </w:tblGrid>
      <w:tr w:rsidR="00501CA7" w:rsidRPr="00EB6CC2" w:rsidTr="00501CA7">
        <w:tc>
          <w:tcPr>
            <w:tcW w:w="932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 xml:space="preserve">Redni </w:t>
            </w: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broj</w:t>
            </w:r>
          </w:p>
        </w:tc>
        <w:tc>
          <w:tcPr>
            <w:tcW w:w="5226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</w:pPr>
            <w:r w:rsidRPr="00AC7496">
              <w:t>Aktivnost</w:t>
            </w:r>
          </w:p>
        </w:tc>
        <w:tc>
          <w:tcPr>
            <w:tcW w:w="2773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</w:pPr>
            <w:r w:rsidRPr="00AC7496">
              <w:t>Iznos (EUR)</w:t>
            </w:r>
          </w:p>
        </w:tc>
      </w:tr>
      <w:tr w:rsidR="00501CA7" w:rsidRPr="00EB6CC2" w:rsidTr="00501CA7">
        <w:tc>
          <w:tcPr>
            <w:tcW w:w="932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1.</w:t>
            </w:r>
          </w:p>
        </w:tc>
        <w:tc>
          <w:tcPr>
            <w:tcW w:w="5226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PREDŠKOSLKI ODGOJ</w:t>
            </w: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- sufinanciranje rada Dječjeg vrtića „Bljesak“</w:t>
            </w:r>
          </w:p>
        </w:tc>
        <w:tc>
          <w:tcPr>
            <w:tcW w:w="2773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  <w:rPr>
                <w:color w:val="0D0D0D"/>
              </w:rPr>
            </w:pP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  <w:rPr>
                <w:color w:val="0D0D0D"/>
              </w:rPr>
            </w:pPr>
            <w:r w:rsidRPr="00AC7496">
              <w:rPr>
                <w:color w:val="0D0D0D"/>
              </w:rPr>
              <w:t>26.000,00</w:t>
            </w:r>
          </w:p>
        </w:tc>
      </w:tr>
      <w:tr w:rsidR="00501CA7" w:rsidRPr="00EB6CC2" w:rsidTr="00501CA7">
        <w:tc>
          <w:tcPr>
            <w:tcW w:w="932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</w:p>
        </w:tc>
        <w:tc>
          <w:tcPr>
            <w:tcW w:w="5226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  <w:rPr>
                <w:b/>
              </w:rPr>
            </w:pPr>
            <w:r w:rsidRPr="00AC7496">
              <w:rPr>
                <w:b/>
              </w:rPr>
              <w:t>Ukupno:</w:t>
            </w:r>
          </w:p>
        </w:tc>
        <w:tc>
          <w:tcPr>
            <w:tcW w:w="2773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  <w:rPr>
                <w:b/>
                <w:color w:val="0D0D0D"/>
              </w:rPr>
            </w:pPr>
            <w:r w:rsidRPr="00AC7496">
              <w:rPr>
                <w:b/>
                <w:color w:val="0D0D0D"/>
              </w:rPr>
              <w:t>26.000,00</w:t>
            </w:r>
          </w:p>
        </w:tc>
      </w:tr>
    </w:tbl>
    <w:p w:rsidR="00501CA7" w:rsidRPr="00EB6CC2" w:rsidRDefault="00501CA7" w:rsidP="00501CA7">
      <w:pPr>
        <w:pStyle w:val="Tijeloteksta"/>
        <w:tabs>
          <w:tab w:val="left" w:pos="5280"/>
        </w:tabs>
        <w:jc w:val="center"/>
      </w:pP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</w:pPr>
    </w:p>
    <w:p w:rsidR="00501CA7" w:rsidRPr="00EB6CC2" w:rsidRDefault="00501CA7" w:rsidP="00501CA7">
      <w:pPr>
        <w:pStyle w:val="Tijeloteksta"/>
        <w:tabs>
          <w:tab w:val="left" w:pos="13920"/>
        </w:tabs>
        <w:jc w:val="center"/>
        <w:rPr>
          <w:b/>
          <w:bCs/>
        </w:rPr>
      </w:pPr>
      <w:r w:rsidRPr="00EB6CC2">
        <w:rPr>
          <w:b/>
          <w:bCs/>
        </w:rPr>
        <w:t>II. PROGRAM JAVNIH POTREBA U OSNOVNOŠKOLSKOM I SREDNJOŠKOLSKOM OBRAZOVANJU</w:t>
      </w: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  <w:r w:rsidRPr="00EB6CC2">
        <w:rPr>
          <w:b/>
          <w:bCs/>
        </w:rPr>
        <w:t>Članak 3.</w:t>
      </w: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5226"/>
        <w:gridCol w:w="2773"/>
      </w:tblGrid>
      <w:tr w:rsidR="00501CA7" w:rsidRPr="00EB6CC2" w:rsidTr="00501CA7">
        <w:tc>
          <w:tcPr>
            <w:tcW w:w="932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 xml:space="preserve">Redni </w:t>
            </w: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broj</w:t>
            </w:r>
          </w:p>
        </w:tc>
        <w:tc>
          <w:tcPr>
            <w:tcW w:w="5226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</w:pPr>
            <w:r w:rsidRPr="00AC7496">
              <w:t>Aktivnost</w:t>
            </w:r>
          </w:p>
        </w:tc>
        <w:tc>
          <w:tcPr>
            <w:tcW w:w="2773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</w:pPr>
            <w:r w:rsidRPr="00AC7496">
              <w:t>Iznos (EUR)</w:t>
            </w:r>
          </w:p>
        </w:tc>
      </w:tr>
      <w:tr w:rsidR="00501CA7" w:rsidRPr="00EB6CC2" w:rsidTr="00501CA7">
        <w:tc>
          <w:tcPr>
            <w:tcW w:w="932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</w:pPr>
            <w:r w:rsidRPr="00AC7496">
              <w:t xml:space="preserve">1. </w:t>
            </w:r>
          </w:p>
        </w:tc>
        <w:tc>
          <w:tcPr>
            <w:tcW w:w="5226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OSNOVNO I SREDNJOŠKOLSKO OBRAZOVANJE</w:t>
            </w: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- nabavka radnog materijala za Osnovnu školu</w:t>
            </w: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  <w:r w:rsidRPr="00AC7496">
              <w:t>- sufinanciranje prijevoza učenika srednjih škola</w:t>
            </w:r>
          </w:p>
        </w:tc>
        <w:tc>
          <w:tcPr>
            <w:tcW w:w="2773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right"/>
            </w:pP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right"/>
            </w:pP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right"/>
            </w:pPr>
            <w:r w:rsidRPr="00AC7496">
              <w:t>13.000,00</w:t>
            </w:r>
          </w:p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right"/>
            </w:pPr>
            <w:r w:rsidRPr="00AC7496">
              <w:t>9.000,00</w:t>
            </w:r>
          </w:p>
        </w:tc>
      </w:tr>
      <w:tr w:rsidR="00501CA7" w:rsidRPr="00EB6CC2" w:rsidTr="00501CA7">
        <w:tc>
          <w:tcPr>
            <w:tcW w:w="932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</w:pPr>
          </w:p>
        </w:tc>
        <w:tc>
          <w:tcPr>
            <w:tcW w:w="5226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center"/>
              <w:rPr>
                <w:b/>
              </w:rPr>
            </w:pPr>
            <w:r w:rsidRPr="00AC7496">
              <w:rPr>
                <w:b/>
              </w:rPr>
              <w:t>Ukupno:</w:t>
            </w:r>
          </w:p>
        </w:tc>
        <w:tc>
          <w:tcPr>
            <w:tcW w:w="2773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13920"/>
              </w:tabs>
              <w:jc w:val="right"/>
              <w:rPr>
                <w:b/>
              </w:rPr>
            </w:pPr>
            <w:r w:rsidRPr="00AC7496">
              <w:rPr>
                <w:b/>
              </w:rPr>
              <w:t>22.000,00</w:t>
            </w:r>
          </w:p>
        </w:tc>
      </w:tr>
    </w:tbl>
    <w:p w:rsidR="00501CA7" w:rsidRPr="00EB6CC2" w:rsidRDefault="00501CA7" w:rsidP="00501CA7">
      <w:pPr>
        <w:pStyle w:val="Tijeloteksta"/>
        <w:tabs>
          <w:tab w:val="left" w:pos="5280"/>
        </w:tabs>
        <w:jc w:val="center"/>
      </w:pP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  <w:r w:rsidRPr="00EB6CC2">
        <w:rPr>
          <w:b/>
          <w:bCs/>
        </w:rPr>
        <w:t>III. PROGRAM JAVNIH POTREBA U VISOKOM OBRAZOVANJU</w:t>
      </w: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</w:pP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  <w:r w:rsidRPr="00EB6CC2">
        <w:rPr>
          <w:b/>
          <w:bCs/>
        </w:rPr>
        <w:t>Članak 4.</w:t>
      </w:r>
    </w:p>
    <w:p w:rsidR="00501CA7" w:rsidRPr="00EB6CC2" w:rsidRDefault="00501CA7" w:rsidP="00501CA7">
      <w:pPr>
        <w:pStyle w:val="Tijeloteksta"/>
        <w:tabs>
          <w:tab w:val="left" w:pos="52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090"/>
        <w:gridCol w:w="3096"/>
      </w:tblGrid>
      <w:tr w:rsidR="00501CA7" w:rsidRPr="00EB6CC2" w:rsidTr="00501CA7">
        <w:tc>
          <w:tcPr>
            <w:tcW w:w="1101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AC7496">
              <w:t>Redni broj</w:t>
            </w:r>
          </w:p>
        </w:tc>
        <w:tc>
          <w:tcPr>
            <w:tcW w:w="5090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AC7496">
              <w:t>Aktivnost</w:t>
            </w:r>
          </w:p>
        </w:tc>
        <w:tc>
          <w:tcPr>
            <w:tcW w:w="3096" w:type="dxa"/>
            <w:shd w:val="clear" w:color="auto" w:fill="CCFFFF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AC7496">
              <w:t>Iznos (EUR)</w:t>
            </w:r>
          </w:p>
        </w:tc>
      </w:tr>
      <w:tr w:rsidR="00501CA7" w:rsidRPr="00EB6CC2" w:rsidTr="00501CA7">
        <w:tc>
          <w:tcPr>
            <w:tcW w:w="1101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AC7496">
              <w:t>1.</w:t>
            </w:r>
          </w:p>
        </w:tc>
        <w:tc>
          <w:tcPr>
            <w:tcW w:w="5090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</w:pPr>
            <w:r w:rsidRPr="00AC7496">
              <w:t>VISOKO OBRAZOVANJE</w:t>
            </w:r>
          </w:p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</w:pPr>
            <w:r w:rsidRPr="00AC7496">
              <w:t>- stipendije studentima</w:t>
            </w:r>
          </w:p>
        </w:tc>
        <w:tc>
          <w:tcPr>
            <w:tcW w:w="3096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</w:pPr>
            <w:r w:rsidRPr="00AC7496">
              <w:t>4.000,00</w:t>
            </w:r>
          </w:p>
        </w:tc>
      </w:tr>
      <w:tr w:rsidR="00501CA7" w:rsidRPr="00EB6CC2" w:rsidTr="00501CA7">
        <w:tc>
          <w:tcPr>
            <w:tcW w:w="1101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</w:pPr>
          </w:p>
        </w:tc>
        <w:tc>
          <w:tcPr>
            <w:tcW w:w="5090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b/>
              </w:rPr>
            </w:pPr>
            <w:r w:rsidRPr="00AC7496">
              <w:rPr>
                <w:b/>
              </w:rPr>
              <w:t>Ukupno:</w:t>
            </w:r>
          </w:p>
        </w:tc>
        <w:tc>
          <w:tcPr>
            <w:tcW w:w="3096" w:type="dxa"/>
            <w:shd w:val="clear" w:color="auto" w:fill="auto"/>
          </w:tcPr>
          <w:p w:rsidR="00501CA7" w:rsidRPr="00AC7496" w:rsidRDefault="00501CA7" w:rsidP="00501CA7">
            <w:pPr>
              <w:pStyle w:val="Tijeloteksta"/>
              <w:tabs>
                <w:tab w:val="left" w:pos="5280"/>
              </w:tabs>
              <w:jc w:val="center"/>
              <w:rPr>
                <w:b/>
              </w:rPr>
            </w:pPr>
            <w:r w:rsidRPr="00AC7496">
              <w:rPr>
                <w:b/>
              </w:rPr>
              <w:t>4.000,00</w:t>
            </w:r>
          </w:p>
        </w:tc>
      </w:tr>
    </w:tbl>
    <w:p w:rsidR="00501CA7" w:rsidRPr="00EB6CC2" w:rsidRDefault="00501CA7" w:rsidP="00501CA7">
      <w:pPr>
        <w:pStyle w:val="Tijeloteksta"/>
        <w:tabs>
          <w:tab w:val="left" w:pos="5280"/>
        </w:tabs>
      </w:pP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  <w:r w:rsidRPr="00EB6CC2">
        <w:rPr>
          <w:b/>
          <w:bCs/>
        </w:rPr>
        <w:t>Članak 5.</w:t>
      </w:r>
    </w:p>
    <w:p w:rsidR="00501CA7" w:rsidRPr="00EB6CC2" w:rsidRDefault="00501CA7" w:rsidP="00501CA7">
      <w:pPr>
        <w:pStyle w:val="Tijeloteksta"/>
        <w:tabs>
          <w:tab w:val="left" w:pos="5280"/>
        </w:tabs>
      </w:pPr>
    </w:p>
    <w:p w:rsidR="00501CA7" w:rsidRPr="00EB6CC2" w:rsidRDefault="00501CA7" w:rsidP="00501CA7">
      <w:pPr>
        <w:pStyle w:val="Tijeloteksta"/>
        <w:tabs>
          <w:tab w:val="left" w:pos="5280"/>
        </w:tabs>
      </w:pPr>
      <w:r w:rsidRPr="00EB6CC2">
        <w:t xml:space="preserve">Ukupno Program javnih potreba u obrazovanju iznosi: </w:t>
      </w:r>
      <w:r>
        <w:rPr>
          <w:b/>
          <w:bCs/>
          <w:color w:val="000000"/>
        </w:rPr>
        <w:t>52</w:t>
      </w:r>
      <w:r w:rsidRPr="00EB6CC2">
        <w:rPr>
          <w:b/>
          <w:bCs/>
          <w:color w:val="000000"/>
        </w:rPr>
        <w:t>.</w:t>
      </w:r>
      <w:r>
        <w:rPr>
          <w:b/>
          <w:bCs/>
          <w:color w:val="000000"/>
        </w:rPr>
        <w:t>0</w:t>
      </w:r>
      <w:r w:rsidRPr="00EB6CC2">
        <w:rPr>
          <w:b/>
          <w:bCs/>
          <w:color w:val="000000"/>
        </w:rPr>
        <w:t xml:space="preserve">00,00 </w:t>
      </w:r>
      <w:proofErr w:type="spellStart"/>
      <w:r w:rsidRPr="00EB6CC2">
        <w:t>eura.</w:t>
      </w:r>
      <w:proofErr w:type="spellEnd"/>
      <w:r w:rsidRPr="00EB6CC2">
        <w:t>. Raspored sredstava iz članaka 2.,3., i 4. ovog Programa vršit će se temeljem ugovora i odluka Općinskog načelnika.</w:t>
      </w:r>
    </w:p>
    <w:p w:rsidR="00501CA7" w:rsidRPr="00EB6CC2" w:rsidRDefault="00501CA7" w:rsidP="00501CA7">
      <w:pPr>
        <w:pStyle w:val="Tijeloteksta"/>
        <w:tabs>
          <w:tab w:val="left" w:pos="5280"/>
        </w:tabs>
      </w:pPr>
    </w:p>
    <w:p w:rsidR="00501CA7" w:rsidRPr="00EB6CC2" w:rsidRDefault="00501CA7" w:rsidP="00501CA7">
      <w:pPr>
        <w:pStyle w:val="Tijeloteksta"/>
        <w:tabs>
          <w:tab w:val="left" w:pos="5280"/>
        </w:tabs>
        <w:jc w:val="center"/>
        <w:rPr>
          <w:b/>
          <w:bCs/>
        </w:rPr>
      </w:pPr>
      <w:r w:rsidRPr="00EB6CC2">
        <w:rPr>
          <w:b/>
          <w:bCs/>
        </w:rPr>
        <w:t>Članak 6.</w:t>
      </w:r>
    </w:p>
    <w:p w:rsidR="00501CA7" w:rsidRPr="00EB6CC2" w:rsidRDefault="00501CA7" w:rsidP="00501CA7">
      <w:pPr>
        <w:pStyle w:val="Tijeloteksta"/>
        <w:tabs>
          <w:tab w:val="left" w:pos="5280"/>
        </w:tabs>
      </w:pPr>
    </w:p>
    <w:p w:rsidR="00501CA7" w:rsidRPr="00EB6CC2" w:rsidRDefault="00501CA7" w:rsidP="00501CA7">
      <w:pPr>
        <w:pStyle w:val="Tijeloteksta"/>
        <w:tabs>
          <w:tab w:val="left" w:pos="19320"/>
        </w:tabs>
      </w:pPr>
      <w:r w:rsidRPr="00EB6CC2">
        <w:t xml:space="preserve">Ovaj Program stupa na snagu osmi dan od dana objave u "Službenom glasniku Općine Gornji </w:t>
      </w:r>
      <w:proofErr w:type="spellStart"/>
      <w:r w:rsidRPr="00EB6CC2">
        <w:t>Bogićevci</w:t>
      </w:r>
      <w:proofErr w:type="spellEnd"/>
      <w:r w:rsidRPr="00EB6CC2">
        <w:t>“.</w:t>
      </w:r>
      <w:r w:rsidRPr="00EB6CC2">
        <w:tab/>
        <w:t xml:space="preserve">Gornji </w:t>
      </w:r>
      <w:proofErr w:type="spellStart"/>
      <w:r w:rsidRPr="00EB6CC2">
        <w:t>Bogi</w:t>
      </w:r>
      <w:proofErr w:type="spellEnd"/>
      <w:r w:rsidRPr="00EB6CC2">
        <w:t>-posavske županije“, a  primjenjivat će se  od 1. siječnja  2025. godine.</w:t>
      </w:r>
    </w:p>
    <w:p w:rsidR="00501CA7" w:rsidRDefault="00501CA7" w:rsidP="00501CA7">
      <w:pPr>
        <w:rPr>
          <w:b/>
          <w:i/>
        </w:rPr>
      </w:pPr>
      <w:r w:rsidRPr="00161610">
        <w:rPr>
          <w:b/>
          <w:i/>
        </w:rPr>
        <w:t xml:space="preserve">                                  </w:t>
      </w:r>
    </w:p>
    <w:p w:rsidR="00501CA7" w:rsidRDefault="00501CA7" w:rsidP="00501CA7">
      <w:pPr>
        <w:rPr>
          <w:b/>
          <w:i/>
        </w:rPr>
      </w:pPr>
    </w:p>
    <w:p w:rsidR="00501CA7" w:rsidRDefault="00501CA7" w:rsidP="00501CA7">
      <w:pPr>
        <w:jc w:val="center"/>
        <w:rPr>
          <w:b/>
          <w:iCs/>
        </w:rPr>
      </w:pPr>
      <w:r w:rsidRPr="00B71432">
        <w:rPr>
          <w:b/>
          <w:iCs/>
        </w:rPr>
        <w:t>OPĆINSKO VIJEĆE</w:t>
      </w:r>
      <w:r>
        <w:rPr>
          <w:b/>
          <w:i/>
        </w:rPr>
        <w:t xml:space="preserve"> </w:t>
      </w:r>
      <w:r w:rsidRPr="00161610">
        <w:rPr>
          <w:b/>
          <w:i/>
        </w:rPr>
        <w:t xml:space="preserve"> </w:t>
      </w:r>
      <w:r w:rsidRPr="00161610">
        <w:rPr>
          <w:b/>
          <w:iCs/>
        </w:rPr>
        <w:t>OPĆIN</w:t>
      </w:r>
      <w:r>
        <w:rPr>
          <w:b/>
          <w:iCs/>
        </w:rPr>
        <w:t>E GORNJI BOGIĆEVCI</w:t>
      </w:r>
    </w:p>
    <w:p w:rsidR="00501CA7" w:rsidRDefault="00501CA7" w:rsidP="00501CA7">
      <w:pPr>
        <w:jc w:val="center"/>
        <w:rPr>
          <w:b/>
          <w:iCs/>
        </w:rPr>
      </w:pPr>
    </w:p>
    <w:p w:rsidR="00501CA7" w:rsidRDefault="00501CA7" w:rsidP="00501CA7">
      <w:pPr>
        <w:rPr>
          <w:b/>
          <w:iCs/>
        </w:rPr>
      </w:pPr>
    </w:p>
    <w:p w:rsidR="00501CA7" w:rsidRDefault="00501CA7" w:rsidP="00501CA7">
      <w:r>
        <w:t>KLASA: 400-05-25-01-01</w:t>
      </w:r>
    </w:p>
    <w:p w:rsidR="00501CA7" w:rsidRDefault="00501CA7" w:rsidP="00501CA7">
      <w:r>
        <w:t>URBROJ: 2178-22-03-25-04</w:t>
      </w:r>
    </w:p>
    <w:p w:rsidR="00501CA7" w:rsidRDefault="00501CA7" w:rsidP="00501CA7">
      <w:r>
        <w:t xml:space="preserve">Gornji </w:t>
      </w:r>
      <w:proofErr w:type="spellStart"/>
      <w:r>
        <w:t>Bogićevci</w:t>
      </w:r>
      <w:proofErr w:type="spellEnd"/>
      <w:r>
        <w:t>, 25. kolovoza 2025. godine</w:t>
      </w:r>
    </w:p>
    <w:p w:rsidR="00501CA7" w:rsidRDefault="00501CA7" w:rsidP="00501CA7"/>
    <w:p w:rsidR="00501CA7" w:rsidRDefault="00501CA7" w:rsidP="00501CA7"/>
    <w:p w:rsidR="00501CA7" w:rsidRPr="00161610" w:rsidRDefault="00501CA7" w:rsidP="00501CA7">
      <w:pPr>
        <w:rPr>
          <w:b/>
          <w:i/>
        </w:rPr>
      </w:pPr>
    </w:p>
    <w:p w:rsidR="00501CA7" w:rsidRPr="00161610" w:rsidRDefault="00501CA7" w:rsidP="00501CA7">
      <w:pPr>
        <w:jc w:val="right"/>
      </w:pPr>
      <w:r w:rsidRPr="00161610">
        <w:t xml:space="preserve">        PREDSJEDNIK OPĆINSKOG VIJEĆA</w:t>
      </w:r>
    </w:p>
    <w:p w:rsidR="00501CA7" w:rsidRPr="00161610" w:rsidRDefault="00501CA7" w:rsidP="00501CA7">
      <w:pPr>
        <w:ind w:left="4956" w:firstLine="708"/>
        <w:jc w:val="center"/>
      </w:pPr>
      <w:r>
        <w:t>Željko Klarić</w:t>
      </w:r>
    </w:p>
    <w:p w:rsidR="00501CA7" w:rsidRPr="00161610" w:rsidRDefault="00501CA7" w:rsidP="00501CA7"/>
    <w:p w:rsidR="00501CA7" w:rsidRDefault="00501CA7" w:rsidP="00501CA7"/>
    <w:p w:rsidR="00501CA7" w:rsidRDefault="00501CA7" w:rsidP="00501CA7"/>
    <w:p w:rsidR="00501CA7" w:rsidRDefault="00501CA7" w:rsidP="00501CA7"/>
    <w:p w:rsidR="00501CA7" w:rsidRPr="00161610" w:rsidRDefault="00501CA7" w:rsidP="00501CA7">
      <w:r w:rsidRPr="00161610">
        <w:t>Dostaviti:</w:t>
      </w:r>
    </w:p>
    <w:p w:rsidR="00501CA7" w:rsidRPr="00B71432" w:rsidRDefault="00501CA7" w:rsidP="005F7F7E">
      <w:pPr>
        <w:numPr>
          <w:ilvl w:val="0"/>
          <w:numId w:val="22"/>
        </w:numPr>
        <w:spacing w:line="240" w:lineRule="auto"/>
        <w:contextualSpacing/>
      </w:pPr>
      <w:r>
        <w:t>Jedinstveni upravni odjel</w:t>
      </w:r>
    </w:p>
    <w:p w:rsidR="00501CA7" w:rsidRDefault="00501CA7" w:rsidP="005F7F7E">
      <w:pPr>
        <w:numPr>
          <w:ilvl w:val="0"/>
          <w:numId w:val="22"/>
        </w:numPr>
        <w:spacing w:line="240" w:lineRule="auto"/>
        <w:contextualSpacing/>
      </w:pPr>
      <w:r>
        <w:t xml:space="preserve">Službeni glasnik Općine Gornji </w:t>
      </w:r>
      <w:proofErr w:type="spellStart"/>
      <w:r>
        <w:t>Bogićevci</w:t>
      </w:r>
      <w:proofErr w:type="spellEnd"/>
    </w:p>
    <w:p w:rsidR="00501CA7" w:rsidRPr="00695609" w:rsidRDefault="00501CA7" w:rsidP="005F7F7E">
      <w:pPr>
        <w:numPr>
          <w:ilvl w:val="0"/>
          <w:numId w:val="22"/>
        </w:numPr>
        <w:spacing w:line="240" w:lineRule="auto"/>
        <w:contextualSpacing/>
      </w:pPr>
      <w:r>
        <w:t>Pismohrana.</w:t>
      </w:r>
    </w:p>
    <w:p w:rsidR="00501CA7" w:rsidRDefault="00501CA7" w:rsidP="00683049">
      <w:pPr>
        <w:rPr>
          <w:rFonts w:ascii="Times New Roman" w:hAnsi="Times New Roman" w:cs="Times New Roman"/>
          <w:b/>
          <w:sz w:val="24"/>
          <w:szCs w:val="24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26.</w:t>
      </w:r>
      <w:r w:rsidRPr="00501CA7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javnih potreba u socijalnoj skrbi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683049" w:rsidRDefault="00683049" w:rsidP="00683049">
      <w:pPr>
        <w:rPr>
          <w:rFonts w:ascii="Times New Roman" w:hAnsi="Times New Roman" w:cs="Times New Roman"/>
          <w:sz w:val="24"/>
          <w:szCs w:val="24"/>
        </w:rPr>
      </w:pPr>
    </w:p>
    <w:p w:rsidR="00501CA7" w:rsidRPr="00161610" w:rsidRDefault="00501CA7" w:rsidP="00501CA7">
      <w:pPr>
        <w:pStyle w:val="Tijeloteksta"/>
      </w:pPr>
      <w:r w:rsidRPr="00161610">
        <w:t xml:space="preserve">                    </w:t>
      </w:r>
      <w:r>
        <w:rPr>
          <w:noProof/>
        </w:rPr>
        <w:drawing>
          <wp:inline distT="0" distB="0" distL="0" distR="0">
            <wp:extent cx="485775" cy="647700"/>
            <wp:effectExtent l="19050" t="0" r="9525" b="0"/>
            <wp:docPr id="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r w:rsidRPr="00161610">
        <w:t>REPUBLIKA HRVATSKA</w:t>
      </w:r>
    </w:p>
    <w:p w:rsidR="00501CA7" w:rsidRPr="00161610" w:rsidRDefault="00501CA7" w:rsidP="00501CA7">
      <w:r w:rsidRPr="00161610">
        <w:t>BRODSKO-POSAVSKA ŽUPANIJA</w:t>
      </w:r>
    </w:p>
    <w:p w:rsidR="00501CA7" w:rsidRPr="00161610" w:rsidRDefault="00501CA7" w:rsidP="00501CA7">
      <w:r w:rsidRPr="00161610">
        <w:t xml:space="preserve">OPĆINA </w:t>
      </w:r>
      <w:r>
        <w:t>GORNJI BOGIĆEVCI</w:t>
      </w:r>
    </w:p>
    <w:p w:rsidR="00501CA7" w:rsidRPr="00161610" w:rsidRDefault="00501CA7" w:rsidP="00501CA7">
      <w:r w:rsidRPr="00161610">
        <w:t>OPĆINSKO VIJEĆE</w:t>
      </w:r>
    </w:p>
    <w:p w:rsidR="00501CA7" w:rsidRPr="00161610" w:rsidRDefault="00501CA7" w:rsidP="00501CA7">
      <w:pPr>
        <w:jc w:val="both"/>
      </w:pPr>
      <w:r w:rsidRPr="00161610">
        <w:t xml:space="preserve">Trg hrvatskih branitelja 1, </w:t>
      </w:r>
    </w:p>
    <w:p w:rsidR="00501CA7" w:rsidRPr="00161610" w:rsidRDefault="00501CA7" w:rsidP="00501CA7">
      <w:pPr>
        <w:jc w:val="both"/>
      </w:pPr>
      <w:r w:rsidRPr="00161610">
        <w:t xml:space="preserve">35429 Gornji </w:t>
      </w:r>
      <w:proofErr w:type="spellStart"/>
      <w:r w:rsidRPr="00161610">
        <w:t>Bogićevci</w:t>
      </w:r>
      <w:proofErr w:type="spellEnd"/>
    </w:p>
    <w:p w:rsidR="00501CA7" w:rsidRPr="00161610" w:rsidRDefault="00501CA7" w:rsidP="00501CA7">
      <w:r w:rsidRPr="00161610">
        <w:t>OIB: 89414039518</w:t>
      </w:r>
    </w:p>
    <w:p w:rsidR="00501CA7" w:rsidRPr="00161610" w:rsidRDefault="00501CA7" w:rsidP="00501CA7">
      <w:proofErr w:type="spellStart"/>
      <w:r w:rsidRPr="00161610">
        <w:t>Tel</w:t>
      </w:r>
      <w:proofErr w:type="spellEnd"/>
      <w:r w:rsidRPr="00161610">
        <w:t>: 035/375-056</w:t>
      </w:r>
    </w:p>
    <w:p w:rsidR="00501CA7" w:rsidRDefault="00501CA7" w:rsidP="00501CA7">
      <w:pPr>
        <w:pStyle w:val="Tijeloteksta"/>
        <w:ind w:firstLine="708"/>
        <w:rPr>
          <w:color w:val="000000"/>
        </w:rPr>
      </w:pPr>
    </w:p>
    <w:p w:rsidR="00501CA7" w:rsidRPr="00161610" w:rsidRDefault="00501CA7" w:rsidP="00501CA7">
      <w:pPr>
        <w:pStyle w:val="Tijeloteksta"/>
        <w:ind w:firstLine="708"/>
        <w:rPr>
          <w:b/>
        </w:rPr>
      </w:pPr>
      <w:r>
        <w:rPr>
          <w:color w:val="000000"/>
        </w:rPr>
        <w:t xml:space="preserve">Sukladno odredbama članka 289. Zakona o socijalnoj skrbi („Narodne novine“ broj 18/22, 46/22, 119/22, 71/23 i 156/23), članka 19. Zakona o lokalnoj i područnoj (regionalnoj) samoupravi („Narodne novine“ broj </w:t>
      </w:r>
      <w:r>
        <w:t xml:space="preserve">33/01, 60/01, 129/05, 109/07, 125/08, 36/09, 150/11, 144/12, 19/13, 137/15, 123/17, 98/19 i 144/20) </w:t>
      </w:r>
      <w:r>
        <w:rPr>
          <w:color w:val="000000"/>
        </w:rPr>
        <w:t xml:space="preserve">i </w:t>
      </w:r>
      <w:r w:rsidRPr="00161610">
        <w:t xml:space="preserve">te članka 39. stavak 5 Statuta općine Gornji </w:t>
      </w:r>
      <w:proofErr w:type="spellStart"/>
      <w:r w:rsidRPr="00161610">
        <w:t>Bogićevci</w:t>
      </w:r>
      <w:proofErr w:type="spellEnd"/>
      <w:r w:rsidRPr="00161610">
        <w:t xml:space="preserve"> („Službeni glasnik Općine Gornji </w:t>
      </w:r>
      <w:proofErr w:type="spellStart"/>
      <w:r w:rsidRPr="00161610">
        <w:t>Bogićevci</w:t>
      </w:r>
      <w:proofErr w:type="spellEnd"/>
      <w:r w:rsidRPr="00161610">
        <w:t xml:space="preserve">“, broj 02/21, Općinsko vijeće općine Gornji </w:t>
      </w:r>
      <w:proofErr w:type="spellStart"/>
      <w:r w:rsidRPr="00161610">
        <w:t>Bogićevci</w:t>
      </w:r>
      <w:proofErr w:type="spellEnd"/>
      <w:r w:rsidRPr="00161610">
        <w:t xml:space="preserve"> n</w:t>
      </w:r>
      <w:r>
        <w:t>a svojoj 3. sjednici održanoj 25</w:t>
      </w:r>
      <w:r w:rsidRPr="00161610">
        <w:t>. kolovoza 2025. godine, donosi</w:t>
      </w:r>
    </w:p>
    <w:p w:rsidR="00501CA7" w:rsidRPr="00161610" w:rsidRDefault="00501CA7" w:rsidP="00501CA7">
      <w:pPr>
        <w:jc w:val="center"/>
        <w:rPr>
          <w:b/>
          <w:lang w:eastAsia="hr-HR"/>
        </w:rPr>
      </w:pPr>
    </w:p>
    <w:p w:rsidR="00501CA7" w:rsidRPr="00B40ABC" w:rsidRDefault="00501CA7" w:rsidP="00501CA7">
      <w:pPr>
        <w:pStyle w:val="Tijeloteksta"/>
      </w:pPr>
      <w:r w:rsidRPr="00B40ABC">
        <w:t xml:space="preserve">                                           </w:t>
      </w:r>
    </w:p>
    <w:p w:rsidR="00501CA7" w:rsidRPr="00B40ABC" w:rsidRDefault="00501CA7" w:rsidP="00501CA7">
      <w:pPr>
        <w:pStyle w:val="Tijeloteksta"/>
        <w:jc w:val="center"/>
        <w:rPr>
          <w:b/>
          <w:bCs/>
        </w:rPr>
      </w:pPr>
      <w:r w:rsidRPr="00B40ABC">
        <w:rPr>
          <w:b/>
        </w:rPr>
        <w:t>PROGRA</w:t>
      </w:r>
      <w:r>
        <w:rPr>
          <w:b/>
        </w:rPr>
        <w:t xml:space="preserve">M </w:t>
      </w:r>
      <w:r w:rsidRPr="00B40ABC">
        <w:rPr>
          <w:b/>
          <w:bCs/>
        </w:rPr>
        <w:t xml:space="preserve">JAVNIH POTREBA U SOCIJALNOJ SKRBI </w:t>
      </w:r>
      <w:r>
        <w:rPr>
          <w:b/>
          <w:bCs/>
        </w:rPr>
        <w:t>I ZDRAVSTVU NA PODRUČJU O</w:t>
      </w:r>
      <w:r w:rsidRPr="00B40ABC">
        <w:rPr>
          <w:b/>
          <w:bCs/>
        </w:rPr>
        <w:t xml:space="preserve">PĆINE </w:t>
      </w:r>
      <w:r>
        <w:rPr>
          <w:b/>
          <w:bCs/>
        </w:rPr>
        <w:t>GORNJI BOGIĆEVCI</w:t>
      </w:r>
      <w:r w:rsidRPr="00B40ABC">
        <w:rPr>
          <w:b/>
          <w:bCs/>
        </w:rPr>
        <w:t xml:space="preserve">  ZA 202</w:t>
      </w:r>
      <w:r>
        <w:rPr>
          <w:b/>
          <w:bCs/>
        </w:rPr>
        <w:t>5</w:t>
      </w:r>
      <w:r w:rsidRPr="00B40ABC">
        <w:rPr>
          <w:b/>
          <w:bCs/>
        </w:rPr>
        <w:t>. GODINU</w:t>
      </w:r>
    </w:p>
    <w:p w:rsidR="00501CA7" w:rsidRPr="00B40ABC" w:rsidRDefault="00501CA7" w:rsidP="00501CA7">
      <w:pPr>
        <w:pStyle w:val="Tijeloteksta"/>
        <w:jc w:val="center"/>
        <w:rPr>
          <w:b/>
          <w:bCs/>
        </w:rPr>
      </w:pPr>
    </w:p>
    <w:p w:rsidR="00501CA7" w:rsidRPr="00155A46" w:rsidRDefault="00501CA7" w:rsidP="00501CA7">
      <w:pPr>
        <w:pStyle w:val="Tijeloteksta"/>
        <w:jc w:val="center"/>
        <w:rPr>
          <w:b/>
          <w:bCs/>
        </w:rPr>
      </w:pPr>
      <w:r w:rsidRPr="00155A46">
        <w:rPr>
          <w:b/>
          <w:bCs/>
        </w:rPr>
        <w:t>Članak 1.</w:t>
      </w:r>
    </w:p>
    <w:p w:rsidR="00501CA7" w:rsidRDefault="00501CA7" w:rsidP="00501CA7">
      <w:pPr>
        <w:pStyle w:val="Tijeloteksta"/>
        <w:rPr>
          <w:b/>
        </w:rPr>
      </w:pPr>
    </w:p>
    <w:p w:rsidR="00501CA7" w:rsidRDefault="00501CA7" w:rsidP="00501CA7">
      <w:pPr>
        <w:pStyle w:val="Tijeloteksta"/>
      </w:pPr>
      <w:r w:rsidRPr="00E22541">
        <w:lastRenderedPageBreak/>
        <w:t xml:space="preserve">Programom javnih potreba u socijalnoj skrbi </w:t>
      </w:r>
      <w:r>
        <w:t xml:space="preserve">i zdravstvu </w:t>
      </w:r>
      <w:r w:rsidRPr="00E22541">
        <w:t xml:space="preserve">na području </w:t>
      </w:r>
      <w:r>
        <w:t>o</w:t>
      </w:r>
      <w:r w:rsidRPr="00E22541">
        <w:t xml:space="preserve">pćine </w:t>
      </w:r>
      <w:r>
        <w:t xml:space="preserve">Gornji </w:t>
      </w:r>
      <w:proofErr w:type="spellStart"/>
      <w:r>
        <w:t>Bogićevci</w:t>
      </w:r>
      <w:proofErr w:type="spellEnd"/>
      <w:r w:rsidRPr="00B40ABC">
        <w:t xml:space="preserve"> </w:t>
      </w:r>
      <w:r>
        <w:t xml:space="preserve">za 2025. godinu (u daljnjem tekstu: Program) utvrđuju se i obuhvaćaju oblici javnih potreba u socijalnoj skrbi, mjere, obujam i način pružanja pomoći radi zaštite životnog standarda i zbrinjavanja socijalno ugroženih osoba na području općine Gornji </w:t>
      </w:r>
      <w:proofErr w:type="spellStart"/>
      <w:r>
        <w:t>Bogićevci</w:t>
      </w:r>
      <w:proofErr w:type="spellEnd"/>
      <w:r>
        <w:t xml:space="preserve">. Sredstva za realizaciju Programa planirana su u Proračunu Općine Gornji </w:t>
      </w:r>
      <w:proofErr w:type="spellStart"/>
      <w:r>
        <w:t>Bogićevci</w:t>
      </w:r>
      <w:proofErr w:type="spellEnd"/>
      <w:r>
        <w:t xml:space="preserve"> za 2025. godinu u iznosu od </w:t>
      </w:r>
      <w:r>
        <w:rPr>
          <w:b/>
          <w:bCs/>
        </w:rPr>
        <w:t>51.073,46</w:t>
      </w:r>
      <w:r w:rsidRPr="002B60B8">
        <w:rPr>
          <w:b/>
          <w:bCs/>
        </w:rPr>
        <w:t xml:space="preserve"> eura</w:t>
      </w:r>
      <w:r w:rsidRPr="00EC6111">
        <w:rPr>
          <w:color w:val="000000"/>
        </w:rPr>
        <w:t>.</w:t>
      </w:r>
      <w:r>
        <w:t xml:space="preserve"> Programom se osiguravaju i ostvaruju pomoći u novcu ili naravi za podmirenje osnovnih životnih potreba socijalno ugroženih i drugih osoba koje one same ili uz pomoć članova obitelji ne mogu zadovoljiti zbog nepovoljnih osobnih, gospodarskih, socijalnih ili drugih okolnosti. </w:t>
      </w:r>
    </w:p>
    <w:p w:rsidR="00501CA7" w:rsidRDefault="00501CA7" w:rsidP="00501CA7">
      <w:pPr>
        <w:pStyle w:val="Tijeloteksta"/>
        <w:jc w:val="center"/>
      </w:pPr>
    </w:p>
    <w:p w:rsidR="00501CA7" w:rsidRPr="00155A46" w:rsidRDefault="00501CA7" w:rsidP="00501CA7">
      <w:pPr>
        <w:pStyle w:val="Tijeloteksta"/>
        <w:jc w:val="center"/>
        <w:rPr>
          <w:b/>
          <w:bCs/>
        </w:rPr>
      </w:pPr>
      <w:r w:rsidRPr="00155A46">
        <w:rPr>
          <w:b/>
          <w:bCs/>
        </w:rPr>
        <w:t>Članak 2.</w:t>
      </w:r>
    </w:p>
    <w:p w:rsidR="00501CA7" w:rsidRPr="00E22541" w:rsidRDefault="00501CA7" w:rsidP="00501CA7">
      <w:pPr>
        <w:pStyle w:val="Tijeloteksta"/>
      </w:pPr>
    </w:p>
    <w:p w:rsidR="00501CA7" w:rsidRPr="00E22541" w:rsidRDefault="00501CA7" w:rsidP="00501CA7">
      <w:pPr>
        <w:pStyle w:val="Tijeloteksta"/>
      </w:pPr>
      <w:r w:rsidRPr="00E22541">
        <w:t xml:space="preserve">Programom javnih potreba u socijalnoj skrbi na području </w:t>
      </w:r>
      <w:r>
        <w:t>o</w:t>
      </w:r>
      <w:r w:rsidRPr="00E22541">
        <w:t xml:space="preserve">pćine </w:t>
      </w:r>
      <w:r>
        <w:t xml:space="preserve">Gornji </w:t>
      </w:r>
      <w:proofErr w:type="spellStart"/>
      <w:r>
        <w:t>Bogićevci</w:t>
      </w:r>
      <w:proofErr w:type="spellEnd"/>
      <w:r w:rsidRPr="00E22541">
        <w:t xml:space="preserve"> za 202</w:t>
      </w:r>
      <w:r>
        <w:t>5</w:t>
      </w:r>
      <w:r w:rsidRPr="00E22541">
        <w:t>. godinu (u daljnjem tekstu: Program) obuhvaćene su slijedeće</w:t>
      </w:r>
      <w:r>
        <w:t xml:space="preserve"> aktivnosti</w:t>
      </w:r>
      <w:r w:rsidRPr="00E22541">
        <w:t>:</w:t>
      </w:r>
    </w:p>
    <w:p w:rsidR="00501CA7" w:rsidRPr="00B40ABC" w:rsidRDefault="00501CA7" w:rsidP="00501CA7">
      <w:pPr>
        <w:pStyle w:val="Tijeloteksta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811"/>
        <w:gridCol w:w="2168"/>
      </w:tblGrid>
      <w:tr w:rsidR="00501CA7" w:rsidRPr="00B40ABC" w:rsidTr="00501CA7">
        <w:trPr>
          <w:trHeight w:val="571"/>
        </w:trPr>
        <w:tc>
          <w:tcPr>
            <w:tcW w:w="993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</w:pPr>
            <w:r w:rsidRPr="002162B2">
              <w:t xml:space="preserve">Redni </w:t>
            </w:r>
          </w:p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</w:pPr>
            <w:r w:rsidRPr="002162B2">
              <w:t>broj</w:t>
            </w:r>
          </w:p>
        </w:tc>
        <w:tc>
          <w:tcPr>
            <w:tcW w:w="5811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7505"/>
              </w:tabs>
              <w:jc w:val="center"/>
            </w:pPr>
            <w:r w:rsidRPr="002162B2">
              <w:t>Aktivnost</w:t>
            </w:r>
          </w:p>
        </w:tc>
        <w:tc>
          <w:tcPr>
            <w:tcW w:w="2168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7505"/>
              </w:tabs>
              <w:jc w:val="center"/>
            </w:pPr>
            <w:r w:rsidRPr="002162B2">
              <w:t>Ukupno</w:t>
            </w:r>
          </w:p>
          <w:p w:rsidR="00501CA7" w:rsidRPr="002162B2" w:rsidRDefault="00501CA7" w:rsidP="00501CA7">
            <w:pPr>
              <w:pStyle w:val="Tijeloteksta"/>
              <w:tabs>
                <w:tab w:val="left" w:pos="17505"/>
              </w:tabs>
              <w:jc w:val="center"/>
            </w:pPr>
            <w:r w:rsidRPr="002162B2">
              <w:t>(EUR)</w:t>
            </w:r>
          </w:p>
        </w:tc>
      </w:tr>
      <w:tr w:rsidR="00501CA7" w:rsidRPr="00B40ABC" w:rsidTr="00501CA7">
        <w:trPr>
          <w:trHeight w:val="285"/>
        </w:trPr>
        <w:tc>
          <w:tcPr>
            <w:tcW w:w="993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>1.</w:t>
            </w:r>
          </w:p>
        </w:tc>
        <w:tc>
          <w:tcPr>
            <w:tcW w:w="5811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7505"/>
              </w:tabs>
            </w:pPr>
            <w:r w:rsidRPr="002162B2">
              <w:t>Jednokratne novčane pomoći</w:t>
            </w:r>
          </w:p>
        </w:tc>
        <w:tc>
          <w:tcPr>
            <w:tcW w:w="2168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>17.000,00</w:t>
            </w:r>
          </w:p>
        </w:tc>
      </w:tr>
      <w:tr w:rsidR="00501CA7" w:rsidRPr="00B40ABC" w:rsidTr="00501CA7">
        <w:trPr>
          <w:trHeight w:val="285"/>
        </w:trPr>
        <w:tc>
          <w:tcPr>
            <w:tcW w:w="993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>2.</w:t>
            </w:r>
          </w:p>
        </w:tc>
        <w:tc>
          <w:tcPr>
            <w:tcW w:w="5811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7505"/>
              </w:tabs>
            </w:pPr>
            <w:r w:rsidRPr="002162B2">
              <w:t>Javni radovi</w:t>
            </w:r>
          </w:p>
        </w:tc>
        <w:tc>
          <w:tcPr>
            <w:tcW w:w="2168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>13.873,46</w:t>
            </w:r>
          </w:p>
        </w:tc>
      </w:tr>
      <w:tr w:rsidR="00501CA7" w:rsidRPr="00B40ABC" w:rsidTr="00501CA7">
        <w:trPr>
          <w:trHeight w:val="285"/>
        </w:trPr>
        <w:tc>
          <w:tcPr>
            <w:tcW w:w="993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>3.</w:t>
            </w:r>
          </w:p>
        </w:tc>
        <w:tc>
          <w:tcPr>
            <w:tcW w:w="5811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</w:pPr>
            <w:r w:rsidRPr="002162B2">
              <w:t>Sufinanciranje Crvenog Križa</w:t>
            </w:r>
          </w:p>
        </w:tc>
        <w:tc>
          <w:tcPr>
            <w:tcW w:w="2168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 xml:space="preserve">4.200,00 </w:t>
            </w:r>
          </w:p>
        </w:tc>
      </w:tr>
      <w:tr w:rsidR="00501CA7" w:rsidRPr="00B40ABC" w:rsidTr="00501CA7">
        <w:trPr>
          <w:trHeight w:val="286"/>
        </w:trPr>
        <w:tc>
          <w:tcPr>
            <w:tcW w:w="993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</w:pPr>
            <w:r w:rsidRPr="002162B2">
              <w:t>4.</w:t>
            </w:r>
          </w:p>
        </w:tc>
        <w:tc>
          <w:tcPr>
            <w:tcW w:w="5811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</w:pPr>
            <w:r w:rsidRPr="002162B2">
              <w:t>Pomoć za stambeno zbrinjavanje mladih obitelji</w:t>
            </w:r>
          </w:p>
        </w:tc>
        <w:tc>
          <w:tcPr>
            <w:tcW w:w="2168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  <w:rPr>
                <w:color w:val="000000"/>
              </w:rPr>
            </w:pPr>
            <w:r w:rsidRPr="002162B2">
              <w:rPr>
                <w:color w:val="000000"/>
              </w:rPr>
              <w:t>16.000,00</w:t>
            </w:r>
          </w:p>
        </w:tc>
      </w:tr>
      <w:tr w:rsidR="00501CA7" w:rsidRPr="00B40ABC" w:rsidTr="00501CA7">
        <w:trPr>
          <w:trHeight w:val="61"/>
        </w:trPr>
        <w:tc>
          <w:tcPr>
            <w:tcW w:w="6804" w:type="dxa"/>
            <w:gridSpan w:val="2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  <w:rPr>
                <w:b/>
                <w:color w:val="000000"/>
              </w:rPr>
            </w:pPr>
            <w:r w:rsidRPr="002162B2">
              <w:rPr>
                <w:b/>
                <w:color w:val="000000"/>
              </w:rPr>
              <w:t>Ukupno:</w:t>
            </w:r>
          </w:p>
        </w:tc>
        <w:tc>
          <w:tcPr>
            <w:tcW w:w="2168" w:type="dxa"/>
            <w:shd w:val="clear" w:color="auto" w:fill="auto"/>
          </w:tcPr>
          <w:p w:rsidR="00501CA7" w:rsidRPr="002162B2" w:rsidRDefault="00501CA7" w:rsidP="00501CA7">
            <w:pPr>
              <w:pStyle w:val="Tijeloteksta"/>
              <w:tabs>
                <w:tab w:val="left" w:pos="19275"/>
              </w:tabs>
              <w:jc w:val="center"/>
              <w:rPr>
                <w:b/>
                <w:color w:val="000000"/>
              </w:rPr>
            </w:pPr>
            <w:r w:rsidRPr="002162B2">
              <w:rPr>
                <w:b/>
                <w:color w:val="000000"/>
              </w:rPr>
              <w:t>51.073,46</w:t>
            </w:r>
          </w:p>
        </w:tc>
      </w:tr>
    </w:tbl>
    <w:p w:rsidR="00501CA7" w:rsidRPr="00B40ABC" w:rsidRDefault="00501CA7" w:rsidP="00501CA7">
      <w:pPr>
        <w:pStyle w:val="Tijeloteksta"/>
        <w:tabs>
          <w:tab w:val="left" w:pos="19275"/>
        </w:tabs>
        <w:ind w:left="1065"/>
      </w:pPr>
    </w:p>
    <w:p w:rsidR="00501CA7" w:rsidRDefault="00501CA7" w:rsidP="00501CA7">
      <w:pPr>
        <w:pStyle w:val="Tijeloteksta"/>
        <w:tabs>
          <w:tab w:val="left" w:pos="19275"/>
        </w:tabs>
        <w:jc w:val="center"/>
        <w:rPr>
          <w:b/>
          <w:bCs/>
        </w:rPr>
      </w:pPr>
    </w:p>
    <w:p w:rsidR="00501CA7" w:rsidRPr="00155A46" w:rsidRDefault="00501CA7" w:rsidP="00501CA7">
      <w:pPr>
        <w:pStyle w:val="Tijeloteksta"/>
        <w:tabs>
          <w:tab w:val="left" w:pos="19275"/>
        </w:tabs>
        <w:jc w:val="center"/>
        <w:rPr>
          <w:b/>
          <w:bCs/>
        </w:rPr>
      </w:pPr>
      <w:r w:rsidRPr="00155A46">
        <w:rPr>
          <w:b/>
          <w:bCs/>
        </w:rPr>
        <w:t>Članak 3.</w:t>
      </w:r>
    </w:p>
    <w:p w:rsidR="00501CA7" w:rsidRPr="00B40ABC" w:rsidRDefault="00501CA7" w:rsidP="00501CA7">
      <w:pPr>
        <w:pStyle w:val="Tijeloteksta"/>
        <w:tabs>
          <w:tab w:val="left" w:pos="19275"/>
        </w:tabs>
        <w:jc w:val="center"/>
      </w:pPr>
    </w:p>
    <w:p w:rsidR="00501CA7" w:rsidRDefault="00501CA7" w:rsidP="00501CA7">
      <w:pPr>
        <w:pStyle w:val="Tijeloteksta"/>
        <w:tabs>
          <w:tab w:val="left" w:pos="19320"/>
        </w:tabs>
      </w:pPr>
      <w:r>
        <w:t xml:space="preserve">Pravo na dodjelu pomoći iz ovog Programa ostvaruje se podnošenjem pismene zamolbe Jedinstvenom upravnom odjelu Općine Gornji </w:t>
      </w:r>
      <w:proofErr w:type="spellStart"/>
      <w:r>
        <w:t>Bogićevci</w:t>
      </w:r>
      <w:proofErr w:type="spellEnd"/>
      <w:r>
        <w:t>. Raspored sredstava iz ovog Programa vršit će se temeljem odluke Općinskog načelnika, ugovora ili rješenja Jedinstvenog upravnog odjela o priznavanju prava iz socijalne skrbi.</w:t>
      </w:r>
    </w:p>
    <w:p w:rsidR="00501CA7" w:rsidRDefault="00501CA7" w:rsidP="00501CA7">
      <w:pPr>
        <w:pStyle w:val="Tijeloteksta"/>
        <w:tabs>
          <w:tab w:val="left" w:pos="19320"/>
        </w:tabs>
      </w:pPr>
    </w:p>
    <w:p w:rsidR="00501CA7" w:rsidRPr="00651214" w:rsidRDefault="00501CA7" w:rsidP="00501CA7">
      <w:pPr>
        <w:pStyle w:val="Tijeloteksta"/>
        <w:tabs>
          <w:tab w:val="left" w:pos="19320"/>
        </w:tabs>
        <w:ind w:left="1080" w:hanging="360"/>
        <w:rPr>
          <w:b/>
          <w:bCs/>
        </w:rPr>
      </w:pPr>
      <w:r>
        <w:t xml:space="preserve">                                                        </w:t>
      </w:r>
      <w:r w:rsidRPr="00651214">
        <w:rPr>
          <w:b/>
          <w:bCs/>
        </w:rPr>
        <w:t>Članak 4.</w:t>
      </w:r>
    </w:p>
    <w:p w:rsidR="00501CA7" w:rsidRPr="00B40ABC" w:rsidRDefault="00501CA7" w:rsidP="00501CA7">
      <w:pPr>
        <w:pStyle w:val="Tijeloteksta"/>
        <w:tabs>
          <w:tab w:val="left" w:pos="19320"/>
        </w:tabs>
        <w:ind w:left="1080" w:hanging="360"/>
      </w:pPr>
      <w:r w:rsidRPr="00B40ABC">
        <w:t xml:space="preserve">                                                              </w:t>
      </w:r>
    </w:p>
    <w:p w:rsidR="00501CA7" w:rsidRPr="00B40ABC" w:rsidRDefault="00501CA7" w:rsidP="00501CA7">
      <w:pPr>
        <w:pStyle w:val="Tijeloteksta"/>
        <w:tabs>
          <w:tab w:val="left" w:pos="19320"/>
        </w:tabs>
      </w:pPr>
      <w:r w:rsidRPr="00B40ABC">
        <w:t xml:space="preserve">Ovaj Program stupa na </w:t>
      </w:r>
      <w:r>
        <w:t>snagu osmi dan od dana objave</w:t>
      </w:r>
      <w:r w:rsidRPr="00B40ABC">
        <w:t xml:space="preserve"> u  „Službenom </w:t>
      </w:r>
      <w:r>
        <w:t>glasniku</w:t>
      </w:r>
      <w:r w:rsidRPr="00B40ABC">
        <w:t xml:space="preserve"> </w:t>
      </w:r>
      <w:r>
        <w:t xml:space="preserve">Općine Gornji </w:t>
      </w:r>
      <w:proofErr w:type="spellStart"/>
      <w:r>
        <w:t>Bogićevci</w:t>
      </w:r>
      <w:proofErr w:type="spellEnd"/>
      <w:r w:rsidRPr="00B40ABC">
        <w:t>“</w:t>
      </w:r>
      <w:r>
        <w:t>.</w:t>
      </w:r>
    </w:p>
    <w:p w:rsidR="00501CA7" w:rsidRPr="00B40ABC" w:rsidRDefault="00501CA7" w:rsidP="00501CA7">
      <w:pPr>
        <w:pStyle w:val="Tijeloteksta"/>
        <w:tabs>
          <w:tab w:val="left" w:pos="19320"/>
        </w:tabs>
        <w:ind w:left="1080" w:hanging="360"/>
      </w:pPr>
    </w:p>
    <w:p w:rsidR="00501CA7" w:rsidRPr="00B40ABC" w:rsidRDefault="00501CA7" w:rsidP="00501CA7">
      <w:pPr>
        <w:pStyle w:val="Tijeloteksta"/>
        <w:tabs>
          <w:tab w:val="left" w:pos="19320"/>
        </w:tabs>
        <w:ind w:left="1080" w:hanging="360"/>
      </w:pPr>
      <w:r w:rsidRPr="00B40ABC">
        <w:t xml:space="preserve">                                                             </w:t>
      </w:r>
    </w:p>
    <w:p w:rsidR="00501CA7" w:rsidRDefault="00501CA7" w:rsidP="00501CA7">
      <w:pPr>
        <w:rPr>
          <w:b/>
          <w:iCs/>
        </w:rPr>
      </w:pPr>
      <w:r w:rsidRPr="00161610">
        <w:rPr>
          <w:b/>
          <w:i/>
        </w:rPr>
        <w:t xml:space="preserve">                                  </w:t>
      </w:r>
      <w:r w:rsidRPr="00B71432">
        <w:rPr>
          <w:b/>
          <w:iCs/>
        </w:rPr>
        <w:t>OPĆINSKO VIJEĆE</w:t>
      </w:r>
      <w:r>
        <w:rPr>
          <w:b/>
          <w:i/>
        </w:rPr>
        <w:t xml:space="preserve"> </w:t>
      </w:r>
      <w:r w:rsidRPr="00161610">
        <w:rPr>
          <w:b/>
          <w:i/>
        </w:rPr>
        <w:t xml:space="preserve"> </w:t>
      </w:r>
      <w:r w:rsidRPr="00161610">
        <w:rPr>
          <w:b/>
          <w:iCs/>
        </w:rPr>
        <w:t>OPĆIN</w:t>
      </w:r>
      <w:r>
        <w:rPr>
          <w:b/>
          <w:iCs/>
        </w:rPr>
        <w:t>E GORNJI BOGIĆEVCI</w:t>
      </w:r>
    </w:p>
    <w:p w:rsidR="00501CA7" w:rsidRDefault="00501CA7" w:rsidP="00501CA7">
      <w:pPr>
        <w:rPr>
          <w:b/>
          <w:iCs/>
        </w:rPr>
      </w:pPr>
    </w:p>
    <w:p w:rsidR="00501CA7" w:rsidRDefault="00501CA7" w:rsidP="00501CA7">
      <w:r>
        <w:t>KLASA: 400-05-25-01-01</w:t>
      </w:r>
    </w:p>
    <w:p w:rsidR="00501CA7" w:rsidRDefault="00501CA7" w:rsidP="00501CA7">
      <w:r>
        <w:t>URBROJ: 2178-22-03-25-05</w:t>
      </w:r>
    </w:p>
    <w:p w:rsidR="00501CA7" w:rsidRDefault="00501CA7" w:rsidP="00501CA7">
      <w:r>
        <w:t xml:space="preserve">Gornji </w:t>
      </w:r>
      <w:proofErr w:type="spellStart"/>
      <w:r>
        <w:t>Bogićevci</w:t>
      </w:r>
      <w:proofErr w:type="spellEnd"/>
      <w:r>
        <w:t>, 25. kolovoza 2025. godine</w:t>
      </w:r>
    </w:p>
    <w:p w:rsidR="00501CA7" w:rsidRDefault="00501CA7" w:rsidP="00501CA7"/>
    <w:p w:rsidR="00501CA7" w:rsidRDefault="00501CA7" w:rsidP="00501CA7"/>
    <w:p w:rsidR="00501CA7" w:rsidRDefault="00501CA7" w:rsidP="00501CA7"/>
    <w:p w:rsidR="00501CA7" w:rsidRPr="00161610" w:rsidRDefault="00501CA7" w:rsidP="00501CA7">
      <w:pPr>
        <w:rPr>
          <w:b/>
          <w:i/>
        </w:rPr>
      </w:pPr>
    </w:p>
    <w:p w:rsidR="00501CA7" w:rsidRPr="00161610" w:rsidRDefault="00501CA7" w:rsidP="00501CA7">
      <w:pPr>
        <w:jc w:val="right"/>
      </w:pPr>
      <w:r w:rsidRPr="00161610">
        <w:t xml:space="preserve">        PREDSJEDNIK OPĆINSKOG VIJEĆA</w:t>
      </w:r>
    </w:p>
    <w:p w:rsidR="00501CA7" w:rsidRPr="00161610" w:rsidRDefault="00501CA7" w:rsidP="00501CA7">
      <w:pPr>
        <w:ind w:left="4956" w:firstLine="708"/>
        <w:jc w:val="center"/>
      </w:pPr>
      <w:r>
        <w:t>Željko Klarić</w:t>
      </w:r>
    </w:p>
    <w:p w:rsidR="00501CA7" w:rsidRDefault="00501CA7" w:rsidP="00501CA7"/>
    <w:p w:rsidR="00501CA7" w:rsidRDefault="00501CA7" w:rsidP="00501CA7"/>
    <w:p w:rsidR="00501CA7" w:rsidRPr="00161610" w:rsidRDefault="00501CA7" w:rsidP="00501CA7"/>
    <w:p w:rsidR="00501CA7" w:rsidRPr="00161610" w:rsidRDefault="00501CA7" w:rsidP="00501CA7">
      <w:r w:rsidRPr="00161610">
        <w:t>Dostaviti:</w:t>
      </w:r>
    </w:p>
    <w:p w:rsidR="00501CA7" w:rsidRPr="00B71432" w:rsidRDefault="00501CA7" w:rsidP="005F7F7E">
      <w:pPr>
        <w:numPr>
          <w:ilvl w:val="0"/>
          <w:numId w:val="23"/>
        </w:numPr>
        <w:spacing w:line="240" w:lineRule="auto"/>
        <w:contextualSpacing/>
      </w:pPr>
      <w:r>
        <w:t>Jedinstveni upravni odjel</w:t>
      </w:r>
    </w:p>
    <w:p w:rsidR="00501CA7" w:rsidRDefault="00501CA7" w:rsidP="005F7F7E">
      <w:pPr>
        <w:numPr>
          <w:ilvl w:val="0"/>
          <w:numId w:val="23"/>
        </w:numPr>
        <w:spacing w:line="240" w:lineRule="auto"/>
        <w:contextualSpacing/>
      </w:pPr>
      <w:r>
        <w:t xml:space="preserve">Službeni glasnik Općine Gornji </w:t>
      </w:r>
      <w:proofErr w:type="spellStart"/>
      <w:r>
        <w:t>Bogićevci</w:t>
      </w:r>
      <w:proofErr w:type="spellEnd"/>
    </w:p>
    <w:p w:rsidR="00501CA7" w:rsidRDefault="00501CA7" w:rsidP="005F7F7E">
      <w:pPr>
        <w:numPr>
          <w:ilvl w:val="0"/>
          <w:numId w:val="23"/>
        </w:numPr>
        <w:spacing w:line="240" w:lineRule="auto"/>
        <w:contextualSpacing/>
      </w:pPr>
      <w:r>
        <w:t>Pismohrana.</w:t>
      </w:r>
    </w:p>
    <w:p w:rsidR="00501CA7" w:rsidRDefault="00501CA7" w:rsidP="00501CA7"/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32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27.</w:t>
      </w:r>
      <w:r w:rsidRPr="00501CA7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32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korištenja sredstava od raspolaganja zemljištem u vlasništvu RH za 2025. godinu</w:t>
      </w:r>
    </w:p>
    <w:p w:rsidR="00501CA7" w:rsidRDefault="00501CA7" w:rsidP="00501CA7"/>
    <w:p w:rsidR="00501CA7" w:rsidRPr="00161610" w:rsidRDefault="00501CA7" w:rsidP="00501CA7">
      <w:pPr>
        <w:pStyle w:val="Tijeloteksta"/>
      </w:pPr>
      <w:r w:rsidRPr="00161610">
        <w:t xml:space="preserve">                  </w:t>
      </w:r>
      <w:r>
        <w:rPr>
          <w:noProof/>
        </w:rPr>
        <w:drawing>
          <wp:inline distT="0" distB="0" distL="0" distR="0">
            <wp:extent cx="485775" cy="647700"/>
            <wp:effectExtent l="19050" t="0" r="9525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REPUBLIKA HRVATSKA</w:t>
      </w: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BRODSKO-POSAVSKA ŽUPANIJA</w:t>
      </w: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 xml:space="preserve">OPĆINA </w:t>
      </w:r>
      <w:r>
        <w:rPr>
          <w:sz w:val="24"/>
          <w:szCs w:val="24"/>
        </w:rPr>
        <w:t>GORNJI BOGIĆEVCI</w:t>
      </w: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OPĆINSKO VIJEĆE</w:t>
      </w:r>
    </w:p>
    <w:p w:rsidR="00501CA7" w:rsidRPr="00161610" w:rsidRDefault="00501CA7" w:rsidP="00501CA7">
      <w:pPr>
        <w:jc w:val="both"/>
        <w:rPr>
          <w:sz w:val="24"/>
          <w:szCs w:val="24"/>
        </w:rPr>
      </w:pPr>
      <w:r w:rsidRPr="00161610">
        <w:rPr>
          <w:sz w:val="24"/>
          <w:szCs w:val="24"/>
        </w:rPr>
        <w:t xml:space="preserve">Trg hrvatskih branitelja 1, </w:t>
      </w:r>
    </w:p>
    <w:p w:rsidR="00501CA7" w:rsidRPr="00161610" w:rsidRDefault="00501CA7" w:rsidP="00501CA7">
      <w:pPr>
        <w:jc w:val="both"/>
        <w:rPr>
          <w:sz w:val="24"/>
          <w:szCs w:val="24"/>
        </w:rPr>
      </w:pPr>
      <w:r w:rsidRPr="00161610">
        <w:rPr>
          <w:sz w:val="24"/>
          <w:szCs w:val="24"/>
        </w:rPr>
        <w:t xml:space="preserve">35429 Gornji </w:t>
      </w:r>
      <w:proofErr w:type="spellStart"/>
      <w:r w:rsidRPr="00161610">
        <w:rPr>
          <w:sz w:val="24"/>
          <w:szCs w:val="24"/>
        </w:rPr>
        <w:t>Bogićevci</w:t>
      </w:r>
      <w:proofErr w:type="spellEnd"/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OIB: 89414039518</w:t>
      </w:r>
    </w:p>
    <w:p w:rsidR="00501CA7" w:rsidRPr="00161610" w:rsidRDefault="00501CA7" w:rsidP="00501CA7">
      <w:pPr>
        <w:rPr>
          <w:sz w:val="24"/>
          <w:szCs w:val="24"/>
        </w:rPr>
      </w:pPr>
      <w:proofErr w:type="spellStart"/>
      <w:r w:rsidRPr="00161610">
        <w:rPr>
          <w:sz w:val="24"/>
          <w:szCs w:val="24"/>
        </w:rPr>
        <w:t>Tel</w:t>
      </w:r>
      <w:proofErr w:type="spellEnd"/>
      <w:r w:rsidRPr="00161610">
        <w:rPr>
          <w:sz w:val="24"/>
          <w:szCs w:val="24"/>
        </w:rPr>
        <w:t>: 035/375-056</w:t>
      </w:r>
    </w:p>
    <w:p w:rsidR="00501CA7" w:rsidRDefault="00501CA7" w:rsidP="00501CA7">
      <w:pPr>
        <w:rPr>
          <w:sz w:val="24"/>
        </w:rPr>
      </w:pPr>
    </w:p>
    <w:p w:rsidR="00501CA7" w:rsidRPr="00B968F2" w:rsidRDefault="00501CA7" w:rsidP="00501CA7">
      <w:pPr>
        <w:rPr>
          <w:sz w:val="24"/>
        </w:rPr>
      </w:pPr>
      <w:r>
        <w:rPr>
          <w:sz w:val="24"/>
        </w:rPr>
        <w:tab/>
        <w:t xml:space="preserve">Na temelju članka 25.stavak 6, 7 i 8 i članka 49. stavak 4 Zakona o poljoprivrednom zemljištu („Narodne novine“ broj 20/18, 115/18, 98/19 i 57/22) i  </w:t>
      </w:r>
      <w:r w:rsidRPr="00B968F2">
        <w:rPr>
          <w:sz w:val="24"/>
        </w:rPr>
        <w:t xml:space="preserve">te članka 39. stavak 5 Statuta općine Gornji </w:t>
      </w:r>
      <w:proofErr w:type="spellStart"/>
      <w:r w:rsidRPr="00B968F2">
        <w:rPr>
          <w:sz w:val="24"/>
        </w:rPr>
        <w:t>Bogićevci</w:t>
      </w:r>
      <w:proofErr w:type="spellEnd"/>
      <w:r w:rsidRPr="00B968F2">
        <w:rPr>
          <w:sz w:val="24"/>
        </w:rPr>
        <w:t xml:space="preserve"> („Službeni glasnik Općine Gornji </w:t>
      </w:r>
      <w:proofErr w:type="spellStart"/>
      <w:r w:rsidRPr="00B968F2">
        <w:rPr>
          <w:sz w:val="24"/>
        </w:rPr>
        <w:t>Bogićevci</w:t>
      </w:r>
      <w:proofErr w:type="spellEnd"/>
      <w:r w:rsidRPr="00B968F2">
        <w:rPr>
          <w:sz w:val="24"/>
        </w:rPr>
        <w:t xml:space="preserve">“, broj 02/21, </w:t>
      </w:r>
      <w:r w:rsidRPr="00B968F2">
        <w:rPr>
          <w:sz w:val="24"/>
        </w:rPr>
        <w:lastRenderedPageBreak/>
        <w:t>Općinsko vijeće opć</w:t>
      </w:r>
      <w:r>
        <w:rPr>
          <w:sz w:val="24"/>
        </w:rPr>
        <w:t xml:space="preserve">ine Gornji </w:t>
      </w:r>
      <w:proofErr w:type="spellStart"/>
      <w:r>
        <w:rPr>
          <w:sz w:val="24"/>
        </w:rPr>
        <w:t>Bogićevci</w:t>
      </w:r>
      <w:proofErr w:type="spellEnd"/>
      <w:r>
        <w:rPr>
          <w:sz w:val="24"/>
        </w:rPr>
        <w:t xml:space="preserve"> na svojoj 3</w:t>
      </w:r>
      <w:r w:rsidRPr="00B968F2">
        <w:rPr>
          <w:sz w:val="24"/>
        </w:rPr>
        <w:t>. sje</w:t>
      </w:r>
      <w:r>
        <w:rPr>
          <w:sz w:val="24"/>
        </w:rPr>
        <w:t>dnici održanoj 25</w:t>
      </w:r>
      <w:r w:rsidRPr="00B968F2">
        <w:rPr>
          <w:sz w:val="24"/>
        </w:rPr>
        <w:t>. kolovoza 2025. godine, donosi</w:t>
      </w:r>
    </w:p>
    <w:p w:rsidR="00501CA7" w:rsidRPr="00B968F2" w:rsidRDefault="00501CA7" w:rsidP="00501CA7">
      <w:pPr>
        <w:pStyle w:val="Tijeloteksta"/>
        <w:rPr>
          <w:sz w:val="24"/>
          <w:lang w:val="en-GB"/>
        </w:rPr>
      </w:pPr>
    </w:p>
    <w:p w:rsidR="00501CA7" w:rsidRDefault="00501CA7" w:rsidP="00501CA7">
      <w:pPr>
        <w:jc w:val="center"/>
        <w:rPr>
          <w:rStyle w:val="fontstyle01"/>
          <w:rFonts w:ascii="Times New Roman" w:hAnsi="Times New Roman"/>
          <w:sz w:val="24"/>
          <w:szCs w:val="24"/>
        </w:rPr>
      </w:pPr>
      <w:r w:rsidRPr="00F2764F">
        <w:rPr>
          <w:rStyle w:val="fontstyle01"/>
          <w:rFonts w:ascii="Times New Roman" w:hAnsi="Times New Roman"/>
          <w:sz w:val="24"/>
          <w:szCs w:val="24"/>
        </w:rPr>
        <w:t>PROGRAM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F2764F">
        <w:rPr>
          <w:rStyle w:val="fontstyle01"/>
          <w:rFonts w:ascii="Times New Roman" w:hAnsi="Times New Roman"/>
          <w:sz w:val="24"/>
          <w:szCs w:val="24"/>
        </w:rPr>
        <w:t xml:space="preserve">KORIŠTENJA SREDSTAVA </w:t>
      </w:r>
      <w:r>
        <w:rPr>
          <w:rStyle w:val="fontstyle01"/>
          <w:rFonts w:ascii="Times New Roman" w:hAnsi="Times New Roman"/>
          <w:sz w:val="24"/>
          <w:szCs w:val="24"/>
        </w:rPr>
        <w:t>OD RASPOLAGANJA POLJOPRIVREDNIM ZEMLJIŠTEM U VLASNIŠTVU REPUBLIKE HRVATSKE NA PODRUČJU OPĆINE GORNJI BOGIĆEVCI ZA 2025. GODINU</w:t>
      </w:r>
    </w:p>
    <w:p w:rsidR="00501CA7" w:rsidRDefault="00501CA7" w:rsidP="00501CA7">
      <w:pPr>
        <w:pStyle w:val="Naslov1"/>
        <w:jc w:val="both"/>
      </w:pPr>
      <w:r>
        <w:t xml:space="preserve">                                                         </w:t>
      </w:r>
    </w:p>
    <w:p w:rsidR="00501CA7" w:rsidRDefault="00501CA7" w:rsidP="00501CA7">
      <w:pPr>
        <w:jc w:val="center"/>
        <w:rPr>
          <w:sz w:val="24"/>
        </w:rPr>
      </w:pPr>
      <w:r w:rsidRPr="00174BCD">
        <w:rPr>
          <w:b/>
          <w:bCs/>
          <w:sz w:val="24"/>
        </w:rPr>
        <w:t>Članak 1</w:t>
      </w:r>
      <w:r>
        <w:rPr>
          <w:sz w:val="24"/>
        </w:rPr>
        <w:t>.</w:t>
      </w:r>
    </w:p>
    <w:p w:rsidR="00501CA7" w:rsidRDefault="00501CA7" w:rsidP="00501CA7">
      <w:pPr>
        <w:jc w:val="center"/>
        <w:rPr>
          <w:sz w:val="24"/>
        </w:rPr>
      </w:pPr>
    </w:p>
    <w:p w:rsidR="00501CA7" w:rsidRDefault="00501CA7" w:rsidP="00501CA7">
      <w:pPr>
        <w:pStyle w:val="Tijeloteksta22"/>
        <w:jc w:val="left"/>
        <w:rPr>
          <w:color w:val="000000"/>
          <w:szCs w:val="24"/>
          <w:lang w:val="en-GB"/>
        </w:rPr>
      </w:pPr>
      <w:r>
        <w:tab/>
        <w:t xml:space="preserve">Ovim Programom </w:t>
      </w:r>
      <w:bookmarkStart w:id="10" w:name="_Hlk59625351"/>
      <w:r>
        <w:t>korištenja sredstava ostvarenih od</w:t>
      </w:r>
      <w:bookmarkEnd w:id="10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raspolaganja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poljoprivrednim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zemljištem</w:t>
      </w:r>
      <w:proofErr w:type="spellEnd"/>
      <w:r>
        <w:rPr>
          <w:color w:val="000000"/>
          <w:szCs w:val="24"/>
          <w:lang w:val="en-GB"/>
        </w:rPr>
        <w:t xml:space="preserve"> u </w:t>
      </w:r>
      <w:proofErr w:type="spellStart"/>
      <w:r>
        <w:rPr>
          <w:color w:val="000000"/>
          <w:szCs w:val="24"/>
          <w:lang w:val="en-GB"/>
        </w:rPr>
        <w:t>vlasništvu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Republike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Hrvatske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 w:rsidRPr="00070968">
        <w:rPr>
          <w:color w:val="000000"/>
          <w:szCs w:val="24"/>
          <w:lang w:val="en-GB"/>
        </w:rPr>
        <w:t>propisuje</w:t>
      </w:r>
      <w:proofErr w:type="spellEnd"/>
      <w:r w:rsidRPr="00070968">
        <w:rPr>
          <w:color w:val="000000"/>
          <w:szCs w:val="24"/>
          <w:lang w:val="en-GB"/>
        </w:rPr>
        <w:t xml:space="preserve"> se </w:t>
      </w:r>
      <w:proofErr w:type="spellStart"/>
      <w:r w:rsidRPr="00070968">
        <w:rPr>
          <w:color w:val="000000"/>
          <w:szCs w:val="24"/>
          <w:lang w:val="en-GB"/>
        </w:rPr>
        <w:t>korištenje</w:t>
      </w:r>
      <w:proofErr w:type="spellEnd"/>
      <w:r w:rsidRPr="00070968">
        <w:rPr>
          <w:color w:val="000000"/>
          <w:szCs w:val="24"/>
          <w:lang w:val="en-GB"/>
        </w:rPr>
        <w:t xml:space="preserve"> </w:t>
      </w:r>
      <w:proofErr w:type="spellStart"/>
      <w:r w:rsidRPr="00070968">
        <w:rPr>
          <w:color w:val="000000"/>
          <w:szCs w:val="24"/>
          <w:lang w:val="en-GB"/>
        </w:rPr>
        <w:t>sredstava</w:t>
      </w:r>
      <w:proofErr w:type="spellEnd"/>
      <w:r w:rsidRPr="00070968">
        <w:rPr>
          <w:color w:val="000000"/>
          <w:szCs w:val="24"/>
          <w:lang w:val="en-GB"/>
        </w:rPr>
        <w:t xml:space="preserve"> </w:t>
      </w:r>
      <w:proofErr w:type="spellStart"/>
      <w:r w:rsidRPr="00070968">
        <w:rPr>
          <w:color w:val="000000"/>
          <w:szCs w:val="24"/>
          <w:lang w:val="en-GB"/>
        </w:rPr>
        <w:t>iz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Proračuna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Općine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Gornji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Bogićevci</w:t>
      </w:r>
      <w:proofErr w:type="spellEnd"/>
      <w:r w:rsidRPr="00070968">
        <w:rPr>
          <w:color w:val="000000"/>
          <w:szCs w:val="24"/>
          <w:lang w:val="en-GB"/>
        </w:rPr>
        <w:t xml:space="preserve"> </w:t>
      </w:r>
      <w:proofErr w:type="spellStart"/>
      <w:r w:rsidRPr="00070968">
        <w:rPr>
          <w:color w:val="000000"/>
          <w:szCs w:val="24"/>
          <w:lang w:val="en-GB"/>
        </w:rPr>
        <w:t>za</w:t>
      </w:r>
      <w:proofErr w:type="spellEnd"/>
      <w:r w:rsidRPr="00070968">
        <w:rPr>
          <w:color w:val="000000"/>
          <w:szCs w:val="24"/>
          <w:lang w:val="en-GB"/>
        </w:rPr>
        <w:t xml:space="preserve"> 202</w:t>
      </w:r>
      <w:r>
        <w:rPr>
          <w:color w:val="000000"/>
          <w:szCs w:val="24"/>
          <w:lang w:val="en-GB"/>
        </w:rPr>
        <w:t>5</w:t>
      </w:r>
      <w:r w:rsidRPr="00070968">
        <w:rPr>
          <w:color w:val="000000"/>
          <w:szCs w:val="24"/>
          <w:lang w:val="en-GB"/>
        </w:rPr>
        <w:t xml:space="preserve">. </w:t>
      </w:r>
      <w:proofErr w:type="spellStart"/>
      <w:r w:rsidRPr="00070968">
        <w:rPr>
          <w:color w:val="000000"/>
          <w:szCs w:val="24"/>
          <w:lang w:val="en-GB"/>
        </w:rPr>
        <w:t>godinu</w:t>
      </w:r>
      <w:proofErr w:type="spellEnd"/>
      <w:r w:rsidRPr="00070968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za</w:t>
      </w:r>
      <w:proofErr w:type="spellEnd"/>
      <w:r w:rsidRPr="00090E5F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financiranje</w:t>
      </w:r>
      <w:proofErr w:type="spellEnd"/>
      <w:r w:rsidRPr="00090E5F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troškova</w:t>
      </w:r>
      <w:proofErr w:type="spellEnd"/>
      <w:r w:rsidRPr="00090E5F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vezano</w:t>
      </w:r>
      <w:proofErr w:type="spellEnd"/>
      <w:r w:rsidRPr="00090E5F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uz</w:t>
      </w:r>
      <w:proofErr w:type="spellEnd"/>
      <w:r w:rsidRPr="00090E5F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provedbu</w:t>
      </w:r>
      <w:proofErr w:type="spellEnd"/>
      <w:r w:rsidRPr="00090E5F"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Zakona</w:t>
      </w:r>
      <w:proofErr w:type="spellEnd"/>
      <w:r w:rsidRPr="00090E5F">
        <w:rPr>
          <w:color w:val="000000"/>
          <w:szCs w:val="24"/>
          <w:lang w:val="en-GB"/>
        </w:rPr>
        <w:t xml:space="preserve"> o </w:t>
      </w:r>
      <w:proofErr w:type="spellStart"/>
      <w:r w:rsidRPr="00090E5F">
        <w:rPr>
          <w:color w:val="000000"/>
          <w:szCs w:val="24"/>
          <w:lang w:val="en-GB"/>
        </w:rPr>
        <w:t>poljoprivrednom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 w:rsidRPr="00090E5F">
        <w:rPr>
          <w:color w:val="000000"/>
          <w:szCs w:val="24"/>
          <w:lang w:val="en-GB"/>
        </w:rPr>
        <w:t>zemljištu</w:t>
      </w:r>
      <w:proofErr w:type="spellEnd"/>
      <w:r>
        <w:rPr>
          <w:color w:val="000000"/>
          <w:szCs w:val="24"/>
          <w:lang w:val="en-GB"/>
        </w:rPr>
        <w:t>.</w:t>
      </w:r>
    </w:p>
    <w:p w:rsidR="00501CA7" w:rsidRDefault="00501CA7" w:rsidP="00501CA7">
      <w:pPr>
        <w:pStyle w:val="Tijeloteksta22"/>
        <w:jc w:val="left"/>
        <w:rPr>
          <w:color w:val="000000"/>
          <w:szCs w:val="24"/>
          <w:lang w:val="en-GB"/>
        </w:rPr>
      </w:pPr>
    </w:p>
    <w:p w:rsidR="00501CA7" w:rsidRPr="00174BCD" w:rsidRDefault="00501CA7" w:rsidP="00501CA7">
      <w:pPr>
        <w:pStyle w:val="Tijeloteksta22"/>
        <w:rPr>
          <w:b/>
          <w:bCs/>
        </w:rPr>
      </w:pPr>
      <w:r>
        <w:t xml:space="preserve">                                                             </w:t>
      </w:r>
      <w:r w:rsidRPr="00174BCD">
        <w:rPr>
          <w:b/>
          <w:bCs/>
        </w:rPr>
        <w:t>Članak 2.</w:t>
      </w:r>
    </w:p>
    <w:p w:rsidR="00501CA7" w:rsidRDefault="00501CA7" w:rsidP="00501CA7">
      <w:pPr>
        <w:pStyle w:val="Tijeloteksta22"/>
        <w:jc w:val="left"/>
        <w:rPr>
          <w:color w:val="000000"/>
          <w:szCs w:val="24"/>
          <w:lang w:val="en-GB"/>
        </w:rPr>
      </w:pPr>
    </w:p>
    <w:p w:rsidR="00501CA7" w:rsidRDefault="00501CA7" w:rsidP="00501CA7">
      <w:pPr>
        <w:pStyle w:val="Tijeloteksta22"/>
        <w:jc w:val="left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     U </w:t>
      </w:r>
      <w:proofErr w:type="spellStart"/>
      <w:r>
        <w:rPr>
          <w:color w:val="000000"/>
          <w:szCs w:val="24"/>
          <w:lang w:val="en-GB"/>
        </w:rPr>
        <w:t>Proračunu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Općine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Gornji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Bogićevci</w:t>
      </w:r>
      <w:proofErr w:type="spellEnd"/>
      <w:r>
        <w:rPr>
          <w:color w:val="000000"/>
          <w:szCs w:val="24"/>
          <w:lang w:val="en-GB"/>
        </w:rPr>
        <w:t xml:space="preserve"> u 2025. </w:t>
      </w:r>
      <w:proofErr w:type="spellStart"/>
      <w:r>
        <w:rPr>
          <w:color w:val="000000"/>
          <w:szCs w:val="24"/>
          <w:lang w:val="en-GB"/>
        </w:rPr>
        <w:t>godini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planirani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prihod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iznosi</w:t>
      </w:r>
      <w:proofErr w:type="spellEnd"/>
      <w:r>
        <w:rPr>
          <w:color w:val="000000"/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19.000,00</w:t>
      </w:r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eura</w:t>
      </w:r>
      <w:proofErr w:type="spellEnd"/>
      <w:r>
        <w:rPr>
          <w:color w:val="000000"/>
          <w:szCs w:val="24"/>
          <w:lang w:val="en-GB"/>
        </w:rPr>
        <w:t>:</w:t>
      </w:r>
    </w:p>
    <w:p w:rsidR="00501CA7" w:rsidRDefault="00501CA7" w:rsidP="00501CA7">
      <w:pPr>
        <w:pStyle w:val="Tijeloteksta22"/>
        <w:jc w:val="left"/>
        <w:rPr>
          <w:color w:val="000000"/>
          <w:szCs w:val="24"/>
          <w:lang w:val="en-GB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5438"/>
        <w:gridCol w:w="2691"/>
      </w:tblGrid>
      <w:tr w:rsidR="00501CA7" w:rsidTr="00501CA7">
        <w:trPr>
          <w:trHeight w:val="348"/>
        </w:trPr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 w:rsidRPr="008D2E2F">
              <w:t xml:space="preserve">VRSTA </w:t>
            </w:r>
            <w:r>
              <w:t>PRI</w:t>
            </w:r>
            <w:r w:rsidRPr="008D2E2F">
              <w:t>HODA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>
              <w:t>PLANIRANI PRIHOD (EUR)</w:t>
            </w:r>
          </w:p>
        </w:tc>
      </w:tr>
      <w:tr w:rsidR="00501CA7" w:rsidTr="00501CA7">
        <w:trPr>
          <w:trHeight w:val="348"/>
        </w:trPr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1.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Prihod od zakupa  i privremenog korištenja poljoprivrednog zemljišta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>
              <w:t>19.000,00</w:t>
            </w:r>
          </w:p>
        </w:tc>
      </w:tr>
      <w:tr w:rsidR="00501CA7" w:rsidTr="00501CA7">
        <w:trPr>
          <w:trHeight w:val="348"/>
        </w:trPr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</w:p>
        </w:tc>
        <w:tc>
          <w:tcPr>
            <w:tcW w:w="0" w:type="auto"/>
            <w:shd w:val="clear" w:color="auto" w:fill="auto"/>
          </w:tcPr>
          <w:p w:rsidR="00501CA7" w:rsidRPr="00174BCD" w:rsidRDefault="00501CA7" w:rsidP="00501CA7">
            <w:pPr>
              <w:pStyle w:val="Tijeloteksta22"/>
              <w:jc w:val="left"/>
              <w:rPr>
                <w:b/>
                <w:bCs/>
              </w:rPr>
            </w:pPr>
            <w:r w:rsidRPr="00174BCD">
              <w:rPr>
                <w:b/>
                <w:bCs/>
              </w:rPr>
              <w:t>UKUPNO</w:t>
            </w:r>
          </w:p>
        </w:tc>
        <w:tc>
          <w:tcPr>
            <w:tcW w:w="0" w:type="auto"/>
            <w:shd w:val="clear" w:color="auto" w:fill="auto"/>
          </w:tcPr>
          <w:p w:rsidR="00501CA7" w:rsidRPr="00174BCD" w:rsidRDefault="00501CA7" w:rsidP="00501CA7">
            <w:pPr>
              <w:pStyle w:val="Tijeloteksta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19.000,00</w:t>
            </w:r>
          </w:p>
        </w:tc>
      </w:tr>
    </w:tbl>
    <w:p w:rsidR="00501CA7" w:rsidRDefault="00501CA7" w:rsidP="00501CA7">
      <w:pPr>
        <w:pStyle w:val="Tijeloteksta22"/>
        <w:jc w:val="left"/>
      </w:pPr>
    </w:p>
    <w:p w:rsidR="00501CA7" w:rsidRPr="00174BCD" w:rsidRDefault="00501CA7" w:rsidP="00501CA7">
      <w:pPr>
        <w:pStyle w:val="Tijeloteksta22"/>
        <w:rPr>
          <w:b/>
          <w:bCs/>
        </w:rPr>
      </w:pPr>
      <w:r w:rsidRPr="00174BCD">
        <w:rPr>
          <w:b/>
          <w:bCs/>
        </w:rPr>
        <w:t xml:space="preserve">                                                             Članak 3.</w:t>
      </w:r>
    </w:p>
    <w:p w:rsidR="00501CA7" w:rsidRDefault="00501CA7" w:rsidP="00501CA7">
      <w:pPr>
        <w:pStyle w:val="Tijeloteksta22"/>
        <w:jc w:val="left"/>
      </w:pPr>
      <w:r>
        <w:t xml:space="preserve">   </w:t>
      </w:r>
    </w:p>
    <w:p w:rsidR="00501CA7" w:rsidRDefault="00501CA7" w:rsidP="00501CA7">
      <w:pPr>
        <w:pStyle w:val="Tijeloteksta22"/>
        <w:jc w:val="left"/>
      </w:pPr>
      <w:r>
        <w:t>Ostvarena sredstva iz članka 2. ovog Programa namjenski će se koristiti za:</w:t>
      </w:r>
    </w:p>
    <w:p w:rsidR="00501CA7" w:rsidRDefault="00501CA7" w:rsidP="00501CA7">
      <w:pPr>
        <w:pStyle w:val="Tijeloteksta22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6255"/>
        <w:gridCol w:w="2637"/>
      </w:tblGrid>
      <w:tr w:rsidR="00501CA7" w:rsidTr="00501CA7"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bookmarkStart w:id="11" w:name="_Hlk58405820"/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 w:rsidRPr="008D2E2F">
              <w:t>VRSTA RASHODA (prema namjeni)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>
              <w:t>PLANIRANI PRIHOD (EUR)</w:t>
            </w:r>
          </w:p>
        </w:tc>
      </w:tr>
      <w:tr w:rsidR="00501CA7" w:rsidTr="00501CA7"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1.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Uređenje ruralnog prostora izgradnjom i održavanjem ruralne infrastrukture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</w:p>
          <w:p w:rsidR="00501CA7" w:rsidRDefault="00501CA7" w:rsidP="00501CA7">
            <w:pPr>
              <w:pStyle w:val="Tijeloteksta22"/>
              <w:jc w:val="center"/>
            </w:pPr>
            <w:r>
              <w:t>13.000,00</w:t>
            </w:r>
          </w:p>
        </w:tc>
      </w:tr>
      <w:tr w:rsidR="00501CA7" w:rsidTr="00501CA7"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2.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Sufinanciranje LAG-a „Zapadna Slavonija“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>
              <w:t>3.000,00</w:t>
            </w:r>
          </w:p>
        </w:tc>
      </w:tr>
      <w:tr w:rsidR="00501CA7" w:rsidTr="00501CA7"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3.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Podmirenje dijela troškova u vezi s provedbom Zakona o poljoprivrednom zemljištu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>
              <w:t>2.000,00</w:t>
            </w:r>
          </w:p>
        </w:tc>
      </w:tr>
      <w:tr w:rsidR="00501CA7" w:rsidTr="00501CA7"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4.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  <w:r>
              <w:t>Katastarsko geodetska izmjera i sređivanje zemljišnih knjiga</w:t>
            </w:r>
          </w:p>
        </w:tc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center"/>
            </w:pPr>
            <w:r>
              <w:t>1.000,00</w:t>
            </w:r>
          </w:p>
        </w:tc>
      </w:tr>
      <w:tr w:rsidR="00501CA7" w:rsidTr="00501CA7">
        <w:tc>
          <w:tcPr>
            <w:tcW w:w="0" w:type="auto"/>
            <w:shd w:val="clear" w:color="auto" w:fill="auto"/>
          </w:tcPr>
          <w:p w:rsidR="00501CA7" w:rsidRDefault="00501CA7" w:rsidP="00501CA7">
            <w:pPr>
              <w:pStyle w:val="Tijeloteksta22"/>
              <w:jc w:val="left"/>
            </w:pPr>
          </w:p>
        </w:tc>
        <w:tc>
          <w:tcPr>
            <w:tcW w:w="0" w:type="auto"/>
            <w:shd w:val="clear" w:color="auto" w:fill="auto"/>
          </w:tcPr>
          <w:p w:rsidR="00501CA7" w:rsidRPr="00174BCD" w:rsidRDefault="00501CA7" w:rsidP="00501CA7">
            <w:pPr>
              <w:pStyle w:val="Tijeloteksta22"/>
              <w:jc w:val="left"/>
              <w:rPr>
                <w:b/>
                <w:bCs/>
              </w:rPr>
            </w:pPr>
            <w:r w:rsidRPr="00174BCD">
              <w:rPr>
                <w:b/>
                <w:bCs/>
              </w:rPr>
              <w:t>UKUPNO</w:t>
            </w:r>
          </w:p>
        </w:tc>
        <w:tc>
          <w:tcPr>
            <w:tcW w:w="0" w:type="auto"/>
            <w:shd w:val="clear" w:color="auto" w:fill="auto"/>
          </w:tcPr>
          <w:p w:rsidR="00501CA7" w:rsidRPr="00174BCD" w:rsidRDefault="00501CA7" w:rsidP="00501CA7">
            <w:pPr>
              <w:pStyle w:val="Tijeloteksta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19.000,00</w:t>
            </w:r>
          </w:p>
        </w:tc>
      </w:tr>
    </w:tbl>
    <w:bookmarkEnd w:id="11"/>
    <w:p w:rsidR="00501CA7" w:rsidRDefault="00501CA7" w:rsidP="00501CA7">
      <w:pPr>
        <w:pStyle w:val="Tijeloteksta22"/>
      </w:pPr>
      <w:r>
        <w:t xml:space="preserve">                                                          </w:t>
      </w:r>
    </w:p>
    <w:p w:rsidR="00501CA7" w:rsidRPr="00174BCD" w:rsidRDefault="00501CA7" w:rsidP="00501CA7">
      <w:pPr>
        <w:pStyle w:val="Tijeloteksta22"/>
        <w:jc w:val="center"/>
        <w:rPr>
          <w:b/>
          <w:bCs/>
        </w:rPr>
      </w:pPr>
      <w:r w:rsidRPr="00174BCD">
        <w:rPr>
          <w:b/>
          <w:bCs/>
        </w:rPr>
        <w:t>Članak 4.</w:t>
      </w:r>
    </w:p>
    <w:p w:rsidR="00501CA7" w:rsidRDefault="00501CA7" w:rsidP="00501CA7">
      <w:pPr>
        <w:pStyle w:val="Tijeloteksta22"/>
      </w:pPr>
    </w:p>
    <w:p w:rsidR="00501CA7" w:rsidRDefault="00501CA7" w:rsidP="00501CA7">
      <w:pPr>
        <w:pStyle w:val="Tijeloteksta22"/>
      </w:pPr>
      <w:r>
        <w:lastRenderedPageBreak/>
        <w:t xml:space="preserve">     Ukoliko se tijekom godine ukaže potreba za izmjenom iznosa subvencioniranja po mjerama, ovlašćuje se Općinski načelnik na donošenje odluke o preraspodjeli sredstava za subvencioniranje.</w:t>
      </w:r>
    </w:p>
    <w:p w:rsidR="00501CA7" w:rsidRDefault="00501CA7" w:rsidP="00501CA7">
      <w:pPr>
        <w:pStyle w:val="Tijeloteksta22"/>
      </w:pPr>
      <w:r>
        <w:t xml:space="preserve">     Izvješće o </w:t>
      </w:r>
      <w:r w:rsidRPr="00CF6B33">
        <w:t xml:space="preserve"> ostvarenju ovog Programa </w:t>
      </w:r>
      <w:r>
        <w:t xml:space="preserve">Općinski načelnik dostavlja Općinskom vijeću na razmatranje i usvajanje s Godišnjim izvješćem Proračuna Općine Gornji </w:t>
      </w:r>
      <w:proofErr w:type="spellStart"/>
      <w:r>
        <w:t>Bogićevci</w:t>
      </w:r>
      <w:proofErr w:type="spellEnd"/>
      <w:r>
        <w:t xml:space="preserve"> za 2025. godinu.</w:t>
      </w:r>
    </w:p>
    <w:p w:rsidR="00501CA7" w:rsidRDefault="00501CA7" w:rsidP="00501CA7">
      <w:pPr>
        <w:pStyle w:val="Tijeloteksta22"/>
        <w:jc w:val="left"/>
      </w:pPr>
      <w:r>
        <w:t xml:space="preserve">     Nakon što Općinsko vijeće Općine Gornji </w:t>
      </w:r>
      <w:proofErr w:type="spellStart"/>
      <w:r>
        <w:t>Bogićevci</w:t>
      </w:r>
      <w:proofErr w:type="spellEnd"/>
      <w:r>
        <w:t xml:space="preserve"> usvoji Program, Izvješće o ostvarenju ovog Programa Općinski </w:t>
      </w:r>
      <w:proofErr w:type="spellStart"/>
      <w:r>
        <w:t>načenik</w:t>
      </w:r>
      <w:proofErr w:type="spellEnd"/>
      <w:r>
        <w:t xml:space="preserve"> će dostaviti nadležnom Ministarstvu do </w:t>
      </w:r>
      <w:r w:rsidRPr="00CF6B33">
        <w:t>31. ožujka 202</w:t>
      </w:r>
      <w:r>
        <w:t>6</w:t>
      </w:r>
      <w:r w:rsidRPr="00CF6B33">
        <w:t>.</w:t>
      </w:r>
      <w:r>
        <w:t xml:space="preserve"> godine.</w:t>
      </w:r>
      <w:r w:rsidRPr="00CF6B33">
        <w:t xml:space="preserve"> </w:t>
      </w:r>
    </w:p>
    <w:p w:rsidR="00501CA7" w:rsidRPr="00174BCD" w:rsidRDefault="00501CA7" w:rsidP="00501CA7">
      <w:pPr>
        <w:pStyle w:val="Tijeloteksta22"/>
        <w:jc w:val="center"/>
        <w:rPr>
          <w:b/>
          <w:bCs/>
        </w:rPr>
      </w:pPr>
      <w:r w:rsidRPr="00174BCD">
        <w:rPr>
          <w:b/>
          <w:bCs/>
        </w:rPr>
        <w:t>Članak 5.</w:t>
      </w:r>
    </w:p>
    <w:p w:rsidR="00501CA7" w:rsidRDefault="00501CA7" w:rsidP="00501CA7">
      <w:pPr>
        <w:pStyle w:val="Tijeloteksta22"/>
      </w:pPr>
    </w:p>
    <w:p w:rsidR="00501CA7" w:rsidRPr="00194DC8" w:rsidRDefault="00501CA7" w:rsidP="00501CA7">
      <w:pPr>
        <w:pStyle w:val="Tijeloteksta22"/>
        <w:jc w:val="left"/>
        <w:rPr>
          <w:szCs w:val="24"/>
        </w:rPr>
      </w:pPr>
      <w:r>
        <w:rPr>
          <w:color w:val="000000"/>
          <w:szCs w:val="24"/>
          <w:lang w:val="en-GB"/>
        </w:rPr>
        <w:t xml:space="preserve"> </w:t>
      </w:r>
      <w:proofErr w:type="spellStart"/>
      <w:r w:rsidRPr="00194DC8">
        <w:rPr>
          <w:color w:val="000000"/>
          <w:szCs w:val="24"/>
          <w:lang w:val="en-GB"/>
        </w:rPr>
        <w:t>Ovaj</w:t>
      </w:r>
      <w:proofErr w:type="spellEnd"/>
      <w:r w:rsidRPr="00194DC8">
        <w:rPr>
          <w:color w:val="000000"/>
          <w:szCs w:val="24"/>
          <w:lang w:val="en-GB"/>
        </w:rPr>
        <w:t xml:space="preserve"> Program</w:t>
      </w:r>
      <w:r w:rsidRPr="00D22A3B">
        <w:t xml:space="preserve"> </w:t>
      </w:r>
      <w:proofErr w:type="spellStart"/>
      <w:r w:rsidRPr="00D22A3B">
        <w:rPr>
          <w:color w:val="000000"/>
          <w:szCs w:val="24"/>
          <w:lang w:val="en-GB"/>
        </w:rPr>
        <w:t>stupa</w:t>
      </w:r>
      <w:proofErr w:type="spellEnd"/>
      <w:r w:rsidRPr="00D22A3B">
        <w:rPr>
          <w:color w:val="000000"/>
          <w:szCs w:val="24"/>
          <w:lang w:val="en-GB"/>
        </w:rPr>
        <w:t xml:space="preserve"> </w:t>
      </w:r>
      <w:proofErr w:type="spellStart"/>
      <w:r w:rsidRPr="00D22A3B">
        <w:rPr>
          <w:color w:val="000000"/>
          <w:szCs w:val="24"/>
          <w:lang w:val="en-GB"/>
        </w:rPr>
        <w:t>na</w:t>
      </w:r>
      <w:proofErr w:type="spellEnd"/>
      <w:r w:rsidRPr="00D22A3B">
        <w:rPr>
          <w:color w:val="000000"/>
          <w:szCs w:val="24"/>
          <w:lang w:val="en-GB"/>
        </w:rPr>
        <w:t xml:space="preserve"> </w:t>
      </w:r>
      <w:proofErr w:type="spellStart"/>
      <w:r w:rsidRPr="00D22A3B">
        <w:rPr>
          <w:color w:val="000000"/>
          <w:szCs w:val="24"/>
          <w:lang w:val="en-GB"/>
        </w:rPr>
        <w:t>snagu</w:t>
      </w:r>
      <w:proofErr w:type="spellEnd"/>
      <w:r w:rsidRPr="00D22A3B"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osmi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dan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od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dana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objave</w:t>
      </w:r>
      <w:proofErr w:type="spellEnd"/>
      <w:r>
        <w:rPr>
          <w:color w:val="000000"/>
          <w:szCs w:val="24"/>
          <w:lang w:val="en-GB"/>
        </w:rPr>
        <w:t xml:space="preserve"> u “</w:t>
      </w:r>
      <w:proofErr w:type="spellStart"/>
      <w:r>
        <w:rPr>
          <w:color w:val="000000"/>
          <w:szCs w:val="24"/>
          <w:lang w:val="en-GB"/>
        </w:rPr>
        <w:t>Službenom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glasniku</w:t>
      </w:r>
      <w:proofErr w:type="spellEnd"/>
      <w:r w:rsidRPr="00194DC8"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Općine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Gornji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Bogićevci</w:t>
      </w:r>
      <w:proofErr w:type="spellEnd"/>
      <w:r>
        <w:rPr>
          <w:color w:val="000000"/>
          <w:szCs w:val="24"/>
          <w:lang w:val="en-GB"/>
        </w:rPr>
        <w:t>“.</w:t>
      </w:r>
    </w:p>
    <w:p w:rsidR="00501CA7" w:rsidRPr="00194DC8" w:rsidRDefault="00501CA7" w:rsidP="00501CA7">
      <w:pPr>
        <w:pStyle w:val="Tijeloteksta22"/>
        <w:rPr>
          <w:szCs w:val="24"/>
        </w:rPr>
      </w:pPr>
    </w:p>
    <w:p w:rsidR="00501CA7" w:rsidRDefault="00501CA7" w:rsidP="00501CA7">
      <w:pPr>
        <w:pStyle w:val="Tijeloteksta22"/>
        <w:jc w:val="center"/>
      </w:pPr>
    </w:p>
    <w:p w:rsidR="00501CA7" w:rsidRDefault="00501CA7" w:rsidP="00501CA7">
      <w:pPr>
        <w:rPr>
          <w:b/>
          <w:iCs/>
          <w:sz w:val="24"/>
          <w:szCs w:val="24"/>
        </w:rPr>
      </w:pPr>
      <w:r w:rsidRPr="00161610">
        <w:rPr>
          <w:b/>
          <w:i/>
          <w:sz w:val="24"/>
          <w:szCs w:val="24"/>
        </w:rPr>
        <w:t xml:space="preserve">                            </w:t>
      </w:r>
      <w:r w:rsidRPr="00B71432">
        <w:rPr>
          <w:b/>
          <w:iCs/>
          <w:sz w:val="24"/>
          <w:szCs w:val="24"/>
        </w:rPr>
        <w:t>OPĆINSKO VIJEĆE</w:t>
      </w:r>
      <w:r>
        <w:rPr>
          <w:b/>
          <w:i/>
          <w:sz w:val="24"/>
          <w:szCs w:val="24"/>
        </w:rPr>
        <w:t xml:space="preserve"> </w:t>
      </w:r>
      <w:r w:rsidRPr="00161610">
        <w:rPr>
          <w:b/>
          <w:i/>
          <w:sz w:val="24"/>
          <w:szCs w:val="24"/>
        </w:rPr>
        <w:t xml:space="preserve"> </w:t>
      </w:r>
      <w:r w:rsidRPr="00161610">
        <w:rPr>
          <w:b/>
          <w:iCs/>
          <w:sz w:val="24"/>
          <w:szCs w:val="24"/>
        </w:rPr>
        <w:t>OPĆIN</w:t>
      </w:r>
      <w:r>
        <w:rPr>
          <w:b/>
          <w:iCs/>
          <w:sz w:val="24"/>
          <w:szCs w:val="24"/>
        </w:rPr>
        <w:t>E GORNJI BOGIĆEVCI</w:t>
      </w:r>
    </w:p>
    <w:p w:rsidR="00501CA7" w:rsidRDefault="00501CA7" w:rsidP="00501CA7">
      <w:pPr>
        <w:rPr>
          <w:b/>
          <w:iCs/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Pr="005C1D9E" w:rsidRDefault="00501CA7" w:rsidP="00501CA7">
      <w:pPr>
        <w:rPr>
          <w:sz w:val="24"/>
          <w:szCs w:val="24"/>
        </w:rPr>
      </w:pPr>
      <w:r w:rsidRPr="005C1D9E">
        <w:rPr>
          <w:sz w:val="24"/>
          <w:szCs w:val="24"/>
        </w:rPr>
        <w:t>KLASA: 400-05-25-01-01</w:t>
      </w:r>
    </w:p>
    <w:p w:rsidR="00501CA7" w:rsidRPr="005C1D9E" w:rsidRDefault="00501CA7" w:rsidP="00501CA7">
      <w:pPr>
        <w:rPr>
          <w:sz w:val="24"/>
          <w:szCs w:val="24"/>
        </w:rPr>
      </w:pPr>
      <w:r w:rsidRPr="005C1D9E">
        <w:rPr>
          <w:sz w:val="24"/>
          <w:szCs w:val="24"/>
        </w:rPr>
        <w:t>URBROJ: 2178-22-03-25-06</w:t>
      </w:r>
    </w:p>
    <w:p w:rsidR="00501CA7" w:rsidRPr="00161610" w:rsidRDefault="00501CA7" w:rsidP="00501CA7">
      <w:pPr>
        <w:rPr>
          <w:b/>
          <w:i/>
          <w:sz w:val="24"/>
          <w:szCs w:val="24"/>
        </w:rPr>
      </w:pPr>
      <w:r w:rsidRPr="005C1D9E">
        <w:rPr>
          <w:sz w:val="24"/>
          <w:szCs w:val="24"/>
        </w:rPr>
        <w:t xml:space="preserve">Gornji </w:t>
      </w:r>
      <w:proofErr w:type="spellStart"/>
      <w:r w:rsidRPr="005C1D9E">
        <w:rPr>
          <w:sz w:val="24"/>
          <w:szCs w:val="24"/>
        </w:rPr>
        <w:t>Bogićevci</w:t>
      </w:r>
      <w:proofErr w:type="spellEnd"/>
      <w:r w:rsidRPr="005C1D9E">
        <w:rPr>
          <w:sz w:val="24"/>
          <w:szCs w:val="24"/>
        </w:rPr>
        <w:t>, 25. kolovoza 2025. godine</w:t>
      </w:r>
    </w:p>
    <w:p w:rsidR="00501CA7" w:rsidRDefault="00501CA7" w:rsidP="00501CA7">
      <w:pPr>
        <w:jc w:val="right"/>
        <w:rPr>
          <w:sz w:val="24"/>
          <w:szCs w:val="24"/>
        </w:rPr>
      </w:pPr>
      <w:r w:rsidRPr="00161610">
        <w:rPr>
          <w:sz w:val="24"/>
          <w:szCs w:val="24"/>
        </w:rPr>
        <w:t xml:space="preserve">        </w:t>
      </w:r>
    </w:p>
    <w:p w:rsidR="00501CA7" w:rsidRDefault="00501CA7" w:rsidP="00501CA7">
      <w:pPr>
        <w:jc w:val="right"/>
        <w:rPr>
          <w:sz w:val="24"/>
          <w:szCs w:val="24"/>
        </w:rPr>
      </w:pPr>
    </w:p>
    <w:p w:rsidR="00501CA7" w:rsidRPr="00161610" w:rsidRDefault="00501CA7" w:rsidP="00501CA7">
      <w:pPr>
        <w:jc w:val="right"/>
        <w:rPr>
          <w:sz w:val="24"/>
          <w:szCs w:val="24"/>
        </w:rPr>
      </w:pPr>
      <w:r w:rsidRPr="00161610">
        <w:rPr>
          <w:sz w:val="24"/>
          <w:szCs w:val="24"/>
        </w:rPr>
        <w:t>PREDSJEDNIK OPĆINSKOG VIJEĆA</w:t>
      </w:r>
    </w:p>
    <w:p w:rsidR="00501CA7" w:rsidRPr="00161610" w:rsidRDefault="00501CA7" w:rsidP="00501CA7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Željko Klarić</w:t>
      </w: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Pr="00161610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Dostaviti:</w:t>
      </w:r>
    </w:p>
    <w:p w:rsidR="00501CA7" w:rsidRPr="00501CA7" w:rsidRDefault="00501CA7" w:rsidP="005F7F7E">
      <w:pPr>
        <w:numPr>
          <w:ilvl w:val="0"/>
          <w:numId w:val="24"/>
        </w:numPr>
        <w:spacing w:line="240" w:lineRule="auto"/>
        <w:contextualSpacing/>
        <w:rPr>
          <w:sz w:val="24"/>
          <w:szCs w:val="24"/>
        </w:rPr>
      </w:pPr>
      <w:r w:rsidRPr="00501CA7">
        <w:rPr>
          <w:sz w:val="24"/>
          <w:szCs w:val="24"/>
        </w:rPr>
        <w:t>Jedinstveni upravni odjel</w:t>
      </w:r>
    </w:p>
    <w:p w:rsidR="00501CA7" w:rsidRPr="006455D2" w:rsidRDefault="00501CA7" w:rsidP="005F7F7E">
      <w:pPr>
        <w:numPr>
          <w:ilvl w:val="0"/>
          <w:numId w:val="2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Službeni glasnik Općine Gornji </w:t>
      </w:r>
      <w:proofErr w:type="spellStart"/>
      <w:r>
        <w:rPr>
          <w:sz w:val="24"/>
          <w:szCs w:val="24"/>
        </w:rPr>
        <w:t>Bogićevci</w:t>
      </w:r>
      <w:proofErr w:type="spellEnd"/>
    </w:p>
    <w:p w:rsidR="00501CA7" w:rsidRPr="00501CA7" w:rsidRDefault="00501CA7" w:rsidP="005F7F7E">
      <w:pPr>
        <w:numPr>
          <w:ilvl w:val="0"/>
          <w:numId w:val="2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Pismohrana.</w:t>
      </w:r>
    </w:p>
    <w:p w:rsidR="00501CA7" w:rsidRDefault="00501CA7" w:rsidP="00501CA7">
      <w:pPr>
        <w:pStyle w:val="Tijeloteksta22"/>
        <w:jc w:val="left"/>
      </w:pPr>
    </w:p>
    <w:p w:rsidR="00501CA7" w:rsidRDefault="00501CA7" w:rsidP="00501CA7">
      <w:pPr>
        <w:pStyle w:val="Tijeloteksta22"/>
        <w:jc w:val="center"/>
      </w:pPr>
      <w:r>
        <w:t>OBRAZLOŽENJE</w:t>
      </w:r>
    </w:p>
    <w:p w:rsidR="00501CA7" w:rsidRDefault="00501CA7" w:rsidP="00501CA7">
      <w:pPr>
        <w:pStyle w:val="Tijeloteksta22"/>
        <w:jc w:val="left"/>
      </w:pPr>
    </w:p>
    <w:p w:rsidR="00501CA7" w:rsidRDefault="00501CA7" w:rsidP="00501CA7">
      <w:pPr>
        <w:pStyle w:val="Tijeloteksta22"/>
      </w:pPr>
      <w:r>
        <w:t xml:space="preserve">     Prema odredbama </w:t>
      </w:r>
      <w:r w:rsidRPr="009A4AB0">
        <w:t>članak</w:t>
      </w:r>
      <w:r>
        <w:t>a</w:t>
      </w:r>
      <w:r w:rsidRPr="009A4AB0">
        <w:t xml:space="preserve"> 27. stavak 2. </w:t>
      </w:r>
      <w:r>
        <w:t>Zakona o poljoprivrednom zemljištu (”Narodne novine” br. 20/18, 115/18, 98/19 i 57/22) oblici raspolaganja poljoprivrednim zem1jištem u vlasništvu države su zakup, zakup za ribnjake, zakup zajedničkih pašnjaka, zamjena, prodaja, prodaja izravnom pogodbom, davanje na korištenje izravnom pogodbom, razvrgnuće suvlasničke zajednice, osnivanje prava građenja i osnivanje prava služnosti.</w:t>
      </w:r>
    </w:p>
    <w:p w:rsidR="00501CA7" w:rsidRDefault="00501CA7" w:rsidP="00501CA7">
      <w:pPr>
        <w:pStyle w:val="Tijeloteksta22"/>
      </w:pPr>
      <w:r>
        <w:t xml:space="preserve">     Člankom 49. stavkom 1. Zakona uređen je raspored sredstava od raspolaganja poljoprivrednim zemljištem u vlasništvu države na način da su sredstva ostvarena od zakupa, zakupa za ribnjake, prodaje izravnom pogodbom i davanja na korištenje bez javnog poziva prihod državnog proračuna 25%, 10% proračuna jedinice područne (regionalne) samouprave i 65% proračuna jedinice lokalne samouprave, odnosno Grada Zagreba, na čijem se području poljoprivredno zemljište nalazi.</w:t>
      </w:r>
    </w:p>
    <w:p w:rsidR="00501CA7" w:rsidRDefault="00501CA7" w:rsidP="00501CA7">
      <w:pPr>
        <w:pStyle w:val="Tijeloteksta22"/>
      </w:pPr>
      <w:r>
        <w:t xml:space="preserve">     Zakon detaljno definira i namjenu korištenja ostvarenih prihoda temeljem raspolaganja državnim poljoprivrednim zemljištem (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 za podmirenje dijela stvarnih troškova u vezi s provedbom Zakona, program razminiranja zemljišta, program uređenja ruralnog prostora izgradnjom i održavanjem ruralne infrastrukture vezane za poljoprivredu i </w:t>
      </w:r>
      <w:proofErr w:type="spellStart"/>
      <w:r>
        <w:t>akvakulturu</w:t>
      </w:r>
      <w:proofErr w:type="spellEnd"/>
      <w:r>
        <w:t xml:space="preserve">, program uređenja zemljišta u postupku komasacije i hidromelioracije, za troškove održavanja sustava za navodnjavanje,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unapređenje poljoprivrede i </w:t>
      </w:r>
      <w:proofErr w:type="spellStart"/>
      <w:r>
        <w:t>akvakulture</w:t>
      </w:r>
      <w:proofErr w:type="spellEnd"/>
      <w:r>
        <w:t>).</w:t>
      </w:r>
    </w:p>
    <w:p w:rsidR="00501CA7" w:rsidRDefault="00501CA7" w:rsidP="00501CA7">
      <w:pPr>
        <w:pStyle w:val="Tijeloteksta22"/>
      </w:pPr>
      <w:r>
        <w:t xml:space="preserve">     Sredstva ostvarena od naknade za promjenu namjene poljoprivrednog zemljišta prihod su državnog proračuna u visini od 70%, i jedinica lokalne samouprave odnosno Grada Zagreba, na čijem se području poljoprivredno zemljište nalazi u visini od 30%. Sredstva koja su prihod jedinica lokalne samouprave namijenjena za okrupnjavanje, navodnjavanje, privođenje funkciji i povećanje vrijednosti poljoprivrednog zemljišta.</w:t>
      </w:r>
    </w:p>
    <w:p w:rsidR="00501CA7" w:rsidRDefault="00501CA7" w:rsidP="00501CA7">
      <w:pPr>
        <w:pStyle w:val="Tijeloteksta22"/>
      </w:pPr>
      <w:r>
        <w:t xml:space="preserve">      </w:t>
      </w:r>
      <w:r w:rsidRPr="00641EB2">
        <w:t>Sredstva ostvarena od naknade za promjenu namjene poljoprivrednog zemljišta</w:t>
      </w:r>
      <w:r>
        <w:t xml:space="preserve"> koja su prihod jedinica lokalne samouprave namijenjena su isključivo za okrupnjavanje, navodnjavanje, privođenje funkciji i povećanje vrijednosti poljoprivrednog zemljišta.</w:t>
      </w:r>
    </w:p>
    <w:p w:rsidR="00501CA7" w:rsidRDefault="00501CA7" w:rsidP="00501CA7">
      <w:pPr>
        <w:pStyle w:val="Tijeloteksta22"/>
      </w:pPr>
      <w:r>
        <w:t xml:space="preserve">     </w:t>
      </w:r>
      <w:r w:rsidRPr="003D175B">
        <w:t>Ovim Programom predviđeno je korištenje ostvarenih sredstava za dio navedenih aktivnosti.</w:t>
      </w:r>
    </w:p>
    <w:p w:rsidR="00501CA7" w:rsidRDefault="00501CA7" w:rsidP="00501CA7">
      <w:pPr>
        <w:pStyle w:val="Tijeloteksta22"/>
        <w:jc w:val="left"/>
      </w:pPr>
      <w:r>
        <w:t xml:space="preserve">     Temeljem Zakona, jedinice lokalne i područne (regionalne) samouprave i Grad Zagreb dužne su donijeti Program utroška sredstava ostvarenih od raspolaganja poljoprivrednim zemljištem u vlasništvu države kao i Program korištenja sredstava </w:t>
      </w:r>
      <w:r w:rsidRPr="00641EB2">
        <w:t>ostvarena od naknade za promjenu namjene poljoprivrednog zemljišta</w:t>
      </w:r>
      <w:r>
        <w:t>.</w:t>
      </w:r>
    </w:p>
    <w:p w:rsidR="00501CA7" w:rsidRDefault="00501CA7" w:rsidP="00501CA7">
      <w:pPr>
        <w:pStyle w:val="Tijeloteksta22"/>
        <w:jc w:val="left"/>
      </w:pPr>
      <w:r>
        <w:t xml:space="preserve">     </w:t>
      </w:r>
    </w:p>
    <w:p w:rsidR="00501CA7" w:rsidRDefault="00501CA7" w:rsidP="00501CA7"/>
    <w:p w:rsidR="00501CA7" w:rsidRDefault="00501CA7" w:rsidP="00501CA7"/>
    <w:p w:rsidR="00501CA7" w:rsidRDefault="00501CA7" w:rsidP="00501CA7">
      <w:pPr>
        <w:pStyle w:val="Tijeloteksta"/>
        <w:tabs>
          <w:tab w:val="left" w:pos="19320"/>
        </w:tabs>
      </w:pPr>
    </w:p>
    <w:p w:rsidR="00501CA7" w:rsidRDefault="00501CA7" w:rsidP="00683049">
      <w:pPr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28.</w:t>
      </w:r>
      <w:r w:rsidRPr="00501CA7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održavanja komunalne infrastrukture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501CA7" w:rsidRPr="00D50028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Pr="00D500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5002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85030" cy="643134"/>
            <wp:effectExtent l="0" t="0" r="0" b="5080"/>
            <wp:docPr id="1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CA7" w:rsidRPr="00D50028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CA7" w:rsidRPr="00D50028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>REPUBLIKA HRVATSKA</w:t>
      </w:r>
    </w:p>
    <w:p w:rsidR="00501CA7" w:rsidRPr="00D50028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501CA7" w:rsidRPr="00D50028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501CA7" w:rsidRPr="00D50028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>OPĆINSKO VIJEĆE</w:t>
      </w:r>
    </w:p>
    <w:p w:rsidR="00501CA7" w:rsidRPr="00D50028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:rsidR="00501CA7" w:rsidRPr="00D50028" w:rsidRDefault="00501CA7" w:rsidP="00501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35429 Gornji </w:t>
      </w:r>
      <w:proofErr w:type="spellStart"/>
      <w:r w:rsidRPr="00D50028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501CA7" w:rsidRPr="00D50028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>OIB: 89414039518</w:t>
      </w:r>
    </w:p>
    <w:p w:rsidR="00501CA7" w:rsidRPr="00D50028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5002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50028">
        <w:rPr>
          <w:rFonts w:ascii="Times New Roman" w:hAnsi="Times New Roman" w:cs="Times New Roman"/>
          <w:sz w:val="24"/>
          <w:szCs w:val="24"/>
        </w:rPr>
        <w:t>: 035/375-056</w:t>
      </w:r>
    </w:p>
    <w:p w:rsidR="00501CA7" w:rsidRPr="00D50028" w:rsidRDefault="00501CA7" w:rsidP="00501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72. stavka 1. Zakona o komunalnom gospodarstvu  („Narodne novine“, broj 68/18, 110/2018 i 32/20), a u vezi s člankom 19. Zakona o lokalnoj i područnoj (regionalnoj) samoupravi („Narodne novine“ broj 33/01, 60/01, 129/05, 109/07, 25/08, 36/09, 36/09, 150/11, 144/12, 19/13, 137/15, 123/17, 98/19, 144/20) i članka 39. stavak 5 Statuta općine Gornji </w:t>
      </w:r>
      <w:proofErr w:type="spellStart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Općine Gornji </w:t>
      </w:r>
      <w:proofErr w:type="spellStart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broj 02/21, Općinsko vijeće općine Gornji </w:t>
      </w:r>
      <w:proofErr w:type="spellStart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 održanoj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</w:t>
      </w: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 2025. godine, donosi</w:t>
      </w:r>
    </w:p>
    <w:p w:rsidR="00501CA7" w:rsidRPr="00D50028" w:rsidRDefault="00501CA7" w:rsidP="0050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01C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</w:p>
    <w:p w:rsidR="00501CA7" w:rsidRPr="00D50028" w:rsidRDefault="00501CA7" w:rsidP="00501C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održavanja komunalne infrastrukture za 2025. godinu</w:t>
      </w:r>
    </w:p>
    <w:p w:rsidR="00501CA7" w:rsidRPr="00D50028" w:rsidRDefault="00501CA7" w:rsidP="00501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01CA7" w:rsidRPr="00D50028" w:rsidRDefault="00501CA7" w:rsidP="00501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50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01CA7" w:rsidRPr="00D50028" w:rsidRDefault="00501CA7" w:rsidP="00501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Programom održavanja komunalne infrastrukture za 2025. godinu (u daljnjem tekstu: Program) određuje se održavanje komunalne infrastrukture na području općine Gornji </w:t>
      </w:r>
      <w:proofErr w:type="spellStart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komunalne djelatnosti:</w:t>
      </w: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 na kojima nije dopušten promet vozilima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građevina javne odvodnje </w:t>
      </w:r>
      <w:proofErr w:type="spellStart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oborinskih</w:t>
      </w:r>
      <w:proofErr w:type="spellEnd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voda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zelenih površina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građevina, uređaja i predmeta javne namjene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groblja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čistoće javnih površina</w:t>
      </w:r>
    </w:p>
    <w:p w:rsidR="00501CA7" w:rsidRPr="00D50028" w:rsidRDefault="00501CA7" w:rsidP="005F7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javne rasvjete</w:t>
      </w: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Programom utvrđuje se:</w:t>
      </w:r>
    </w:p>
    <w:p w:rsidR="00501CA7" w:rsidRPr="00D50028" w:rsidRDefault="00501CA7" w:rsidP="005F7F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opis i opseg poslova održavanja komunalne infrastrukture s procjenom pojedinih troškova po djelatnostima</w:t>
      </w:r>
    </w:p>
    <w:p w:rsidR="00501CA7" w:rsidRPr="00D50028" w:rsidRDefault="00501CA7" w:rsidP="005F7F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iskaz financijskih sredstava potrebnih za ostvarivanje programa, s naznakom izvora financiranja.</w:t>
      </w:r>
    </w:p>
    <w:p w:rsidR="00501CA7" w:rsidRPr="00D50028" w:rsidRDefault="00501CA7" w:rsidP="00501C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501CA7" w:rsidRPr="00D50028" w:rsidRDefault="00501CA7" w:rsidP="0050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izrađuje se i donosi u skladu s predvidivim i raspoloživim sredstvima i izvorima financiranja.</w:t>
      </w:r>
    </w:p>
    <w:p w:rsidR="00501CA7" w:rsidRPr="00D50028" w:rsidRDefault="00501CA7" w:rsidP="00501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501CA7" w:rsidRPr="00D50028" w:rsidRDefault="00501CA7" w:rsidP="0050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2025. godini održavanje komunalne infrastrukture iz članka 1. ovog Programa u općini Gornji </w:t>
      </w:r>
      <w:proofErr w:type="spellStart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obuhvaća:</w:t>
      </w: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5" w:type="dxa"/>
        <w:tblLook w:val="04A0"/>
      </w:tblPr>
      <w:tblGrid>
        <w:gridCol w:w="7650"/>
        <w:gridCol w:w="1985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F7F7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nerazvrstanih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cesta</w:t>
            </w:r>
            <w:proofErr w:type="spellEnd"/>
          </w:p>
          <w:p w:rsidR="00501CA7" w:rsidRPr="00D50028" w:rsidRDefault="00501CA7" w:rsidP="00501CA7">
            <w:pPr>
              <w:spacing w:line="276" w:lineRule="auto"/>
              <w:ind w:left="-10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0F2669" w:rsidRDefault="00501CA7" w:rsidP="00501CA7">
            <w:pPr>
              <w:spacing w:after="4" w:line="264" w:lineRule="auto"/>
              <w:ind w:left="-5" w:right="880"/>
              <w:rPr>
                <w:rFonts w:ascii="Times New Roman" w:hAnsi="Times New Roman"/>
                <w:sz w:val="24"/>
                <w:szCs w:val="24"/>
              </w:rPr>
            </w:pPr>
            <w:r w:rsidRPr="000F26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>Radovi</w:t>
            </w:r>
            <w:proofErr w:type="spellEnd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proofErr w:type="spellEnd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>održavanju</w:t>
            </w:r>
            <w:proofErr w:type="spellEnd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>nerazvrstanih</w:t>
            </w:r>
            <w:proofErr w:type="spellEnd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>cesta</w:t>
            </w:r>
            <w:proofErr w:type="spellEnd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>obuhvaćaju</w:t>
            </w:r>
            <w:proofErr w:type="spellEnd"/>
            <w:r w:rsidRPr="000F266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01CA7" w:rsidRPr="000F2669" w:rsidRDefault="00501CA7" w:rsidP="005F7F7E">
            <w:pPr>
              <w:numPr>
                <w:ilvl w:val="0"/>
                <w:numId w:val="17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saniranje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tucanikom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makadamskih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nerazvrstanih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cesta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01CA7" w:rsidRPr="000F2669" w:rsidRDefault="00501CA7" w:rsidP="005F7F7E">
            <w:pPr>
              <w:numPr>
                <w:ilvl w:val="0"/>
                <w:numId w:val="17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Košenje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tarupiranje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javnih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površina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uz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nerazvrstane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ceste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01CA7" w:rsidRPr="000F2669" w:rsidRDefault="00501CA7" w:rsidP="005F7F7E">
            <w:pPr>
              <w:numPr>
                <w:ilvl w:val="0"/>
                <w:numId w:val="17"/>
              </w:numPr>
              <w:spacing w:line="259" w:lineRule="auto"/>
              <w:ind w:right="1124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sanacija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manjih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oštećenja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kolniku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nerazvrstanih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cesta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01CA7" w:rsidRPr="000F2669" w:rsidRDefault="00501CA7" w:rsidP="005F7F7E">
            <w:pPr>
              <w:numPr>
                <w:ilvl w:val="0"/>
                <w:numId w:val="17"/>
              </w:numPr>
              <w:spacing w:after="10" w:line="249" w:lineRule="auto"/>
              <w:ind w:right="1124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hitne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intervencije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nerazvrstanim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cestama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poljskim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vima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01CA7" w:rsidRPr="000F2669" w:rsidRDefault="00501CA7" w:rsidP="005F7F7E">
            <w:pPr>
              <w:numPr>
                <w:ilvl w:val="0"/>
                <w:numId w:val="17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Ravnanje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košenje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krčenje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održavanje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prohodnosti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funkcionalnosti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poljskih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va</w:t>
            </w:r>
            <w:proofErr w:type="spellEnd"/>
          </w:p>
          <w:p w:rsidR="00501CA7" w:rsidRDefault="00501CA7" w:rsidP="005F7F7E">
            <w:pPr>
              <w:numPr>
                <w:ilvl w:val="0"/>
                <w:numId w:val="17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Sanacija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nasipanje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poljskih</w:t>
            </w:r>
            <w:proofErr w:type="spellEnd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put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va</w:t>
            </w:r>
            <w:proofErr w:type="spellEnd"/>
          </w:p>
          <w:p w:rsidR="00501CA7" w:rsidRPr="000F2669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1CA7" w:rsidRPr="000F2669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>Nerazvrstane</w:t>
            </w:r>
            <w:proofErr w:type="spellEnd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>ceste</w:t>
            </w:r>
            <w:proofErr w:type="spellEnd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>putevi</w:t>
            </w:r>
            <w:proofErr w:type="spellEnd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>koji</w:t>
            </w:r>
            <w:proofErr w:type="spellEnd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>održavaju</w:t>
            </w:r>
            <w:proofErr w:type="spellEnd"/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Održavanje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poljskih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puteva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5000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Podgaj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odvojcima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760</w:t>
            </w:r>
            <w:r w:rsidRPr="00D500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Karlovac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550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Stari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kraj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1.000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Doljnjak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400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Brezine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2.200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Ratkovac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Kuljancima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600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Ratkovac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odvojak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kod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skretanja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Širinci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Smrtić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odvojak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kod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društvenog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doma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400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Smrtić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odvojak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južne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strane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groblja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200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Smrtić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groblju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sjeverna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250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Dubovac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izvoru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Dubovac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PPK 300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Dubovac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željezničku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prugu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Mijatovićima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150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parkirališta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ispred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zgrade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općinske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uprava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u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Karlovcu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u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Starom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kraju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kod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lastRenderedPageBreak/>
              <w:t>groblja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mrtvačnica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Gornji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Bogićevci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centar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ispred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crkve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1.000 m2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prilaz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groblju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Trnavi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300 m2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Kosovac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groblju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400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Održavanje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cesta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zimskim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uvjetima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odvijat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će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Planu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zimske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službe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1CA7" w:rsidRPr="000F2669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60.000,00</w:t>
            </w:r>
            <w:r w:rsidRPr="000F2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UKUPNO: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60.000,00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Izvori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financiranja</w:t>
            </w:r>
            <w:proofErr w:type="spellEnd"/>
          </w:p>
          <w:p w:rsidR="00501CA7" w:rsidRPr="00D50028" w:rsidRDefault="00501CA7" w:rsidP="00501C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60.000,00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4" w:type="dxa"/>
        <w:shd w:val="clear" w:color="auto" w:fill="D9E2F3" w:themeFill="accent1" w:themeFillTint="33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javnih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površina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na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kojima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nije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dopušten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promet</w:t>
            </w:r>
            <w:proofErr w:type="spellEnd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vozilima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A7" w:rsidRPr="000F2669" w:rsidRDefault="00501CA7" w:rsidP="00501CA7">
            <w:pPr>
              <w:ind w:left="-5" w:right="1124"/>
              <w:rPr>
                <w:rFonts w:ascii="Times New Roman" w:hAnsi="Times New Roman"/>
                <w:sz w:val="24"/>
                <w:szCs w:val="24"/>
              </w:rPr>
            </w:pPr>
            <w:r w:rsidRPr="000F2669">
              <w:rPr>
                <w:rFonts w:ascii="Times New Roman" w:hAnsi="Times New Roman"/>
                <w:sz w:val="24"/>
                <w:szCs w:val="24"/>
              </w:rPr>
              <w:t xml:space="preserve">Pod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održavanjem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javnih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površina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podrazumijeva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se: </w:t>
            </w:r>
          </w:p>
          <w:p w:rsidR="00501CA7" w:rsidRPr="000F2669" w:rsidRDefault="00501CA7" w:rsidP="00501CA7">
            <w:pPr>
              <w:ind w:left="-5" w:right="112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66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makadamskih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pješačkih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staza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501CA7" w:rsidRPr="000F2669" w:rsidRDefault="00501CA7" w:rsidP="00501CA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sadnja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cvijeća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ukrasnog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bilja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okopavanje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od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korova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nasipanje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zemljom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prihrana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tijekom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parkovnim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površinama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Gornji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Bogićevci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</w:p>
          <w:p w:rsidR="00501CA7" w:rsidRPr="000F2669" w:rsidRDefault="00501CA7" w:rsidP="00501CA7">
            <w:pPr>
              <w:pStyle w:val="Tijeloteksta"/>
              <w:rPr>
                <w:bCs/>
                <w:color w:val="000000"/>
              </w:rPr>
            </w:pPr>
            <w:r w:rsidRPr="000F2669">
              <w:rPr>
                <w:bCs/>
                <w:color w:val="000000"/>
              </w:rPr>
              <w:t xml:space="preserve">- </w:t>
            </w:r>
            <w:proofErr w:type="spellStart"/>
            <w:r w:rsidRPr="000F2669">
              <w:rPr>
                <w:bCs/>
                <w:color w:val="000000"/>
              </w:rPr>
              <w:t>održavanje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komunalnih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objekata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i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uređaja</w:t>
            </w:r>
            <w:proofErr w:type="spellEnd"/>
            <w:r w:rsidRPr="000F2669">
              <w:rPr>
                <w:bCs/>
                <w:color w:val="000000"/>
              </w:rPr>
              <w:t xml:space="preserve"> u </w:t>
            </w:r>
            <w:proofErr w:type="spellStart"/>
            <w:r w:rsidRPr="000F2669">
              <w:rPr>
                <w:bCs/>
                <w:color w:val="000000"/>
              </w:rPr>
              <w:t>općoj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upotrebi</w:t>
            </w:r>
            <w:proofErr w:type="spellEnd"/>
            <w:r w:rsidRPr="000F2669">
              <w:rPr>
                <w:bCs/>
                <w:color w:val="000000"/>
              </w:rPr>
              <w:t xml:space="preserve"> (</w:t>
            </w:r>
            <w:proofErr w:type="spellStart"/>
            <w:r w:rsidRPr="000F2669">
              <w:rPr>
                <w:bCs/>
                <w:color w:val="000000"/>
              </w:rPr>
              <w:t>autobusna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stajališta</w:t>
            </w:r>
            <w:proofErr w:type="spellEnd"/>
            <w:r w:rsidRPr="000F2669">
              <w:rPr>
                <w:bCs/>
                <w:color w:val="000000"/>
              </w:rPr>
              <w:t xml:space="preserve">, </w:t>
            </w:r>
            <w:proofErr w:type="spellStart"/>
            <w:r w:rsidRPr="000F2669">
              <w:rPr>
                <w:bCs/>
                <w:color w:val="000000"/>
              </w:rPr>
              <w:t>fontana</w:t>
            </w:r>
            <w:proofErr w:type="spellEnd"/>
            <w:r w:rsidRPr="000F2669">
              <w:rPr>
                <w:bCs/>
                <w:color w:val="000000"/>
              </w:rPr>
              <w:t xml:space="preserve">, </w:t>
            </w:r>
            <w:proofErr w:type="spellStart"/>
            <w:r w:rsidRPr="000F2669">
              <w:rPr>
                <w:bCs/>
                <w:color w:val="000000"/>
              </w:rPr>
              <w:t>kino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dvorana</w:t>
            </w:r>
            <w:proofErr w:type="spellEnd"/>
            <w:r w:rsidRPr="000F2669">
              <w:rPr>
                <w:bCs/>
                <w:color w:val="000000"/>
              </w:rPr>
              <w:t xml:space="preserve">, </w:t>
            </w:r>
            <w:proofErr w:type="spellStart"/>
            <w:r w:rsidRPr="000F2669">
              <w:rPr>
                <w:bCs/>
                <w:color w:val="000000"/>
              </w:rPr>
              <w:t>čišćenje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zgrade</w:t>
            </w:r>
            <w:proofErr w:type="spellEnd"/>
            <w:r w:rsidRPr="000F2669">
              <w:rPr>
                <w:bCs/>
                <w:color w:val="000000"/>
              </w:rPr>
              <w:t xml:space="preserve"> </w:t>
            </w:r>
            <w:proofErr w:type="spellStart"/>
            <w:r w:rsidRPr="000F2669">
              <w:rPr>
                <w:bCs/>
                <w:color w:val="000000"/>
              </w:rPr>
              <w:t>Općine</w:t>
            </w:r>
            <w:proofErr w:type="spellEnd"/>
            <w:r w:rsidRPr="000F2669">
              <w:rPr>
                <w:bCs/>
                <w:color w:val="000000"/>
              </w:rPr>
              <w:t xml:space="preserve">)                        </w:t>
            </w:r>
          </w:p>
          <w:p w:rsidR="00501CA7" w:rsidRPr="000F2669" w:rsidRDefault="00501CA7" w:rsidP="00501CA7">
            <w:pPr>
              <w:spacing w:after="89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uklanjanje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protupravno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postavljenih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objekata</w:t>
            </w:r>
            <w:proofErr w:type="spellEnd"/>
            <w:r w:rsidRPr="000F2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0F266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501CA7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Radovi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će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izvoditi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prema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potrebama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tijekom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cijele</w:t>
            </w:r>
            <w:proofErr w:type="spellEnd"/>
            <w:r w:rsidRPr="000F2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CA7" w:rsidRPr="000F2669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parkovi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15.000 m² 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groblja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cca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50.000 m2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nogostup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Gornji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Bogićevci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3000 m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nogostup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Smrtić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1800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nogostup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Kosovac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glavna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750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metara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nogostupa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kroz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naselje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Kosovac-ulica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Vukovarska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1.147 m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nogostupa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kroz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naselje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Dubovac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521 m</w:t>
            </w: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oko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dječjih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zabavnih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parkova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naseljima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Gornji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Bogićevci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Dubovac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Ratkovac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Trnava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A7" w:rsidRPr="00D50028" w:rsidRDefault="00501CA7" w:rsidP="00501C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Izvori</w:t>
            </w:r>
            <w:proofErr w:type="spellEnd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01CA7" w:rsidRPr="00C219CE" w:rsidRDefault="00501CA7" w:rsidP="005F7F7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9CE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C21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C21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C21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C219CE">
              <w:rPr>
                <w:rFonts w:ascii="Times New Roman" w:hAnsi="Times New Roman"/>
                <w:sz w:val="24"/>
                <w:szCs w:val="24"/>
              </w:rPr>
              <w:t>: 22.000,00 EUR</w:t>
            </w:r>
          </w:p>
          <w:p w:rsidR="00501CA7" w:rsidRPr="00D50028" w:rsidRDefault="00501CA7" w:rsidP="00501C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4" w:type="dxa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C219CE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građevina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javne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odvodnje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oborinskih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voda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0F2669" w:rsidRDefault="00501CA7" w:rsidP="00501CA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Pod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održavanjem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građevina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javne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odvodnje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podrazumijevaju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se: </w:t>
            </w:r>
          </w:p>
          <w:p w:rsidR="00501CA7" w:rsidRPr="000F2669" w:rsidRDefault="00501CA7" w:rsidP="00501CA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čišćenje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slivnika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izmuljenje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jaraka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kanalizacija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čistoće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svih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ostalih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objekata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za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odvodnju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atmosferskih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voda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odvodnih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otvora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području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Općine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Gornji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Bogićevci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  <w:p w:rsidR="00501CA7" w:rsidRPr="000F2669" w:rsidRDefault="00501CA7" w:rsidP="00501CA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Čišćenje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kanala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</w:t>
            </w:r>
          </w:p>
          <w:p w:rsidR="00501CA7" w:rsidRPr="000F2669" w:rsidRDefault="00501CA7" w:rsidP="00501CA7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Radovi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će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izvoditi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prema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potrebama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tijekom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cijele</w:t>
            </w:r>
            <w:proofErr w:type="spellEnd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669">
              <w:rPr>
                <w:rFonts w:ascii="Times New Roman" w:hAnsi="Times New Roman"/>
                <w:bCs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10.000,00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0.000,00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Izvori</w:t>
            </w:r>
            <w:proofErr w:type="spellEnd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01CA7" w:rsidRPr="00D50028" w:rsidRDefault="00501CA7" w:rsidP="00501C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  <w:p w:rsidR="00501CA7" w:rsidRPr="00D50028" w:rsidRDefault="00501CA7" w:rsidP="00501C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CA7" w:rsidRPr="00D50028" w:rsidRDefault="00501CA7" w:rsidP="00501C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4" w:type="dxa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C219CE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javnih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zelenih</w:t>
            </w:r>
            <w:proofErr w:type="spellEnd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19CE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površina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Pod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održavanjem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javnih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zelenih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površina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podrazumijeva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se:  </w:t>
            </w:r>
          </w:p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redovno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košenje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malčiranje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javnih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zelenih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površina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parkova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dječjih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igrališta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njegovanje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zaštita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postojećih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stabala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ukrasnog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grmlja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uklanjanje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bolesnih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grana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sječa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suhih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stabala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sakupljanje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suhog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lišća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granja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parkovima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ostalim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javnim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površinama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01CA7" w:rsidRPr="004A5322" w:rsidRDefault="00501CA7" w:rsidP="00501CA7">
            <w:pPr>
              <w:pStyle w:val="Tijeloteksta"/>
              <w:rPr>
                <w:bCs/>
                <w:color w:val="000000"/>
              </w:rPr>
            </w:pPr>
            <w:r w:rsidRPr="004A5322">
              <w:rPr>
                <w:bCs/>
                <w:color w:val="000000"/>
              </w:rPr>
              <w:t xml:space="preserve">- </w:t>
            </w:r>
            <w:proofErr w:type="spellStart"/>
            <w:r w:rsidRPr="004A5322">
              <w:rPr>
                <w:bCs/>
                <w:color w:val="000000"/>
              </w:rPr>
              <w:t>razni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drugi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radovi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na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javnim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površinama</w:t>
            </w:r>
            <w:proofErr w:type="spellEnd"/>
            <w:r w:rsidRPr="004A5322">
              <w:rPr>
                <w:bCs/>
                <w:color w:val="000000"/>
              </w:rPr>
              <w:t xml:space="preserve"> (</w:t>
            </w:r>
            <w:proofErr w:type="spellStart"/>
            <w:r w:rsidRPr="004A5322">
              <w:rPr>
                <w:bCs/>
                <w:color w:val="000000"/>
              </w:rPr>
              <w:t>odvoz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glomaznog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otpada</w:t>
            </w:r>
            <w:proofErr w:type="spellEnd"/>
            <w:r w:rsidRPr="004A5322">
              <w:rPr>
                <w:bCs/>
                <w:color w:val="000000"/>
              </w:rPr>
              <w:t xml:space="preserve"> </w:t>
            </w:r>
            <w:proofErr w:type="spellStart"/>
            <w:r w:rsidRPr="004A5322">
              <w:rPr>
                <w:bCs/>
                <w:color w:val="000000"/>
              </w:rPr>
              <w:t>i</w:t>
            </w:r>
            <w:proofErr w:type="spellEnd"/>
            <w:r w:rsidRPr="004A5322">
              <w:rPr>
                <w:bCs/>
                <w:color w:val="000000"/>
              </w:rPr>
              <w:t xml:space="preserve"> sl.)        </w:t>
            </w:r>
          </w:p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Radovi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izvode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tijekom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cijele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godine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Izvor</w:t>
            </w:r>
            <w:proofErr w:type="spellEnd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01CA7" w:rsidRPr="00C219CE" w:rsidRDefault="00501CA7" w:rsidP="00501C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1CA7" w:rsidRPr="00D50028" w:rsidRDefault="00501CA7" w:rsidP="00501C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tbl>
      <w:tblPr>
        <w:tblStyle w:val="Reetkatablice"/>
        <w:tblW w:w="9634" w:type="dxa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662E4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građevina</w:t>
            </w:r>
            <w:proofErr w:type="spellEnd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uređaja</w:t>
            </w:r>
            <w:proofErr w:type="spellEnd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proofErr w:type="spellEnd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predmeta</w:t>
            </w:r>
            <w:proofErr w:type="spellEnd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javne</w:t>
            </w:r>
            <w:proofErr w:type="spellEnd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662E4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namjene</w:t>
            </w:r>
            <w:proofErr w:type="spellEnd"/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Pod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održavanjem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građevina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uređaja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javne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namjene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podrazumijeva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popravci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čišćenje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tih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građevina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uređaja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predmeta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1CA7" w:rsidRPr="004A5322" w:rsidRDefault="00501CA7" w:rsidP="005F7F7E">
            <w:pPr>
              <w:pStyle w:val="Tijeloteksta"/>
              <w:numPr>
                <w:ilvl w:val="0"/>
                <w:numId w:val="18"/>
              </w:numPr>
              <w:suppressAutoHyphens/>
              <w:rPr>
                <w:bCs/>
              </w:rPr>
            </w:pPr>
            <w:proofErr w:type="spellStart"/>
            <w:r w:rsidRPr="004A5322">
              <w:rPr>
                <w:bCs/>
              </w:rPr>
              <w:t>Održavanje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spomen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obilježja</w:t>
            </w:r>
            <w:proofErr w:type="spellEnd"/>
            <w:r w:rsidRPr="004A5322">
              <w:rPr>
                <w:bCs/>
              </w:rPr>
              <w:t xml:space="preserve">       </w:t>
            </w:r>
          </w:p>
          <w:p w:rsidR="00501CA7" w:rsidRPr="004A5322" w:rsidRDefault="00501CA7" w:rsidP="005F7F7E">
            <w:pPr>
              <w:pStyle w:val="Tijeloteksta"/>
              <w:numPr>
                <w:ilvl w:val="0"/>
                <w:numId w:val="18"/>
              </w:numPr>
              <w:suppressAutoHyphens/>
              <w:rPr>
                <w:bCs/>
              </w:rPr>
            </w:pPr>
            <w:proofErr w:type="spellStart"/>
            <w:r w:rsidRPr="004A5322">
              <w:rPr>
                <w:bCs/>
              </w:rPr>
              <w:t>Usluge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bojanja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i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popravaka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uličnih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klupa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i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koševa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za</w:t>
            </w:r>
            <w:proofErr w:type="spellEnd"/>
            <w:r w:rsidRPr="004A5322">
              <w:rPr>
                <w:bCs/>
              </w:rPr>
              <w:t xml:space="preserve"> </w:t>
            </w:r>
            <w:proofErr w:type="spellStart"/>
            <w:r w:rsidRPr="004A5322">
              <w:rPr>
                <w:bCs/>
              </w:rPr>
              <w:t>otpad</w:t>
            </w:r>
            <w:proofErr w:type="spellEnd"/>
            <w:r w:rsidRPr="004A5322">
              <w:rPr>
                <w:bCs/>
              </w:rPr>
              <w:t xml:space="preserve">          </w:t>
            </w:r>
          </w:p>
          <w:p w:rsidR="00501CA7" w:rsidRPr="004A5322" w:rsidRDefault="00501CA7" w:rsidP="00501CA7">
            <w:pPr>
              <w:ind w:left="-5" w:right="112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Radovi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izvode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tijekom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cijele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godine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1CA7" w:rsidRPr="00A20983" w:rsidRDefault="00501CA7" w:rsidP="005F7F7E">
            <w:pPr>
              <w:pStyle w:val="Odlomakpopisa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983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A20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983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A20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983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20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983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A20983">
              <w:rPr>
                <w:rFonts w:ascii="Times New Roman" w:hAnsi="Times New Roman"/>
                <w:sz w:val="24"/>
                <w:szCs w:val="24"/>
              </w:rPr>
              <w:t>: 8.000,00 EUR</w:t>
            </w: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1CA7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4" w:type="dxa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F21737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groblja</w:t>
            </w:r>
            <w:proofErr w:type="spellEnd"/>
          </w:p>
          <w:p w:rsidR="00501CA7" w:rsidRPr="00F21737" w:rsidRDefault="00501CA7" w:rsidP="00501CA7">
            <w:pPr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4A5322" w:rsidRDefault="00501CA7" w:rsidP="00501CA7">
            <w:pPr>
              <w:ind w:right="1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Radovi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održavanju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groblja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obuhvaćaju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slijedeće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prilaza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grobljima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zgrade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mrtvačnice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</w:t>
            </w:r>
          </w:p>
          <w:p w:rsidR="00501CA7" w:rsidRPr="004A5322" w:rsidRDefault="00501CA7" w:rsidP="005F7F7E">
            <w:pPr>
              <w:numPr>
                <w:ilvl w:val="0"/>
                <w:numId w:val="19"/>
              </w:numPr>
              <w:spacing w:after="32" w:line="249" w:lineRule="auto"/>
              <w:ind w:left="-5" w:right="1124" w:hanging="1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Redovito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košenje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trave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traktorskom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kosilicom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ručnom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mehaničkom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kosilicom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, u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svim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grobljima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području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Općine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Gornji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Bogićevci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 1-2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puta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mjesečno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322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vremenskom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razdoblju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travnja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 do 1. </w:t>
            </w:r>
            <w:proofErr w:type="spellStart"/>
            <w:r w:rsidRPr="004A5322">
              <w:rPr>
                <w:rFonts w:ascii="Times New Roman" w:hAnsi="Times New Roman"/>
                <w:sz w:val="24"/>
                <w:szCs w:val="24"/>
              </w:rPr>
              <w:t>studenog</w:t>
            </w:r>
            <w:proofErr w:type="spellEnd"/>
            <w:r w:rsidRPr="004A53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1CA7" w:rsidRPr="00184CF4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>: 7.000,00 EUR</w:t>
            </w: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1CA7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4" w:type="dxa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F21737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čistoće</w:t>
            </w:r>
            <w:proofErr w:type="spellEnd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javnih</w:t>
            </w:r>
            <w:proofErr w:type="spellEnd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površina</w:t>
            </w:r>
            <w:proofErr w:type="spellEnd"/>
          </w:p>
          <w:p w:rsidR="00501CA7" w:rsidRPr="00F21737" w:rsidRDefault="00501CA7" w:rsidP="00501CA7">
            <w:pPr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4A5322" w:rsidRDefault="00501CA7" w:rsidP="00501CA7">
            <w:pPr>
              <w:tabs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Pod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čišćenjem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javnih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površina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podrazumijeva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se: </w:t>
            </w:r>
          </w:p>
          <w:p w:rsidR="00501CA7" w:rsidRPr="00D50028" w:rsidRDefault="00501CA7" w:rsidP="00501CA7">
            <w:pPr>
              <w:tabs>
                <w:tab w:val="righ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metenje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javnih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površina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sakupljanje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lišća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uklanjanje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uličnog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otpada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području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Gornjih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Bogićevaca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Radovi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izvode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tijekom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cijele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godine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potrebi</w:t>
            </w:r>
            <w:proofErr w:type="spellEnd"/>
            <w:r w:rsidRPr="004A53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1CA7" w:rsidRPr="00184CF4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184CF4">
              <w:rPr>
                <w:rFonts w:ascii="Times New Roman" w:hAnsi="Times New Roman"/>
                <w:sz w:val="24"/>
                <w:szCs w:val="24"/>
              </w:rPr>
              <w:t>: 4.000,00 EUR</w:t>
            </w: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1CA7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634" w:type="dxa"/>
        <w:tblLook w:val="04A0"/>
      </w:tblPr>
      <w:tblGrid>
        <w:gridCol w:w="7650"/>
        <w:gridCol w:w="1984"/>
      </w:tblGrid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F21737" w:rsidRDefault="00501CA7" w:rsidP="005F7F7E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Održavanje</w:t>
            </w:r>
            <w:proofErr w:type="spellEnd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javne</w:t>
            </w:r>
            <w:proofErr w:type="spellEnd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1737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rasvjete</w:t>
            </w:r>
            <w:proofErr w:type="spellEnd"/>
          </w:p>
          <w:p w:rsidR="00501CA7" w:rsidRPr="00F21737" w:rsidRDefault="00501CA7" w:rsidP="00501CA7">
            <w:pPr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501CA7" w:rsidRPr="00D50028" w:rsidRDefault="00501CA7" w:rsidP="00501CA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:rsidR="00501CA7" w:rsidRPr="00D50028" w:rsidRDefault="00501CA7" w:rsidP="00501C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sz w:val="24"/>
                <w:szCs w:val="24"/>
              </w:rPr>
              <w:t>2025.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184CF4" w:rsidRDefault="00501CA7" w:rsidP="00501CA7">
            <w:pPr>
              <w:tabs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javne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rasvjete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odnosi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501CA7" w:rsidRPr="00184CF4" w:rsidRDefault="00501CA7" w:rsidP="00501CA7">
            <w:pPr>
              <w:tabs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plaćanje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utrošene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električne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energije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za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korištenje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javne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rasvjete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svim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naseljima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području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Općine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Gornji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Bogićevci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tijekom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cijele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godine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501CA7" w:rsidRPr="00DB3F77" w:rsidRDefault="00501CA7" w:rsidP="00501CA7">
            <w:pPr>
              <w:tabs>
                <w:tab w:val="right" w:pos="907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Održavanje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javne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rasvjete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što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podrazumijeva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sve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potrebne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radove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javnoj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rasvjeti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naseljima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području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Gornji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Bogićevci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kao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što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je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zamjena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žarulja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odnosno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rasvjetnih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tijela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prigušnica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rasvjetnih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stupova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dr. (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radovi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će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izvoditi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tijekom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cijele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>godine</w:t>
            </w:r>
            <w:proofErr w:type="spellEnd"/>
            <w:r w:rsidRPr="00184CF4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 w:rsidRPr="00D50028">
              <w:rPr>
                <w:rFonts w:ascii="Times New Roman" w:hAnsi="Times New Roman"/>
                <w:b/>
                <w:bCs/>
                <w:sz w:val="24"/>
                <w:szCs w:val="24"/>
              </w:rPr>
              <w:t>000,00 EUR</w:t>
            </w:r>
          </w:p>
        </w:tc>
      </w:tr>
      <w:tr w:rsidR="00501CA7" w:rsidRPr="00D50028" w:rsidTr="00501CA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financiranja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028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opći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028">
              <w:rPr>
                <w:rFonts w:ascii="Times New Roman" w:hAnsi="Times New Roman"/>
                <w:sz w:val="24"/>
                <w:szCs w:val="24"/>
              </w:rPr>
              <w:t>primici</w:t>
            </w:r>
            <w:proofErr w:type="spellEnd"/>
            <w:r w:rsidRPr="00D500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50028">
              <w:rPr>
                <w:rFonts w:ascii="Times New Roman" w:hAnsi="Times New Roman"/>
                <w:sz w:val="24"/>
                <w:szCs w:val="24"/>
              </w:rPr>
              <w:t>.000,00 EUR</w:t>
            </w:r>
          </w:p>
          <w:p w:rsidR="00501CA7" w:rsidRPr="00D50028" w:rsidRDefault="00501CA7" w:rsidP="00501CA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7" w:rsidRPr="00D50028" w:rsidRDefault="00501CA7" w:rsidP="00501C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1CA7" w:rsidRPr="00D50028" w:rsidRDefault="00501CA7" w:rsidP="0050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D50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501CA7" w:rsidRPr="00D50028" w:rsidRDefault="00501CA7" w:rsidP="00501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1CA7" w:rsidRDefault="00501CA7" w:rsidP="00501CA7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Ovaj Program stupa na snagu </w:t>
      </w:r>
      <w:r>
        <w:rPr>
          <w:rFonts w:ascii="Times New Roman" w:hAnsi="Times New Roman" w:cs="Times New Roman"/>
          <w:sz w:val="24"/>
          <w:szCs w:val="24"/>
        </w:rPr>
        <w:t>osmi dan od dana objave u Službenom</w:t>
      </w:r>
      <w:r w:rsidRPr="00D50028">
        <w:rPr>
          <w:rFonts w:ascii="Times New Roman" w:hAnsi="Times New Roman" w:cs="Times New Roman"/>
          <w:sz w:val="24"/>
          <w:szCs w:val="24"/>
        </w:rPr>
        <w:t xml:space="preserve"> Glasniku Općine</w:t>
      </w:r>
      <w:r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501CA7" w:rsidRPr="00D50028" w:rsidRDefault="00501CA7" w:rsidP="00501CA7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CA7" w:rsidRPr="00D50028" w:rsidRDefault="00501CA7" w:rsidP="00501CA7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50028">
        <w:rPr>
          <w:rFonts w:ascii="Times New Roman" w:hAnsi="Times New Roman" w:cs="Times New Roman"/>
          <w:b/>
          <w:iCs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b/>
          <w:iCs/>
          <w:sz w:val="24"/>
          <w:szCs w:val="24"/>
        </w:rPr>
        <w:t>GORNJI BOGIĆEVCI</w:t>
      </w:r>
      <w:r w:rsidRPr="00D50028">
        <w:rPr>
          <w:rFonts w:ascii="Times New Roman" w:hAnsi="Times New Roman" w:cs="Times New Roman"/>
          <w:b/>
          <w:iCs/>
          <w:sz w:val="24"/>
          <w:szCs w:val="24"/>
        </w:rPr>
        <w:t xml:space="preserve"> OPĆINSKO VIJEĆE </w:t>
      </w:r>
    </w:p>
    <w:p w:rsidR="00501CA7" w:rsidRPr="00D50028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A7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CA7" w:rsidRPr="00AE1650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650">
        <w:rPr>
          <w:rFonts w:ascii="Times New Roman" w:hAnsi="Times New Roman" w:cs="Times New Roman"/>
          <w:sz w:val="24"/>
          <w:szCs w:val="24"/>
        </w:rPr>
        <w:t>KLASA: 400-05-25-01-01</w:t>
      </w:r>
    </w:p>
    <w:p w:rsidR="00501CA7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2178-22-03-25-07</w:t>
      </w:r>
    </w:p>
    <w:p w:rsidR="00501CA7" w:rsidRPr="00D50028" w:rsidRDefault="00501CA7" w:rsidP="0050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650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AE1650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E1650">
        <w:rPr>
          <w:rFonts w:ascii="Times New Roman" w:hAnsi="Times New Roman" w:cs="Times New Roman"/>
          <w:sz w:val="24"/>
          <w:szCs w:val="24"/>
        </w:rPr>
        <w:t>, 25. kolovoza 2025. godine</w:t>
      </w:r>
      <w:r w:rsidRPr="00D50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501CA7" w:rsidRDefault="00501CA7" w:rsidP="00501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</w:t>
      </w:r>
    </w:p>
    <w:p w:rsidR="00501CA7" w:rsidRDefault="00501CA7" w:rsidP="00501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01CA7" w:rsidRDefault="00501CA7" w:rsidP="00501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01CA7" w:rsidRDefault="00501CA7" w:rsidP="00501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01CA7" w:rsidRPr="00D50028" w:rsidRDefault="00501CA7" w:rsidP="00501CA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00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 OPĆINSKOG  VIJEĆA</w:t>
      </w:r>
    </w:p>
    <w:p w:rsidR="00501CA7" w:rsidRPr="00D50028" w:rsidRDefault="00501CA7" w:rsidP="00501CA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Željko Klarić</w:t>
      </w:r>
    </w:p>
    <w:p w:rsidR="00501CA7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rPr>
          <w:rFonts w:ascii="Times New Roman" w:hAnsi="Times New Roman" w:cs="Times New Roman"/>
          <w:sz w:val="24"/>
          <w:szCs w:val="24"/>
        </w:rPr>
      </w:pPr>
    </w:p>
    <w:p w:rsidR="00501CA7" w:rsidRPr="00D50028" w:rsidRDefault="00501CA7" w:rsidP="00501CA7">
      <w:pPr>
        <w:rPr>
          <w:rFonts w:ascii="Times New Roman" w:hAnsi="Times New Roman" w:cs="Times New Roman"/>
          <w:sz w:val="24"/>
          <w:szCs w:val="24"/>
        </w:rPr>
      </w:pPr>
      <w:r w:rsidRPr="00D50028">
        <w:rPr>
          <w:rFonts w:ascii="Times New Roman" w:hAnsi="Times New Roman" w:cs="Times New Roman"/>
          <w:sz w:val="24"/>
          <w:szCs w:val="24"/>
        </w:rPr>
        <w:t>DOSTAVITI:</w:t>
      </w:r>
    </w:p>
    <w:p w:rsidR="00501CA7" w:rsidRPr="00D50028" w:rsidRDefault="00501CA7" w:rsidP="00501CA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50028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501CA7" w:rsidRPr="00D50028" w:rsidRDefault="00501CA7" w:rsidP="00501CA7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Službeni </w:t>
      </w:r>
      <w:r w:rsidRPr="00D50028">
        <w:rPr>
          <w:rFonts w:ascii="Times New Roman" w:hAnsi="Times New Roman" w:cs="Times New Roman"/>
          <w:sz w:val="24"/>
          <w:szCs w:val="24"/>
        </w:rPr>
        <w:t xml:space="preserve">Glasnik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501CA7" w:rsidRPr="00D50028" w:rsidRDefault="00501CA7" w:rsidP="00501CA7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0028"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:rsidR="00501CA7" w:rsidRPr="00D50028" w:rsidRDefault="00501CA7" w:rsidP="00501CA7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50028">
        <w:rPr>
          <w:rFonts w:ascii="Times New Roman" w:hAnsi="Times New Roman" w:cs="Times New Roman"/>
          <w:sz w:val="24"/>
          <w:szCs w:val="24"/>
        </w:rPr>
        <w:t>Pismohrana.</w:t>
      </w: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29.</w:t>
      </w:r>
      <w:r w:rsidRPr="00501CA7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organiziranja i provođenja zaštite i spašavanja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161610" w:rsidRDefault="00501CA7" w:rsidP="00501CA7">
      <w:pPr>
        <w:pStyle w:val="Tijeloteksta"/>
      </w:pPr>
      <w:r w:rsidRPr="00161610">
        <w:t xml:space="preserve">            </w:t>
      </w:r>
      <w:r>
        <w:rPr>
          <w:noProof/>
        </w:rPr>
        <w:drawing>
          <wp:inline distT="0" distB="0" distL="0" distR="0">
            <wp:extent cx="485775" cy="647700"/>
            <wp:effectExtent l="19050" t="0" r="9525" b="0"/>
            <wp:docPr id="1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REPUBLIKA HRVATSKA</w:t>
      </w: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BRODSKO-POSAVSKA ŽUPANIJA</w:t>
      </w: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 xml:space="preserve">OPĆINA </w:t>
      </w:r>
      <w:r>
        <w:rPr>
          <w:sz w:val="24"/>
          <w:szCs w:val="24"/>
        </w:rPr>
        <w:t>GORNJI BOGIĆEVCI</w:t>
      </w: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OPĆINSKO VIJEĆE</w:t>
      </w:r>
    </w:p>
    <w:p w:rsidR="00501CA7" w:rsidRPr="00161610" w:rsidRDefault="00501CA7" w:rsidP="00501CA7">
      <w:pPr>
        <w:jc w:val="both"/>
        <w:rPr>
          <w:sz w:val="24"/>
          <w:szCs w:val="24"/>
        </w:rPr>
      </w:pPr>
      <w:r w:rsidRPr="00161610">
        <w:rPr>
          <w:sz w:val="24"/>
          <w:szCs w:val="24"/>
        </w:rPr>
        <w:t xml:space="preserve">Trg hrvatskih branitelja 1, </w:t>
      </w:r>
    </w:p>
    <w:p w:rsidR="00501CA7" w:rsidRPr="00161610" w:rsidRDefault="00501CA7" w:rsidP="00501CA7">
      <w:pPr>
        <w:jc w:val="both"/>
        <w:rPr>
          <w:sz w:val="24"/>
          <w:szCs w:val="24"/>
        </w:rPr>
      </w:pPr>
      <w:r w:rsidRPr="00161610">
        <w:rPr>
          <w:sz w:val="24"/>
          <w:szCs w:val="24"/>
        </w:rPr>
        <w:t xml:space="preserve">35429 Gornji </w:t>
      </w:r>
      <w:proofErr w:type="spellStart"/>
      <w:r w:rsidRPr="00161610">
        <w:rPr>
          <w:sz w:val="24"/>
          <w:szCs w:val="24"/>
        </w:rPr>
        <w:t>Bogićevci</w:t>
      </w:r>
      <w:proofErr w:type="spellEnd"/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OIB: 89414039518</w:t>
      </w:r>
    </w:p>
    <w:p w:rsidR="00501CA7" w:rsidRDefault="00501CA7" w:rsidP="00501CA7">
      <w:pPr>
        <w:rPr>
          <w:sz w:val="24"/>
          <w:szCs w:val="24"/>
        </w:rPr>
      </w:pPr>
      <w:proofErr w:type="spellStart"/>
      <w:r w:rsidRPr="00161610">
        <w:rPr>
          <w:sz w:val="24"/>
          <w:szCs w:val="24"/>
        </w:rPr>
        <w:t>Tel</w:t>
      </w:r>
      <w:proofErr w:type="spellEnd"/>
      <w:r w:rsidRPr="00161610">
        <w:rPr>
          <w:sz w:val="24"/>
          <w:szCs w:val="24"/>
        </w:rPr>
        <w:t>: 035/375-056</w:t>
      </w:r>
    </w:p>
    <w:p w:rsidR="00501CA7" w:rsidRPr="00161610" w:rsidRDefault="00501CA7" w:rsidP="00501CA7">
      <w:pPr>
        <w:rPr>
          <w:sz w:val="24"/>
          <w:szCs w:val="24"/>
        </w:rPr>
      </w:pPr>
    </w:p>
    <w:p w:rsidR="00501CA7" w:rsidRPr="008B019A" w:rsidRDefault="00501CA7" w:rsidP="00501CA7">
      <w:pPr>
        <w:pStyle w:val="Tijeloteksta"/>
        <w:rPr>
          <w:bCs/>
        </w:rPr>
      </w:pPr>
      <w:r w:rsidRPr="008B019A">
        <w:rPr>
          <w:b/>
          <w:bCs/>
        </w:rPr>
        <w:tab/>
      </w:r>
      <w:r w:rsidRPr="008B019A">
        <w:rPr>
          <w:bCs/>
        </w:rPr>
        <w:t xml:space="preserve">Na temelju Zakona o vatrogastvu („Narodne novine“ broj 125/19), članka 16. Zakona o sustavu civilne zaštite („Narodne novine“ broj 82/15, 118/18, 31/20, 20/21 i 114/22), članka 16. Zakona o Hrvatskoj gorskoj službi spašavanja („Narodne novine“ broj 76/06 i 110/15) te </w:t>
      </w:r>
      <w:r w:rsidRPr="008B019A">
        <w:t xml:space="preserve">članka 39. stavak 5 Statuta općine Gornji </w:t>
      </w:r>
      <w:proofErr w:type="spellStart"/>
      <w:r w:rsidRPr="008B019A">
        <w:t>Bogićevci</w:t>
      </w:r>
      <w:proofErr w:type="spellEnd"/>
      <w:r w:rsidRPr="008B019A">
        <w:t xml:space="preserve"> („Službeni glasnik Općine Gornji </w:t>
      </w:r>
      <w:proofErr w:type="spellStart"/>
      <w:r w:rsidRPr="008B019A">
        <w:t>Bogićevci</w:t>
      </w:r>
      <w:proofErr w:type="spellEnd"/>
      <w:r w:rsidRPr="008B019A">
        <w:t>“, broj 02/21, Općinsko vijeće opć</w:t>
      </w:r>
      <w:r>
        <w:t xml:space="preserve">ine Gornji </w:t>
      </w:r>
      <w:proofErr w:type="spellStart"/>
      <w:r>
        <w:t>Bogićevci</w:t>
      </w:r>
      <w:proofErr w:type="spellEnd"/>
      <w:r>
        <w:t xml:space="preserve"> na svojoj 3. sjednici održanoj 25</w:t>
      </w:r>
      <w:r w:rsidRPr="008B019A">
        <w:t xml:space="preserve">. kolovoza 2025. godine, </w:t>
      </w:r>
    </w:p>
    <w:p w:rsidR="00501CA7" w:rsidRPr="008B019A" w:rsidRDefault="00501CA7" w:rsidP="00501CA7">
      <w:pPr>
        <w:jc w:val="center"/>
        <w:rPr>
          <w:bCs/>
          <w:sz w:val="24"/>
          <w:szCs w:val="24"/>
        </w:rPr>
      </w:pPr>
    </w:p>
    <w:p w:rsidR="00501CA7" w:rsidRPr="008B019A" w:rsidRDefault="00501CA7" w:rsidP="00501CA7">
      <w:pPr>
        <w:jc w:val="center"/>
        <w:rPr>
          <w:b/>
          <w:bCs/>
          <w:sz w:val="24"/>
          <w:szCs w:val="24"/>
        </w:rPr>
      </w:pPr>
      <w:r w:rsidRPr="008B019A">
        <w:rPr>
          <w:b/>
          <w:bCs/>
          <w:sz w:val="24"/>
          <w:szCs w:val="24"/>
        </w:rPr>
        <w:t xml:space="preserve">P  R  O  G  R  A  M  </w:t>
      </w:r>
    </w:p>
    <w:p w:rsidR="00501CA7" w:rsidRPr="008B019A" w:rsidRDefault="00501CA7" w:rsidP="00501CA7">
      <w:pPr>
        <w:jc w:val="center"/>
        <w:rPr>
          <w:b/>
          <w:bCs/>
          <w:sz w:val="24"/>
          <w:szCs w:val="24"/>
        </w:rPr>
      </w:pPr>
      <w:r w:rsidRPr="008B019A">
        <w:rPr>
          <w:b/>
          <w:bCs/>
          <w:sz w:val="24"/>
          <w:szCs w:val="24"/>
        </w:rPr>
        <w:t>ORGANIZIRANJA I PROVOĐENJA ZAŠTITE I SPAŠAVANJA</w:t>
      </w:r>
    </w:p>
    <w:p w:rsidR="00501CA7" w:rsidRPr="008B019A" w:rsidRDefault="00501CA7" w:rsidP="00501CA7">
      <w:pPr>
        <w:jc w:val="center"/>
        <w:rPr>
          <w:b/>
          <w:bCs/>
          <w:sz w:val="24"/>
          <w:szCs w:val="24"/>
        </w:rPr>
      </w:pPr>
      <w:r w:rsidRPr="008B019A">
        <w:rPr>
          <w:b/>
          <w:bCs/>
          <w:sz w:val="24"/>
          <w:szCs w:val="24"/>
        </w:rPr>
        <w:t>NA PODRUČJU OPĆINE GORNJI BOGIĆEVCI ZA  2025. GODINU</w:t>
      </w:r>
    </w:p>
    <w:p w:rsidR="00501CA7" w:rsidRPr="008B019A" w:rsidRDefault="00501CA7" w:rsidP="00501CA7">
      <w:pPr>
        <w:jc w:val="center"/>
        <w:rPr>
          <w:bCs/>
          <w:sz w:val="24"/>
          <w:szCs w:val="24"/>
        </w:rPr>
      </w:pPr>
    </w:p>
    <w:p w:rsidR="00501CA7" w:rsidRPr="008B019A" w:rsidRDefault="00501CA7" w:rsidP="00501CA7">
      <w:pPr>
        <w:jc w:val="center"/>
        <w:rPr>
          <w:b/>
          <w:sz w:val="24"/>
          <w:szCs w:val="24"/>
        </w:rPr>
      </w:pPr>
      <w:r w:rsidRPr="008B019A">
        <w:rPr>
          <w:b/>
          <w:sz w:val="24"/>
          <w:szCs w:val="24"/>
        </w:rPr>
        <w:t>Članak 1.</w:t>
      </w:r>
    </w:p>
    <w:p w:rsidR="00501CA7" w:rsidRPr="008B019A" w:rsidRDefault="00501CA7" w:rsidP="00501CA7">
      <w:pPr>
        <w:jc w:val="center"/>
        <w:rPr>
          <w:b/>
          <w:bCs/>
          <w:sz w:val="24"/>
          <w:szCs w:val="24"/>
        </w:rPr>
      </w:pPr>
    </w:p>
    <w:p w:rsidR="00501CA7" w:rsidRPr="008B019A" w:rsidRDefault="00501CA7" w:rsidP="00501CA7">
      <w:pPr>
        <w:pStyle w:val="Tijeloteksta"/>
        <w:rPr>
          <w:bCs/>
        </w:rPr>
      </w:pPr>
      <w:r w:rsidRPr="008B019A">
        <w:rPr>
          <w:bCs/>
        </w:rPr>
        <w:lastRenderedPageBreak/>
        <w:t xml:space="preserve">U Proračunu Općine Gornji </w:t>
      </w:r>
      <w:proofErr w:type="spellStart"/>
      <w:r w:rsidRPr="008B019A">
        <w:rPr>
          <w:bCs/>
        </w:rPr>
        <w:t>Bogićevci</w:t>
      </w:r>
      <w:proofErr w:type="spellEnd"/>
      <w:r w:rsidRPr="008B019A">
        <w:rPr>
          <w:bCs/>
        </w:rPr>
        <w:t xml:space="preserve"> za 2025. godinu osiguravaju se sredstva za   provođenje Programa organiziranja i provođenja zaštite i spašavanja na području općine </w:t>
      </w:r>
      <w:r w:rsidRPr="008B019A">
        <w:rPr>
          <w:bCs/>
        </w:rPr>
        <w:tab/>
        <w:t xml:space="preserve">Gornji </w:t>
      </w:r>
      <w:proofErr w:type="spellStart"/>
      <w:r w:rsidRPr="008B019A">
        <w:rPr>
          <w:bCs/>
        </w:rPr>
        <w:t>Bogićevci</w:t>
      </w:r>
      <w:proofErr w:type="spellEnd"/>
      <w:r w:rsidRPr="008B019A">
        <w:rPr>
          <w:bCs/>
        </w:rPr>
        <w:t xml:space="preserve"> za 2025. godinu. Novčana sredstva u iznosu od </w:t>
      </w:r>
      <w:r>
        <w:rPr>
          <w:b/>
        </w:rPr>
        <w:t>22.963</w:t>
      </w:r>
      <w:r w:rsidRPr="008B019A">
        <w:rPr>
          <w:b/>
        </w:rPr>
        <w:t>,</w:t>
      </w:r>
      <w:r>
        <w:rPr>
          <w:b/>
        </w:rPr>
        <w:t>61</w:t>
      </w:r>
      <w:r w:rsidRPr="008B019A">
        <w:rPr>
          <w:bCs/>
        </w:rPr>
        <w:t xml:space="preserve"> </w:t>
      </w:r>
      <w:r>
        <w:rPr>
          <w:bCs/>
        </w:rPr>
        <w:t>EUR</w:t>
      </w:r>
      <w:r w:rsidRPr="008B019A">
        <w:rPr>
          <w:bCs/>
        </w:rPr>
        <w:t xml:space="preserve"> namijenjena su za slijedeće aktivnosti:</w:t>
      </w:r>
    </w:p>
    <w:p w:rsidR="00501CA7" w:rsidRPr="008B019A" w:rsidRDefault="00501CA7" w:rsidP="00501CA7">
      <w:pPr>
        <w:pStyle w:val="Tijeloteksta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638"/>
        <w:gridCol w:w="1570"/>
      </w:tblGrid>
      <w:tr w:rsidR="00501CA7" w:rsidRPr="008B019A" w:rsidTr="00501CA7">
        <w:trPr>
          <w:trHeight w:val="276"/>
        </w:trPr>
        <w:tc>
          <w:tcPr>
            <w:tcW w:w="1101" w:type="dxa"/>
            <w:shd w:val="clear" w:color="auto" w:fill="A3DBFF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5638" w:type="dxa"/>
            <w:shd w:val="clear" w:color="auto" w:fill="A3DBFF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</w:t>
            </w:r>
          </w:p>
        </w:tc>
        <w:tc>
          <w:tcPr>
            <w:tcW w:w="1570" w:type="dxa"/>
            <w:shd w:val="clear" w:color="auto" w:fill="A3DBFF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ZNOS</w:t>
            </w:r>
            <w:r w:rsidRPr="008B019A">
              <w:rPr>
                <w:sz w:val="24"/>
                <w:szCs w:val="24"/>
              </w:rPr>
              <w:t xml:space="preserve"> (EUR)</w:t>
            </w:r>
          </w:p>
        </w:tc>
      </w:tr>
      <w:tr w:rsidR="00501CA7" w:rsidRPr="008B019A" w:rsidTr="00501CA7">
        <w:trPr>
          <w:trHeight w:val="276"/>
        </w:trPr>
        <w:tc>
          <w:tcPr>
            <w:tcW w:w="1101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1</w:t>
            </w:r>
          </w:p>
        </w:tc>
        <w:tc>
          <w:tcPr>
            <w:tcW w:w="5638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DVD GORNJI BOGIĆEVCI</w:t>
            </w:r>
          </w:p>
        </w:tc>
        <w:tc>
          <w:tcPr>
            <w:tcW w:w="1570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18.000,00</w:t>
            </w:r>
          </w:p>
        </w:tc>
      </w:tr>
      <w:tr w:rsidR="00501CA7" w:rsidRPr="008B019A" w:rsidTr="00501CA7">
        <w:trPr>
          <w:trHeight w:val="276"/>
        </w:trPr>
        <w:tc>
          <w:tcPr>
            <w:tcW w:w="1101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2</w:t>
            </w:r>
          </w:p>
        </w:tc>
        <w:tc>
          <w:tcPr>
            <w:tcW w:w="5638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CIVILNA ZAŠTITA</w:t>
            </w:r>
          </w:p>
        </w:tc>
        <w:tc>
          <w:tcPr>
            <w:tcW w:w="1570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4.300,00</w:t>
            </w:r>
          </w:p>
        </w:tc>
      </w:tr>
      <w:tr w:rsidR="00501CA7" w:rsidRPr="008B019A" w:rsidTr="00501CA7">
        <w:trPr>
          <w:trHeight w:val="276"/>
        </w:trPr>
        <w:tc>
          <w:tcPr>
            <w:tcW w:w="1101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3</w:t>
            </w:r>
          </w:p>
        </w:tc>
        <w:tc>
          <w:tcPr>
            <w:tcW w:w="5638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SUFINANCIRANJE GORSKE SLUŽBE SPAŠAVANJA</w:t>
            </w:r>
          </w:p>
        </w:tc>
        <w:tc>
          <w:tcPr>
            <w:tcW w:w="1570" w:type="dxa"/>
            <w:shd w:val="clear" w:color="auto" w:fill="auto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sz w:val="24"/>
                <w:szCs w:val="24"/>
              </w:rPr>
            </w:pPr>
            <w:r w:rsidRPr="008B019A">
              <w:rPr>
                <w:sz w:val="24"/>
                <w:szCs w:val="24"/>
              </w:rPr>
              <w:t>663,61</w:t>
            </w:r>
          </w:p>
        </w:tc>
      </w:tr>
      <w:tr w:rsidR="00501CA7" w:rsidRPr="008B019A" w:rsidTr="00501CA7">
        <w:trPr>
          <w:trHeight w:val="276"/>
        </w:trPr>
        <w:tc>
          <w:tcPr>
            <w:tcW w:w="1101" w:type="dxa"/>
            <w:shd w:val="clear" w:color="auto" w:fill="A3DBFF"/>
          </w:tcPr>
          <w:p w:rsidR="00501CA7" w:rsidRPr="008B019A" w:rsidRDefault="00501CA7" w:rsidP="00501CA7">
            <w:pPr>
              <w:pStyle w:val="Sadrajitablice"/>
              <w:snapToGrid w:val="0"/>
              <w:rPr>
                <w:sz w:val="24"/>
                <w:szCs w:val="24"/>
              </w:rPr>
            </w:pPr>
          </w:p>
        </w:tc>
        <w:tc>
          <w:tcPr>
            <w:tcW w:w="5638" w:type="dxa"/>
            <w:shd w:val="clear" w:color="auto" w:fill="A3DBFF"/>
          </w:tcPr>
          <w:p w:rsidR="00501CA7" w:rsidRPr="008B019A" w:rsidRDefault="00501CA7" w:rsidP="00501CA7">
            <w:pPr>
              <w:pStyle w:val="Sadrajitablice"/>
              <w:snapToGrid w:val="0"/>
              <w:rPr>
                <w:b/>
                <w:sz w:val="24"/>
                <w:szCs w:val="24"/>
              </w:rPr>
            </w:pPr>
            <w:r w:rsidRPr="008B019A">
              <w:rPr>
                <w:b/>
                <w:sz w:val="24"/>
                <w:szCs w:val="24"/>
              </w:rPr>
              <w:t>UKUPNO:</w:t>
            </w:r>
          </w:p>
        </w:tc>
        <w:tc>
          <w:tcPr>
            <w:tcW w:w="1570" w:type="dxa"/>
            <w:shd w:val="clear" w:color="auto" w:fill="A3DBFF"/>
          </w:tcPr>
          <w:p w:rsidR="00501CA7" w:rsidRPr="008B019A" w:rsidRDefault="00501CA7" w:rsidP="00501CA7">
            <w:pPr>
              <w:pStyle w:val="Sadrajitablice"/>
              <w:snapToGrid w:val="0"/>
              <w:jc w:val="center"/>
              <w:rPr>
                <w:b/>
                <w:sz w:val="24"/>
                <w:szCs w:val="24"/>
              </w:rPr>
            </w:pPr>
            <w:r w:rsidRPr="008B019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2.963,61</w:t>
            </w:r>
          </w:p>
        </w:tc>
      </w:tr>
    </w:tbl>
    <w:p w:rsidR="00501CA7" w:rsidRPr="008B019A" w:rsidRDefault="00501CA7" w:rsidP="00501CA7">
      <w:pPr>
        <w:rPr>
          <w:b/>
          <w:bCs/>
          <w:sz w:val="24"/>
          <w:szCs w:val="24"/>
        </w:rPr>
      </w:pPr>
    </w:p>
    <w:p w:rsidR="00501CA7" w:rsidRPr="008B019A" w:rsidRDefault="00501CA7" w:rsidP="00501CA7">
      <w:pPr>
        <w:jc w:val="center"/>
        <w:rPr>
          <w:b/>
          <w:sz w:val="24"/>
          <w:szCs w:val="24"/>
        </w:rPr>
      </w:pPr>
      <w:r w:rsidRPr="008B019A">
        <w:rPr>
          <w:b/>
          <w:sz w:val="24"/>
          <w:szCs w:val="24"/>
        </w:rPr>
        <w:t>Članak 2.</w:t>
      </w:r>
    </w:p>
    <w:p w:rsidR="00501CA7" w:rsidRPr="008B019A" w:rsidRDefault="00501CA7" w:rsidP="00501CA7">
      <w:pPr>
        <w:jc w:val="center"/>
        <w:rPr>
          <w:bCs/>
          <w:sz w:val="24"/>
          <w:szCs w:val="24"/>
        </w:rPr>
      </w:pPr>
    </w:p>
    <w:p w:rsidR="00501CA7" w:rsidRPr="008B019A" w:rsidRDefault="00501CA7" w:rsidP="00501CA7">
      <w:pPr>
        <w:pStyle w:val="Tijeloteksta"/>
        <w:rPr>
          <w:bCs/>
        </w:rPr>
      </w:pPr>
      <w:r w:rsidRPr="008B019A">
        <w:rPr>
          <w:bCs/>
        </w:rPr>
        <w:t xml:space="preserve">Ovaj Program stupa na snagu osmi dan od dana objave u “Službenom glasniku Općine Gornji </w:t>
      </w:r>
      <w:proofErr w:type="spellStart"/>
      <w:r w:rsidRPr="008B019A">
        <w:rPr>
          <w:bCs/>
        </w:rPr>
        <w:t>Bogićevci</w:t>
      </w:r>
      <w:proofErr w:type="spellEnd"/>
      <w:r w:rsidRPr="008B019A">
        <w:rPr>
          <w:bCs/>
        </w:rPr>
        <w:t>“.</w:t>
      </w:r>
    </w:p>
    <w:p w:rsidR="00501CA7" w:rsidRDefault="00501CA7" w:rsidP="00501CA7">
      <w:pPr>
        <w:rPr>
          <w:b/>
          <w:i/>
          <w:sz w:val="24"/>
          <w:szCs w:val="24"/>
        </w:rPr>
      </w:pPr>
      <w:r w:rsidRPr="008B019A">
        <w:rPr>
          <w:bCs/>
          <w:szCs w:val="24"/>
        </w:rPr>
        <w:tab/>
      </w:r>
      <w:r w:rsidRPr="00161610">
        <w:rPr>
          <w:b/>
          <w:i/>
          <w:sz w:val="24"/>
          <w:szCs w:val="24"/>
        </w:rPr>
        <w:t xml:space="preserve">                    </w:t>
      </w:r>
    </w:p>
    <w:p w:rsidR="00501CA7" w:rsidRDefault="00501CA7" w:rsidP="00501CA7">
      <w:pPr>
        <w:rPr>
          <w:b/>
          <w:i/>
          <w:sz w:val="24"/>
          <w:szCs w:val="24"/>
        </w:rPr>
      </w:pPr>
    </w:p>
    <w:p w:rsidR="00501CA7" w:rsidRDefault="00501CA7" w:rsidP="00501CA7">
      <w:pPr>
        <w:jc w:val="center"/>
        <w:rPr>
          <w:b/>
          <w:iCs/>
          <w:sz w:val="24"/>
          <w:szCs w:val="24"/>
        </w:rPr>
      </w:pPr>
      <w:r w:rsidRPr="00B71432">
        <w:rPr>
          <w:b/>
          <w:iCs/>
          <w:sz w:val="24"/>
          <w:szCs w:val="24"/>
        </w:rPr>
        <w:t>OPĆINSKO VIJEĆE</w:t>
      </w:r>
      <w:r>
        <w:rPr>
          <w:b/>
          <w:i/>
          <w:sz w:val="24"/>
          <w:szCs w:val="24"/>
        </w:rPr>
        <w:t xml:space="preserve"> </w:t>
      </w:r>
      <w:r w:rsidRPr="00161610">
        <w:rPr>
          <w:b/>
          <w:i/>
          <w:sz w:val="24"/>
          <w:szCs w:val="24"/>
        </w:rPr>
        <w:t xml:space="preserve"> </w:t>
      </w:r>
      <w:r w:rsidRPr="00161610">
        <w:rPr>
          <w:b/>
          <w:iCs/>
          <w:sz w:val="24"/>
          <w:szCs w:val="24"/>
        </w:rPr>
        <w:t>OPĆIN</w:t>
      </w:r>
      <w:r>
        <w:rPr>
          <w:b/>
          <w:iCs/>
          <w:sz w:val="24"/>
          <w:szCs w:val="24"/>
        </w:rPr>
        <w:t>E GORNJI BOGIĆEVCI</w:t>
      </w:r>
    </w:p>
    <w:p w:rsidR="00501CA7" w:rsidRDefault="00501CA7" w:rsidP="00501CA7">
      <w:pPr>
        <w:rPr>
          <w:b/>
          <w:iCs/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Pr="00B14B40" w:rsidRDefault="00501CA7" w:rsidP="00501CA7">
      <w:pPr>
        <w:pStyle w:val="Tijeloteksta"/>
        <w:rPr>
          <w:bCs/>
        </w:rPr>
      </w:pPr>
      <w:r w:rsidRPr="00B14B40">
        <w:rPr>
          <w:bCs/>
        </w:rPr>
        <w:t>KLASA: 400-05-25-01-01</w:t>
      </w:r>
    </w:p>
    <w:p w:rsidR="00501CA7" w:rsidRPr="00B14B40" w:rsidRDefault="00501CA7" w:rsidP="00501CA7">
      <w:pPr>
        <w:pStyle w:val="Tijeloteksta"/>
        <w:rPr>
          <w:bCs/>
        </w:rPr>
      </w:pPr>
      <w:r w:rsidRPr="00B14B40">
        <w:rPr>
          <w:bCs/>
        </w:rPr>
        <w:t>URBROJ: 2178-22-03-25-0</w:t>
      </w:r>
      <w:r>
        <w:rPr>
          <w:bCs/>
        </w:rPr>
        <w:t>8</w:t>
      </w:r>
    </w:p>
    <w:p w:rsidR="00501CA7" w:rsidRPr="00B14B40" w:rsidRDefault="00501CA7" w:rsidP="00501CA7">
      <w:pPr>
        <w:pStyle w:val="Naslov2"/>
        <w:ind w:left="576" w:hanging="576"/>
        <w:rPr>
          <w:bCs/>
          <w:color w:val="000000"/>
          <w:szCs w:val="24"/>
        </w:rPr>
      </w:pPr>
      <w:proofErr w:type="spellStart"/>
      <w:r w:rsidRPr="00B14B40">
        <w:rPr>
          <w:bCs/>
          <w:color w:val="000000"/>
          <w:szCs w:val="24"/>
        </w:rPr>
        <w:t>Gornji</w:t>
      </w:r>
      <w:proofErr w:type="spellEnd"/>
      <w:r w:rsidRPr="00B14B40">
        <w:rPr>
          <w:bCs/>
          <w:color w:val="000000"/>
          <w:szCs w:val="24"/>
        </w:rPr>
        <w:t xml:space="preserve"> </w:t>
      </w:r>
      <w:proofErr w:type="spellStart"/>
      <w:r w:rsidRPr="00B14B40">
        <w:rPr>
          <w:bCs/>
          <w:color w:val="000000"/>
          <w:szCs w:val="24"/>
        </w:rPr>
        <w:t>Bogićevci</w:t>
      </w:r>
      <w:proofErr w:type="spellEnd"/>
      <w:r w:rsidRPr="00B14B40">
        <w:rPr>
          <w:bCs/>
          <w:color w:val="000000"/>
          <w:szCs w:val="24"/>
        </w:rPr>
        <w:t xml:space="preserve">, 25. </w:t>
      </w:r>
      <w:proofErr w:type="spellStart"/>
      <w:r w:rsidRPr="00B14B40">
        <w:rPr>
          <w:bCs/>
          <w:color w:val="000000"/>
          <w:szCs w:val="24"/>
        </w:rPr>
        <w:t>kolovoza</w:t>
      </w:r>
      <w:proofErr w:type="spellEnd"/>
      <w:r w:rsidRPr="00B14B40">
        <w:rPr>
          <w:bCs/>
          <w:color w:val="000000"/>
          <w:szCs w:val="24"/>
        </w:rPr>
        <w:t xml:space="preserve"> 2025. </w:t>
      </w:r>
      <w:proofErr w:type="spellStart"/>
      <w:r w:rsidRPr="00B14B40">
        <w:rPr>
          <w:bCs/>
          <w:color w:val="000000"/>
          <w:szCs w:val="24"/>
        </w:rPr>
        <w:t>godine</w:t>
      </w:r>
      <w:proofErr w:type="spellEnd"/>
    </w:p>
    <w:p w:rsidR="00501CA7" w:rsidRPr="00161610" w:rsidRDefault="00501CA7" w:rsidP="00501CA7">
      <w:pPr>
        <w:jc w:val="center"/>
        <w:rPr>
          <w:b/>
          <w:i/>
          <w:sz w:val="24"/>
          <w:szCs w:val="24"/>
        </w:rPr>
      </w:pPr>
    </w:p>
    <w:p w:rsidR="00501CA7" w:rsidRDefault="00501CA7" w:rsidP="00501CA7">
      <w:pPr>
        <w:jc w:val="right"/>
        <w:rPr>
          <w:sz w:val="24"/>
          <w:szCs w:val="24"/>
        </w:rPr>
      </w:pPr>
      <w:r w:rsidRPr="0016161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</w:p>
    <w:p w:rsidR="00501CA7" w:rsidRDefault="00501CA7" w:rsidP="00501CA7">
      <w:pPr>
        <w:jc w:val="right"/>
        <w:rPr>
          <w:sz w:val="24"/>
          <w:szCs w:val="24"/>
        </w:rPr>
      </w:pPr>
    </w:p>
    <w:p w:rsidR="00501CA7" w:rsidRPr="00161610" w:rsidRDefault="00501CA7" w:rsidP="00501CA7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6161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1610">
        <w:rPr>
          <w:sz w:val="24"/>
          <w:szCs w:val="24"/>
        </w:rPr>
        <w:t>PREDSJEDNIK OPĆINSKOG VIJEĆA</w:t>
      </w:r>
    </w:p>
    <w:p w:rsidR="00501CA7" w:rsidRPr="00161610" w:rsidRDefault="00501CA7" w:rsidP="00501CA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Željko Klarić</w:t>
      </w: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Pr="00161610" w:rsidRDefault="00501CA7" w:rsidP="00501CA7">
      <w:pPr>
        <w:rPr>
          <w:sz w:val="24"/>
          <w:szCs w:val="24"/>
        </w:rPr>
      </w:pPr>
    </w:p>
    <w:p w:rsidR="00501CA7" w:rsidRPr="00161610" w:rsidRDefault="00501CA7" w:rsidP="00501CA7">
      <w:pPr>
        <w:rPr>
          <w:sz w:val="24"/>
          <w:szCs w:val="24"/>
        </w:rPr>
      </w:pPr>
      <w:r w:rsidRPr="00161610">
        <w:rPr>
          <w:sz w:val="24"/>
          <w:szCs w:val="24"/>
        </w:rPr>
        <w:t>Dostaviti:</w:t>
      </w:r>
    </w:p>
    <w:p w:rsidR="00501CA7" w:rsidRPr="00B71432" w:rsidRDefault="00501CA7" w:rsidP="005F7F7E">
      <w:pPr>
        <w:numPr>
          <w:ilvl w:val="0"/>
          <w:numId w:val="2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Jedinstveni upravni odjel</w:t>
      </w:r>
    </w:p>
    <w:p w:rsidR="00501CA7" w:rsidRDefault="00501CA7" w:rsidP="005F7F7E">
      <w:pPr>
        <w:numPr>
          <w:ilvl w:val="0"/>
          <w:numId w:val="2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Službeni glasnik Općine Gornji </w:t>
      </w:r>
      <w:proofErr w:type="spellStart"/>
      <w:r>
        <w:rPr>
          <w:sz w:val="24"/>
          <w:szCs w:val="24"/>
        </w:rPr>
        <w:t>Bogićevci</w:t>
      </w:r>
      <w:proofErr w:type="spellEnd"/>
    </w:p>
    <w:p w:rsidR="00501CA7" w:rsidRDefault="00501CA7" w:rsidP="005F7F7E">
      <w:pPr>
        <w:numPr>
          <w:ilvl w:val="0"/>
          <w:numId w:val="2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Pismohrana.</w:t>
      </w: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rPr>
          <w:sz w:val="24"/>
          <w:szCs w:val="24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32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30.</w:t>
      </w:r>
      <w:r w:rsidRPr="00501CA7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32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utroška naknade za zadržavanje nezakonito izgrađenih zgrada u prostoru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501CA7" w:rsidRDefault="00501CA7" w:rsidP="00501CA7">
      <w:pPr>
        <w:pStyle w:val="Tijeloteksta"/>
        <w:rPr>
          <w:bCs/>
        </w:rPr>
      </w:pPr>
    </w:p>
    <w:p w:rsidR="00501CA7" w:rsidRPr="008B019A" w:rsidRDefault="00501CA7" w:rsidP="00501CA7">
      <w:pPr>
        <w:pStyle w:val="Tijeloteksta"/>
        <w:rPr>
          <w:bCs/>
        </w:rPr>
      </w:pPr>
    </w:p>
    <w:p w:rsidR="00501CA7" w:rsidRPr="00161610" w:rsidRDefault="00501CA7" w:rsidP="00501CA7">
      <w:pPr>
        <w:pStyle w:val="Tijeloteksta"/>
      </w:pPr>
      <w:r w:rsidRPr="00161610">
        <w:t xml:space="preserve">                    </w:t>
      </w:r>
      <w:r>
        <w:rPr>
          <w:noProof/>
        </w:rPr>
        <w:drawing>
          <wp:inline distT="0" distB="0" distL="0" distR="0">
            <wp:extent cx="485775" cy="647700"/>
            <wp:effectExtent l="19050" t="0" r="9525" b="0"/>
            <wp:docPr id="1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r w:rsidRPr="00161610">
        <w:t>REPUBLIKA HRVATSKA</w:t>
      </w:r>
    </w:p>
    <w:p w:rsidR="00501CA7" w:rsidRPr="00161610" w:rsidRDefault="00501CA7" w:rsidP="00501CA7">
      <w:r w:rsidRPr="00161610">
        <w:t>BRODSKO-POSAVSKA ŽUPANIJA</w:t>
      </w:r>
    </w:p>
    <w:p w:rsidR="00501CA7" w:rsidRPr="00161610" w:rsidRDefault="00501CA7" w:rsidP="00501CA7">
      <w:r w:rsidRPr="00161610">
        <w:t xml:space="preserve">OPĆINA </w:t>
      </w:r>
      <w:r>
        <w:t>GORNJI BOGIĆEVCI</w:t>
      </w:r>
    </w:p>
    <w:p w:rsidR="00501CA7" w:rsidRPr="00161610" w:rsidRDefault="00501CA7" w:rsidP="00501CA7">
      <w:r w:rsidRPr="00161610">
        <w:t>OPĆINSKO VIJEĆE</w:t>
      </w:r>
    </w:p>
    <w:p w:rsidR="00501CA7" w:rsidRPr="00161610" w:rsidRDefault="00501CA7" w:rsidP="00501CA7">
      <w:pPr>
        <w:jc w:val="both"/>
      </w:pPr>
      <w:r w:rsidRPr="00161610">
        <w:t xml:space="preserve">Trg hrvatskih branitelja 1, </w:t>
      </w:r>
    </w:p>
    <w:p w:rsidR="00501CA7" w:rsidRPr="00161610" w:rsidRDefault="00501CA7" w:rsidP="00501CA7">
      <w:pPr>
        <w:jc w:val="both"/>
      </w:pPr>
      <w:r w:rsidRPr="00161610">
        <w:t xml:space="preserve">35429 Gornji </w:t>
      </w:r>
      <w:proofErr w:type="spellStart"/>
      <w:r w:rsidRPr="00161610">
        <w:t>Bogićevci</w:t>
      </w:r>
      <w:proofErr w:type="spellEnd"/>
    </w:p>
    <w:p w:rsidR="00501CA7" w:rsidRPr="00161610" w:rsidRDefault="00501CA7" w:rsidP="00501CA7">
      <w:r w:rsidRPr="00161610">
        <w:t>OIB: 89414039518</w:t>
      </w:r>
    </w:p>
    <w:p w:rsidR="00501CA7" w:rsidRDefault="00501CA7" w:rsidP="00501CA7">
      <w:proofErr w:type="spellStart"/>
      <w:r w:rsidRPr="00161610">
        <w:t>Tel</w:t>
      </w:r>
      <w:proofErr w:type="spellEnd"/>
      <w:r w:rsidRPr="00161610">
        <w:t>: 035/375-056</w:t>
      </w:r>
    </w:p>
    <w:p w:rsidR="00501CA7" w:rsidRPr="00161610" w:rsidRDefault="00501CA7" w:rsidP="00501CA7"/>
    <w:p w:rsidR="00501CA7" w:rsidRPr="005D5E67" w:rsidRDefault="00501CA7" w:rsidP="00501CA7">
      <w:pPr>
        <w:jc w:val="both"/>
      </w:pPr>
      <w:r w:rsidRPr="005D5E67">
        <w:tab/>
        <w:t xml:space="preserve">Na temelju članka 21. Zakona o postupanju s nezakonito izgrađenim zgradama („Narodne novine“ broj 86/12, 143/13, 65/17 i 14/19) i članka 39. stavak 5 Statuta općine Gornji </w:t>
      </w:r>
      <w:proofErr w:type="spellStart"/>
      <w:r w:rsidRPr="005D5E67">
        <w:t>Bogićevci</w:t>
      </w:r>
      <w:proofErr w:type="spellEnd"/>
      <w:r w:rsidRPr="005D5E67">
        <w:t xml:space="preserve"> („Službeni glasnik Općine Gornji </w:t>
      </w:r>
      <w:proofErr w:type="spellStart"/>
      <w:r w:rsidRPr="005D5E67">
        <w:t>Bogićevci</w:t>
      </w:r>
      <w:proofErr w:type="spellEnd"/>
      <w:r w:rsidRPr="005D5E67">
        <w:t>“, broj 02/21, Općinsko vijeće opć</w:t>
      </w:r>
      <w:r>
        <w:t xml:space="preserve">ine Gornji </w:t>
      </w:r>
      <w:proofErr w:type="spellStart"/>
      <w:r>
        <w:t>Bogićevci</w:t>
      </w:r>
      <w:proofErr w:type="spellEnd"/>
      <w:r>
        <w:t xml:space="preserve"> na svojoj 3. sjednici održanoj 25</w:t>
      </w:r>
      <w:r w:rsidRPr="005D5E67">
        <w:t>. kolovoza 2025. godine, donosi</w:t>
      </w:r>
    </w:p>
    <w:p w:rsidR="00501CA7" w:rsidRPr="001A0D19" w:rsidRDefault="00501CA7" w:rsidP="00501CA7">
      <w:pPr>
        <w:jc w:val="both"/>
        <w:rPr>
          <w:b/>
          <w:bCs/>
          <w:sz w:val="28"/>
          <w:szCs w:val="28"/>
        </w:rPr>
      </w:pPr>
    </w:p>
    <w:p w:rsidR="00501CA7" w:rsidRPr="005D5E67" w:rsidRDefault="00501CA7" w:rsidP="00501CA7">
      <w:pPr>
        <w:jc w:val="center"/>
      </w:pPr>
      <w:r w:rsidRPr="001A0D19">
        <w:rPr>
          <w:b/>
          <w:bCs/>
          <w:sz w:val="28"/>
          <w:szCs w:val="28"/>
        </w:rPr>
        <w:t>PROGRAM UTROŠKA NAKNADE ZA ZADRŽAVANJE NEZAKONITO IZGRAĐENIH ZGRADA U PROSTORU NA PODRUČJU OPĆINE GORNJI BOGIĆEVCI ZA 2025.</w:t>
      </w:r>
      <w:r w:rsidRPr="001A0D19">
        <w:rPr>
          <w:b/>
          <w:bCs/>
        </w:rPr>
        <w:t xml:space="preserve"> GODINU</w:t>
      </w:r>
    </w:p>
    <w:p w:rsidR="00501CA7" w:rsidRPr="005D5E67" w:rsidRDefault="00501CA7" w:rsidP="00501CA7">
      <w:pPr>
        <w:jc w:val="center"/>
      </w:pPr>
    </w:p>
    <w:p w:rsidR="00501CA7" w:rsidRPr="005D5E67" w:rsidRDefault="00501CA7" w:rsidP="00501CA7">
      <w:pPr>
        <w:jc w:val="center"/>
        <w:rPr>
          <w:b/>
          <w:bCs/>
        </w:rPr>
      </w:pPr>
      <w:r w:rsidRPr="005D5E67">
        <w:rPr>
          <w:b/>
          <w:bCs/>
        </w:rPr>
        <w:t>Članak 1.</w:t>
      </w:r>
    </w:p>
    <w:p w:rsidR="00501CA7" w:rsidRPr="005D5E67" w:rsidRDefault="00501CA7" w:rsidP="00501CA7">
      <w:pPr>
        <w:jc w:val="both"/>
      </w:pPr>
    </w:p>
    <w:p w:rsidR="00501CA7" w:rsidRPr="005D5E67" w:rsidRDefault="00501CA7" w:rsidP="00501CA7">
      <w:pPr>
        <w:ind w:firstLine="708"/>
        <w:jc w:val="both"/>
      </w:pPr>
      <w:r w:rsidRPr="005D5E67">
        <w:t xml:space="preserve">Programom utroška sredstava naknade za zadržavanje nezakonito izgrađenih zgrada u prostoru Općine Gornji </w:t>
      </w:r>
      <w:proofErr w:type="spellStart"/>
      <w:r w:rsidRPr="005D5E67">
        <w:t>Bogićevci</w:t>
      </w:r>
      <w:proofErr w:type="spellEnd"/>
      <w:r w:rsidRPr="005D5E67">
        <w:t xml:space="preserve"> u 2025. godini utvrđuje se namjena korištenja naknade za zadržavanje nezakonito izgrađene zgrade u prostoru koja je prihod Općine Gornji </w:t>
      </w:r>
      <w:proofErr w:type="spellStart"/>
      <w:r w:rsidRPr="005D5E67">
        <w:t>Bogićevci</w:t>
      </w:r>
      <w:proofErr w:type="spellEnd"/>
      <w:r w:rsidRPr="005D5E67">
        <w:t xml:space="preserve"> za 2025. godinu. </w:t>
      </w:r>
    </w:p>
    <w:p w:rsidR="00501CA7" w:rsidRPr="005D5E67" w:rsidRDefault="00501CA7" w:rsidP="00501CA7">
      <w:pPr>
        <w:ind w:firstLine="708"/>
        <w:jc w:val="both"/>
      </w:pPr>
      <w:r w:rsidRPr="005D5E67">
        <w:t xml:space="preserve">Trideset posto ukupnih sredstava naknade za zadržavanje nezakonito izgrađenih zgrada u prostoru prihod su jedinice lokalne samouprave na čijem se području nalazi nezakonito izgrađena zgrada, odnosno prihod su Proračuna Općine Gornji </w:t>
      </w:r>
      <w:proofErr w:type="spellStart"/>
      <w:r w:rsidRPr="005D5E67">
        <w:t>Bogićevci</w:t>
      </w:r>
      <w:proofErr w:type="spellEnd"/>
      <w:r w:rsidRPr="005D5E67">
        <w:t xml:space="preserve">.  </w:t>
      </w:r>
    </w:p>
    <w:p w:rsidR="00501CA7" w:rsidRPr="005D5E67" w:rsidRDefault="00501CA7" w:rsidP="00501CA7">
      <w:pPr>
        <w:ind w:firstLine="720"/>
        <w:jc w:val="both"/>
      </w:pPr>
      <w:r w:rsidRPr="005D5E67">
        <w:t>Sredstva se koriste namjenski sukladno članku 31. stavak 3.</w:t>
      </w:r>
      <w:r w:rsidRPr="005D5E67">
        <w:rPr>
          <w:color w:val="000000"/>
        </w:rPr>
        <w:t xml:space="preserve"> Zakona o postupanju s nezakonito izgrađenim zgradama </w:t>
      </w:r>
      <w:r w:rsidRPr="005D5E67">
        <w:t>(„Narodne novine“ broj 86/12, 143/13, 65/17 i 14/19).</w:t>
      </w:r>
    </w:p>
    <w:p w:rsidR="00501CA7" w:rsidRPr="005D5E67" w:rsidRDefault="00501CA7" w:rsidP="00501CA7">
      <w:pPr>
        <w:ind w:firstLine="720"/>
        <w:jc w:val="both"/>
      </w:pPr>
    </w:p>
    <w:p w:rsidR="00501CA7" w:rsidRPr="005D5E67" w:rsidRDefault="00501CA7" w:rsidP="00501CA7">
      <w:pPr>
        <w:jc w:val="center"/>
        <w:rPr>
          <w:b/>
          <w:bCs/>
        </w:rPr>
      </w:pPr>
      <w:r w:rsidRPr="005D5E67">
        <w:rPr>
          <w:b/>
          <w:bCs/>
        </w:rPr>
        <w:t>Članak 2.</w:t>
      </w:r>
    </w:p>
    <w:p w:rsidR="00501CA7" w:rsidRPr="005D5E67" w:rsidRDefault="00501CA7" w:rsidP="00501CA7">
      <w:pPr>
        <w:jc w:val="center"/>
      </w:pPr>
    </w:p>
    <w:p w:rsidR="00501CA7" w:rsidRPr="005D5E67" w:rsidRDefault="00501CA7" w:rsidP="00501CA7">
      <w:pPr>
        <w:ind w:firstLine="708"/>
        <w:jc w:val="both"/>
      </w:pPr>
      <w:r w:rsidRPr="005D5E67">
        <w:t xml:space="preserve">U Proračunu Općine Gornji </w:t>
      </w:r>
      <w:proofErr w:type="spellStart"/>
      <w:r w:rsidRPr="005D5E67">
        <w:t>Bogićevci</w:t>
      </w:r>
      <w:proofErr w:type="spellEnd"/>
      <w:r w:rsidRPr="005D5E67">
        <w:t xml:space="preserve"> za 2025. godinu planiran je prihod od naknade za zadržavanje nezakonito izgrađene zgrade u prostoru u iznosu od </w:t>
      </w:r>
      <w:r>
        <w:rPr>
          <w:b/>
        </w:rPr>
        <w:t>500</w:t>
      </w:r>
      <w:r w:rsidRPr="005D5E67">
        <w:rPr>
          <w:b/>
        </w:rPr>
        <w:t>,00 eura.</w:t>
      </w:r>
    </w:p>
    <w:p w:rsidR="00501CA7" w:rsidRPr="005D5E67" w:rsidRDefault="00501CA7" w:rsidP="00501CA7">
      <w:pPr>
        <w:ind w:firstLine="708"/>
        <w:jc w:val="both"/>
      </w:pPr>
      <w:r w:rsidRPr="005D5E67">
        <w:t xml:space="preserve">Sredstva iz prethodnog stavka utrošit će se za izradu dokumenta prostornog uređenja, i to za: </w:t>
      </w:r>
    </w:p>
    <w:p w:rsidR="00501CA7" w:rsidRPr="005D5E67" w:rsidRDefault="00501CA7" w:rsidP="00501CA7">
      <w:pPr>
        <w:ind w:firstLine="720"/>
        <w:jc w:val="both"/>
        <w:rPr>
          <w:b/>
        </w:rPr>
      </w:pPr>
      <w:r w:rsidRPr="005D5E67">
        <w:rPr>
          <w:b/>
        </w:rPr>
        <w:t xml:space="preserve">- Izmjene i dopune prostornog plana Gornji </w:t>
      </w:r>
      <w:proofErr w:type="spellStart"/>
      <w:r w:rsidRPr="005D5E67">
        <w:rPr>
          <w:b/>
        </w:rPr>
        <w:t>Bogićevci</w:t>
      </w:r>
      <w:proofErr w:type="spellEnd"/>
      <w:r w:rsidRPr="005D5E67">
        <w:rPr>
          <w:b/>
        </w:rPr>
        <w:t xml:space="preserve"> u 2025. godini.</w:t>
      </w:r>
    </w:p>
    <w:p w:rsidR="00501CA7" w:rsidRPr="005D5E67" w:rsidRDefault="00501CA7" w:rsidP="00501CA7">
      <w:pPr>
        <w:jc w:val="both"/>
      </w:pPr>
    </w:p>
    <w:p w:rsidR="00501CA7" w:rsidRPr="005D5E67" w:rsidRDefault="00501CA7" w:rsidP="00501CA7">
      <w:pPr>
        <w:jc w:val="center"/>
        <w:rPr>
          <w:b/>
          <w:bCs/>
        </w:rPr>
      </w:pPr>
      <w:r w:rsidRPr="005D5E67">
        <w:rPr>
          <w:b/>
          <w:bCs/>
        </w:rPr>
        <w:t xml:space="preserve">Članak 3. </w:t>
      </w:r>
    </w:p>
    <w:p w:rsidR="00501CA7" w:rsidRPr="005D5E67" w:rsidRDefault="00501CA7" w:rsidP="00501CA7"/>
    <w:p w:rsidR="00501CA7" w:rsidRPr="005D5E67" w:rsidRDefault="00501CA7" w:rsidP="00501CA7">
      <w:pPr>
        <w:jc w:val="both"/>
      </w:pPr>
      <w:r w:rsidRPr="005D5E67">
        <w:t>Ovaj Program stupa na snagu osmi dan od dana objave u "Službenom  glasniku Općine Gorn</w:t>
      </w:r>
      <w:r>
        <w:t>j</w:t>
      </w:r>
      <w:r w:rsidRPr="005D5E67">
        <w:t xml:space="preserve">i </w:t>
      </w:r>
      <w:proofErr w:type="spellStart"/>
      <w:r w:rsidRPr="005D5E67">
        <w:t>Bogićevci</w:t>
      </w:r>
      <w:proofErr w:type="spellEnd"/>
      <w:r w:rsidRPr="005D5E67">
        <w:t>".</w:t>
      </w:r>
    </w:p>
    <w:p w:rsidR="00501CA7" w:rsidRDefault="00501CA7" w:rsidP="00501CA7">
      <w:pPr>
        <w:rPr>
          <w:b/>
          <w:i/>
        </w:rPr>
      </w:pPr>
      <w:r w:rsidRPr="00161610">
        <w:rPr>
          <w:b/>
          <w:i/>
        </w:rPr>
        <w:t xml:space="preserve">                                </w:t>
      </w:r>
    </w:p>
    <w:p w:rsidR="00501CA7" w:rsidRDefault="00501CA7" w:rsidP="00501CA7">
      <w:pPr>
        <w:rPr>
          <w:b/>
          <w:i/>
        </w:rPr>
      </w:pPr>
    </w:p>
    <w:p w:rsidR="00501CA7" w:rsidRDefault="00501CA7" w:rsidP="00501CA7">
      <w:pPr>
        <w:jc w:val="center"/>
        <w:rPr>
          <w:b/>
          <w:iCs/>
        </w:rPr>
      </w:pPr>
      <w:r w:rsidRPr="00B71432">
        <w:rPr>
          <w:b/>
          <w:iCs/>
        </w:rPr>
        <w:t>OPĆINSKO VIJEĆE</w:t>
      </w:r>
      <w:r>
        <w:rPr>
          <w:b/>
          <w:i/>
        </w:rPr>
        <w:t xml:space="preserve"> </w:t>
      </w:r>
      <w:r w:rsidRPr="00161610">
        <w:rPr>
          <w:b/>
          <w:i/>
        </w:rPr>
        <w:t xml:space="preserve"> </w:t>
      </w:r>
      <w:r w:rsidRPr="00161610">
        <w:rPr>
          <w:b/>
          <w:iCs/>
        </w:rPr>
        <w:t>OPĆIN</w:t>
      </w:r>
      <w:r>
        <w:rPr>
          <w:b/>
          <w:iCs/>
        </w:rPr>
        <w:t>E GORNJI BOGIĆEVCI</w:t>
      </w:r>
    </w:p>
    <w:p w:rsidR="00501CA7" w:rsidRDefault="00501CA7" w:rsidP="00501CA7">
      <w:pPr>
        <w:rPr>
          <w:b/>
          <w:iCs/>
        </w:rPr>
      </w:pPr>
    </w:p>
    <w:p w:rsidR="00501CA7" w:rsidRDefault="00501CA7" w:rsidP="00501CA7">
      <w:r>
        <w:t>KLASA: 400-05-25-01-01</w:t>
      </w:r>
    </w:p>
    <w:p w:rsidR="00501CA7" w:rsidRDefault="00501CA7" w:rsidP="00501CA7">
      <w:r>
        <w:t>URBROJ: 2178-22-03-25-09</w:t>
      </w:r>
    </w:p>
    <w:p w:rsidR="00501CA7" w:rsidRPr="00161610" w:rsidRDefault="00501CA7" w:rsidP="00501CA7">
      <w:pPr>
        <w:rPr>
          <w:b/>
          <w:i/>
        </w:rPr>
      </w:pPr>
      <w:r>
        <w:t xml:space="preserve">Gornji </w:t>
      </w:r>
      <w:proofErr w:type="spellStart"/>
      <w:r>
        <w:t>Bogićevci</w:t>
      </w:r>
      <w:proofErr w:type="spellEnd"/>
      <w:r>
        <w:t>, 25. kolovoza 2025. godine</w:t>
      </w:r>
    </w:p>
    <w:p w:rsidR="00501CA7" w:rsidRPr="00161610" w:rsidRDefault="00501CA7" w:rsidP="00501CA7">
      <w:pPr>
        <w:jc w:val="right"/>
      </w:pPr>
      <w:r w:rsidRPr="00161610">
        <w:lastRenderedPageBreak/>
        <w:t xml:space="preserve">        PREDSJEDNIK OPĆINSKOG VIJEĆA</w:t>
      </w:r>
    </w:p>
    <w:p w:rsidR="00501CA7" w:rsidRPr="00161610" w:rsidRDefault="00501CA7" w:rsidP="00501CA7">
      <w:pPr>
        <w:ind w:left="4956" w:firstLine="708"/>
        <w:jc w:val="center"/>
      </w:pPr>
      <w:r>
        <w:t>Željko Klarić</w:t>
      </w:r>
    </w:p>
    <w:p w:rsidR="00501CA7" w:rsidRPr="00161610" w:rsidRDefault="00501CA7" w:rsidP="00501CA7"/>
    <w:p w:rsidR="00501CA7" w:rsidRDefault="00501CA7" w:rsidP="00501CA7"/>
    <w:p w:rsidR="00501CA7" w:rsidRDefault="00501CA7" w:rsidP="00501CA7"/>
    <w:p w:rsidR="00501CA7" w:rsidRPr="00161610" w:rsidRDefault="00501CA7" w:rsidP="00501CA7">
      <w:r w:rsidRPr="00161610">
        <w:t>Dostaviti:</w:t>
      </w:r>
    </w:p>
    <w:p w:rsidR="00501CA7" w:rsidRPr="00B71432" w:rsidRDefault="00501CA7" w:rsidP="005F7F7E">
      <w:pPr>
        <w:numPr>
          <w:ilvl w:val="0"/>
          <w:numId w:val="26"/>
        </w:numPr>
        <w:spacing w:line="240" w:lineRule="auto"/>
        <w:contextualSpacing/>
      </w:pPr>
      <w:r>
        <w:t>Jedinstveni upravni odjel</w:t>
      </w:r>
    </w:p>
    <w:p w:rsidR="00501CA7" w:rsidRDefault="00501CA7" w:rsidP="005F7F7E">
      <w:pPr>
        <w:numPr>
          <w:ilvl w:val="0"/>
          <w:numId w:val="26"/>
        </w:numPr>
        <w:spacing w:line="240" w:lineRule="auto"/>
        <w:contextualSpacing/>
      </w:pPr>
      <w:r>
        <w:t xml:space="preserve">Službeni glasnik Općine Gornji </w:t>
      </w:r>
      <w:proofErr w:type="spellStart"/>
      <w:r>
        <w:t>Bogićevci</w:t>
      </w:r>
      <w:proofErr w:type="spellEnd"/>
    </w:p>
    <w:p w:rsidR="00501CA7" w:rsidRDefault="00501CA7" w:rsidP="005F7F7E">
      <w:pPr>
        <w:numPr>
          <w:ilvl w:val="0"/>
          <w:numId w:val="26"/>
        </w:numPr>
        <w:spacing w:line="240" w:lineRule="auto"/>
        <w:contextualSpacing/>
      </w:pPr>
      <w:r>
        <w:t>Pismohrana.</w:t>
      </w:r>
    </w:p>
    <w:p w:rsidR="00501CA7" w:rsidRDefault="00501CA7" w:rsidP="00501CA7"/>
    <w:p w:rsidR="00501CA7" w:rsidRDefault="00501CA7" w:rsidP="00501CA7"/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31.</w:t>
      </w:r>
      <w:r w:rsidRPr="00501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utroška sredstava šumskog doprinosa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501CA7" w:rsidRPr="005D5E67" w:rsidRDefault="00501CA7" w:rsidP="00501CA7"/>
    <w:p w:rsidR="00501CA7" w:rsidRDefault="00501CA7" w:rsidP="00501CA7">
      <w:pPr>
        <w:pStyle w:val="Tijeloteksta"/>
      </w:pPr>
      <w:r>
        <w:tab/>
      </w:r>
    </w:p>
    <w:p w:rsidR="00501CA7" w:rsidRPr="00161610" w:rsidRDefault="00501CA7" w:rsidP="00501CA7">
      <w:pPr>
        <w:pStyle w:val="Tijeloteksta"/>
      </w:pPr>
      <w:r w:rsidRPr="00161610">
        <w:t xml:space="preserve">                    </w:t>
      </w:r>
      <w:r>
        <w:rPr>
          <w:noProof/>
        </w:rPr>
        <w:drawing>
          <wp:inline distT="0" distB="0" distL="0" distR="0">
            <wp:extent cx="485775" cy="647700"/>
            <wp:effectExtent l="19050" t="0" r="9525" b="0"/>
            <wp:docPr id="1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A7" w:rsidRPr="00161610" w:rsidRDefault="00501CA7" w:rsidP="00501CA7">
      <w:pPr>
        <w:pStyle w:val="Tijeloteksta"/>
        <w:ind w:firstLine="720"/>
      </w:pPr>
    </w:p>
    <w:p w:rsidR="00501CA7" w:rsidRPr="00161610" w:rsidRDefault="00501CA7" w:rsidP="00501CA7">
      <w:r w:rsidRPr="00161610">
        <w:t>REPUBLIKA HRVATSKA</w:t>
      </w:r>
    </w:p>
    <w:p w:rsidR="00501CA7" w:rsidRPr="00161610" w:rsidRDefault="00501CA7" w:rsidP="00501CA7">
      <w:r w:rsidRPr="00161610">
        <w:t>BRODSKO-POSAVSKA ŽUPANIJA</w:t>
      </w:r>
    </w:p>
    <w:p w:rsidR="00501CA7" w:rsidRPr="00161610" w:rsidRDefault="00501CA7" w:rsidP="00501CA7">
      <w:r w:rsidRPr="00161610">
        <w:t xml:space="preserve">OPĆINA </w:t>
      </w:r>
      <w:r>
        <w:t>GORNJI BOGIĆEVCI</w:t>
      </w:r>
    </w:p>
    <w:p w:rsidR="00501CA7" w:rsidRPr="00161610" w:rsidRDefault="00501CA7" w:rsidP="00501CA7">
      <w:r w:rsidRPr="00161610">
        <w:t>OPĆINSKO VIJEĆE</w:t>
      </w:r>
    </w:p>
    <w:p w:rsidR="00501CA7" w:rsidRPr="00161610" w:rsidRDefault="00501CA7" w:rsidP="00501CA7">
      <w:pPr>
        <w:jc w:val="both"/>
      </w:pPr>
      <w:r w:rsidRPr="00161610">
        <w:t xml:space="preserve">Trg hrvatskih branitelja 1, </w:t>
      </w:r>
    </w:p>
    <w:p w:rsidR="00501CA7" w:rsidRPr="00161610" w:rsidRDefault="00501CA7" w:rsidP="00501CA7">
      <w:pPr>
        <w:jc w:val="both"/>
      </w:pPr>
      <w:r w:rsidRPr="00161610">
        <w:t xml:space="preserve">35429 Gornji </w:t>
      </w:r>
      <w:proofErr w:type="spellStart"/>
      <w:r w:rsidRPr="00161610">
        <w:t>Bogićevci</w:t>
      </w:r>
      <w:proofErr w:type="spellEnd"/>
    </w:p>
    <w:p w:rsidR="00501CA7" w:rsidRPr="00161610" w:rsidRDefault="00501CA7" w:rsidP="00501CA7">
      <w:r w:rsidRPr="00161610">
        <w:t>OIB: 89414039518</w:t>
      </w:r>
    </w:p>
    <w:p w:rsidR="00501CA7" w:rsidRPr="00161610" w:rsidRDefault="00501CA7" w:rsidP="00501CA7">
      <w:proofErr w:type="spellStart"/>
      <w:r w:rsidRPr="00161610">
        <w:t>Tel</w:t>
      </w:r>
      <w:proofErr w:type="spellEnd"/>
      <w:r w:rsidRPr="00161610">
        <w:t>: 035/375-056</w:t>
      </w:r>
    </w:p>
    <w:p w:rsidR="00501CA7" w:rsidRDefault="00501CA7" w:rsidP="00501CA7">
      <w:pPr>
        <w:pStyle w:val="Tijeloteksta"/>
      </w:pPr>
    </w:p>
    <w:p w:rsidR="00501CA7" w:rsidRPr="001D7459" w:rsidRDefault="00501CA7" w:rsidP="00501CA7">
      <w:pPr>
        <w:pStyle w:val="Tijeloteksta"/>
      </w:pPr>
      <w:r>
        <w:t xml:space="preserve">Na temelju članka 69. </w:t>
      </w:r>
      <w:r w:rsidRPr="001D7459">
        <w:t>Zakona o šumama ("Narodne novine" br</w:t>
      </w:r>
      <w:r>
        <w:t>oj</w:t>
      </w:r>
      <w:r w:rsidRPr="001D7459">
        <w:t xml:space="preserve"> 68/18</w:t>
      </w:r>
      <w:r>
        <w:t>, 115/18, 98/19, 32/20, 145/20 i 101/23</w:t>
      </w:r>
      <w:r w:rsidRPr="001D7459">
        <w:t xml:space="preserve">) i </w:t>
      </w:r>
      <w:r w:rsidRPr="00161610">
        <w:t xml:space="preserve">članka 39. stavak 5 Statuta općine Gornji </w:t>
      </w:r>
      <w:proofErr w:type="spellStart"/>
      <w:r w:rsidRPr="00161610">
        <w:t>Bogićevci</w:t>
      </w:r>
      <w:proofErr w:type="spellEnd"/>
      <w:r w:rsidRPr="00161610">
        <w:t xml:space="preserve"> („Službeni glasnik Općine Gornji </w:t>
      </w:r>
      <w:proofErr w:type="spellStart"/>
      <w:r w:rsidRPr="00161610">
        <w:t>Bogićevci</w:t>
      </w:r>
      <w:proofErr w:type="spellEnd"/>
      <w:r w:rsidRPr="00161610">
        <w:t xml:space="preserve">“, broj 02/21, Općinsko vijeće općine Gornji </w:t>
      </w:r>
      <w:proofErr w:type="spellStart"/>
      <w:r w:rsidRPr="00161610">
        <w:t>Bogićevci</w:t>
      </w:r>
      <w:proofErr w:type="spellEnd"/>
      <w:r w:rsidRPr="00161610">
        <w:t xml:space="preserve"> n</w:t>
      </w:r>
      <w:r>
        <w:t>a svojoj 3. sjednici održanoj 25</w:t>
      </w:r>
      <w:r w:rsidRPr="00161610">
        <w:t>. kolovoza 2025. godine, donosi</w:t>
      </w:r>
    </w:p>
    <w:p w:rsidR="00501CA7" w:rsidRPr="001D7459" w:rsidRDefault="00501CA7" w:rsidP="00501CA7">
      <w:pPr>
        <w:pStyle w:val="Tijeloteksta"/>
        <w:rPr>
          <w:b/>
          <w:bCs/>
        </w:rPr>
      </w:pPr>
      <w:r w:rsidRPr="001D7459">
        <w:t xml:space="preserve">                                                              </w:t>
      </w:r>
      <w:r w:rsidRPr="001D7459">
        <w:rPr>
          <w:b/>
          <w:bCs/>
        </w:rPr>
        <w:t xml:space="preserve"> </w:t>
      </w:r>
    </w:p>
    <w:p w:rsidR="00501CA7" w:rsidRPr="005B0DDD" w:rsidRDefault="00501CA7" w:rsidP="00501CA7">
      <w:pPr>
        <w:pStyle w:val="Tijeloteksta"/>
        <w:jc w:val="center"/>
        <w:rPr>
          <w:b/>
          <w:sz w:val="28"/>
          <w:szCs w:val="28"/>
        </w:rPr>
      </w:pPr>
      <w:r w:rsidRPr="005B0DDD">
        <w:rPr>
          <w:b/>
          <w:sz w:val="28"/>
          <w:szCs w:val="28"/>
        </w:rPr>
        <w:lastRenderedPageBreak/>
        <w:t>PROGRAM</w:t>
      </w:r>
    </w:p>
    <w:p w:rsidR="00501CA7" w:rsidRPr="005B0DDD" w:rsidRDefault="00501CA7" w:rsidP="00501CA7">
      <w:pPr>
        <w:pStyle w:val="Tijeloteksta"/>
        <w:jc w:val="center"/>
        <w:rPr>
          <w:b/>
          <w:sz w:val="28"/>
          <w:szCs w:val="28"/>
        </w:rPr>
      </w:pPr>
      <w:r w:rsidRPr="005B0DDD">
        <w:rPr>
          <w:b/>
          <w:sz w:val="28"/>
          <w:szCs w:val="28"/>
        </w:rPr>
        <w:t>UTROŠKA SREDSTAVA ŠUMSKOG DOPRINOSA ZA 202</w:t>
      </w:r>
      <w:r>
        <w:rPr>
          <w:b/>
          <w:sz w:val="28"/>
          <w:szCs w:val="28"/>
        </w:rPr>
        <w:t>5</w:t>
      </w:r>
      <w:r w:rsidRPr="005B0DDD">
        <w:rPr>
          <w:b/>
          <w:sz w:val="28"/>
          <w:szCs w:val="28"/>
        </w:rPr>
        <w:t>. GODINU</w:t>
      </w:r>
    </w:p>
    <w:p w:rsidR="00501CA7" w:rsidRPr="001D7459" w:rsidRDefault="00501CA7" w:rsidP="00501CA7">
      <w:pPr>
        <w:pStyle w:val="Tijeloteksta"/>
      </w:pPr>
    </w:p>
    <w:p w:rsidR="00501CA7" w:rsidRPr="001D7459" w:rsidRDefault="00501CA7" w:rsidP="00501CA7">
      <w:pPr>
        <w:pStyle w:val="Tijeloteksta"/>
        <w:jc w:val="center"/>
      </w:pPr>
      <w:r w:rsidRPr="00D244CE">
        <w:rPr>
          <w:b/>
          <w:bCs/>
        </w:rPr>
        <w:t>Članak 1</w:t>
      </w:r>
      <w:r w:rsidRPr="001D7459">
        <w:t>.</w:t>
      </w:r>
    </w:p>
    <w:p w:rsidR="00501CA7" w:rsidRPr="00ED1F13" w:rsidRDefault="00501CA7" w:rsidP="00501CA7">
      <w:pPr>
        <w:pStyle w:val="Tijeloteksta"/>
      </w:pPr>
    </w:p>
    <w:p w:rsidR="00501CA7" w:rsidRPr="00ED1F13" w:rsidRDefault="00501CA7" w:rsidP="00501CA7">
      <w:pPr>
        <w:pStyle w:val="Tijeloteksta"/>
      </w:pPr>
      <w:r w:rsidRPr="00ED1F13">
        <w:t xml:space="preserve">Ovim Programom utvrđuje se visina prihoda i utrošak sredstava ostvarenih temeljem uplate šumskog doprinosa u proračun Općine </w:t>
      </w:r>
      <w:r>
        <w:t xml:space="preserve">Gornji </w:t>
      </w:r>
      <w:proofErr w:type="spellStart"/>
      <w:r>
        <w:t>Bogićevci</w:t>
      </w:r>
      <w:proofErr w:type="spellEnd"/>
      <w:r w:rsidRPr="00ED1F13">
        <w:t xml:space="preserve"> za 202</w:t>
      </w:r>
      <w:r>
        <w:t>5</w:t>
      </w:r>
      <w:r w:rsidRPr="00ED1F13">
        <w:t>. godinu, a kojeg Odredbom članka 69. stavka 1. Zakona o šumama („Narodne novine“ broj 68/18, 115/18, 98/19, 32/20</w:t>
      </w:r>
      <w:r>
        <w:t>, 145/20 i 101/23</w:t>
      </w:r>
      <w:r w:rsidRPr="00ED1F13">
        <w:t xml:space="preserve">) pravne i fizičke osobe, osim malih </w:t>
      </w:r>
      <w:proofErr w:type="spellStart"/>
      <w:r w:rsidRPr="00ED1F13">
        <w:t>šumoposjednika</w:t>
      </w:r>
      <w:proofErr w:type="spellEnd"/>
      <w:r w:rsidRPr="00ED1F13">
        <w:t>, koje obavljaju prodaju proizvoda iskorištavanja šuma (drvni sortimenti) plaćaju jedinicama lokalne sam</w:t>
      </w:r>
      <w:r>
        <w:t>o</w:t>
      </w:r>
      <w:r w:rsidRPr="00ED1F13">
        <w:t xml:space="preserve">uprave u odnosu na prodajnu cijenu proizvoda na panju. </w:t>
      </w:r>
    </w:p>
    <w:p w:rsidR="00501CA7" w:rsidRPr="001D7459" w:rsidRDefault="00501CA7" w:rsidP="00501CA7">
      <w:pPr>
        <w:pStyle w:val="Tijeloteksta"/>
      </w:pPr>
    </w:p>
    <w:p w:rsidR="00501CA7" w:rsidRPr="00D244CE" w:rsidRDefault="00501CA7" w:rsidP="00501CA7">
      <w:pPr>
        <w:pStyle w:val="Tijeloteksta"/>
        <w:jc w:val="center"/>
        <w:rPr>
          <w:b/>
          <w:bCs/>
        </w:rPr>
      </w:pPr>
      <w:r w:rsidRPr="00D244CE">
        <w:rPr>
          <w:b/>
          <w:bCs/>
        </w:rPr>
        <w:t xml:space="preserve">        Članak 2.</w:t>
      </w:r>
    </w:p>
    <w:p w:rsidR="00501CA7" w:rsidRPr="00ED1F13" w:rsidRDefault="00501CA7" w:rsidP="00501CA7">
      <w:pPr>
        <w:pStyle w:val="Tijeloteksta"/>
        <w:jc w:val="center"/>
      </w:pPr>
    </w:p>
    <w:p w:rsidR="00501CA7" w:rsidRDefault="00501CA7" w:rsidP="00501CA7">
      <w:pPr>
        <w:pStyle w:val="Tijeloteksta"/>
      </w:pPr>
      <w:r w:rsidRPr="00ED1F13">
        <w:t>Odredbom članka 6</w:t>
      </w:r>
      <w:r>
        <w:t>9</w:t>
      </w:r>
      <w:r w:rsidRPr="00ED1F13">
        <w:t>. stavak 2. Zakona o šumama („Narodne novine“ broj 68/18, 115/18, 98/19, 32/20</w:t>
      </w:r>
      <w:r>
        <w:t>, 145/20 i 101/23</w:t>
      </w:r>
      <w:r w:rsidRPr="00ED1F13">
        <w:t xml:space="preserve">) Općini </w:t>
      </w:r>
      <w:r>
        <w:t xml:space="preserve">Gornji </w:t>
      </w:r>
      <w:proofErr w:type="spellStart"/>
      <w:r>
        <w:t>Bogićevci</w:t>
      </w:r>
      <w:proofErr w:type="spellEnd"/>
      <w:r>
        <w:t xml:space="preserve"> </w:t>
      </w:r>
      <w:r w:rsidRPr="00ED1F13">
        <w:t xml:space="preserve">kao jedinici lokalne samouprave sa statusom potpomognutog područja utvrđenog posebnim propisom šumski doprinos plaća se u visini od 10%. </w:t>
      </w:r>
      <w:r>
        <w:t xml:space="preserve"> </w:t>
      </w:r>
    </w:p>
    <w:p w:rsidR="00501CA7" w:rsidRPr="001D7459" w:rsidRDefault="00501CA7" w:rsidP="00501CA7">
      <w:pPr>
        <w:pStyle w:val="Tijeloteksta"/>
      </w:pPr>
      <w:r w:rsidRPr="001D7459">
        <w:t>U 202</w:t>
      </w:r>
      <w:r>
        <w:t>5</w:t>
      </w:r>
      <w:r w:rsidRPr="001D7459">
        <w:t>. godini planira se prihod od</w:t>
      </w:r>
      <w:r>
        <w:t xml:space="preserve"> </w:t>
      </w:r>
      <w:r w:rsidRPr="00BD59F8">
        <w:rPr>
          <w:b/>
          <w:bCs/>
        </w:rPr>
        <w:t xml:space="preserve"> </w:t>
      </w:r>
      <w:r>
        <w:rPr>
          <w:b/>
          <w:bCs/>
        </w:rPr>
        <w:t>8.000 eura</w:t>
      </w:r>
      <w:r w:rsidRPr="00291309">
        <w:rPr>
          <w:b/>
        </w:rPr>
        <w:t xml:space="preserve">. </w:t>
      </w:r>
    </w:p>
    <w:p w:rsidR="00501CA7" w:rsidRPr="001D7459" w:rsidRDefault="00501CA7" w:rsidP="00501CA7">
      <w:pPr>
        <w:pStyle w:val="Tijeloteksta"/>
        <w:tabs>
          <w:tab w:val="left" w:pos="19320"/>
        </w:tabs>
        <w:ind w:left="1080" w:hanging="360"/>
      </w:pPr>
    </w:p>
    <w:p w:rsidR="00501CA7" w:rsidRPr="00D244CE" w:rsidRDefault="00501CA7" w:rsidP="00501CA7">
      <w:pPr>
        <w:pStyle w:val="Tijeloteksta"/>
        <w:tabs>
          <w:tab w:val="left" w:pos="19320"/>
        </w:tabs>
        <w:ind w:left="1080" w:hanging="360"/>
        <w:jc w:val="center"/>
        <w:rPr>
          <w:b/>
          <w:bCs/>
        </w:rPr>
      </w:pPr>
      <w:r w:rsidRPr="00D244CE">
        <w:rPr>
          <w:b/>
          <w:bCs/>
        </w:rPr>
        <w:t>Članak 3.</w:t>
      </w:r>
    </w:p>
    <w:p w:rsidR="00501CA7" w:rsidRPr="001D7459" w:rsidRDefault="00501CA7" w:rsidP="00501CA7">
      <w:pPr>
        <w:pStyle w:val="Tijeloteksta"/>
        <w:tabs>
          <w:tab w:val="left" w:pos="19320"/>
        </w:tabs>
      </w:pPr>
    </w:p>
    <w:p w:rsidR="00501CA7" w:rsidRPr="001D7459" w:rsidRDefault="00501CA7" w:rsidP="00501CA7">
      <w:pPr>
        <w:pStyle w:val="Tijeloteksta"/>
        <w:tabs>
          <w:tab w:val="left" w:pos="19320"/>
        </w:tabs>
      </w:pPr>
      <w:r w:rsidRPr="001D7459">
        <w:t>Sredstva iz članka 2. ove Odluke utrošit će se za kapitalna ulaganja u komunalnu infrastrukturu Općine</w:t>
      </w:r>
      <w:r>
        <w:t xml:space="preserve"> Gornji </w:t>
      </w:r>
      <w:proofErr w:type="spellStart"/>
      <w:r>
        <w:t>Bogićevci</w:t>
      </w:r>
      <w:proofErr w:type="spellEnd"/>
      <w:r>
        <w:t xml:space="preserve"> u iznosu od 8.000,00 eura sukladno Programu građenja komunalne infrastrukture na području Općine Gornji </w:t>
      </w:r>
      <w:proofErr w:type="spellStart"/>
      <w:r>
        <w:t>Bogićevci</w:t>
      </w:r>
      <w:proofErr w:type="spellEnd"/>
      <w:r>
        <w:t xml:space="preserve"> za 2025. godinu.</w:t>
      </w:r>
    </w:p>
    <w:p w:rsidR="00501CA7" w:rsidRPr="001D7459" w:rsidRDefault="00501CA7" w:rsidP="00501CA7">
      <w:pPr>
        <w:pStyle w:val="Tijeloteksta"/>
        <w:tabs>
          <w:tab w:val="left" w:pos="19320"/>
        </w:tabs>
        <w:ind w:left="1080" w:hanging="360"/>
      </w:pPr>
    </w:p>
    <w:p w:rsidR="00501CA7" w:rsidRPr="00D244CE" w:rsidRDefault="00501CA7" w:rsidP="00501CA7">
      <w:pPr>
        <w:pStyle w:val="Tijeloteksta"/>
        <w:tabs>
          <w:tab w:val="left" w:pos="19320"/>
        </w:tabs>
        <w:ind w:left="1080" w:hanging="360"/>
        <w:rPr>
          <w:b/>
          <w:bCs/>
        </w:rPr>
      </w:pPr>
      <w:r w:rsidRPr="00D244CE">
        <w:rPr>
          <w:b/>
          <w:bCs/>
        </w:rPr>
        <w:t xml:space="preserve">                                                               Članak 4.  </w:t>
      </w:r>
    </w:p>
    <w:p w:rsidR="00501CA7" w:rsidRPr="001D7459" w:rsidRDefault="00501CA7" w:rsidP="00501CA7">
      <w:pPr>
        <w:pStyle w:val="Tijeloteksta"/>
        <w:tabs>
          <w:tab w:val="left" w:pos="19320"/>
        </w:tabs>
        <w:ind w:left="1080" w:hanging="360"/>
      </w:pPr>
    </w:p>
    <w:p w:rsidR="00501CA7" w:rsidRPr="001D7459" w:rsidRDefault="00501CA7" w:rsidP="00501CA7">
      <w:pPr>
        <w:pStyle w:val="Tijeloteksta"/>
        <w:tabs>
          <w:tab w:val="left" w:pos="19320"/>
        </w:tabs>
      </w:pPr>
      <w:r w:rsidRPr="001D7459">
        <w:t>Ova</w:t>
      </w:r>
      <w:r>
        <w:t>j Program</w:t>
      </w:r>
      <w:r w:rsidRPr="001D7459">
        <w:t xml:space="preserve"> stupa na </w:t>
      </w:r>
      <w:r>
        <w:t xml:space="preserve">snagu osmi dan od dana objave </w:t>
      </w:r>
      <w:r w:rsidRPr="001D7459">
        <w:t xml:space="preserve"> u "Službenom </w:t>
      </w:r>
      <w:r>
        <w:t xml:space="preserve">glasniku Općine Gornji </w:t>
      </w:r>
      <w:proofErr w:type="spellStart"/>
      <w:r>
        <w:t>Bogićevci</w:t>
      </w:r>
      <w:proofErr w:type="spellEnd"/>
      <w:r>
        <w:t>“.</w:t>
      </w:r>
    </w:p>
    <w:p w:rsidR="00501CA7" w:rsidRDefault="00501CA7" w:rsidP="00501CA7">
      <w:pPr>
        <w:rPr>
          <w:b/>
          <w:i/>
        </w:rPr>
      </w:pPr>
      <w:r w:rsidRPr="00161610">
        <w:rPr>
          <w:b/>
          <w:i/>
        </w:rPr>
        <w:t xml:space="preserve">                                </w:t>
      </w:r>
    </w:p>
    <w:p w:rsidR="00501CA7" w:rsidRDefault="00501CA7" w:rsidP="00501CA7">
      <w:pPr>
        <w:rPr>
          <w:b/>
          <w:i/>
        </w:rPr>
      </w:pPr>
    </w:p>
    <w:p w:rsidR="00501CA7" w:rsidRDefault="00501CA7" w:rsidP="00501CA7">
      <w:pPr>
        <w:jc w:val="center"/>
        <w:rPr>
          <w:b/>
          <w:iCs/>
        </w:rPr>
      </w:pPr>
      <w:r w:rsidRPr="00B71432">
        <w:rPr>
          <w:b/>
          <w:iCs/>
        </w:rPr>
        <w:t>OPĆINSKO VIJEĆE</w:t>
      </w:r>
      <w:r>
        <w:rPr>
          <w:b/>
          <w:i/>
        </w:rPr>
        <w:t xml:space="preserve"> </w:t>
      </w:r>
      <w:r w:rsidRPr="00161610">
        <w:rPr>
          <w:b/>
          <w:i/>
        </w:rPr>
        <w:t xml:space="preserve"> </w:t>
      </w:r>
      <w:r w:rsidRPr="00161610">
        <w:rPr>
          <w:b/>
          <w:iCs/>
        </w:rPr>
        <w:t>OPĆIN</w:t>
      </w:r>
      <w:r>
        <w:rPr>
          <w:b/>
          <w:iCs/>
        </w:rPr>
        <w:t>E GORNJI BOGIĆEVCI</w:t>
      </w:r>
    </w:p>
    <w:p w:rsidR="00501CA7" w:rsidRDefault="00501CA7" w:rsidP="00501CA7">
      <w:pPr>
        <w:rPr>
          <w:b/>
          <w:iCs/>
        </w:rPr>
      </w:pPr>
    </w:p>
    <w:p w:rsidR="00501CA7" w:rsidRDefault="00501CA7" w:rsidP="00501CA7">
      <w:r>
        <w:t>KLASA: 400-05-25-01-01</w:t>
      </w:r>
    </w:p>
    <w:p w:rsidR="00501CA7" w:rsidRDefault="00501CA7" w:rsidP="00501CA7">
      <w:r>
        <w:t>URBROJ: 2178-22-03-25-10</w:t>
      </w:r>
    </w:p>
    <w:p w:rsidR="00501CA7" w:rsidRPr="00161610" w:rsidRDefault="00501CA7" w:rsidP="00501CA7">
      <w:pPr>
        <w:rPr>
          <w:b/>
          <w:i/>
        </w:rPr>
      </w:pPr>
      <w:r>
        <w:t xml:space="preserve">Gornji </w:t>
      </w:r>
      <w:proofErr w:type="spellStart"/>
      <w:r>
        <w:t>Bogićevci</w:t>
      </w:r>
      <w:proofErr w:type="spellEnd"/>
      <w:r>
        <w:t>, 25. kolovoza 2025. godine</w:t>
      </w:r>
    </w:p>
    <w:p w:rsidR="00501CA7" w:rsidRPr="00161610" w:rsidRDefault="00501CA7" w:rsidP="00501CA7">
      <w:pPr>
        <w:jc w:val="right"/>
      </w:pPr>
      <w:r w:rsidRPr="00161610">
        <w:t xml:space="preserve">        PREDSJEDNIK OPĆINSKOG VIJEĆA</w:t>
      </w:r>
    </w:p>
    <w:p w:rsidR="00501CA7" w:rsidRPr="00161610" w:rsidRDefault="00501CA7" w:rsidP="00501CA7">
      <w:pPr>
        <w:ind w:left="4956" w:firstLine="708"/>
        <w:jc w:val="center"/>
      </w:pPr>
      <w:r>
        <w:t>Željko Klarić</w:t>
      </w:r>
    </w:p>
    <w:p w:rsidR="00501CA7" w:rsidRPr="00161610" w:rsidRDefault="00501CA7" w:rsidP="00501CA7"/>
    <w:p w:rsidR="00501CA7" w:rsidRDefault="00501CA7" w:rsidP="00501CA7"/>
    <w:p w:rsidR="00501CA7" w:rsidRDefault="00501CA7" w:rsidP="00501CA7"/>
    <w:p w:rsidR="00501CA7" w:rsidRPr="00161610" w:rsidRDefault="00501CA7" w:rsidP="00501CA7">
      <w:r w:rsidRPr="00161610">
        <w:t>Dostaviti:</w:t>
      </w:r>
    </w:p>
    <w:p w:rsidR="00501CA7" w:rsidRPr="00B71432" w:rsidRDefault="00501CA7" w:rsidP="005F7F7E">
      <w:pPr>
        <w:numPr>
          <w:ilvl w:val="0"/>
          <w:numId w:val="27"/>
        </w:numPr>
        <w:spacing w:line="240" w:lineRule="auto"/>
        <w:contextualSpacing/>
      </w:pPr>
      <w:r>
        <w:t>Jedinstveni upravni odjel</w:t>
      </w:r>
    </w:p>
    <w:p w:rsidR="00501CA7" w:rsidRDefault="00501CA7" w:rsidP="005F7F7E">
      <w:pPr>
        <w:numPr>
          <w:ilvl w:val="0"/>
          <w:numId w:val="27"/>
        </w:numPr>
        <w:spacing w:line="240" w:lineRule="auto"/>
        <w:contextualSpacing/>
      </w:pPr>
      <w:r>
        <w:t xml:space="preserve">Službeni glasnik Općine Gornji </w:t>
      </w:r>
      <w:proofErr w:type="spellStart"/>
      <w:r>
        <w:t>Bogićevci</w:t>
      </w:r>
      <w:proofErr w:type="spellEnd"/>
    </w:p>
    <w:p w:rsidR="00501CA7" w:rsidRPr="00AC2686" w:rsidRDefault="00501CA7" w:rsidP="005F7F7E">
      <w:pPr>
        <w:numPr>
          <w:ilvl w:val="0"/>
          <w:numId w:val="27"/>
        </w:numPr>
        <w:spacing w:line="240" w:lineRule="auto"/>
        <w:contextualSpacing/>
      </w:pPr>
      <w:r>
        <w:t>Pismohrana.</w:t>
      </w: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Odluka </w:t>
      </w:r>
      <w:r w:rsidRPr="00BB3FD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sufinanciranju troškova prijevoza učenika srednjih škola za 2025./2026. godinu</w:t>
      </w: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2C33DC" w:rsidRDefault="00501CA7" w:rsidP="00501CA7">
      <w:pPr>
        <w:jc w:val="both"/>
        <w:rPr>
          <w:rFonts w:ascii="Times New Roman" w:hAnsi="Times New Roman" w:cs="Times New Roman"/>
          <w:szCs w:val="20"/>
        </w:rPr>
      </w:pPr>
      <w:r w:rsidRPr="002C33DC">
        <w:rPr>
          <w:rFonts w:ascii="Times New Roman" w:hAnsi="Times New Roman" w:cs="Times New Roman"/>
          <w:szCs w:val="20"/>
        </w:rPr>
        <w:t>Na temelju članka 117. stavka 5. Zakona o socijalnoj skrbi („Narodne novine“ 157/13, 152/14, 99/15, 52/16, 16/17, 13</w:t>
      </w:r>
      <w:r>
        <w:rPr>
          <w:rFonts w:ascii="Times New Roman" w:hAnsi="Times New Roman" w:cs="Times New Roman"/>
          <w:szCs w:val="20"/>
        </w:rPr>
        <w:t>0/17, 98/19 i 64/20) i članka 39</w:t>
      </w:r>
      <w:r w:rsidRPr="002C33DC">
        <w:rPr>
          <w:rFonts w:ascii="Times New Roman" w:hAnsi="Times New Roman" w:cs="Times New Roman"/>
          <w:szCs w:val="20"/>
        </w:rPr>
        <w:t xml:space="preserve">. Statuta općine Gornji </w:t>
      </w:r>
      <w:proofErr w:type="spellStart"/>
      <w:r w:rsidRPr="002C33DC">
        <w:rPr>
          <w:rFonts w:ascii="Times New Roman" w:hAnsi="Times New Roman" w:cs="Times New Roman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Cs w:val="20"/>
        </w:rPr>
        <w:t xml:space="preserve"> (Službeni glasnik općine Gornji </w:t>
      </w:r>
      <w:proofErr w:type="spellStart"/>
      <w:r w:rsidRPr="002C33DC">
        <w:rPr>
          <w:rFonts w:ascii="Times New Roman" w:hAnsi="Times New Roman" w:cs="Times New Roman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Cs w:val="20"/>
        </w:rPr>
        <w:t xml:space="preserve"> 2/21), Općinsko vijeće općine Gornji </w:t>
      </w:r>
      <w:proofErr w:type="spellStart"/>
      <w:r w:rsidRPr="002C33DC">
        <w:rPr>
          <w:rFonts w:ascii="Times New Roman" w:hAnsi="Times New Roman" w:cs="Times New Roman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Cs w:val="20"/>
        </w:rPr>
        <w:t xml:space="preserve"> na 3. sjednici održanoj 25.8.2025. godine, donosi</w:t>
      </w:r>
    </w:p>
    <w:p w:rsidR="00501CA7" w:rsidRPr="002C33DC" w:rsidRDefault="00501CA7" w:rsidP="00501C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2C33DC">
        <w:rPr>
          <w:rFonts w:ascii="Times New Roman" w:hAnsi="Times New Roman" w:cs="Times New Roman"/>
          <w:b/>
          <w:bCs/>
          <w:sz w:val="24"/>
          <w:szCs w:val="20"/>
        </w:rPr>
        <w:t xml:space="preserve">O D L U K U </w:t>
      </w:r>
    </w:p>
    <w:p w:rsidR="00501CA7" w:rsidRPr="002C33DC" w:rsidRDefault="00501CA7" w:rsidP="00501C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2C33DC">
        <w:rPr>
          <w:rFonts w:ascii="Times New Roman" w:hAnsi="Times New Roman" w:cs="Times New Roman"/>
          <w:b/>
          <w:bCs/>
          <w:sz w:val="24"/>
          <w:szCs w:val="20"/>
        </w:rPr>
        <w:t xml:space="preserve">o sufinanciranju prijevoza učenika srednjih škola </w:t>
      </w:r>
    </w:p>
    <w:p w:rsidR="00501CA7" w:rsidRPr="002C33DC" w:rsidRDefault="00501CA7" w:rsidP="00501C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2C33DC">
        <w:rPr>
          <w:rFonts w:ascii="Times New Roman" w:hAnsi="Times New Roman" w:cs="Times New Roman"/>
          <w:b/>
          <w:bCs/>
          <w:sz w:val="24"/>
          <w:szCs w:val="20"/>
        </w:rPr>
        <w:t>u školskoj godini 2025./2026.</w:t>
      </w: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Članak 1.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Ovom Odlukom utvrđuju se kriteriji i način sufinanciranja troškova javnog prijevoza redovitih učenika srednjih škola u školskoj godini 2025./2026.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Pod javnim prijevozom učenika iz stavka 1. ove točke podrazumijeva se prijevoz od mjesta prebivališta/boravišta učenika do mjesta škole i od mjesta škole do mjesta prebivališta/boravišta (međumjesni prijevoz) i to sredstvima redovitog putničkog javnog linijskog prijevoza (autobus i vlak).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Pod posebnim linijskim prijevozom učenika podrazumijeva se prijevoz učenika od i do škole autobusima na osnovi sklopljenog pisanog ugovora između naručitelja prijevoza i prijevoznika na relacijama na kojima nije organiziran odgovarajući javni prijevoz.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Ukoliko učenik ima mogućnost korištenja prijevoza vlakom i autobusom općina će sufinancirati trošak prijevoza vlakom.</w:t>
      </w: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Članak 2.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Kriteriji za ostvarivanje prava sufinanciranja troškova javnog prijevoza su: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 xml:space="preserve">- da učenik ima prijavljeno prebivalište odnosno boravište na području općine Gornji </w:t>
      </w:r>
      <w:proofErr w:type="spellStart"/>
      <w:r w:rsidRPr="002C33DC">
        <w:rPr>
          <w:rFonts w:ascii="Times New Roman" w:hAnsi="Times New Roman" w:cs="Times New Roman"/>
          <w:sz w:val="24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 w:val="24"/>
          <w:szCs w:val="20"/>
        </w:rPr>
        <w:t xml:space="preserve"> i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- da je učenik u školskoj godini 2025./2026. upisao i redovito pohađa srednju školu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Pravo sufinanciranja troškova javnog prijevoza prema kriterijima iz stavka 1. ove točke ne ostvaruje učenik koji je smješten u učeničkom domu koji se nalazi u istom mjestu njegova školovanja.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Članak 3.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lastRenderedPageBreak/>
        <w:t>Učenici koji ispunjavaju uvjete iz članka 2. ove Odluke ostvaruju pravo na sufinanciranje troškova prijevoza u iznosu 25% cijene mjesečne učeničke karte za odgovarajuće relacije na kojima koriste usluge prijevoza za vrijeme trajanja nastave, praktične nastave, odnosno stručne prakse.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Članak 4.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 xml:space="preserve">Sredstva za izvršenje ove odluke osigurana su u proračunu općine Gornji </w:t>
      </w:r>
      <w:proofErr w:type="spellStart"/>
      <w:r w:rsidRPr="002C33DC">
        <w:rPr>
          <w:rFonts w:ascii="Times New Roman" w:hAnsi="Times New Roman" w:cs="Times New Roman"/>
          <w:sz w:val="24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 w:val="24"/>
          <w:szCs w:val="20"/>
        </w:rPr>
        <w:t xml:space="preserve"> za 2025. godinu, a potrebno ih je osigurati i proračunom općine za 2026. godinu.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Članak 5.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Pravo na sufinanciranje prijevoza učenika ostvaruje se na temelju potvrde škole kojom se potvrđuje da je učenik u školskoj godini 2025./2026. upisao te da redovito pohađa srednju školu.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Potvrda iz prethodnog stavka se dostavlja prijevozniku.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U slučaju da je s prijevoznikom sklopljen pisani ugovor, odobreni iznos subvencije uplaćuje se na žiro račun prijevoznika.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>Iznimno, odobreni iznos subvencije uplaćuje se na tekući ili žiro račun jednog od roditelja učenika.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Članak 6.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sz w:val="24"/>
          <w:szCs w:val="20"/>
        </w:rPr>
        <w:t xml:space="preserve">Ova odluka stupa na snagu osmog dana od dana objave u „Službenom glasniku općine Gornji </w:t>
      </w:r>
      <w:proofErr w:type="spellStart"/>
      <w:r w:rsidRPr="002C33DC">
        <w:rPr>
          <w:rFonts w:ascii="Times New Roman" w:hAnsi="Times New Roman" w:cs="Times New Roman"/>
          <w:sz w:val="24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 w:val="24"/>
          <w:szCs w:val="20"/>
        </w:rPr>
        <w:t>.“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OPĆINSKO VIJEĆE</w:t>
      </w: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>OPĆINE GORNJI BOGIĆEVCI</w:t>
      </w:r>
    </w:p>
    <w:p w:rsidR="00501CA7" w:rsidRPr="002C33DC" w:rsidRDefault="00501CA7" w:rsidP="00501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</w:r>
      <w:r w:rsidRPr="002C33DC">
        <w:rPr>
          <w:rFonts w:ascii="Times New Roman" w:hAnsi="Times New Roman" w:cs="Times New Roman"/>
          <w:b/>
          <w:sz w:val="24"/>
          <w:szCs w:val="20"/>
        </w:rPr>
        <w:tab/>
        <w:t>PREDSJEDNIK OV-a:</w:t>
      </w:r>
    </w:p>
    <w:p w:rsidR="00501CA7" w:rsidRPr="002C33DC" w:rsidRDefault="00501CA7" w:rsidP="00501CA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Željko Klarić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C33DC">
        <w:rPr>
          <w:rFonts w:ascii="Times New Roman" w:hAnsi="Times New Roman" w:cs="Times New Roman"/>
          <w:szCs w:val="20"/>
        </w:rPr>
        <w:t xml:space="preserve">KLASA: </w:t>
      </w:r>
      <w:r w:rsidRPr="002C33DC">
        <w:rPr>
          <w:rFonts w:ascii="Times New Roman" w:hAnsi="Times New Roman" w:cs="Times New Roman"/>
          <w:color w:val="000000" w:themeColor="text1"/>
          <w:szCs w:val="20"/>
        </w:rPr>
        <w:t>024-02-25-0</w:t>
      </w:r>
      <w:bookmarkStart w:id="12" w:name="_GoBack"/>
      <w:bookmarkEnd w:id="12"/>
      <w:r w:rsidRPr="002C33DC">
        <w:rPr>
          <w:rFonts w:ascii="Times New Roman" w:hAnsi="Times New Roman" w:cs="Times New Roman"/>
          <w:color w:val="000000" w:themeColor="text1"/>
          <w:szCs w:val="20"/>
        </w:rPr>
        <w:t>1-01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C33DC">
        <w:rPr>
          <w:rFonts w:ascii="Times New Roman" w:hAnsi="Times New Roman" w:cs="Times New Roman"/>
          <w:szCs w:val="20"/>
        </w:rPr>
        <w:t>URBROJ: 2178-22-01-25-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C33DC">
        <w:rPr>
          <w:rFonts w:ascii="Times New Roman" w:hAnsi="Times New Roman" w:cs="Times New Roman"/>
          <w:szCs w:val="20"/>
        </w:rPr>
        <w:t xml:space="preserve">Gornji </w:t>
      </w:r>
      <w:proofErr w:type="spellStart"/>
      <w:r w:rsidRPr="002C33DC">
        <w:rPr>
          <w:rFonts w:ascii="Times New Roman" w:hAnsi="Times New Roman" w:cs="Times New Roman"/>
          <w:szCs w:val="20"/>
        </w:rPr>
        <w:t>Bogićevci</w:t>
      </w:r>
      <w:proofErr w:type="spellEnd"/>
      <w:r w:rsidRPr="002C33DC">
        <w:rPr>
          <w:rFonts w:ascii="Times New Roman" w:hAnsi="Times New Roman" w:cs="Times New Roman"/>
          <w:szCs w:val="20"/>
        </w:rPr>
        <w:t>, 25.8.2025.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2C33DC">
        <w:rPr>
          <w:rFonts w:ascii="Times New Roman" w:hAnsi="Times New Roman" w:cs="Times New Roman"/>
          <w:b/>
          <w:szCs w:val="20"/>
        </w:rPr>
        <w:t>DOSTAVITI:</w:t>
      </w:r>
    </w:p>
    <w:p w:rsidR="00501CA7" w:rsidRPr="002C33DC" w:rsidRDefault="00501CA7" w:rsidP="005F7F7E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C33DC">
        <w:rPr>
          <w:rFonts w:ascii="Times New Roman" w:hAnsi="Times New Roman" w:cs="Times New Roman"/>
          <w:szCs w:val="20"/>
        </w:rPr>
        <w:t>Dosje zapisnika</w:t>
      </w:r>
    </w:p>
    <w:p w:rsidR="00501CA7" w:rsidRPr="002C33DC" w:rsidRDefault="00501CA7" w:rsidP="005F7F7E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C33DC">
        <w:rPr>
          <w:rFonts w:ascii="Times New Roman" w:hAnsi="Times New Roman" w:cs="Times New Roman"/>
          <w:szCs w:val="20"/>
        </w:rPr>
        <w:t>Pismohrana, ovdje</w:t>
      </w:r>
    </w:p>
    <w:p w:rsidR="00501CA7" w:rsidRPr="002C33DC" w:rsidRDefault="00501CA7" w:rsidP="00501CA7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</w:p>
    <w:p w:rsidR="00501CA7" w:rsidRPr="002C33DC" w:rsidRDefault="00501CA7" w:rsidP="00501CA7">
      <w:pPr>
        <w:spacing w:after="0" w:line="240" w:lineRule="auto"/>
        <w:jc w:val="both"/>
        <w:rPr>
          <w:szCs w:val="18"/>
        </w:rPr>
      </w:pPr>
    </w:p>
    <w:p w:rsidR="00501CA7" w:rsidRPr="002C33DC" w:rsidRDefault="00501CA7" w:rsidP="00501CA7">
      <w:pPr>
        <w:spacing w:after="0" w:line="240" w:lineRule="auto"/>
        <w:jc w:val="both"/>
        <w:rPr>
          <w:szCs w:val="18"/>
        </w:rPr>
      </w:pPr>
    </w:p>
    <w:p w:rsidR="00501CA7" w:rsidRPr="002C33DC" w:rsidRDefault="00501CA7" w:rsidP="00501CA7">
      <w:pPr>
        <w:spacing w:after="0" w:line="240" w:lineRule="auto"/>
        <w:jc w:val="both"/>
        <w:rPr>
          <w:szCs w:val="18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01CA7">
        <w:rPr>
          <w:rFonts w:ascii="Times New Roman" w:hAnsi="Times New Roman" w:cs="Times New Roman"/>
          <w:b/>
          <w:i/>
          <w:sz w:val="32"/>
          <w:szCs w:val="24"/>
          <w:u w:val="single"/>
        </w:rPr>
        <w:t>33.</w:t>
      </w:r>
      <w:r w:rsidRPr="00501CA7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01CA7" w:rsidRDefault="00501CA7" w:rsidP="00501CA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01CA7" w:rsidRDefault="00501CA7" w:rsidP="00501CA7">
      <w:pPr>
        <w:pStyle w:val="Bezproreda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utvrđivanju ništavnosti odluke o prijenosu prava vlasništva nad  </w:t>
      </w:r>
      <w:r w:rsidRPr="0098156D">
        <w:rPr>
          <w:rFonts w:ascii="Times New Roman" w:eastAsia="Times New Roman" w:hAnsi="Times New Roman" w:cs="Times New Roman"/>
          <w:sz w:val="24"/>
          <w:szCs w:val="24"/>
          <w:lang w:eastAsia="ar-SA"/>
        </w:rPr>
        <w:t>komunalnom vodnom građevinom za javnu odvodnju</w:t>
      </w: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spacing w:after="0" w:line="240" w:lineRule="auto"/>
        <w:ind w:firstLine="708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877" w:dyaOrig="1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ed="t">
            <v:fill color2="black"/>
            <v:imagedata r:id="rId11" o:title=""/>
          </v:shape>
          <o:OLEObject Type="Embed" ProgID="Corel" ShapeID="_x0000_i1025" DrawAspect="Content" ObjectID="_1825563110" r:id="rId12"/>
        </w:object>
      </w:r>
    </w:p>
    <w:p w:rsidR="00501CA7" w:rsidRPr="00461360" w:rsidRDefault="00501CA7" w:rsidP="00501CA7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20"/>
        <w:outlineLvl w:val="2"/>
        <w:rPr>
          <w:rFonts w:ascii="Arial" w:eastAsia="Times New Roman" w:hAnsi="Arial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keepNext/>
        <w:suppressAutoHyphens/>
        <w:spacing w:after="0" w:line="240" w:lineRule="auto"/>
        <w:outlineLvl w:val="2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61360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REPUBLIKA HRVATSKA</w:t>
      </w:r>
    </w:p>
    <w:p w:rsidR="00501CA7" w:rsidRPr="00461360" w:rsidRDefault="00501CA7" w:rsidP="00501CA7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461360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BRODSKO- POSAVSKA ŽUPANIJA</w:t>
      </w:r>
    </w:p>
    <w:p w:rsidR="00501CA7" w:rsidRPr="00461360" w:rsidRDefault="00501CA7" w:rsidP="00501CA7">
      <w:pPr>
        <w:keepNext/>
        <w:suppressAutoHyphens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461360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OPĆINA GORNJI BOGIĆEVCI</w:t>
      </w: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OPĆINSKO VIJEĆE</w:t>
      </w: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UP/I-024-03-25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-03-1</w:t>
      </w: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2178-22-3-25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-1</w:t>
      </w: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Gornji Bogićevci, 19.8.2025</w:t>
      </w:r>
      <w:r w:rsidRPr="00461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</w:t>
      </w:r>
      <w:r w:rsidRPr="00461360">
        <w:rPr>
          <w:rFonts w:ascii="TimesNewRoman" w:eastAsia="TimesNewRoman" w:hAnsi="Times New Roman" w:cs="TimesNewRoman"/>
          <w:sz w:val="24"/>
          <w:szCs w:val="24"/>
          <w:lang w:eastAsia="ar-SA"/>
        </w:rPr>
        <w:t>č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lanka 128. stavka 2. Zakona o općem upravnom postupku (NN 47/09, 110/21) Općinsko vijeće Opći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 Gornji Bogićevci na svojoj 3. sjednici održanoj 25. kolovoza 2025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 donijelo je</w:t>
      </w:r>
    </w:p>
    <w:p w:rsidR="00501CA7" w:rsidRPr="00461360" w:rsidRDefault="00501CA7" w:rsidP="0050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ODLUKU</w:t>
      </w:r>
    </w:p>
    <w:p w:rsidR="00501CA7" w:rsidRPr="00461360" w:rsidRDefault="00501CA7" w:rsidP="0050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Kojom se oglašava ništavim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</w:t>
      </w:r>
      <w:r w:rsidRPr="0098156D">
        <w:rPr>
          <w:rFonts w:ascii="Times New Roman" w:eastAsia="Times New Roman" w:hAnsi="Times New Roman" w:cs="Times New Roman"/>
          <w:sz w:val="24"/>
          <w:szCs w:val="24"/>
          <w:lang w:eastAsia="ar-SA"/>
        </w:rPr>
        <w:t>o prijenosu prava vlasništva nad komunalnom vodnom građevinom za javnu odvodnju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568F8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325-01/25-01/01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568F8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2178-22-1-25-1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24.ožujka 2025. godine</w:t>
      </w:r>
      <w:r w:rsidRPr="008568F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Obrazloženje</w:t>
      </w: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24. ožujka 2025. godine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donesena 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</w:t>
      </w:r>
      <w:r w:rsidRPr="0098156D">
        <w:rPr>
          <w:rFonts w:ascii="Times New Roman" w:eastAsia="Times New Roman" w:hAnsi="Times New Roman" w:cs="Times New Roman"/>
          <w:sz w:val="24"/>
          <w:szCs w:val="24"/>
          <w:lang w:eastAsia="ar-SA"/>
        </w:rPr>
        <w:t>o prijenosu prava vlasništva nad komunalnom vodnom građevinom za javnu odvodnju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568F8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325-01/25-01/01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568F8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2178-22-1-25-1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koja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sadržava nepravilnost te je 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prema članku 128. stavak 6. Zakona o općem upravnom postupku razlog za proglašenje ništavom.</w:t>
      </w: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>Ova odluka oglašava se ništavnom danom ob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jave u Službenom glasniku broj 5/2025</w:t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Općine Gornji Bogićevci.</w:t>
      </w: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461360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OV:</w:t>
      </w:r>
    </w:p>
    <w:p w:rsidR="00501CA7" w:rsidRPr="00D65B10" w:rsidRDefault="00501CA7" w:rsidP="00501CA7">
      <w:pPr>
        <w:suppressAutoHyphens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360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Klarić</w:t>
      </w:r>
    </w:p>
    <w:p w:rsidR="00501CA7" w:rsidRPr="00D65B10" w:rsidRDefault="00501CA7" w:rsidP="00501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501CA7"/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5466" w:rsidRDefault="00B85466" w:rsidP="00B85466">
      <w:pPr>
        <w:pStyle w:val="Bezproreda"/>
        <w:ind w:left="360" w:firstLine="348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B85466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ar-SA"/>
        </w:rPr>
        <w:t>34.</w:t>
      </w:r>
      <w:r w:rsidRPr="00B85466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 </w:t>
      </w:r>
    </w:p>
    <w:p w:rsidR="00B85466" w:rsidRDefault="00B85466" w:rsidP="00B85466">
      <w:pPr>
        <w:pStyle w:val="Bezproreda"/>
        <w:ind w:left="36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B85466" w:rsidRDefault="00B85466" w:rsidP="00B8546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9C35DC">
        <w:rPr>
          <w:rFonts w:ascii="Times New Roman" w:hAnsi="Times New Roman" w:cs="Times New Roman"/>
          <w:sz w:val="24"/>
          <w:szCs w:val="24"/>
        </w:rPr>
        <w:t xml:space="preserve">Odluku o prijenosu prava </w:t>
      </w:r>
      <w:r>
        <w:rPr>
          <w:rFonts w:ascii="Times New Roman" w:hAnsi="Times New Roman" w:cs="Times New Roman"/>
          <w:sz w:val="24"/>
          <w:szCs w:val="24"/>
        </w:rPr>
        <w:t>vlasništva</w:t>
      </w:r>
      <w:r w:rsidRPr="009C35DC">
        <w:rPr>
          <w:rFonts w:ascii="Times New Roman" w:hAnsi="Times New Roman" w:cs="Times New Roman"/>
          <w:sz w:val="24"/>
          <w:szCs w:val="24"/>
        </w:rPr>
        <w:t xml:space="preserve"> nad komunalnom vodnom građevinom za javnu odvodnju</w:t>
      </w:r>
    </w:p>
    <w:p w:rsidR="00B85466" w:rsidRDefault="00B85466" w:rsidP="00B85466">
      <w:pPr>
        <w:spacing w:after="0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409575" cy="527350"/>
            <wp:effectExtent l="19050" t="0" r="9525" b="0"/>
            <wp:docPr id="15" name="Slika 0" descr="AS_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098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66" w:rsidRPr="006D64A0" w:rsidRDefault="00B85466" w:rsidP="00B85466">
      <w:pPr>
        <w:spacing w:after="0"/>
        <w:rPr>
          <w:b/>
        </w:rPr>
      </w:pPr>
      <w:r w:rsidRPr="006D64A0">
        <w:rPr>
          <w:b/>
        </w:rPr>
        <w:t>REPUBLIKA HRVATSKA</w:t>
      </w:r>
    </w:p>
    <w:p w:rsidR="00B85466" w:rsidRPr="006D64A0" w:rsidRDefault="00B85466" w:rsidP="00B85466">
      <w:pPr>
        <w:spacing w:after="0"/>
        <w:rPr>
          <w:b/>
        </w:rPr>
      </w:pPr>
      <w:r w:rsidRPr="006D64A0">
        <w:rPr>
          <w:b/>
        </w:rPr>
        <w:t>BRODSKO-POSAVSKA ŽUPANIJA</w:t>
      </w:r>
    </w:p>
    <w:p w:rsidR="00B85466" w:rsidRPr="006D64A0" w:rsidRDefault="00B85466" w:rsidP="00B85466">
      <w:pPr>
        <w:spacing w:after="0"/>
        <w:rPr>
          <w:b/>
        </w:rPr>
      </w:pPr>
      <w:r w:rsidRPr="006D64A0">
        <w:rPr>
          <w:b/>
        </w:rPr>
        <w:t>OPĆINA GORNJI BOGIĆEVCI</w:t>
      </w:r>
    </w:p>
    <w:p w:rsidR="00B85466" w:rsidRPr="006D64A0" w:rsidRDefault="00B85466" w:rsidP="00B85466">
      <w:pPr>
        <w:spacing w:after="0"/>
        <w:rPr>
          <w:b/>
        </w:rPr>
      </w:pPr>
      <w:r w:rsidRPr="006D64A0">
        <w:rPr>
          <w:b/>
        </w:rPr>
        <w:t>OPĆINSKO VIJEĆE</w:t>
      </w:r>
    </w:p>
    <w:p w:rsidR="00B85466" w:rsidRDefault="00B85466" w:rsidP="00B85466">
      <w:pPr>
        <w:spacing w:after="0"/>
      </w:pPr>
    </w:p>
    <w:p w:rsidR="00B85466" w:rsidRDefault="00B85466" w:rsidP="00B85466">
      <w:pPr>
        <w:spacing w:after="0"/>
      </w:pPr>
      <w:r>
        <w:t xml:space="preserve">Na temelju članka 89. Zakona o vodnim uslugama („Narodne novine br.66/19) i članka 33. Statuta Općine Gornji Bogićevci (Službeni glasnik Općine Gornji Bogićevci br. 02/21), Općinsko vijeće </w:t>
      </w:r>
      <w:r>
        <w:rPr>
          <w:color w:val="000000" w:themeColor="text1"/>
        </w:rPr>
        <w:t>na 3</w:t>
      </w:r>
      <w:r w:rsidRPr="009334B1">
        <w:rPr>
          <w:color w:val="000000" w:themeColor="text1"/>
        </w:rPr>
        <w:t>.</w:t>
      </w:r>
      <w:r w:rsidRPr="006D64A0">
        <w:rPr>
          <w:color w:val="C00000"/>
        </w:rPr>
        <w:t xml:space="preserve"> </w:t>
      </w:r>
      <w:r w:rsidRPr="009334B1">
        <w:rPr>
          <w:color w:val="000000" w:themeColor="text1"/>
        </w:rPr>
        <w:t xml:space="preserve">sjednici održanoj </w:t>
      </w:r>
      <w:r>
        <w:rPr>
          <w:color w:val="000000" w:themeColor="text1"/>
        </w:rPr>
        <w:t>25</w:t>
      </w:r>
      <w:r w:rsidRPr="009334B1">
        <w:rPr>
          <w:color w:val="000000" w:themeColor="text1"/>
        </w:rPr>
        <w:t xml:space="preserve">. </w:t>
      </w:r>
      <w:r>
        <w:rPr>
          <w:color w:val="000000" w:themeColor="text1"/>
        </w:rPr>
        <w:t>kolovoza</w:t>
      </w:r>
      <w:r w:rsidRPr="009334B1">
        <w:rPr>
          <w:color w:val="000000" w:themeColor="text1"/>
        </w:rPr>
        <w:t xml:space="preserve"> 2025. godine donijelo je</w:t>
      </w:r>
    </w:p>
    <w:p w:rsidR="00B85466" w:rsidRDefault="00B85466" w:rsidP="00B85466">
      <w:pPr>
        <w:spacing w:after="0"/>
      </w:pPr>
    </w:p>
    <w:p w:rsidR="00B85466" w:rsidRDefault="00B85466" w:rsidP="00B85466">
      <w:pPr>
        <w:spacing w:after="0"/>
      </w:pPr>
    </w:p>
    <w:p w:rsidR="00B85466" w:rsidRPr="00373C01" w:rsidRDefault="00B85466" w:rsidP="00B85466">
      <w:pPr>
        <w:jc w:val="center"/>
        <w:rPr>
          <w:b/>
          <w:sz w:val="28"/>
          <w:szCs w:val="24"/>
        </w:rPr>
      </w:pPr>
      <w:r w:rsidRPr="00373C01">
        <w:rPr>
          <w:b/>
          <w:sz w:val="28"/>
          <w:szCs w:val="24"/>
        </w:rPr>
        <w:t xml:space="preserve">Odluku o prijenosu </w:t>
      </w:r>
      <w:r w:rsidRPr="000562F2">
        <w:rPr>
          <w:b/>
          <w:color w:val="000000" w:themeColor="text1"/>
          <w:sz w:val="28"/>
          <w:szCs w:val="24"/>
        </w:rPr>
        <w:t>prava vlasništva nad</w:t>
      </w:r>
      <w:r w:rsidRPr="00373C01">
        <w:rPr>
          <w:b/>
          <w:sz w:val="28"/>
          <w:szCs w:val="24"/>
        </w:rPr>
        <w:t xml:space="preserve"> komunalnom vodnom građevinom za javnu odvodnju</w:t>
      </w:r>
    </w:p>
    <w:p w:rsidR="00B85466" w:rsidRPr="00373C01" w:rsidRDefault="00B85466" w:rsidP="00B85466">
      <w:pPr>
        <w:jc w:val="center"/>
        <w:rPr>
          <w:b/>
          <w:szCs w:val="24"/>
        </w:rPr>
      </w:pPr>
      <w:r w:rsidRPr="00373C01">
        <w:rPr>
          <w:b/>
          <w:szCs w:val="24"/>
        </w:rPr>
        <w:t>Članak 1.</w:t>
      </w:r>
    </w:p>
    <w:p w:rsidR="00B85466" w:rsidRPr="00373C01" w:rsidRDefault="00B85466" w:rsidP="00B85466">
      <w:pPr>
        <w:rPr>
          <w:rFonts w:cstheme="minorHAnsi"/>
          <w:color w:val="000000"/>
          <w:sz w:val="24"/>
          <w:szCs w:val="24"/>
        </w:rPr>
      </w:pPr>
      <w:r w:rsidRPr="00373C01">
        <w:rPr>
          <w:rFonts w:cstheme="minorHAnsi"/>
          <w:color w:val="000000"/>
          <w:sz w:val="24"/>
          <w:szCs w:val="24"/>
        </w:rPr>
        <w:t xml:space="preserve">Općina Gornji Bogićevci </w:t>
      </w:r>
      <w:r w:rsidRPr="00373C01">
        <w:rPr>
          <w:rFonts w:cstheme="minorHAnsi"/>
          <w:sz w:val="24"/>
          <w:szCs w:val="24"/>
        </w:rPr>
        <w:t xml:space="preserve">sa sjedištem u Gornji Bogićevci, Trg hrvatskih branitelja 1, OIB:89414039518 (u daljnjem tekstu: Općina Gornji Bogićevci) </w:t>
      </w:r>
      <w:r w:rsidRPr="000562F2">
        <w:rPr>
          <w:rFonts w:cstheme="minorHAnsi"/>
          <w:color w:val="000000" w:themeColor="text1"/>
          <w:sz w:val="24"/>
          <w:szCs w:val="24"/>
        </w:rPr>
        <w:t>prenosi pravo vlasništva</w:t>
      </w:r>
      <w:r>
        <w:rPr>
          <w:rFonts w:cstheme="minorHAnsi"/>
          <w:sz w:val="24"/>
          <w:szCs w:val="24"/>
        </w:rPr>
        <w:t xml:space="preserve"> </w:t>
      </w:r>
      <w:r w:rsidRPr="00373C01">
        <w:rPr>
          <w:rFonts w:cstheme="minorHAnsi"/>
          <w:color w:val="000000"/>
          <w:sz w:val="24"/>
          <w:szCs w:val="24"/>
        </w:rPr>
        <w:t>nad komunalnom vodnom građevinom za javnu odvodnju, i to sustava  za javnu odvodnju u Gornjim Bogićevcima</w:t>
      </w:r>
      <w:r>
        <w:rPr>
          <w:rFonts w:cstheme="minorHAnsi"/>
          <w:color w:val="000000"/>
          <w:sz w:val="24"/>
          <w:szCs w:val="24"/>
        </w:rPr>
        <w:t>,</w:t>
      </w:r>
      <w:r w:rsidRPr="00373C01">
        <w:rPr>
          <w:rFonts w:cstheme="minorHAnsi"/>
          <w:color w:val="000000"/>
          <w:sz w:val="24"/>
          <w:szCs w:val="24"/>
        </w:rPr>
        <w:t xml:space="preserve"> trgovačkom društvu VODOVOD ZAPADN</w:t>
      </w:r>
      <w:r w:rsidRPr="000562F2">
        <w:rPr>
          <w:rFonts w:cstheme="minorHAnsi"/>
          <w:color w:val="000000" w:themeColor="text1"/>
          <w:sz w:val="24"/>
          <w:szCs w:val="24"/>
        </w:rPr>
        <w:t>E</w:t>
      </w:r>
      <w:r>
        <w:rPr>
          <w:rFonts w:cstheme="minorHAnsi"/>
          <w:strike/>
          <w:color w:val="FFC000"/>
          <w:sz w:val="24"/>
          <w:szCs w:val="24"/>
        </w:rPr>
        <w:t xml:space="preserve"> </w:t>
      </w:r>
      <w:r w:rsidRPr="00373C01">
        <w:rPr>
          <w:rFonts w:cstheme="minorHAnsi"/>
          <w:color w:val="000000"/>
          <w:sz w:val="24"/>
          <w:szCs w:val="24"/>
        </w:rPr>
        <w:t>SLAVONIJ</w:t>
      </w:r>
      <w:r>
        <w:rPr>
          <w:rFonts w:cstheme="minorHAnsi"/>
          <w:color w:val="000000"/>
          <w:sz w:val="24"/>
          <w:szCs w:val="24"/>
        </w:rPr>
        <w:t>E</w:t>
      </w:r>
      <w:r w:rsidRPr="0024340D">
        <w:rPr>
          <w:rFonts w:cstheme="minorHAnsi"/>
          <w:strike/>
          <w:color w:val="FFC000"/>
          <w:sz w:val="24"/>
          <w:szCs w:val="24"/>
        </w:rPr>
        <w:t xml:space="preserve"> </w:t>
      </w:r>
      <w:r w:rsidRPr="00373C01">
        <w:rPr>
          <w:rFonts w:cstheme="minorHAnsi"/>
          <w:color w:val="000000"/>
          <w:sz w:val="24"/>
          <w:szCs w:val="24"/>
        </w:rPr>
        <w:t>d.o.o. za javnu vodoopskrbu</w:t>
      </w:r>
      <w:r>
        <w:rPr>
          <w:rFonts w:cstheme="minorHAnsi"/>
          <w:color w:val="000000"/>
          <w:sz w:val="24"/>
          <w:szCs w:val="24"/>
        </w:rPr>
        <w:t xml:space="preserve"> i </w:t>
      </w:r>
      <w:r w:rsidRPr="000562F2">
        <w:rPr>
          <w:rFonts w:cstheme="minorHAnsi"/>
          <w:color w:val="000000" w:themeColor="text1"/>
          <w:sz w:val="24"/>
          <w:szCs w:val="24"/>
        </w:rPr>
        <w:t>javnu odvodnju</w:t>
      </w:r>
      <w:r w:rsidRPr="00373C01">
        <w:rPr>
          <w:rFonts w:cstheme="minorHAnsi"/>
          <w:color w:val="000000"/>
          <w:sz w:val="24"/>
          <w:szCs w:val="24"/>
        </w:rPr>
        <w:t xml:space="preserve"> sa sjedištem u Novoj Gradiški, Ivana Gundulića 15D, OIB: 71642681806 (dalje: Javni isporučitelj) koji se sastoji od:</w:t>
      </w:r>
    </w:p>
    <w:p w:rsidR="00B85466" w:rsidRPr="00373C01" w:rsidRDefault="00B85466" w:rsidP="005F7F7E">
      <w:pPr>
        <w:pStyle w:val="Odlomakpopisa"/>
        <w:numPr>
          <w:ilvl w:val="0"/>
          <w:numId w:val="29"/>
        </w:numPr>
        <w:spacing w:after="0" w:line="240" w:lineRule="auto"/>
        <w:rPr>
          <w:rFonts w:cstheme="minorHAnsi"/>
          <w:color w:val="000000" w:themeColor="text1"/>
        </w:rPr>
      </w:pPr>
      <w:r w:rsidRPr="00373C01">
        <w:rPr>
          <w:rFonts w:cstheme="minorHAnsi"/>
          <w:color w:val="000000" w:themeColor="text1"/>
        </w:rPr>
        <w:t>građevine za pročišćavanje otpadnih voda izgrađene na k.č.br. 1377/1, 1368/1, 1369/1, 508, 1370/1, 1378,1374/1, 1370/3, 1371 upisane u k.o. Gornji Bogićevci</w:t>
      </w:r>
    </w:p>
    <w:p w:rsidR="00B85466" w:rsidRPr="00373C01" w:rsidRDefault="00B85466" w:rsidP="00B85466">
      <w:pPr>
        <w:rPr>
          <w:rFonts w:cstheme="minorHAnsi"/>
          <w:color w:val="000000"/>
          <w:sz w:val="24"/>
          <w:szCs w:val="24"/>
        </w:rPr>
      </w:pPr>
    </w:p>
    <w:p w:rsidR="00B85466" w:rsidRPr="00373C01" w:rsidRDefault="00B85466" w:rsidP="00B85466">
      <w:pPr>
        <w:rPr>
          <w:rFonts w:cstheme="minorHAnsi"/>
          <w:color w:val="000000"/>
          <w:sz w:val="24"/>
          <w:szCs w:val="24"/>
        </w:rPr>
      </w:pPr>
      <w:r w:rsidRPr="00373C01">
        <w:rPr>
          <w:rFonts w:cstheme="minorHAnsi"/>
          <w:color w:val="000000"/>
          <w:sz w:val="24"/>
          <w:szCs w:val="24"/>
        </w:rPr>
        <w:lastRenderedPageBreak/>
        <w:t>Pod komunalnom vodnom  građevinom za javnu odvodnju iz stavka 1. ovoga članka smatra se komunalna vodna građevina zajedno sa zemljištem na kojem je izgrađena.</w:t>
      </w:r>
    </w:p>
    <w:p w:rsidR="00B85466" w:rsidRPr="00373C01" w:rsidRDefault="00B85466" w:rsidP="00B85466">
      <w:pPr>
        <w:jc w:val="center"/>
        <w:rPr>
          <w:b/>
        </w:rPr>
      </w:pPr>
      <w:r w:rsidRPr="00373C01">
        <w:rPr>
          <w:b/>
        </w:rPr>
        <w:t>Članak 2.</w:t>
      </w:r>
    </w:p>
    <w:p w:rsidR="00B85466" w:rsidRPr="000562F2" w:rsidRDefault="00B85466" w:rsidP="00B85466">
      <w:pPr>
        <w:rPr>
          <w:color w:val="000000" w:themeColor="text1"/>
          <w:sz w:val="24"/>
        </w:rPr>
      </w:pPr>
      <w:r w:rsidRPr="00373C01">
        <w:rPr>
          <w:color w:val="000000"/>
          <w:sz w:val="24"/>
        </w:rPr>
        <w:t>Utvrđuje se kako je komunalna vodna građevina navedena u članku 1. ove Odluke  evidentirana u poslovnim knjigama Općine Gornji Bogićevci  ukupne knjigovodstvene vrijednosti na dan 31. prosinca 2024. godine u iznosu od 474.253,82 EUR na kontu 0214101</w:t>
      </w:r>
      <w:r>
        <w:rPr>
          <w:color w:val="000000"/>
          <w:sz w:val="24"/>
        </w:rPr>
        <w:t xml:space="preserve">, </w:t>
      </w:r>
      <w:r w:rsidRPr="000562F2">
        <w:rPr>
          <w:color w:val="000000" w:themeColor="text1"/>
          <w:sz w:val="24"/>
        </w:rPr>
        <w:t>a ista se sastoji od 10688,7 m cjevovoda.</w:t>
      </w:r>
      <w:bookmarkStart w:id="13" w:name="_Hlk151489170"/>
    </w:p>
    <w:p w:rsidR="00B85466" w:rsidRPr="000562F2" w:rsidRDefault="00B85466" w:rsidP="00B85466">
      <w:pPr>
        <w:rPr>
          <w:color w:val="000000" w:themeColor="text1"/>
          <w:sz w:val="24"/>
        </w:rPr>
      </w:pPr>
      <w:r w:rsidRPr="000562F2">
        <w:rPr>
          <w:color w:val="000000" w:themeColor="text1"/>
          <w:sz w:val="24"/>
        </w:rPr>
        <w:t>Utvrđuje se kako se komunalna vodna građevina navedena u članku 1. ove Odluke, prenosi na javnog isporučitelja, bez naknade.</w:t>
      </w:r>
    </w:p>
    <w:p w:rsidR="00B85466" w:rsidRDefault="00B85466" w:rsidP="00B85466">
      <w:pPr>
        <w:jc w:val="center"/>
        <w:rPr>
          <w:b/>
        </w:rPr>
      </w:pPr>
    </w:p>
    <w:p w:rsidR="00B85466" w:rsidRDefault="00B85466" w:rsidP="00B85466">
      <w:pPr>
        <w:jc w:val="center"/>
        <w:rPr>
          <w:b/>
        </w:rPr>
      </w:pPr>
    </w:p>
    <w:p w:rsidR="00B85466" w:rsidRDefault="00B85466" w:rsidP="00B85466">
      <w:pPr>
        <w:jc w:val="center"/>
        <w:rPr>
          <w:b/>
        </w:rPr>
      </w:pPr>
    </w:p>
    <w:p w:rsidR="00B85466" w:rsidRPr="00373C01" w:rsidRDefault="00B85466" w:rsidP="00B85466">
      <w:pPr>
        <w:jc w:val="center"/>
        <w:rPr>
          <w:b/>
        </w:rPr>
      </w:pPr>
      <w:r w:rsidRPr="00373C01">
        <w:rPr>
          <w:b/>
        </w:rPr>
        <w:t>Članak 3.</w:t>
      </w:r>
    </w:p>
    <w:p w:rsidR="00B85466" w:rsidRPr="00373C01" w:rsidRDefault="00B85466" w:rsidP="00B85466">
      <w:pPr>
        <w:rPr>
          <w:sz w:val="24"/>
        </w:rPr>
      </w:pPr>
      <w:r w:rsidRPr="00373C01">
        <w:rPr>
          <w:sz w:val="24"/>
        </w:rPr>
        <w:t>Općina Gornji Bogićevci prenosi, a Javni isporučitelj preuzima i pravo služnosti postavljanja i održavanja kanalizacijske mreže za odvodnju otpadnih voda upisano u zemljišnoj knjizi na teret: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1377/1, zk. uložak 906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1368/1, zk. uložak 1423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1369/1, zk. uložak 1410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508, zk. uložak 1110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1370/1, zk. uložak 1425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 1378, zk. uložak 1098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1374/1, zk. uložak 1431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1370/3, zk. uložak 1427</w:t>
      </w:r>
    </w:p>
    <w:p w:rsidR="00B85466" w:rsidRPr="00373C01" w:rsidRDefault="00B85466" w:rsidP="00B85466">
      <w:pPr>
        <w:ind w:firstLine="720"/>
        <w:rPr>
          <w:color w:val="000000" w:themeColor="text1"/>
          <w:sz w:val="24"/>
        </w:rPr>
      </w:pPr>
      <w:r w:rsidRPr="00373C01">
        <w:rPr>
          <w:color w:val="000000" w:themeColor="text1"/>
          <w:sz w:val="24"/>
        </w:rPr>
        <w:t>k.č.br. 1371, zk. uložak 1428</w:t>
      </w:r>
    </w:p>
    <w:p w:rsidR="00B85466" w:rsidRPr="00373C01" w:rsidRDefault="00B85466" w:rsidP="00B85466">
      <w:pPr>
        <w:ind w:firstLine="720"/>
        <w:rPr>
          <w:sz w:val="24"/>
        </w:rPr>
      </w:pPr>
      <w:r w:rsidRPr="00373C01">
        <w:rPr>
          <w:color w:val="000000" w:themeColor="text1"/>
          <w:sz w:val="24"/>
        </w:rPr>
        <w:t>upisane u k.o. Gornji Bogićevci</w:t>
      </w:r>
      <w:r w:rsidRPr="00373C01">
        <w:rPr>
          <w:sz w:val="24"/>
        </w:rPr>
        <w:t xml:space="preserve"> .</w:t>
      </w:r>
    </w:p>
    <w:p w:rsidR="00B85466" w:rsidRPr="000562F2" w:rsidRDefault="00B85466" w:rsidP="00B85466">
      <w:pPr>
        <w:spacing w:after="120"/>
        <w:rPr>
          <w:color w:val="000000" w:themeColor="text1"/>
          <w:sz w:val="24"/>
        </w:rPr>
      </w:pPr>
      <w:r>
        <w:rPr>
          <w:sz w:val="24"/>
        </w:rPr>
        <w:t>Općina Gornji Bogićevci</w:t>
      </w:r>
      <w:r w:rsidRPr="00373C01">
        <w:rPr>
          <w:sz w:val="24"/>
        </w:rPr>
        <w:t xml:space="preserve"> </w:t>
      </w:r>
      <w:r w:rsidRPr="000562F2">
        <w:rPr>
          <w:color w:val="000000" w:themeColor="text1"/>
          <w:sz w:val="24"/>
        </w:rPr>
        <w:t>kao dosadašnji korisnik</w:t>
      </w:r>
      <w:r>
        <w:rPr>
          <w:sz w:val="24"/>
        </w:rPr>
        <w:t xml:space="preserve"> </w:t>
      </w:r>
      <w:r w:rsidRPr="00373C01">
        <w:rPr>
          <w:sz w:val="24"/>
        </w:rPr>
        <w:t xml:space="preserve">prava služnosti na poslužnim nekretninama navedenim u stavku 1. ovog članka ovlašćuje </w:t>
      </w:r>
      <w:r>
        <w:rPr>
          <w:sz w:val="24"/>
        </w:rPr>
        <w:t>Vodovod Z</w:t>
      </w:r>
      <w:r w:rsidRPr="0024340D">
        <w:rPr>
          <w:sz w:val="24"/>
        </w:rPr>
        <w:t>apadn</w:t>
      </w:r>
      <w:r w:rsidRPr="000562F2">
        <w:rPr>
          <w:color w:val="000000" w:themeColor="text1"/>
          <w:sz w:val="24"/>
        </w:rPr>
        <w:t>e</w:t>
      </w:r>
      <w:r>
        <w:rPr>
          <w:color w:val="EE0000"/>
          <w:sz w:val="24"/>
        </w:rPr>
        <w:t xml:space="preserve"> </w:t>
      </w:r>
      <w:r>
        <w:rPr>
          <w:sz w:val="24"/>
        </w:rPr>
        <w:t>Slavonije d.o.o.</w:t>
      </w:r>
      <w:r w:rsidRPr="00373C01">
        <w:rPr>
          <w:sz w:val="24"/>
        </w:rPr>
        <w:t xml:space="preserve"> da na temelju ove Odluke, a bez ikakvog daljnjeg pitanja i odobrenja</w:t>
      </w:r>
      <w:r>
        <w:rPr>
          <w:sz w:val="24"/>
        </w:rPr>
        <w:t xml:space="preserve">, </w:t>
      </w:r>
      <w:r w:rsidRPr="000562F2">
        <w:rPr>
          <w:color w:val="000000" w:themeColor="text1"/>
          <w:sz w:val="24"/>
        </w:rPr>
        <w:t xml:space="preserve">u svoju korist ishodi u zemljišnoj knjizi uknjižbu prijenosa prava služnosti postavljanja i održavanja kanalizacijske  </w:t>
      </w:r>
      <w:r w:rsidRPr="000562F2">
        <w:rPr>
          <w:color w:val="000000" w:themeColor="text1"/>
          <w:sz w:val="24"/>
        </w:rPr>
        <w:lastRenderedPageBreak/>
        <w:t>mreže za odvodnju otpadnih voda, na poslužnim nekretninama navedenim u stavku 1. ovog članka.</w:t>
      </w:r>
    </w:p>
    <w:p w:rsidR="00B85466" w:rsidRPr="00373C01" w:rsidRDefault="00B85466" w:rsidP="00B85466">
      <w:pPr>
        <w:jc w:val="center"/>
        <w:rPr>
          <w:b/>
        </w:rPr>
      </w:pPr>
      <w:r w:rsidRPr="00373C01">
        <w:rPr>
          <w:b/>
        </w:rPr>
        <w:t>Članak 4.</w:t>
      </w:r>
    </w:p>
    <w:p w:rsidR="00B85466" w:rsidRPr="000562F2" w:rsidRDefault="00B85466" w:rsidP="00B85466">
      <w:pPr>
        <w:ind w:firstLine="720"/>
        <w:jc w:val="both"/>
        <w:rPr>
          <w:color w:val="000000" w:themeColor="text1"/>
        </w:rPr>
      </w:pPr>
      <w:r w:rsidRPr="000562F2">
        <w:rPr>
          <w:color w:val="000000" w:themeColor="text1"/>
        </w:rPr>
        <w:t>Općina Gornji Bogićevci će uvesti Javnog isporučitelja u posjed komunalne vodne građevine iz članka 1. ove Odluke u roku 8 dana od dana donošenja ove Odluke, a o čemu će se sastaviti pisani zapisnik o primopredaji.</w:t>
      </w:r>
    </w:p>
    <w:p w:rsidR="00B85466" w:rsidRPr="000562F2" w:rsidRDefault="00B85466" w:rsidP="00B85466">
      <w:pPr>
        <w:jc w:val="center"/>
      </w:pPr>
      <w:r w:rsidRPr="00373C01">
        <w:rPr>
          <w:b/>
        </w:rPr>
        <w:t>Članak 5.</w:t>
      </w:r>
    </w:p>
    <w:p w:rsidR="00B85466" w:rsidRPr="000562F2" w:rsidRDefault="00B85466" w:rsidP="00B85466">
      <w:pPr>
        <w:ind w:firstLine="720"/>
        <w:jc w:val="both"/>
        <w:rPr>
          <w:color w:val="000000" w:themeColor="text1"/>
        </w:rPr>
      </w:pPr>
      <w:r w:rsidRPr="000562F2">
        <w:rPr>
          <w:color w:val="000000" w:themeColor="text1"/>
        </w:rPr>
        <w:t>Javni isporučitelj dužan je evidentirati komunalnu vodnu građevinu iz članka 1. ove Odluke u svojim poslovnim knjigama u roku od 30 dana od dana donošenja ove Odluke.</w:t>
      </w:r>
    </w:p>
    <w:p w:rsidR="00B85466" w:rsidRPr="000562F2" w:rsidRDefault="00B85466" w:rsidP="00B85466">
      <w:pPr>
        <w:ind w:firstLine="720"/>
        <w:jc w:val="both"/>
        <w:rPr>
          <w:color w:val="000000" w:themeColor="text1"/>
        </w:rPr>
      </w:pPr>
      <w:r w:rsidRPr="000562F2">
        <w:rPr>
          <w:color w:val="000000" w:themeColor="text1"/>
        </w:rPr>
        <w:t>Na temelju ove Odluke iz poslovnih knjiga Općine Gornji Bogićevci  isknjižit će se komunalna vodna građevina opisana u članku 1. ove Odluke.</w:t>
      </w:r>
    </w:p>
    <w:p w:rsidR="00B85466" w:rsidRPr="000562F2" w:rsidRDefault="00B85466" w:rsidP="00B85466">
      <w:pPr>
        <w:ind w:firstLine="720"/>
        <w:jc w:val="both"/>
        <w:rPr>
          <w:color w:val="000000" w:themeColor="text1"/>
        </w:rPr>
      </w:pPr>
      <w:r w:rsidRPr="000562F2">
        <w:rPr>
          <w:color w:val="000000" w:themeColor="text1"/>
        </w:rPr>
        <w:t>Javni isporučitelj dužan je komunalnu vodnu građevinu predanu u vlasništvo održavati, čuvati i koristiti za namjene kojima služi.</w:t>
      </w:r>
    </w:p>
    <w:p w:rsidR="00B85466" w:rsidRPr="00793678" w:rsidRDefault="00B85466" w:rsidP="00B85466">
      <w:pPr>
        <w:rPr>
          <w:rFonts w:cstheme="minorHAnsi"/>
          <w:b/>
          <w:strike/>
        </w:rPr>
      </w:pPr>
    </w:p>
    <w:p w:rsidR="00B85466" w:rsidRPr="009E36CE" w:rsidRDefault="00B85466" w:rsidP="00B85466">
      <w:pPr>
        <w:jc w:val="center"/>
        <w:rPr>
          <w:b/>
        </w:rPr>
      </w:pPr>
      <w:r>
        <w:rPr>
          <w:b/>
        </w:rPr>
        <w:t>Članak 6</w:t>
      </w:r>
      <w:r w:rsidRPr="009E36CE">
        <w:rPr>
          <w:b/>
        </w:rPr>
        <w:t>.</w:t>
      </w:r>
    </w:p>
    <w:p w:rsidR="00B85466" w:rsidRPr="000562F2" w:rsidRDefault="00B85466" w:rsidP="00B85466">
      <w:pPr>
        <w:ind w:firstLine="720"/>
        <w:jc w:val="both"/>
        <w:rPr>
          <w:color w:val="000000" w:themeColor="text1"/>
        </w:rPr>
      </w:pPr>
      <w:r w:rsidRPr="000562F2">
        <w:rPr>
          <w:color w:val="000000" w:themeColor="text1"/>
        </w:rPr>
        <w:t>Komunalna vodna građevina iz članka 1. ove Odluke ne može se opteretiti založnim pravom niti biti predmetom ovrhe, niti može ulaziti u stečajnu ili likvidacijsku masu te se u slučaju stečaja ili likvidacije Javnog isporučitelja izlučuje u vlasništvo njegova suosnivača Općine Gornji Bogićevci.</w:t>
      </w:r>
    </w:p>
    <w:p w:rsidR="00B85466" w:rsidRPr="000562F2" w:rsidRDefault="00B85466" w:rsidP="00B85466">
      <w:pPr>
        <w:ind w:firstLine="720"/>
        <w:jc w:val="both"/>
        <w:rPr>
          <w:color w:val="000000" w:themeColor="text1"/>
        </w:rPr>
      </w:pPr>
      <w:r w:rsidRPr="000562F2">
        <w:rPr>
          <w:color w:val="000000" w:themeColor="text1"/>
        </w:rPr>
        <w:t>Prijenos vlasništva nad komunalnom vodnom građevinom nije oporeziv porezom na promet nekretnina sukladno članku 102. Zakona o vodnim uslugama.</w:t>
      </w:r>
    </w:p>
    <w:p w:rsidR="00B85466" w:rsidRPr="009E36CE" w:rsidRDefault="00B85466" w:rsidP="00B85466">
      <w:pPr>
        <w:jc w:val="center"/>
        <w:rPr>
          <w:b/>
        </w:rPr>
      </w:pPr>
      <w:r>
        <w:rPr>
          <w:b/>
        </w:rPr>
        <w:t>Članak 7</w:t>
      </w:r>
      <w:r w:rsidRPr="009E36CE">
        <w:rPr>
          <w:b/>
        </w:rPr>
        <w:t>.</w:t>
      </w:r>
    </w:p>
    <w:p w:rsidR="00B85466" w:rsidRPr="00E145ED" w:rsidRDefault="00B85466" w:rsidP="00B85466">
      <w:pPr>
        <w:rPr>
          <w:sz w:val="24"/>
        </w:rPr>
      </w:pPr>
      <w:r w:rsidRPr="00E145ED">
        <w:rPr>
          <w:sz w:val="24"/>
        </w:rPr>
        <w:t>Ovlašćuje se načelnik Općine Gornji Bogićevci za provedbu ove Odluke.</w:t>
      </w:r>
    </w:p>
    <w:p w:rsidR="00B85466" w:rsidRPr="00B85466" w:rsidRDefault="00B85466" w:rsidP="00B85466">
      <w:pPr>
        <w:pStyle w:val="Uvuenotijeloteksta"/>
        <w:rPr>
          <w:rFonts w:cstheme="minorHAnsi"/>
        </w:rPr>
      </w:pPr>
      <w:r w:rsidRPr="00E145ED">
        <w:rPr>
          <w:rFonts w:cstheme="minorHAnsi"/>
        </w:rPr>
        <w:t>Ovlaštenje načelnika Općine Gornji Bogićevci iz stavka 1. ovog članka uključuje i ovlast da, u slučaju potrebe, izda Javnom isporučitelju tabularnu ispravu podobnu za upis prava služnosti iz članka 3. ove Odluke.</w:t>
      </w:r>
      <w:bookmarkEnd w:id="13"/>
    </w:p>
    <w:p w:rsidR="00B85466" w:rsidRPr="00EE499A" w:rsidRDefault="00B85466" w:rsidP="00B85466">
      <w:pPr>
        <w:jc w:val="center"/>
        <w:rPr>
          <w:b/>
        </w:rPr>
      </w:pPr>
      <w:r>
        <w:rPr>
          <w:b/>
        </w:rPr>
        <w:t>Članak 8.</w:t>
      </w:r>
    </w:p>
    <w:p w:rsidR="00B85466" w:rsidRPr="00E145ED" w:rsidRDefault="00B85466" w:rsidP="00B85466">
      <w:pPr>
        <w:spacing w:after="0"/>
        <w:rPr>
          <w:sz w:val="24"/>
        </w:rPr>
      </w:pPr>
      <w:r w:rsidRPr="00E145ED">
        <w:rPr>
          <w:sz w:val="24"/>
        </w:rPr>
        <w:t>Ova Odluka stupa na snagu osmi dan od dana objave u službenom glasniku.</w:t>
      </w:r>
    </w:p>
    <w:p w:rsidR="00B85466" w:rsidRPr="00E145ED" w:rsidRDefault="00B85466" w:rsidP="00B85466">
      <w:pPr>
        <w:spacing w:after="0"/>
        <w:rPr>
          <w:sz w:val="24"/>
        </w:rPr>
      </w:pPr>
      <w:r w:rsidRPr="00E145ED">
        <w:rPr>
          <w:sz w:val="24"/>
        </w:rPr>
        <w:t>Ova Odluka objavit će se  u „Službenom glasniku broj 5/2025 Općine Gornji Bogićevci“.</w:t>
      </w:r>
    </w:p>
    <w:p w:rsidR="00B85466" w:rsidRPr="00EE499A" w:rsidRDefault="00B85466" w:rsidP="00B85466">
      <w:pPr>
        <w:spacing w:after="0"/>
        <w:jc w:val="both"/>
      </w:pPr>
    </w:p>
    <w:p w:rsidR="00B85466" w:rsidRDefault="00B85466" w:rsidP="00B85466">
      <w:pPr>
        <w:jc w:val="both"/>
      </w:pPr>
    </w:p>
    <w:p w:rsidR="00B85466" w:rsidRDefault="00B85466" w:rsidP="00B85466">
      <w:pPr>
        <w:jc w:val="both"/>
      </w:pPr>
    </w:p>
    <w:p w:rsidR="00B85466" w:rsidRDefault="00B85466" w:rsidP="00B85466">
      <w:pPr>
        <w:jc w:val="both"/>
      </w:pPr>
    </w:p>
    <w:p w:rsidR="00B85466" w:rsidRDefault="00B85466" w:rsidP="00B85466">
      <w:pPr>
        <w:jc w:val="both"/>
      </w:pPr>
    </w:p>
    <w:p w:rsidR="00B85466" w:rsidRDefault="00B85466" w:rsidP="00B85466">
      <w:pPr>
        <w:jc w:val="both"/>
      </w:pPr>
    </w:p>
    <w:p w:rsidR="00B85466" w:rsidRPr="00FC33CB" w:rsidRDefault="00B85466" w:rsidP="00B85466">
      <w:pPr>
        <w:jc w:val="both"/>
      </w:pPr>
      <w:r w:rsidRPr="00FC33CB">
        <w:t>K</w:t>
      </w:r>
      <w:r>
        <w:t>LASA</w:t>
      </w:r>
      <w:r w:rsidRPr="00FC33CB">
        <w:t xml:space="preserve">: </w:t>
      </w:r>
      <w:r w:rsidRPr="003949BB">
        <w:rPr>
          <w:color w:val="000000" w:themeColor="text1"/>
        </w:rPr>
        <w:t>325-01/25-01/01</w:t>
      </w:r>
    </w:p>
    <w:p w:rsidR="00B85466" w:rsidRPr="00FC33CB" w:rsidRDefault="00B85466" w:rsidP="00B85466">
      <w:pPr>
        <w:jc w:val="both"/>
      </w:pPr>
      <w:r w:rsidRPr="00FC33CB">
        <w:t>U</w:t>
      </w:r>
      <w:r>
        <w:t>RBROJ</w:t>
      </w:r>
      <w:r w:rsidRPr="00FC33CB">
        <w:t xml:space="preserve">: </w:t>
      </w:r>
      <w:r>
        <w:t>2178-22-1-25-2</w:t>
      </w:r>
    </w:p>
    <w:p w:rsidR="00B85466" w:rsidRPr="009334B1" w:rsidRDefault="00B85466" w:rsidP="00B85466">
      <w:pPr>
        <w:jc w:val="both"/>
      </w:pPr>
      <w:r>
        <w:t>Gornji Bogićevci</w:t>
      </w:r>
      <w:r w:rsidRPr="00EE499A">
        <w:t xml:space="preserve">, </w:t>
      </w:r>
      <w:r>
        <w:t>25. kolovoza 2025.</w:t>
      </w:r>
    </w:p>
    <w:p w:rsidR="00B85466" w:rsidRPr="00EE499A" w:rsidRDefault="00B85466" w:rsidP="00B85466">
      <w:pPr>
        <w:pStyle w:val="TabNormTabCrta"/>
        <w:tabs>
          <w:tab w:val="clear" w:pos="567"/>
          <w:tab w:val="clear" w:pos="9072"/>
        </w:tabs>
        <w:ind w:left="708"/>
        <w:rPr>
          <w:rFonts w:ascii="Times New Roman" w:hAnsi="Times New Roman"/>
          <w:szCs w:val="24"/>
          <w:lang w:val="hr-HR"/>
        </w:rPr>
      </w:pPr>
      <w:r w:rsidRPr="00EE499A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</w:t>
      </w:r>
      <w:r>
        <w:rPr>
          <w:rFonts w:ascii="Times New Roman" w:hAnsi="Times New Roman"/>
          <w:szCs w:val="24"/>
          <w:lang w:val="hr-HR"/>
        </w:rPr>
        <w:t xml:space="preserve">           </w:t>
      </w:r>
      <w:r w:rsidRPr="00EE499A">
        <w:rPr>
          <w:rFonts w:ascii="Times New Roman" w:hAnsi="Times New Roman"/>
          <w:szCs w:val="24"/>
          <w:lang w:val="hr-HR"/>
        </w:rPr>
        <w:t xml:space="preserve">               PREDSJEDNIK</w:t>
      </w:r>
      <w:r>
        <w:rPr>
          <w:rFonts w:ascii="Times New Roman" w:hAnsi="Times New Roman"/>
          <w:szCs w:val="24"/>
          <w:lang w:val="hr-HR"/>
        </w:rPr>
        <w:t xml:space="preserve"> OV:</w:t>
      </w:r>
    </w:p>
    <w:p w:rsidR="00B85466" w:rsidRDefault="00B85466" w:rsidP="00B85466">
      <w:pPr>
        <w:pStyle w:val="Naslov2"/>
        <w:ind w:left="2148"/>
        <w:rPr>
          <w:szCs w:val="24"/>
        </w:rPr>
      </w:pPr>
      <w:r>
        <w:rPr>
          <w:szCs w:val="24"/>
        </w:rPr>
        <w:t xml:space="preserve">                                                                              Željko Klarić</w:t>
      </w:r>
    </w:p>
    <w:p w:rsidR="00B85466" w:rsidRDefault="00B85466" w:rsidP="00B85466"/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5466" w:rsidRDefault="00B85466" w:rsidP="00B85466">
      <w:pPr>
        <w:pStyle w:val="Bezproreda"/>
        <w:ind w:left="360" w:firstLine="348"/>
        <w:rPr>
          <w:rFonts w:ascii="Times New Roman" w:hAnsi="Times New Roman" w:cs="Times New Roman"/>
          <w:sz w:val="32"/>
          <w:szCs w:val="24"/>
        </w:rPr>
      </w:pPr>
      <w:r w:rsidRPr="00B85466">
        <w:rPr>
          <w:rFonts w:ascii="Times New Roman" w:hAnsi="Times New Roman" w:cs="Times New Roman"/>
          <w:b/>
          <w:i/>
          <w:sz w:val="32"/>
          <w:szCs w:val="24"/>
          <w:u w:val="single"/>
        </w:rPr>
        <w:t>35.</w:t>
      </w:r>
      <w:r w:rsidRPr="00B85466">
        <w:rPr>
          <w:rFonts w:ascii="Times New Roman" w:hAnsi="Times New Roman" w:cs="Times New Roman"/>
          <w:sz w:val="32"/>
          <w:szCs w:val="24"/>
        </w:rPr>
        <w:t xml:space="preserve"> </w:t>
      </w:r>
    </w:p>
    <w:p w:rsidR="00B85466" w:rsidRDefault="00B85466" w:rsidP="00B85466">
      <w:pPr>
        <w:pStyle w:val="Bezproreda"/>
        <w:ind w:left="360"/>
        <w:rPr>
          <w:rFonts w:ascii="Times New Roman" w:hAnsi="Times New Roman" w:cs="Times New Roman"/>
          <w:sz w:val="32"/>
          <w:szCs w:val="24"/>
        </w:rPr>
      </w:pPr>
    </w:p>
    <w:p w:rsidR="00B85466" w:rsidRDefault="00B85466" w:rsidP="00B8546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A25F9C">
        <w:rPr>
          <w:rFonts w:ascii="Times New Roman" w:hAnsi="Times New Roman" w:cs="Times New Roman"/>
          <w:sz w:val="24"/>
          <w:szCs w:val="24"/>
        </w:rPr>
        <w:t>Odluka o utvrđivanju naknade troškova i nagradi za rad članova Vijeća srpske nacionalne manjine Općine G. Bogićevci</w:t>
      </w:r>
    </w:p>
    <w:p w:rsidR="00B85466" w:rsidRDefault="00B85466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5466" w:rsidRDefault="00B85466" w:rsidP="00B85466">
      <w:r>
        <w:rPr>
          <w:noProof/>
          <w:lang w:eastAsia="hr-HR"/>
        </w:rPr>
        <w:drawing>
          <wp:inline distT="0" distB="0" distL="0" distR="0">
            <wp:extent cx="646707" cy="485030"/>
            <wp:effectExtent l="19050" t="0" r="993" b="0"/>
            <wp:docPr id="16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64" cy="48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466" w:rsidRDefault="00B85466" w:rsidP="00B85466">
      <w:pPr>
        <w:spacing w:after="0"/>
      </w:pPr>
      <w:r>
        <w:t>REPUBLIKA HRVATSKA</w:t>
      </w:r>
    </w:p>
    <w:p w:rsidR="00B85466" w:rsidRDefault="00B85466" w:rsidP="00B85466">
      <w:pPr>
        <w:spacing w:after="0"/>
      </w:pPr>
      <w:r>
        <w:t>OPĆINA GORNJI BOGIĆEVCI</w:t>
      </w:r>
    </w:p>
    <w:p w:rsidR="00B85466" w:rsidRDefault="00B85466" w:rsidP="00B85466">
      <w:pPr>
        <w:spacing w:after="0"/>
      </w:pPr>
      <w:r>
        <w:t>OPĆINSKO VIJEĆE</w:t>
      </w:r>
    </w:p>
    <w:p w:rsidR="00B85466" w:rsidRDefault="00B85466" w:rsidP="00B85466">
      <w:pPr>
        <w:spacing w:after="0"/>
      </w:pPr>
      <w:r>
        <w:t>KLASA: 016-01-25-01-1</w:t>
      </w:r>
    </w:p>
    <w:p w:rsidR="00B85466" w:rsidRDefault="00B85466" w:rsidP="00B85466">
      <w:pPr>
        <w:spacing w:after="0"/>
      </w:pPr>
      <w:r>
        <w:t>URBROJ: 2178-22-03-25-1</w:t>
      </w:r>
    </w:p>
    <w:p w:rsidR="00B85466" w:rsidRDefault="00B85466" w:rsidP="00B85466">
      <w:r>
        <w:t>Gornji Bogićevci, 25. kolovoza 2025.</w:t>
      </w:r>
    </w:p>
    <w:p w:rsidR="00B85466" w:rsidRDefault="00B85466" w:rsidP="00B85466">
      <w:r>
        <w:t>Temeljem Pravilnika o naknadi troškova i nagradi za rad članovima vijeća i predstavnicima nacionalnih manjina („Narodne novine“ broj: 8/24.) i članka 39. Statuta općine Gornji Bogićevci („Službeni glasnik općine Gornji Bogićevci broj: 2/21) Općinsko vijeće općine Gornji Bogićevci na svojoj 3. sjednici održanoj dana 25. kolovoza 2025. godine donosi</w:t>
      </w:r>
    </w:p>
    <w:p w:rsidR="00B85466" w:rsidRDefault="00B85466" w:rsidP="00B85466">
      <w:pPr>
        <w:jc w:val="center"/>
      </w:pPr>
      <w:r>
        <w:t>ODLUKU</w:t>
      </w:r>
    </w:p>
    <w:p w:rsidR="00B85466" w:rsidRDefault="00B85466" w:rsidP="00B85466">
      <w:pPr>
        <w:jc w:val="center"/>
      </w:pPr>
      <w:r>
        <w:t>o utvrđivanju naknade troškova i nagradi za rad članova</w:t>
      </w:r>
    </w:p>
    <w:p w:rsidR="00B85466" w:rsidRDefault="00B85466" w:rsidP="00B85466">
      <w:pPr>
        <w:jc w:val="center"/>
      </w:pPr>
      <w:r>
        <w:t>Vijeća nacionalnih manjina općine Gornji Bogićevci</w:t>
      </w:r>
    </w:p>
    <w:p w:rsidR="00B85466" w:rsidRDefault="00B85466" w:rsidP="00B85466">
      <w:pPr>
        <w:jc w:val="center"/>
      </w:pPr>
      <w:r>
        <w:t>Članak 1.</w:t>
      </w:r>
    </w:p>
    <w:p w:rsidR="00B85466" w:rsidRDefault="00B85466" w:rsidP="00B85466">
      <w:pPr>
        <w:jc w:val="center"/>
      </w:pPr>
      <w:r>
        <w:t>Članovima vijeća nacionalne manjine (u daljnjem tekstu: članovi vijeća) u Općini Gornji Bogićevci pripada pravo na naknadu troškova i nagrada za rad.</w:t>
      </w:r>
    </w:p>
    <w:p w:rsidR="00B85466" w:rsidRDefault="00B85466" w:rsidP="00B85466">
      <w:pPr>
        <w:jc w:val="center"/>
      </w:pPr>
      <w:r>
        <w:t>Članak 2.</w:t>
      </w:r>
    </w:p>
    <w:p w:rsidR="00B85466" w:rsidRDefault="00B85466" w:rsidP="00B85466">
      <w:pPr>
        <w:jc w:val="center"/>
      </w:pPr>
      <w:r>
        <w:t>Članovi vijeća nacionalne manjine u Općini Gornji Bogićevci ostvaruju pravo na nagradu u mjesečnom iznosu od 200,00 € (dvijestotineeura).</w:t>
      </w:r>
    </w:p>
    <w:p w:rsidR="00BC48C1" w:rsidRDefault="00BC48C1" w:rsidP="00B85466">
      <w:pPr>
        <w:jc w:val="center"/>
      </w:pPr>
    </w:p>
    <w:p w:rsidR="00B85466" w:rsidRDefault="00B85466" w:rsidP="00B85466">
      <w:pPr>
        <w:jc w:val="center"/>
      </w:pPr>
      <w:r>
        <w:t>Članak 3.</w:t>
      </w:r>
    </w:p>
    <w:p w:rsidR="00B85466" w:rsidRDefault="00B85466" w:rsidP="00B85466">
      <w:pPr>
        <w:jc w:val="center"/>
      </w:pPr>
      <w:r>
        <w:t>(1) Za prisustvovanje sjednici Koordinacije vijeća nacionalne manjine za područje Republike Hrvatske</w:t>
      </w:r>
    </w:p>
    <w:p w:rsidR="00B85466" w:rsidRDefault="00B85466" w:rsidP="00B85466">
      <w:pPr>
        <w:jc w:val="center"/>
      </w:pPr>
      <w:r>
        <w:t>članu vijeća nacionalne manjine pripada pravo na naknadu troškova javnog prijevoza, korištenje</w:t>
      </w:r>
    </w:p>
    <w:p w:rsidR="00B85466" w:rsidRDefault="00B85466" w:rsidP="00B85466">
      <w:pPr>
        <w:jc w:val="center"/>
      </w:pPr>
      <w:r>
        <w:t>osobnog automobila u službene svrhe, troškova noćenja te pravo na dnevnicu u visini utvrđenoj odlukom Vlade Republike Hrvatske kojom se određuje visina dnevnice za službeno putovanje.</w:t>
      </w:r>
    </w:p>
    <w:p w:rsidR="00B85466" w:rsidRDefault="00B85466" w:rsidP="00B85466">
      <w:pPr>
        <w:jc w:val="center"/>
      </w:pPr>
      <w:r>
        <w:t>(2) Naknada i dnevnica iz stavka 1. ovog članka isplaćuje se na temelju dostavljenog zapisnika o</w:t>
      </w:r>
    </w:p>
    <w:p w:rsidR="00B85466" w:rsidRDefault="00B85466" w:rsidP="00B85466">
      <w:pPr>
        <w:jc w:val="center"/>
      </w:pPr>
      <w:r>
        <w:t>održanoj sjednici te preslike putnog naloga i vjerodostojne dokumentacije o visini nastalih izdataka</w:t>
      </w:r>
    </w:p>
    <w:p w:rsidR="00B85466" w:rsidRDefault="00B85466" w:rsidP="00B85466">
      <w:pPr>
        <w:jc w:val="center"/>
      </w:pPr>
      <w:r>
        <w:t>službenog putovanja (preslika prijevozne karte ili potvrda o cijeni prijevozne karte), dok se troškovi</w:t>
      </w:r>
    </w:p>
    <w:p w:rsidR="00B85466" w:rsidRDefault="00B85466" w:rsidP="00B85466">
      <w:pPr>
        <w:jc w:val="center"/>
      </w:pPr>
      <w:r>
        <w:t>noćenja uplaćuju direktno pružatelju usluge.</w:t>
      </w:r>
    </w:p>
    <w:p w:rsidR="00B85466" w:rsidRDefault="00B85466" w:rsidP="00B85466">
      <w:pPr>
        <w:jc w:val="center"/>
      </w:pPr>
      <w:r>
        <w:t>Članak 4.</w:t>
      </w:r>
    </w:p>
    <w:p w:rsidR="00B85466" w:rsidRDefault="00B85466" w:rsidP="00B85466">
      <w:pPr>
        <w:jc w:val="center"/>
      </w:pPr>
      <w:r>
        <w:t>Ova Odluka stupa na snagu osam dana od dana objave u Službenom glasniku Općine Gornji Bogićevci.</w:t>
      </w:r>
    </w:p>
    <w:p w:rsidR="00B85466" w:rsidRDefault="00B85466" w:rsidP="00B85466">
      <w:pPr>
        <w:jc w:val="right"/>
      </w:pPr>
      <w:r>
        <w:tab/>
      </w:r>
      <w:r>
        <w:tab/>
      </w:r>
      <w:r>
        <w:tab/>
      </w:r>
      <w:r>
        <w:tab/>
        <w:t>PREDSJEDNIK OV-a:</w:t>
      </w:r>
    </w:p>
    <w:p w:rsidR="00B85466" w:rsidRDefault="00B85466" w:rsidP="00B85466">
      <w:pPr>
        <w:jc w:val="right"/>
      </w:pPr>
      <w:r>
        <w:tab/>
      </w:r>
      <w:r>
        <w:tab/>
      </w:r>
      <w:r>
        <w:tab/>
        <w:t xml:space="preserve">           Željko Klarić</w:t>
      </w: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BC48C1" w:rsidP="00BC48C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OSTALO</w:t>
      </w:r>
    </w:p>
    <w:p w:rsidR="00BC48C1" w:rsidRDefault="00BC48C1" w:rsidP="00BC48C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48C1" w:rsidRDefault="00BC48C1" w:rsidP="00BC48C1">
      <w:pPr>
        <w:rPr>
          <w:rFonts w:ascii="Calibri" w:eastAsia="Calibri" w:hAnsi="Calibri" w:cs="Times New Roman"/>
          <w:sz w:val="24"/>
        </w:rPr>
      </w:pPr>
      <w:r w:rsidRPr="00BC48C1">
        <w:rPr>
          <w:rFonts w:ascii="Times New Roman" w:eastAsia="Calibri" w:hAnsi="Times New Roman" w:cs="Times New Roman"/>
          <w:b/>
          <w:i/>
          <w:sz w:val="32"/>
          <w:u w:val="single"/>
        </w:rPr>
        <w:t>2.</w:t>
      </w:r>
      <w:r>
        <w:rPr>
          <w:rFonts w:ascii="Calibri" w:eastAsia="Calibri" w:hAnsi="Calibri" w:cs="Times New Roman"/>
          <w:sz w:val="24"/>
        </w:rPr>
        <w:t xml:space="preserve"> </w:t>
      </w:r>
      <w:r w:rsidRPr="00BC48C1">
        <w:rPr>
          <w:rFonts w:ascii="Calibri" w:eastAsia="Calibri" w:hAnsi="Calibri" w:cs="Times New Roman"/>
          <w:sz w:val="24"/>
        </w:rPr>
        <w:t>ODLUKU</w:t>
      </w:r>
      <w:r>
        <w:rPr>
          <w:rFonts w:ascii="Calibri" w:eastAsia="Calibri" w:hAnsi="Calibri" w:cs="Times New Roman"/>
          <w:sz w:val="24"/>
        </w:rPr>
        <w:t xml:space="preserve"> </w:t>
      </w:r>
      <w:r w:rsidRPr="00BC48C1">
        <w:rPr>
          <w:rFonts w:ascii="Calibri" w:eastAsia="Calibri" w:hAnsi="Calibri" w:cs="Times New Roman"/>
          <w:sz w:val="24"/>
        </w:rPr>
        <w:t xml:space="preserve">o pokretanju postupka izrade Provedbenog programa Općine Gornji Bogićevci za mandatno razdoblje 2025. - 2029. </w:t>
      </w:r>
      <w:r>
        <w:rPr>
          <w:rFonts w:ascii="Calibri" w:eastAsia="Calibri" w:hAnsi="Calibri" w:cs="Times New Roman"/>
          <w:sz w:val="24"/>
        </w:rPr>
        <w:t>G</w:t>
      </w:r>
      <w:r w:rsidRPr="00BC48C1">
        <w:rPr>
          <w:rFonts w:ascii="Calibri" w:eastAsia="Calibri" w:hAnsi="Calibri" w:cs="Times New Roman"/>
          <w:sz w:val="24"/>
        </w:rPr>
        <w:t>odine</w:t>
      </w:r>
    </w:p>
    <w:p w:rsidR="00BC48C1" w:rsidRDefault="00BC48C1" w:rsidP="00BC48C1">
      <w:pPr>
        <w:rPr>
          <w:rFonts w:ascii="Calibri" w:eastAsia="Calibri" w:hAnsi="Calibri" w:cs="Times New Roman"/>
          <w:sz w:val="24"/>
        </w:rPr>
      </w:pPr>
    </w:p>
    <w:p w:rsidR="00BC48C1" w:rsidRDefault="00BC48C1" w:rsidP="00BC48C1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9125" cy="466725"/>
            <wp:effectExtent l="19050" t="0" r="9525" b="0"/>
            <wp:wrapSquare wrapText="bothSides"/>
            <wp:docPr id="1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C48C1" w:rsidRDefault="00BC48C1" w:rsidP="00BC48C1">
      <w:pPr>
        <w:spacing w:after="0"/>
      </w:pPr>
      <w:r>
        <w:t>REPUBLIKA HRVATSKA</w:t>
      </w:r>
    </w:p>
    <w:p w:rsidR="00BC48C1" w:rsidRDefault="00BC48C1" w:rsidP="00BC48C1">
      <w:pPr>
        <w:spacing w:after="0"/>
      </w:pPr>
      <w:r>
        <w:t>OPĆINA GORNJI BOGIĆEVCI</w:t>
      </w:r>
    </w:p>
    <w:p w:rsidR="00BC48C1" w:rsidRDefault="00BC48C1" w:rsidP="00BC48C1">
      <w:pPr>
        <w:spacing w:after="0"/>
      </w:pPr>
      <w:r>
        <w:t>OPĆINSKA NAČELNICA</w:t>
      </w:r>
    </w:p>
    <w:p w:rsidR="00BC48C1" w:rsidRDefault="00BC48C1" w:rsidP="00BC48C1">
      <w:pPr>
        <w:spacing w:after="0"/>
      </w:pPr>
    </w:p>
    <w:p w:rsidR="00BC48C1" w:rsidRDefault="00BC48C1" w:rsidP="00BC48C1">
      <w:pPr>
        <w:spacing w:after="0"/>
      </w:pPr>
      <w:r>
        <w:t>Klasa: 302-01-25-01-01</w:t>
      </w:r>
    </w:p>
    <w:p w:rsidR="00BC48C1" w:rsidRDefault="00BC48C1" w:rsidP="00BC48C1">
      <w:pPr>
        <w:spacing w:after="0"/>
      </w:pPr>
      <w:r>
        <w:t xml:space="preserve"> Ur.broj: 2178-22-01-25-01</w:t>
      </w:r>
    </w:p>
    <w:p w:rsidR="00BC48C1" w:rsidRDefault="00BC48C1" w:rsidP="00BC48C1">
      <w:pPr>
        <w:spacing w:after="0"/>
      </w:pPr>
      <w:r>
        <w:t xml:space="preserve"> Gornji Bogićevci, 20. kolovoza 2025.</w:t>
      </w:r>
    </w:p>
    <w:p w:rsidR="00BC48C1" w:rsidRDefault="00BC48C1" w:rsidP="00BC48C1">
      <w:pPr>
        <w:spacing w:after="0"/>
      </w:pPr>
    </w:p>
    <w:p w:rsidR="00BC48C1" w:rsidRPr="00BA2AD5" w:rsidRDefault="00BC48C1" w:rsidP="00BC48C1">
      <w:pPr>
        <w:spacing w:after="0"/>
        <w:rPr>
          <w:sz w:val="24"/>
        </w:rPr>
      </w:pPr>
      <w:r w:rsidRPr="00BA2AD5">
        <w:rPr>
          <w:sz w:val="24"/>
        </w:rPr>
        <w:t>Na temelju članka 25. stavka 1. Zakona o regionalnom razvoju Republike Hrvatske ("Narodne novine" broj 147/14, 123/17 i 118/18), članka 26. stavka 1. Zakona o sustavu strateškog planiranja i upravljanja razvojem Republike Hrvatske ("Narodne novine" broj 123/17, 151/22), članka 11. stavka 2. Uredbe o smjernicama za izradu akata strateškog planiranja od nacionalnog značaja i od značaja za JLP(R)S ("Narodne novine" broj 37/23) i članka 60. Statuta Općine Gornji Bogićevci („Službeni glasnik Općine Gornji Bogićevci“, broj 2/21), načelnica Općine Gornji Bogićevci donosi</w:t>
      </w:r>
      <w:r w:rsidRPr="00BA2AD5">
        <w:rPr>
          <w:sz w:val="24"/>
        </w:rPr>
        <w:cr/>
      </w:r>
    </w:p>
    <w:p w:rsidR="00BC48C1" w:rsidRPr="00BA2AD5" w:rsidRDefault="00BC48C1" w:rsidP="00BC48C1">
      <w:pPr>
        <w:jc w:val="center"/>
        <w:rPr>
          <w:sz w:val="24"/>
        </w:rPr>
      </w:pP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ODLUKU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o pokretanju postupka izrade Provedbenog programa Općine Gornji Bogićevci za mandatno razdoblje 2025. - 2029. godine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Članak 1.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Ovom se Odlukom pokreće postupak izrade Provedbenog programa Općine Gornji Bogićevci za mandatno razdoblje 2025.-2029. godine (u daljnjem tekstu: Provedbeni program).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Članak 2.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Provedbeni program je kratkoročni akt strateškog planiranja kojim će se definirati posebni ciljevi, mjere i aktivnosti za provedbu strateških i posebnih ciljeva za daljnji razvoj Općine Gornji Bogićevci skladu s definiranim ciljevima Nacionalne razvojne strategije RH 2020-2030 te će biti usklađen s Planom razvoja Brodsko-posavske županije 2022.-2027.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Članak 3.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 xml:space="preserve">Provedbeni program razvoja bit će usmjeren na definiranje osnovnih polazišta daljnjeg uravnoteženog razvoja za daljnji gospodarski rast Općine Gornji Bogićevci, utemeljenog na održivom i učinkovitom korištenju raspoloživih resursa, sukladno načelu partnerstva, transparentnosti i suradnje te ostalim temeljnim načelima politike regionalnog razvoja. </w:t>
      </w:r>
    </w:p>
    <w:p w:rsidR="00BC48C1" w:rsidRPr="00BA2AD5" w:rsidRDefault="00BC48C1" w:rsidP="00BC48C1">
      <w:pPr>
        <w:jc w:val="center"/>
        <w:rPr>
          <w:sz w:val="24"/>
        </w:rPr>
      </w:pPr>
    </w:p>
    <w:p w:rsidR="00BC48C1" w:rsidRPr="00BA2AD5" w:rsidRDefault="00BC48C1" w:rsidP="00BC48C1">
      <w:pPr>
        <w:jc w:val="center"/>
        <w:rPr>
          <w:sz w:val="24"/>
        </w:rPr>
      </w:pPr>
    </w:p>
    <w:p w:rsidR="00BC48C1" w:rsidRPr="00BA2AD5" w:rsidRDefault="00BC48C1" w:rsidP="00BC48C1">
      <w:pPr>
        <w:jc w:val="center"/>
        <w:rPr>
          <w:sz w:val="24"/>
        </w:rPr>
      </w:pP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Članak 4.</w:t>
      </w:r>
    </w:p>
    <w:p w:rsidR="00BC48C1" w:rsidRPr="00BA2AD5" w:rsidRDefault="00BC48C1" w:rsidP="00BC48C1">
      <w:pPr>
        <w:rPr>
          <w:sz w:val="24"/>
        </w:rPr>
      </w:pPr>
      <w:r w:rsidRPr="00BA2AD5">
        <w:rPr>
          <w:sz w:val="24"/>
        </w:rPr>
        <w:t>Načelnica će imenovati radno tijelo koje će sudjelovati u postupku izrade Provedbenog programa, dok se za administrativno-tehničke poslove zadužuje Jedinstveni upravni odjel Općine Gornji Bogićevci.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lastRenderedPageBreak/>
        <w:t>Članak 5.</w:t>
      </w:r>
    </w:p>
    <w:p w:rsidR="00BC48C1" w:rsidRPr="00BA2AD5" w:rsidRDefault="00BC48C1" w:rsidP="00BC48C1">
      <w:pPr>
        <w:rPr>
          <w:sz w:val="24"/>
        </w:rPr>
      </w:pPr>
      <w:r w:rsidRPr="00BA2AD5">
        <w:rPr>
          <w:sz w:val="24"/>
        </w:rPr>
        <w:t>O ovoj odluci informirat će se javnost sukladno odredbama zakona o sustavu strateškog planiranja i upravljanja razvojem Republike Hrvatske, objavom na službenim stranicama Općine Gornji Bogićevci.</w:t>
      </w:r>
    </w:p>
    <w:p w:rsidR="00BC48C1" w:rsidRPr="00BA2AD5" w:rsidRDefault="00BC48C1" w:rsidP="00BC48C1">
      <w:pPr>
        <w:jc w:val="center"/>
        <w:rPr>
          <w:sz w:val="24"/>
        </w:rPr>
      </w:pPr>
      <w:r w:rsidRPr="00BA2AD5">
        <w:rPr>
          <w:sz w:val="24"/>
        </w:rPr>
        <w:t>Članak 6.</w:t>
      </w:r>
    </w:p>
    <w:p w:rsidR="00BC48C1" w:rsidRPr="00BA2AD5" w:rsidRDefault="00BC48C1" w:rsidP="00BC48C1">
      <w:pPr>
        <w:rPr>
          <w:sz w:val="24"/>
        </w:rPr>
      </w:pPr>
      <w:r w:rsidRPr="00BA2AD5">
        <w:rPr>
          <w:sz w:val="24"/>
        </w:rPr>
        <w:t xml:space="preserve">Ova Odluka stupa na snagu danom donošenja i objavit će se u "Službenom glasniku Općine Gornji Bogićevci". </w:t>
      </w:r>
    </w:p>
    <w:p w:rsidR="00BC48C1" w:rsidRPr="00BA2AD5" w:rsidRDefault="00BC48C1" w:rsidP="00BC48C1">
      <w:pPr>
        <w:rPr>
          <w:sz w:val="24"/>
        </w:rPr>
      </w:pPr>
    </w:p>
    <w:p w:rsidR="00BC48C1" w:rsidRPr="00BA2AD5" w:rsidRDefault="00BC48C1" w:rsidP="00BC48C1">
      <w:pPr>
        <w:rPr>
          <w:sz w:val="24"/>
        </w:rPr>
      </w:pPr>
      <w:r w:rsidRPr="00BA2AD5">
        <w:rPr>
          <w:sz w:val="24"/>
        </w:rPr>
        <w:tab/>
      </w:r>
      <w:r w:rsidRPr="00BA2AD5">
        <w:rPr>
          <w:sz w:val="24"/>
        </w:rPr>
        <w:tab/>
      </w:r>
      <w:r w:rsidRPr="00BA2AD5">
        <w:rPr>
          <w:sz w:val="24"/>
        </w:rPr>
        <w:tab/>
      </w:r>
    </w:p>
    <w:p w:rsidR="00BC48C1" w:rsidRPr="00BA2AD5" w:rsidRDefault="00BC48C1" w:rsidP="00BC48C1">
      <w:pPr>
        <w:spacing w:after="0"/>
        <w:ind w:left="6372" w:firstLine="3"/>
        <w:rPr>
          <w:sz w:val="24"/>
        </w:rPr>
      </w:pPr>
      <w:r w:rsidRPr="00BA2AD5">
        <w:rPr>
          <w:sz w:val="24"/>
        </w:rPr>
        <w:t>Općinska načelnica:</w:t>
      </w:r>
      <w:r w:rsidRPr="00BA2AD5">
        <w:rPr>
          <w:sz w:val="24"/>
        </w:rPr>
        <w:br/>
        <w:t>Aleksandra Zdunić</w:t>
      </w:r>
      <w:r w:rsidRPr="00BA2AD5">
        <w:rPr>
          <w:sz w:val="24"/>
        </w:rPr>
        <w:br/>
      </w:r>
    </w:p>
    <w:p w:rsidR="00BC48C1" w:rsidRDefault="00BC48C1" w:rsidP="00BC48C1">
      <w:pPr>
        <w:rPr>
          <w:rFonts w:ascii="Calibri" w:eastAsia="Calibri" w:hAnsi="Calibri" w:cs="Times New Roman"/>
          <w:sz w:val="24"/>
        </w:rPr>
      </w:pPr>
    </w:p>
    <w:p w:rsidR="00BC48C1" w:rsidRPr="00BC48C1" w:rsidRDefault="00BC48C1" w:rsidP="00BC48C1">
      <w:pPr>
        <w:rPr>
          <w:rFonts w:ascii="Calibri" w:eastAsia="Calibri" w:hAnsi="Calibri" w:cs="Times New Roman"/>
          <w:sz w:val="24"/>
        </w:rPr>
      </w:pPr>
    </w:p>
    <w:p w:rsidR="00BC48C1" w:rsidRPr="00BC48C1" w:rsidRDefault="00BC48C1" w:rsidP="00BC48C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CA7" w:rsidRPr="00B863A6" w:rsidRDefault="00501CA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7560"/>
      </w:tblGrid>
      <w:tr w:rsidR="00B863A6" w:rsidTr="00026940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Izdaje Jedinstveni upravni odjel općine Gornji Bogićevci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</w:t>
            </w:r>
            <w:r w:rsidR="00D92DB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Aleksandra Zdunić dipl.ing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D92DB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agr.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,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Glasnik izlazi po potrebi općine Gornji Bogićevci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863A6" w:rsidRDefault="00B863A6"/>
    <w:sectPr w:rsidR="00B863A6" w:rsidSect="0051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03" w:rsidRDefault="00F17103" w:rsidP="009A49E2">
      <w:pPr>
        <w:spacing w:after="0" w:line="240" w:lineRule="auto"/>
      </w:pPr>
      <w:r>
        <w:separator/>
      </w:r>
    </w:p>
  </w:endnote>
  <w:endnote w:type="continuationSeparator" w:id="0">
    <w:p w:rsidR="00F17103" w:rsidRDefault="00F17103" w:rsidP="009A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ldine40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E0000" w:usb2="00000010" w:usb3="00000000" w:csb0="0004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:rsidR="00501CA7" w:rsidRDefault="000045B0">
        <w:pPr>
          <w:pStyle w:val="Podnoje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 w:rsidR="00501CA7"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7C3F72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 w:rsidR="00501CA7" w:rsidRDefault="00501CA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03" w:rsidRDefault="00F17103" w:rsidP="009A49E2">
      <w:pPr>
        <w:spacing w:after="0" w:line="240" w:lineRule="auto"/>
      </w:pPr>
      <w:r>
        <w:separator/>
      </w:r>
    </w:p>
  </w:footnote>
  <w:footnote w:type="continuationSeparator" w:id="0">
    <w:p w:rsidR="00F17103" w:rsidRDefault="00F17103" w:rsidP="009A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A7" w:rsidRDefault="00501CA7"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-29210</wp:posOffset>
          </wp:positionV>
          <wp:extent cx="327600" cy="432000"/>
          <wp:effectExtent l="0" t="0" r="0" b="6350"/>
          <wp:wrapThrough wrapText="bothSides">
            <wp:wrapPolygon edited="0">
              <wp:start x="0" y="0"/>
              <wp:lineTo x="0" y="20965"/>
              <wp:lineTo x="20132" y="20965"/>
              <wp:lineTo x="20132" y="0"/>
              <wp:lineTo x="0" y="0"/>
            </wp:wrapPolygon>
          </wp:wrapThrough>
          <wp:docPr id="3" name="Slika 803146797" descr="Slika na kojoj se prikazuje simbol, emble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803146797" descr="Slika na kojoj se prikazuje simbol, emblem&#10;&#10;Sadržaj generiran uz AI možda nije toča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27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45B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4" o:spid="_x0000_s12290" type="#_x0000_t202" style="position:absolute;margin-left:68.3pt;margin-top:-1.05pt;width:35.6pt;height:33.9pt;z-index:251661312;visibility:visible;mso-wrap-distance-left:0;mso-wrap-distance-right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" stroked="f">
          <v:textbox inset="1mm,0,1mm,0">
            <w:txbxContent>
              <w:p w:rsidR="00501CA7" w:rsidRDefault="00501CA7">
                <w:pPr>
                  <w:jc w:val="center"/>
                  <w:rPr>
                    <w:szCs w:val="20"/>
                  </w:rPr>
                </w:pPr>
              </w:p>
              <w:p w:rsidR="00501CA7" w:rsidRDefault="00501CA7">
                <w:pPr>
                  <w:jc w:val="center"/>
                </w:pPr>
              </w:p>
            </w:txbxContent>
          </v:textbox>
          <w10:wrap type="square"/>
        </v:shape>
      </w:pict>
    </w:r>
    <w:r>
      <w:t xml:space="preserve">  </w:t>
    </w:r>
  </w:p>
  <w:p w:rsidR="00501CA7" w:rsidRDefault="000045B0">
    <w:pPr>
      <w:jc w:val="both"/>
      <w:rPr>
        <w:szCs w:val="20"/>
      </w:rPr>
    </w:pPr>
    <w:r w:rsidRPr="000045B0">
      <w:rPr>
        <w:noProof/>
      </w:rPr>
      <w:pict>
        <v:shape id="Tekstni okvir 3" o:spid="_x0000_s12289" type="#_x0000_t202" style="position:absolute;left:0;text-align:left;margin-left:9pt;margin-top:9.1pt;width:187.3pt;height:62.55pt;z-index:251660288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" stroked="f">
          <v:textbox inset="1mm,1mm,1mm,1mm">
            <w:txbxContent>
              <w:p w:rsidR="00501CA7" w:rsidRDefault="00501CA7">
                <w:pPr>
                  <w:spacing w:after="0"/>
                  <w:jc w:val="center"/>
                  <w:rPr>
                    <w:rFonts w:cs="Times New Roman"/>
                    <w:b/>
                    <w:bCs/>
                    <w:szCs w:val="18"/>
                  </w:rPr>
                </w:pPr>
                <w:r>
                  <w:rPr>
                    <w:rFonts w:cs="Times New Roman"/>
                    <w:b/>
                    <w:bCs/>
                    <w:szCs w:val="18"/>
                  </w:rPr>
                  <w:t>REPUBLIKA HRVATSKA</w:t>
                </w:r>
              </w:p>
              <w:p w:rsidR="00501CA7" w:rsidRDefault="00501CA7">
                <w:pPr>
                  <w:spacing w:after="0"/>
                  <w:jc w:val="center"/>
                  <w:rPr>
                    <w:rFonts w:cs="Times New Roman"/>
                    <w:szCs w:val="18"/>
                  </w:rPr>
                </w:pPr>
                <w:r>
                  <w:rPr>
                    <w:rFonts w:cs="Times New Roman"/>
                    <w:szCs w:val="18"/>
                  </w:rPr>
                  <w:t>BRODSKO-POSAVSKA ŽUPANIJA</w:t>
                </w:r>
              </w:p>
              <w:p w:rsidR="00501CA7" w:rsidRDefault="00501CA7">
                <w:pPr>
                  <w:spacing w:after="0"/>
                  <w:jc w:val="center"/>
                  <w:rPr>
                    <w:rFonts w:cs="Times New Roman"/>
                    <w:b/>
                    <w:bCs/>
                    <w:szCs w:val="18"/>
                  </w:rPr>
                </w:pPr>
                <w:r>
                  <w:rPr>
                    <w:rFonts w:cs="Times New Roman"/>
                    <w:b/>
                    <w:bCs/>
                    <w:szCs w:val="18"/>
                  </w:rPr>
                  <w:t>OPĆINA GORNJI BOGIĆEVCI</w:t>
                </w:r>
              </w:p>
              <w:p w:rsidR="00501CA7" w:rsidRDefault="00501CA7">
                <w:pPr>
                  <w:spacing w:after="0"/>
                  <w:jc w:val="center"/>
                  <w:rPr>
                    <w:rFonts w:cs="Times New Roman"/>
                    <w:szCs w:val="18"/>
                  </w:rPr>
                </w:pPr>
                <w:r>
                  <w:rPr>
                    <w:rFonts w:cs="Times New Roman"/>
                    <w:szCs w:val="18"/>
                  </w:rPr>
                  <w:t>OPĆINSKO VIJEĆE</w:t>
                </w:r>
              </w:p>
            </w:txbxContent>
          </v:textbox>
          <w10:wrap type="square"/>
        </v:shape>
      </w:pict>
    </w:r>
  </w:p>
  <w:p w:rsidR="00501CA7" w:rsidRDefault="00501CA7">
    <w:pPr>
      <w:jc w:val="both"/>
      <w:rPr>
        <w:szCs w:val="20"/>
      </w:rPr>
    </w:pP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202565</wp:posOffset>
          </wp:positionV>
          <wp:extent cx="237490" cy="309245"/>
          <wp:effectExtent l="0" t="0" r="0" b="0"/>
          <wp:wrapThrough wrapText="bothSides">
            <wp:wrapPolygon edited="0">
              <wp:start x="0" y="0"/>
              <wp:lineTo x="0" y="19959"/>
              <wp:lineTo x="17326" y="19959"/>
              <wp:lineTo x="19059" y="18628"/>
              <wp:lineTo x="19059" y="0"/>
              <wp:lineTo x="0" y="0"/>
            </wp:wrapPolygon>
          </wp:wrapThrough>
          <wp:docPr id="2043156187" name="Slika 6" descr="Slika na kojoj se prikazuje ptica, grb, simbol, emble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56187" name="Slika 6" descr="Slika na kojoj se prikazuje ptica, grb, simbol, emblem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0" cy="30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5B0">
      <w:rPr>
        <w:noProof/>
        <w:szCs w:val="20"/>
      </w:rPr>
      <w:pict>
        <v:shape id="Tekstni okvir 2" o:spid="_x0000_s12291" type="#_x0000_t202" style="position:absolute;left:0;text-align:left;margin-left:-7.5pt;margin-top:18.65pt;width:36.6pt;height:21.5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" filled="f" stroked="f">
          <v:textbox inset=",0,,0">
            <w:txbxContent>
              <w:p w:rsidR="00501CA7" w:rsidRDefault="00501CA7"/>
            </w:txbxContent>
          </v:textbox>
          <w10:wrap type="square"/>
        </v:shape>
      </w:pict>
    </w:r>
  </w:p>
  <w:p w:rsidR="00501CA7" w:rsidRDefault="00501CA7">
    <w:pPr>
      <w:jc w:val="both"/>
      <w:rPr>
        <w:szCs w:val="20"/>
      </w:rPr>
    </w:pPr>
    <w:r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Članak 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Članak %1."/>
      <w:lvlJc w:val="left"/>
      <w:pPr>
        <w:tabs>
          <w:tab w:val="num" w:pos="1134"/>
        </w:tabs>
        <w:ind w:left="1134" w:hanging="594"/>
      </w:pPr>
      <w:rPr>
        <w:rFonts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501178A"/>
    <w:multiLevelType w:val="multilevel"/>
    <w:tmpl w:val="5BE01CE8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9">
    <w:nsid w:val="05F007DC"/>
    <w:multiLevelType w:val="hybridMultilevel"/>
    <w:tmpl w:val="00366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0819D7"/>
    <w:multiLevelType w:val="hybridMultilevel"/>
    <w:tmpl w:val="00366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B6BFC"/>
    <w:multiLevelType w:val="singleLevel"/>
    <w:tmpl w:val="4F16748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0CFE2C28"/>
    <w:multiLevelType w:val="hybridMultilevel"/>
    <w:tmpl w:val="1D162710"/>
    <w:lvl w:ilvl="0" w:tplc="59743E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97C90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27C39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F68DB"/>
    <w:multiLevelType w:val="hybridMultilevel"/>
    <w:tmpl w:val="8B2C77D6"/>
    <w:lvl w:ilvl="0" w:tplc="B8869F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A7A3B"/>
    <w:multiLevelType w:val="hybridMultilevel"/>
    <w:tmpl w:val="E0BE5CA2"/>
    <w:lvl w:ilvl="0" w:tplc="3A7031D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018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202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2E6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99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0B2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53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0AA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A6F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2230DC"/>
    <w:multiLevelType w:val="multilevel"/>
    <w:tmpl w:val="6540C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4EA41BE"/>
    <w:multiLevelType w:val="hybridMultilevel"/>
    <w:tmpl w:val="D390EE3A"/>
    <w:lvl w:ilvl="0" w:tplc="DC36AD1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0CE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0B4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AB8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8B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0A9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6C5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A87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88B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CD5550"/>
    <w:multiLevelType w:val="hybridMultilevel"/>
    <w:tmpl w:val="52804B4E"/>
    <w:lvl w:ilvl="0" w:tplc="8762621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CDC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013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2BB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E1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656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2C1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056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C1C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D1B639E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078E0"/>
    <w:multiLevelType w:val="multilevel"/>
    <w:tmpl w:val="28F240A4"/>
    <w:lvl w:ilvl="0">
      <w:start w:val="1"/>
      <w:numFmt w:val="decimal"/>
      <w:pStyle w:val="N1Cha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2CF50A5"/>
    <w:multiLevelType w:val="multilevel"/>
    <w:tmpl w:val="BCC09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53430B8"/>
    <w:multiLevelType w:val="multilevel"/>
    <w:tmpl w:val="7E18E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82326"/>
    <w:multiLevelType w:val="hybridMultilevel"/>
    <w:tmpl w:val="7360C6CE"/>
    <w:lvl w:ilvl="0" w:tplc="DF94CC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D31A3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04DF5"/>
    <w:multiLevelType w:val="multilevel"/>
    <w:tmpl w:val="B90A2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A0C7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956BF"/>
    <w:multiLevelType w:val="hybridMultilevel"/>
    <w:tmpl w:val="9FD2B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F4594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C5B33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E518D"/>
    <w:multiLevelType w:val="hybridMultilevel"/>
    <w:tmpl w:val="7EA88CB4"/>
    <w:lvl w:ilvl="0" w:tplc="6F102E3A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4">
    <w:nsid w:val="7A671585"/>
    <w:multiLevelType w:val="hybridMultilevel"/>
    <w:tmpl w:val="EC60BB7C"/>
    <w:lvl w:ilvl="0" w:tplc="2A0EE2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3"/>
  </w:num>
  <w:num w:numId="6">
    <w:abstractNumId w:val="17"/>
  </w:num>
  <w:num w:numId="7">
    <w:abstractNumId w:val="8"/>
  </w:num>
  <w:num w:numId="8">
    <w:abstractNumId w:val="34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22"/>
  </w:num>
  <w:num w:numId="12">
    <w:abstractNumId w:val="3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5"/>
  </w:num>
  <w:num w:numId="17">
    <w:abstractNumId w:val="19"/>
  </w:num>
  <w:num w:numId="18">
    <w:abstractNumId w:val="18"/>
  </w:num>
  <w:num w:numId="19">
    <w:abstractNumId w:val="16"/>
  </w:num>
  <w:num w:numId="20">
    <w:abstractNumId w:val="12"/>
  </w:num>
  <w:num w:numId="21">
    <w:abstractNumId w:val="27"/>
  </w:num>
  <w:num w:numId="22">
    <w:abstractNumId w:val="32"/>
  </w:num>
  <w:num w:numId="23">
    <w:abstractNumId w:val="25"/>
  </w:num>
  <w:num w:numId="24">
    <w:abstractNumId w:val="20"/>
  </w:num>
  <w:num w:numId="25">
    <w:abstractNumId w:val="14"/>
  </w:num>
  <w:num w:numId="26">
    <w:abstractNumId w:val="13"/>
  </w:num>
  <w:num w:numId="27">
    <w:abstractNumId w:val="31"/>
  </w:num>
  <w:num w:numId="28">
    <w:abstractNumId w:val="29"/>
  </w:num>
  <w:num w:numId="29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7F0B2A"/>
    <w:rsid w:val="000045B0"/>
    <w:rsid w:val="00026940"/>
    <w:rsid w:val="00070298"/>
    <w:rsid w:val="001048A3"/>
    <w:rsid w:val="001642E4"/>
    <w:rsid w:val="001B116A"/>
    <w:rsid w:val="001D0435"/>
    <w:rsid w:val="002217A2"/>
    <w:rsid w:val="00276947"/>
    <w:rsid w:val="002837C4"/>
    <w:rsid w:val="002B41C9"/>
    <w:rsid w:val="002B4C75"/>
    <w:rsid w:val="002E07AE"/>
    <w:rsid w:val="00357EE3"/>
    <w:rsid w:val="003C270B"/>
    <w:rsid w:val="00433DD8"/>
    <w:rsid w:val="00433EF3"/>
    <w:rsid w:val="004409A1"/>
    <w:rsid w:val="00460992"/>
    <w:rsid w:val="00477A29"/>
    <w:rsid w:val="004919E9"/>
    <w:rsid w:val="00501CA7"/>
    <w:rsid w:val="0050772C"/>
    <w:rsid w:val="00517104"/>
    <w:rsid w:val="00590770"/>
    <w:rsid w:val="005F7F7E"/>
    <w:rsid w:val="006367B1"/>
    <w:rsid w:val="00677F66"/>
    <w:rsid w:val="00683049"/>
    <w:rsid w:val="006A5484"/>
    <w:rsid w:val="006C4E90"/>
    <w:rsid w:val="007C3F72"/>
    <w:rsid w:val="007D6689"/>
    <w:rsid w:val="007E224E"/>
    <w:rsid w:val="007F0B2A"/>
    <w:rsid w:val="00836E3A"/>
    <w:rsid w:val="008704E2"/>
    <w:rsid w:val="008A203B"/>
    <w:rsid w:val="008A5530"/>
    <w:rsid w:val="008E75A0"/>
    <w:rsid w:val="00925122"/>
    <w:rsid w:val="009A49E2"/>
    <w:rsid w:val="009F5480"/>
    <w:rsid w:val="00A620C5"/>
    <w:rsid w:val="00B675CA"/>
    <w:rsid w:val="00B85466"/>
    <w:rsid w:val="00B863A6"/>
    <w:rsid w:val="00BA53C5"/>
    <w:rsid w:val="00BC48C1"/>
    <w:rsid w:val="00BE574F"/>
    <w:rsid w:val="00C162A0"/>
    <w:rsid w:val="00CD4B43"/>
    <w:rsid w:val="00D41216"/>
    <w:rsid w:val="00D92DB5"/>
    <w:rsid w:val="00DA4597"/>
    <w:rsid w:val="00DC5FE2"/>
    <w:rsid w:val="00E10BF1"/>
    <w:rsid w:val="00E94DB4"/>
    <w:rsid w:val="00EB1ECB"/>
    <w:rsid w:val="00F17103"/>
    <w:rsid w:val="00FB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2A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77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B675CA"/>
    <w:pPr>
      <w:keepNext/>
      <w:spacing w:after="0" w:line="240" w:lineRule="auto"/>
      <w:ind w:left="504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77F66"/>
    <w:pPr>
      <w:keepNext/>
      <w:keepLines/>
      <w:spacing w:before="160" w:after="80" w:line="276" w:lineRule="auto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77F66"/>
    <w:pPr>
      <w:keepNext/>
      <w:keepLines/>
      <w:spacing w:before="80" w:after="40" w:line="276" w:lineRule="auto"/>
      <w:outlineLvl w:val="3"/>
    </w:pPr>
    <w:rPr>
      <w:rFonts w:ascii="Arial" w:eastAsia="Arial" w:hAnsi="Arial" w:cs="Arial"/>
      <w:i/>
      <w:iCs/>
      <w:color w:val="2F5496" w:themeColor="accent1" w:themeShade="BF"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77F66"/>
    <w:pPr>
      <w:keepNext/>
      <w:keepLines/>
      <w:spacing w:before="80" w:after="40" w:line="276" w:lineRule="auto"/>
      <w:outlineLvl w:val="4"/>
    </w:pPr>
    <w:rPr>
      <w:rFonts w:ascii="Arial" w:eastAsia="Arial" w:hAnsi="Arial" w:cs="Arial"/>
      <w:color w:val="2F5496" w:themeColor="accent1" w:themeShade="BF"/>
      <w:sz w:val="2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77F66"/>
    <w:pPr>
      <w:keepNext/>
      <w:keepLines/>
      <w:spacing w:before="40" w:after="0" w:line="276" w:lineRule="auto"/>
      <w:outlineLvl w:val="5"/>
    </w:pPr>
    <w:rPr>
      <w:rFonts w:ascii="Arial" w:eastAsia="Arial" w:hAnsi="Arial" w:cs="Arial"/>
      <w:i/>
      <w:iCs/>
      <w:color w:val="595959" w:themeColor="text1" w:themeTint="A6"/>
      <w:sz w:val="2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77F66"/>
    <w:pPr>
      <w:keepNext/>
      <w:keepLines/>
      <w:spacing w:before="40" w:after="0" w:line="276" w:lineRule="auto"/>
      <w:outlineLvl w:val="6"/>
    </w:pPr>
    <w:rPr>
      <w:rFonts w:ascii="Arial" w:eastAsia="Arial" w:hAnsi="Arial" w:cs="Arial"/>
      <w:color w:val="595959" w:themeColor="text1" w:themeTint="A6"/>
      <w:sz w:val="20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77F66"/>
    <w:pPr>
      <w:keepNext/>
      <w:keepLines/>
      <w:spacing w:after="0" w:line="276" w:lineRule="auto"/>
      <w:outlineLvl w:val="7"/>
    </w:pPr>
    <w:rPr>
      <w:rFonts w:ascii="Arial" w:eastAsia="Arial" w:hAnsi="Arial" w:cs="Arial"/>
      <w:i/>
      <w:iCs/>
      <w:color w:val="272727" w:themeColor="text1" w:themeTint="D8"/>
      <w:sz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77F66"/>
    <w:pPr>
      <w:keepNext/>
      <w:keepLines/>
      <w:spacing w:after="0" w:line="276" w:lineRule="auto"/>
      <w:outlineLvl w:val="8"/>
    </w:pPr>
    <w:rPr>
      <w:rFonts w:ascii="Arial" w:eastAsia="Arial" w:hAnsi="Arial" w:cs="Arial"/>
      <w:i/>
      <w:iCs/>
      <w:color w:val="272727" w:themeColor="text1" w:themeTint="D8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F6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B675CA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77F66"/>
    <w:rPr>
      <w:rFonts w:ascii="Arial" w:eastAsia="Arial" w:hAnsi="Arial" w:cs="Arial"/>
      <w:color w:val="2F5496" w:themeColor="accent1" w:themeShade="BF"/>
      <w:kern w:val="0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677F66"/>
    <w:rPr>
      <w:rFonts w:ascii="Arial" w:eastAsia="Arial" w:hAnsi="Arial" w:cs="Arial"/>
      <w:i/>
      <w:iCs/>
      <w:color w:val="2F5496" w:themeColor="accent1" w:themeShade="BF"/>
      <w:kern w:val="0"/>
      <w:sz w:val="20"/>
    </w:rPr>
  </w:style>
  <w:style w:type="character" w:customStyle="1" w:styleId="Naslov5Char">
    <w:name w:val="Naslov 5 Char"/>
    <w:basedOn w:val="Zadanifontodlomka"/>
    <w:link w:val="Naslov5"/>
    <w:uiPriority w:val="9"/>
    <w:rsid w:val="00677F66"/>
    <w:rPr>
      <w:rFonts w:ascii="Arial" w:eastAsia="Arial" w:hAnsi="Arial" w:cs="Arial"/>
      <w:color w:val="2F5496" w:themeColor="accent1" w:themeShade="BF"/>
      <w:kern w:val="0"/>
      <w:sz w:val="20"/>
    </w:rPr>
  </w:style>
  <w:style w:type="character" w:customStyle="1" w:styleId="Naslov6Char">
    <w:name w:val="Naslov 6 Char"/>
    <w:basedOn w:val="Zadanifontodlomka"/>
    <w:link w:val="Naslov6"/>
    <w:uiPriority w:val="9"/>
    <w:rsid w:val="00677F66"/>
    <w:rPr>
      <w:rFonts w:ascii="Arial" w:eastAsia="Arial" w:hAnsi="Arial" w:cs="Arial"/>
      <w:i/>
      <w:iCs/>
      <w:color w:val="595959" w:themeColor="text1" w:themeTint="A6"/>
      <w:kern w:val="0"/>
      <w:sz w:val="20"/>
    </w:rPr>
  </w:style>
  <w:style w:type="character" w:customStyle="1" w:styleId="Naslov7Char">
    <w:name w:val="Naslov 7 Char"/>
    <w:basedOn w:val="Zadanifontodlomka"/>
    <w:link w:val="Naslov7"/>
    <w:uiPriority w:val="9"/>
    <w:rsid w:val="00677F66"/>
    <w:rPr>
      <w:rFonts w:ascii="Arial" w:eastAsia="Arial" w:hAnsi="Arial" w:cs="Arial"/>
      <w:color w:val="595959" w:themeColor="text1" w:themeTint="A6"/>
      <w:kern w:val="0"/>
      <w:sz w:val="20"/>
    </w:rPr>
  </w:style>
  <w:style w:type="character" w:customStyle="1" w:styleId="Naslov8Char">
    <w:name w:val="Naslov 8 Char"/>
    <w:basedOn w:val="Zadanifontodlomka"/>
    <w:link w:val="Naslov8"/>
    <w:uiPriority w:val="9"/>
    <w:rsid w:val="00677F66"/>
    <w:rPr>
      <w:rFonts w:ascii="Arial" w:eastAsia="Arial" w:hAnsi="Arial" w:cs="Arial"/>
      <w:i/>
      <w:iCs/>
      <w:color w:val="272727" w:themeColor="text1" w:themeTint="D8"/>
      <w:kern w:val="0"/>
      <w:sz w:val="20"/>
    </w:rPr>
  </w:style>
  <w:style w:type="character" w:customStyle="1" w:styleId="Naslov9Char">
    <w:name w:val="Naslov 9 Char"/>
    <w:basedOn w:val="Zadanifontodlomka"/>
    <w:link w:val="Naslov9"/>
    <w:uiPriority w:val="9"/>
    <w:rsid w:val="00677F66"/>
    <w:rPr>
      <w:rFonts w:ascii="Arial" w:eastAsia="Arial" w:hAnsi="Arial" w:cs="Arial"/>
      <w:i/>
      <w:iCs/>
      <w:color w:val="272727" w:themeColor="text1" w:themeTint="D8"/>
      <w:kern w:val="0"/>
      <w:sz w:val="20"/>
    </w:rPr>
  </w:style>
  <w:style w:type="paragraph" w:styleId="Odlomakpopisa">
    <w:name w:val="List Paragraph"/>
    <w:basedOn w:val="Normal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qFormat/>
    <w:locked/>
    <w:rsid w:val="002217A2"/>
  </w:style>
  <w:style w:type="paragraph" w:styleId="Bezproreda">
    <w:name w:val="No Spacing"/>
    <w:aliases w:val="POPIS GRAFOVA"/>
    <w:link w:val="BezproredaChar"/>
    <w:qFormat/>
    <w:rsid w:val="002217A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59"/>
    <w:rsid w:val="002217A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</w:rPr>
  </w:style>
  <w:style w:type="paragraph" w:customStyle="1" w:styleId="xl463">
    <w:name w:val="xl463"/>
    <w:basedOn w:val="Normal"/>
    <w:rsid w:val="002217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4">
    <w:name w:val="xl46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65">
    <w:name w:val="xl46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6">
    <w:name w:val="xl46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67">
    <w:name w:val="xl467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8">
    <w:name w:val="xl46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9">
    <w:name w:val="xl46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0">
    <w:name w:val="xl47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1">
    <w:name w:val="xl47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2">
    <w:name w:val="xl47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hr-HR"/>
    </w:rPr>
  </w:style>
  <w:style w:type="paragraph" w:customStyle="1" w:styleId="xl473">
    <w:name w:val="xl47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4">
    <w:name w:val="xl47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475">
    <w:name w:val="xl47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6">
    <w:name w:val="xl47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7">
    <w:name w:val="xl477"/>
    <w:basedOn w:val="Normal"/>
    <w:rsid w:val="002217A2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8">
    <w:name w:val="xl47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479">
    <w:name w:val="xl47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0">
    <w:name w:val="xl48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1">
    <w:name w:val="xl48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2">
    <w:name w:val="xl48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hr-HR"/>
    </w:rPr>
  </w:style>
  <w:style w:type="paragraph" w:customStyle="1" w:styleId="xl483">
    <w:name w:val="xl48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4">
    <w:name w:val="xl48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5">
    <w:name w:val="xl48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486">
    <w:name w:val="xl48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487">
    <w:name w:val="xl487"/>
    <w:basedOn w:val="Normal"/>
    <w:rsid w:val="002217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88">
    <w:name w:val="xl48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9">
    <w:name w:val="xl48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90">
    <w:name w:val="xl49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1">
    <w:name w:val="xl49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2">
    <w:name w:val="xl492"/>
    <w:basedOn w:val="Normal"/>
    <w:rsid w:val="002217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3">
    <w:name w:val="xl493"/>
    <w:basedOn w:val="Normal"/>
    <w:rsid w:val="002217A2"/>
    <w:pPr>
      <w:pBdr>
        <w:left w:val="single" w:sz="4" w:space="0" w:color="auto"/>
        <w:bottom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4">
    <w:name w:val="xl49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5">
    <w:name w:val="xl495"/>
    <w:basedOn w:val="Normal"/>
    <w:rsid w:val="00221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A620C5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A620C5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5CA"/>
    <w:rPr>
      <w:rFonts w:ascii="Tahoma" w:hAnsi="Tahoma" w:cs="Tahoma"/>
      <w:kern w:val="0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B675C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675CA"/>
    <w:rPr>
      <w:kern w:val="0"/>
    </w:rPr>
  </w:style>
  <w:style w:type="paragraph" w:customStyle="1" w:styleId="TabNormTabCrta">
    <w:name w:val="TabNormTabCrta"/>
    <w:basedOn w:val="Normal"/>
    <w:uiPriority w:val="99"/>
    <w:rsid w:val="00B675CA"/>
    <w:pPr>
      <w:keepNext/>
      <w:tabs>
        <w:tab w:val="left" w:pos="567"/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val="en-GB"/>
    </w:rPr>
  </w:style>
  <w:style w:type="paragraph" w:customStyle="1" w:styleId="t-9-8">
    <w:name w:val="t-9-8"/>
    <w:basedOn w:val="Normal"/>
    <w:rsid w:val="00B675C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ZTekst1">
    <w:name w:val="ZTekst1"/>
    <w:basedOn w:val="Normal"/>
    <w:rsid w:val="00B675CA"/>
    <w:pPr>
      <w:suppressAutoHyphens/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tekst">
    <w:name w:val="tekst"/>
    <w:basedOn w:val="Normal"/>
    <w:rsid w:val="00B675CA"/>
    <w:pPr>
      <w:tabs>
        <w:tab w:val="left" w:pos="2410"/>
      </w:tabs>
      <w:suppressAutoHyphens/>
      <w:spacing w:after="0" w:line="240" w:lineRule="auto"/>
    </w:pPr>
    <w:rPr>
      <w:rFonts w:ascii="Arial" w:eastAsia="Times New Roman" w:hAnsi="Arial" w:cs="Arial"/>
      <w:bCs/>
      <w:color w:val="000000"/>
      <w:szCs w:val="24"/>
      <w:lang w:eastAsia="zh-CN"/>
    </w:rPr>
  </w:style>
  <w:style w:type="paragraph" w:customStyle="1" w:styleId="ZNaslov2">
    <w:name w:val="ZNaslov2"/>
    <w:basedOn w:val="Normal"/>
    <w:rsid w:val="00B675CA"/>
    <w:pPr>
      <w:suppressAutoHyphens/>
      <w:spacing w:before="240" w:after="240" w:line="240" w:lineRule="auto"/>
      <w:jc w:val="both"/>
    </w:pPr>
    <w:rPr>
      <w:rFonts w:ascii="Futura Md BT" w:eastAsia="Times New Roman" w:hAnsi="Futura Md BT" w:cs="Arial"/>
      <w:b/>
      <w:bCs/>
      <w:color w:val="000000"/>
      <w:sz w:val="28"/>
      <w:szCs w:val="24"/>
      <w:lang w:eastAsia="zh-CN"/>
    </w:rPr>
  </w:style>
  <w:style w:type="paragraph" w:customStyle="1" w:styleId="Tablicasadraj2">
    <w:name w:val="Tablica sadržaj2"/>
    <w:basedOn w:val="Normal"/>
    <w:rsid w:val="00B675CA"/>
    <w:pPr>
      <w:tabs>
        <w:tab w:val="left" w:pos="1091"/>
        <w:tab w:val="left" w:pos="1553"/>
      </w:tabs>
      <w:suppressAutoHyphens/>
      <w:spacing w:after="0" w:line="240" w:lineRule="auto"/>
      <w:jc w:val="center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NGLAVNI">
    <w:name w:val="N_GLAVNI"/>
    <w:basedOn w:val="Normal"/>
    <w:next w:val="Normal"/>
    <w:rsid w:val="00B675CA"/>
    <w:p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"/>
      <w:b/>
      <w:i/>
      <w:color w:val="000000"/>
      <w:sz w:val="24"/>
      <w:szCs w:val="28"/>
      <w:u w:val="single"/>
      <w:lang w:eastAsia="zh-CN"/>
    </w:rPr>
  </w:style>
  <w:style w:type="paragraph" w:customStyle="1" w:styleId="N1Char">
    <w:name w:val="N1 Char"/>
    <w:basedOn w:val="Normal"/>
    <w:rsid w:val="00B675CA"/>
    <w:pPr>
      <w:numPr>
        <w:numId w:val="4"/>
      </w:num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4">
    <w:name w:val="N4"/>
    <w:basedOn w:val="Normal"/>
    <w:rsid w:val="00B675CA"/>
    <w:pPr>
      <w:tabs>
        <w:tab w:val="left" w:pos="6096"/>
      </w:tabs>
      <w:suppressAutoHyphens/>
      <w:spacing w:after="0" w:line="240" w:lineRule="auto"/>
      <w:ind w:left="720" w:hanging="360"/>
    </w:pPr>
    <w:rPr>
      <w:rFonts w:ascii="Arial Black" w:eastAsia="Times New Roman" w:hAnsi="Arial Black" w:cs="Arial Black"/>
      <w:color w:val="000000"/>
      <w:sz w:val="20"/>
      <w:szCs w:val="24"/>
      <w:lang w:eastAsia="zh-CN"/>
    </w:rPr>
  </w:style>
  <w:style w:type="paragraph" w:customStyle="1" w:styleId="TEXT">
    <w:name w:val="TEXT"/>
    <w:basedOn w:val="Normal"/>
    <w:rsid w:val="00B675CA"/>
    <w:pPr>
      <w:tabs>
        <w:tab w:val="left" w:pos="357"/>
        <w:tab w:val="left" w:pos="6096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zh-CN"/>
    </w:rPr>
  </w:style>
  <w:style w:type="paragraph" w:customStyle="1" w:styleId="ZNaslov3">
    <w:name w:val="ZNaslov3"/>
    <w:basedOn w:val="Normal"/>
    <w:rsid w:val="00B675CA"/>
    <w:pPr>
      <w:suppressAutoHyphens/>
      <w:spacing w:line="240" w:lineRule="auto"/>
      <w:ind w:left="284"/>
    </w:pPr>
    <w:rPr>
      <w:rFonts w:ascii="Futura Md BT" w:eastAsia="Times New Roman" w:hAnsi="Futura Md BT" w:cs="Arial"/>
      <w:b/>
      <w:color w:val="000000"/>
      <w:sz w:val="24"/>
      <w:szCs w:val="24"/>
      <w:lang w:eastAsia="zh-CN"/>
    </w:rPr>
  </w:style>
  <w:style w:type="paragraph" w:customStyle="1" w:styleId="N1">
    <w:name w:val="N1"/>
    <w:basedOn w:val="Normal"/>
    <w:rsid w:val="00B675CA"/>
    <w:pPr>
      <w:tabs>
        <w:tab w:val="left" w:pos="6096"/>
      </w:tabs>
      <w:suppressAutoHyphens/>
      <w:spacing w:after="0" w:line="240" w:lineRule="auto"/>
      <w:ind w:left="284" w:hanging="284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2">
    <w:name w:val="N2"/>
    <w:basedOn w:val="Normal"/>
    <w:rsid w:val="00B675CA"/>
    <w:pPr>
      <w:tabs>
        <w:tab w:val="left" w:pos="6096"/>
      </w:tabs>
      <w:suppressAutoHyphens/>
      <w:spacing w:after="0" w:line="240" w:lineRule="auto"/>
      <w:ind w:left="851" w:hanging="491"/>
    </w:pPr>
    <w:rPr>
      <w:rFonts w:ascii="Arial Black" w:eastAsia="Times New Roman" w:hAnsi="Arial Black" w:cs="Arial Black"/>
      <w:color w:val="000000"/>
      <w:szCs w:val="24"/>
      <w:lang w:eastAsia="zh-CN"/>
    </w:rPr>
  </w:style>
  <w:style w:type="paragraph" w:customStyle="1" w:styleId="xl64">
    <w:name w:val="xl64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C162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5">
    <w:name w:val="Body text (5)_"/>
    <w:basedOn w:val="Zadanifontodlomka"/>
    <w:link w:val="Bodytext50"/>
    <w:uiPriority w:val="99"/>
    <w:rsid w:val="00C162A0"/>
    <w:rPr>
      <w:rFonts w:cs="Calibri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C162A0"/>
    <w:pPr>
      <w:widowControl w:val="0"/>
      <w:shd w:val="clear" w:color="auto" w:fill="FFFFFF"/>
      <w:spacing w:after="240" w:line="254" w:lineRule="exact"/>
      <w:ind w:hanging="340"/>
    </w:pPr>
    <w:rPr>
      <w:rFonts w:cs="Calibri"/>
      <w:kern w:val="2"/>
    </w:rPr>
  </w:style>
  <w:style w:type="character" w:customStyle="1" w:styleId="Heading1Char">
    <w:name w:val="Heading 1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Zadanifontodlomka"/>
    <w:uiPriority w:val="9"/>
    <w:rsid w:val="00677F66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Zadanifontodlomka"/>
    <w:uiPriority w:val="9"/>
    <w:rsid w:val="00677F6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Zadanifontodlomka"/>
    <w:uiPriority w:val="9"/>
    <w:rsid w:val="00677F66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Zadanifontodlomka"/>
    <w:uiPriority w:val="9"/>
    <w:rsid w:val="00677F6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Zadanifontodlomka"/>
    <w:uiPriority w:val="9"/>
    <w:rsid w:val="00677F6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Zadanifontodlomka"/>
    <w:uiPriority w:val="10"/>
    <w:rsid w:val="00677F66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Zadanifontodlomka"/>
    <w:uiPriority w:val="11"/>
    <w:rsid w:val="00677F66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Zadanifontodlomka"/>
    <w:uiPriority w:val="29"/>
    <w:rsid w:val="00677F66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Zadanifontodlomka"/>
    <w:uiPriority w:val="30"/>
    <w:rsid w:val="00677F66"/>
    <w:rPr>
      <w:i/>
      <w:iCs/>
      <w:color w:val="2F5496" w:themeColor="accent1" w:themeShade="BF"/>
    </w:rPr>
  </w:style>
  <w:style w:type="paragraph" w:styleId="Naslov">
    <w:name w:val="Title"/>
    <w:basedOn w:val="Normal"/>
    <w:next w:val="Normal"/>
    <w:link w:val="NaslovChar"/>
    <w:uiPriority w:val="10"/>
    <w:qFormat/>
    <w:rsid w:val="00677F66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F66"/>
    <w:rPr>
      <w:rFonts w:ascii="Arial" w:eastAsia="Arial" w:hAnsi="Arial" w:cs="Arial"/>
      <w:spacing w:val="-10"/>
      <w:kern w:val="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F66"/>
    <w:pPr>
      <w:numPr>
        <w:ilvl w:val="1"/>
      </w:numPr>
      <w:spacing w:after="200" w:line="276" w:lineRule="auto"/>
    </w:pPr>
    <w:rPr>
      <w:rFonts w:ascii="Times New Roman" w:hAnsi="Times New Roman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F66"/>
    <w:rPr>
      <w:rFonts w:ascii="Times New Roman" w:hAnsi="Times New Roman"/>
      <w:color w:val="595959" w:themeColor="text1" w:themeTint="A6"/>
      <w:spacing w:val="15"/>
      <w:kern w:val="0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F66"/>
    <w:pPr>
      <w:spacing w:before="160" w:after="200" w:line="276" w:lineRule="auto"/>
      <w:jc w:val="center"/>
    </w:pPr>
    <w:rPr>
      <w:rFonts w:ascii="Times New Roman" w:hAnsi="Times New Roman"/>
      <w:i/>
      <w:iCs/>
      <w:color w:val="404040" w:themeColor="text1" w:themeTint="BF"/>
      <w:sz w:val="20"/>
    </w:rPr>
  </w:style>
  <w:style w:type="character" w:customStyle="1" w:styleId="CitatChar">
    <w:name w:val="Citat Char"/>
    <w:basedOn w:val="Zadanifontodlomka"/>
    <w:link w:val="Citat"/>
    <w:uiPriority w:val="29"/>
    <w:rsid w:val="00677F66"/>
    <w:rPr>
      <w:rFonts w:ascii="Times New Roman" w:hAnsi="Times New Roman"/>
      <w:i/>
      <w:iCs/>
      <w:color w:val="404040" w:themeColor="text1" w:themeTint="BF"/>
      <w:kern w:val="0"/>
      <w:sz w:val="20"/>
    </w:rPr>
  </w:style>
  <w:style w:type="character" w:styleId="Jakoisticanje">
    <w:name w:val="Intense Emphasis"/>
    <w:basedOn w:val="Zadanifontodlomka"/>
    <w:uiPriority w:val="21"/>
    <w:qFormat/>
    <w:rsid w:val="00677F6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F66"/>
    <w:rPr>
      <w:rFonts w:ascii="Times New Roman" w:hAnsi="Times New Roman"/>
      <w:i/>
      <w:iCs/>
      <w:color w:val="2F5496" w:themeColor="accent1" w:themeShade="BF"/>
      <w:kern w:val="0"/>
      <w:sz w:val="20"/>
    </w:rPr>
  </w:style>
  <w:style w:type="character" w:styleId="Istaknutareferenca">
    <w:name w:val="Intense Reference"/>
    <w:basedOn w:val="Zadanifontodlomka"/>
    <w:uiPriority w:val="32"/>
    <w:qFormat/>
    <w:rsid w:val="00677F66"/>
    <w:rPr>
      <w:b/>
      <w:bCs/>
      <w:smallCaps/>
      <w:color w:val="2F5496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677F66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677F66"/>
    <w:rPr>
      <w:i/>
      <w:iCs/>
    </w:rPr>
  </w:style>
  <w:style w:type="character" w:styleId="Naglaeno">
    <w:name w:val="Strong"/>
    <w:basedOn w:val="Zadanifontodlomka"/>
    <w:qFormat/>
    <w:rsid w:val="00677F66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677F66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677F66"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  <w:rsid w:val="00677F66"/>
  </w:style>
  <w:style w:type="character" w:customStyle="1" w:styleId="FooterChar">
    <w:name w:val="Footer Char"/>
    <w:basedOn w:val="Zadanifontodlomka"/>
    <w:uiPriority w:val="99"/>
    <w:rsid w:val="00677F66"/>
  </w:style>
  <w:style w:type="paragraph" w:styleId="Opisslike">
    <w:name w:val="caption"/>
    <w:basedOn w:val="Normal"/>
    <w:next w:val="Normal"/>
    <w:uiPriority w:val="35"/>
    <w:unhideWhenUsed/>
    <w:qFormat/>
    <w:rsid w:val="00677F66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77F66"/>
    <w:rPr>
      <w:rFonts w:ascii="Times New Roman" w:hAnsi="Times New Roman"/>
      <w:kern w:val="0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77F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77F66"/>
    <w:rPr>
      <w:rFonts w:ascii="Times New Roman" w:hAnsi="Times New Roman"/>
      <w:kern w:val="0"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77F6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OCNaslov">
    <w:name w:val="TOC Heading"/>
    <w:uiPriority w:val="39"/>
    <w:unhideWhenUsed/>
    <w:rsid w:val="00677F66"/>
    <w:pPr>
      <w:spacing w:after="200" w:line="276" w:lineRule="auto"/>
    </w:pPr>
    <w:rPr>
      <w:kern w:val="0"/>
    </w:rPr>
  </w:style>
  <w:style w:type="paragraph" w:styleId="Tablicaslika">
    <w:name w:val="table of figures"/>
    <w:basedOn w:val="Normal"/>
    <w:next w:val="Normal"/>
    <w:uiPriority w:val="99"/>
    <w:unhideWhenUsed/>
    <w:rsid w:val="00677F66"/>
    <w:pPr>
      <w:spacing w:after="0" w:line="276" w:lineRule="auto"/>
    </w:pPr>
    <w:rPr>
      <w:rFonts w:ascii="Times New Roman" w:hAnsi="Times New Roman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677F6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ZaglavljeChar">
    <w:name w:val="Zaglavlje Char"/>
    <w:basedOn w:val="Zadanifontodlomka"/>
    <w:link w:val="Zaglavlje"/>
    <w:uiPriority w:val="99"/>
    <w:rsid w:val="00677F66"/>
    <w:rPr>
      <w:rFonts w:ascii="Times New Roman" w:hAnsi="Times New Roman"/>
      <w:kern w:val="0"/>
      <w:sz w:val="20"/>
    </w:rPr>
  </w:style>
  <w:style w:type="paragraph" w:styleId="Podnoje">
    <w:name w:val="footer"/>
    <w:basedOn w:val="Normal"/>
    <w:link w:val="PodnojeChar"/>
    <w:unhideWhenUsed/>
    <w:rsid w:val="00677F6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PodnojeChar">
    <w:name w:val="Podnožje Char"/>
    <w:basedOn w:val="Zadanifontodlomka"/>
    <w:link w:val="Podnoje"/>
    <w:rsid w:val="00677F66"/>
    <w:rPr>
      <w:rFonts w:ascii="Times New Roman" w:hAnsi="Times New Roman"/>
      <w:kern w:val="0"/>
      <w:sz w:val="20"/>
    </w:rPr>
  </w:style>
  <w:style w:type="paragraph" w:customStyle="1" w:styleId="Sadrajitablice">
    <w:name w:val="Sadržaji tablice"/>
    <w:basedOn w:val="Normal"/>
    <w:rsid w:val="00677F6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pple-converted-space">
    <w:name w:val="apple-converted-space"/>
    <w:basedOn w:val="Zadanifontodlomka"/>
    <w:rsid w:val="00677F66"/>
  </w:style>
  <w:style w:type="paragraph" w:customStyle="1" w:styleId="Tijeloteksta21">
    <w:name w:val="Tijelo teksta 21"/>
    <w:basedOn w:val="Normal"/>
    <w:rsid w:val="00677F6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ijeloteksta22">
    <w:name w:val="Tijelo teksta 22"/>
    <w:basedOn w:val="Normal"/>
    <w:rsid w:val="00501C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andardWeb">
    <w:name w:val="Normal (Web)"/>
    <w:basedOn w:val="Normal"/>
    <w:rsid w:val="004919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x462188">
    <w:name w:val="box_462188"/>
    <w:basedOn w:val="Normal"/>
    <w:rsid w:val="004919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9A62-2BCA-4B51-9A63-4319558A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99</Pages>
  <Words>29335</Words>
  <Characters>167213</Characters>
  <Application>Microsoft Office Word</Application>
  <DocSecurity>0</DocSecurity>
  <Lines>1393</Lines>
  <Paragraphs>392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</dc:creator>
  <cp:lastModifiedBy>X</cp:lastModifiedBy>
  <cp:revision>2</cp:revision>
  <dcterms:created xsi:type="dcterms:W3CDTF">2025-11-25T07:05:00Z</dcterms:created>
  <dcterms:modified xsi:type="dcterms:W3CDTF">2025-11-25T07:05:00Z</dcterms:modified>
</cp:coreProperties>
</file>