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8F" w:rsidRDefault="000D478F" w:rsidP="000D478F">
      <w:pPr>
        <w:ind w:firstLine="708"/>
        <w:jc w:val="both"/>
      </w:pPr>
      <w:r w:rsidRPr="00F1662A">
        <w:t xml:space="preserve">Na temelju članka </w:t>
      </w:r>
      <w:r w:rsidRPr="00271338">
        <w:rPr>
          <w:color w:val="000000"/>
        </w:rPr>
        <w:t xml:space="preserve">39. Statuta Općine Gornji </w:t>
      </w:r>
      <w:proofErr w:type="spellStart"/>
      <w:r w:rsidRPr="00271338">
        <w:rPr>
          <w:color w:val="000000"/>
        </w:rPr>
        <w:t>Bogićevci</w:t>
      </w:r>
      <w:proofErr w:type="spellEnd"/>
      <w:r w:rsidRPr="00271338">
        <w:rPr>
          <w:color w:val="000000"/>
        </w:rPr>
        <w:t xml:space="preserve"> (“Službeni glasnik Općine Gornji </w:t>
      </w:r>
      <w:proofErr w:type="spellStart"/>
      <w:r w:rsidRPr="00271338">
        <w:rPr>
          <w:color w:val="000000"/>
        </w:rPr>
        <w:t>Bogićevci</w:t>
      </w:r>
      <w:proofErr w:type="spellEnd"/>
      <w:r w:rsidRPr="00271338">
        <w:rPr>
          <w:color w:val="000000"/>
        </w:rPr>
        <w:t>” 02/21)</w:t>
      </w:r>
      <w:r w:rsidRPr="00271338">
        <w:t xml:space="preserve">, Općinsko vijeće Općine Gornji </w:t>
      </w:r>
      <w:proofErr w:type="spellStart"/>
      <w:r w:rsidRPr="00271338">
        <w:t>Bogićevci</w:t>
      </w:r>
      <w:proofErr w:type="spellEnd"/>
      <w:r w:rsidRPr="00271338">
        <w:t xml:space="preserve"> na 1</w:t>
      </w:r>
      <w:r>
        <w:t>9</w:t>
      </w:r>
      <w:r w:rsidRPr="00271338">
        <w:t xml:space="preserve">. sjednici održanoj </w:t>
      </w:r>
      <w:r>
        <w:t>17</w:t>
      </w:r>
      <w:r w:rsidRPr="00271338">
        <w:t>.</w:t>
      </w:r>
      <w:r>
        <w:t>6</w:t>
      </w:r>
      <w:r w:rsidRPr="00271338">
        <w:t>. 202</w:t>
      </w:r>
      <w:r>
        <w:t>4</w:t>
      </w:r>
      <w:r w:rsidRPr="00271338">
        <w:t>. godine, donijelo je</w:t>
      </w:r>
    </w:p>
    <w:p w:rsidR="000D478F" w:rsidRPr="000717D8" w:rsidRDefault="000D478F" w:rsidP="000D478F">
      <w:pPr>
        <w:ind w:firstLine="708"/>
        <w:jc w:val="both"/>
      </w:pPr>
    </w:p>
    <w:p w:rsidR="000D478F" w:rsidRPr="000717D8" w:rsidRDefault="000D478F" w:rsidP="000D478F">
      <w:pPr>
        <w:jc w:val="center"/>
        <w:rPr>
          <w:b/>
          <w:bCs/>
        </w:rPr>
      </w:pPr>
      <w:bookmarkStart w:id="0" w:name="_Hlk123726048"/>
      <w:r w:rsidRPr="000717D8">
        <w:rPr>
          <w:b/>
          <w:bCs/>
        </w:rPr>
        <w:t>PROGRAM MJERA ZA POTICANJE RJEŠAVANJA</w:t>
      </w:r>
    </w:p>
    <w:p w:rsidR="000D478F" w:rsidRPr="000717D8" w:rsidRDefault="000D478F" w:rsidP="000D478F">
      <w:pPr>
        <w:jc w:val="center"/>
        <w:rPr>
          <w:b/>
          <w:bCs/>
        </w:rPr>
      </w:pPr>
      <w:r w:rsidRPr="000717D8">
        <w:rPr>
          <w:b/>
          <w:bCs/>
        </w:rPr>
        <w:t>STAMBENOG PITANJA</w:t>
      </w:r>
    </w:p>
    <w:p w:rsidR="000D478F" w:rsidRDefault="000D478F" w:rsidP="000D478F">
      <w:pPr>
        <w:jc w:val="center"/>
        <w:rPr>
          <w:b/>
          <w:bCs/>
        </w:rPr>
      </w:pPr>
      <w:r w:rsidRPr="000717D8">
        <w:rPr>
          <w:b/>
          <w:bCs/>
        </w:rPr>
        <w:t xml:space="preserve">NA PODRUČJU OPĆINE </w:t>
      </w:r>
      <w:r>
        <w:rPr>
          <w:b/>
          <w:bCs/>
        </w:rPr>
        <w:t>GORNJI BOGIĆEVCI</w:t>
      </w:r>
    </w:p>
    <w:bookmarkEnd w:id="0"/>
    <w:p w:rsidR="000D478F" w:rsidRDefault="000D478F" w:rsidP="000D478F">
      <w:pPr>
        <w:ind w:firstLine="708"/>
        <w:jc w:val="both"/>
      </w:pPr>
    </w:p>
    <w:p w:rsidR="000D478F" w:rsidRPr="000717D8" w:rsidRDefault="000D478F" w:rsidP="000D478F">
      <w:pPr>
        <w:jc w:val="both"/>
      </w:pPr>
    </w:p>
    <w:p w:rsidR="000D478F" w:rsidRPr="000717D8" w:rsidRDefault="000D478F" w:rsidP="000D478F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0717D8">
        <w:rPr>
          <w:b/>
          <w:bCs/>
        </w:rPr>
        <w:t>CILJ PROGRAMA</w:t>
      </w:r>
    </w:p>
    <w:p w:rsidR="000D478F" w:rsidRDefault="000D478F" w:rsidP="000D478F">
      <w:pPr>
        <w:ind w:firstLine="360"/>
        <w:jc w:val="both"/>
      </w:pPr>
      <w:r w:rsidRPr="000717D8">
        <w:t xml:space="preserve">Glavni cilj koji se želi postići ovim Programom je uspostaviti učinkovit, efikasan i operativan sustav mjera i aktivnosti koji će rezultirati poticanjem povratka, ostanka i naseljavanja stanovništva na području općine </w:t>
      </w:r>
      <w:r>
        <w:t xml:space="preserve">Gornji </w:t>
      </w:r>
      <w:proofErr w:type="spellStart"/>
      <w:r>
        <w:t>Bogićevci</w:t>
      </w:r>
      <w:proofErr w:type="spellEnd"/>
      <w:r w:rsidRPr="000717D8">
        <w:t>, a sve u svrhu demografske revitalizacije.</w:t>
      </w:r>
    </w:p>
    <w:p w:rsidR="000D478F" w:rsidRDefault="000D478F" w:rsidP="000D478F">
      <w:pPr>
        <w:ind w:firstLine="360"/>
        <w:jc w:val="both"/>
        <w:rPr>
          <w:b/>
          <w:bCs/>
        </w:rPr>
      </w:pPr>
      <w:r w:rsidRPr="00EF7E13">
        <w:t xml:space="preserve">Potpora je jednokratna po obitelji odnosno po stambenom objektu i </w:t>
      </w:r>
      <w:r>
        <w:t xml:space="preserve">Mjere </w:t>
      </w:r>
      <w:r w:rsidRPr="00EF7E13">
        <w:t>iz ovog Programa</w:t>
      </w:r>
      <w:r>
        <w:t xml:space="preserve"> </w:t>
      </w:r>
      <w:r w:rsidRPr="000755F0">
        <w:rPr>
          <w:b/>
          <w:bCs/>
        </w:rPr>
        <w:t xml:space="preserve">se </w:t>
      </w:r>
      <w:r w:rsidRPr="00EF7E13">
        <w:rPr>
          <w:b/>
          <w:bCs/>
        </w:rPr>
        <w:t>ne mo</w:t>
      </w:r>
      <w:r w:rsidRPr="000755F0">
        <w:rPr>
          <w:b/>
          <w:bCs/>
        </w:rPr>
        <w:t>gu</w:t>
      </w:r>
      <w:r w:rsidRPr="00EF7E13">
        <w:rPr>
          <w:b/>
          <w:bCs/>
        </w:rPr>
        <w:t xml:space="preserve"> kombinirati</w:t>
      </w:r>
      <w:r>
        <w:t xml:space="preserve"> </w:t>
      </w:r>
      <w:r w:rsidRPr="000755F0">
        <w:rPr>
          <w:b/>
          <w:bCs/>
        </w:rPr>
        <w:t>niti ponavljati</w:t>
      </w:r>
      <w:r>
        <w:rPr>
          <w:b/>
          <w:bCs/>
        </w:rPr>
        <w:t>.</w:t>
      </w:r>
    </w:p>
    <w:p w:rsidR="000D478F" w:rsidRPr="00EF7E13" w:rsidRDefault="000D478F" w:rsidP="000D478F">
      <w:pPr>
        <w:ind w:firstLine="708"/>
        <w:jc w:val="both"/>
      </w:pPr>
      <w:r>
        <w:t xml:space="preserve">Kupljeni ili adaptirani </w:t>
      </w:r>
      <w:r w:rsidRPr="00EF7E13">
        <w:t>stambeni objekti, odnosno građevinsk</w:t>
      </w:r>
      <w:r>
        <w:t>o</w:t>
      </w:r>
      <w:r w:rsidRPr="00EF7E13">
        <w:t xml:space="preserve"> zemljišt</w:t>
      </w:r>
      <w:r>
        <w:t>e</w:t>
      </w:r>
      <w:r w:rsidRPr="00EF7E13">
        <w:t xml:space="preserve"> na kojima se planira graditi stambeni objekt, moraju biti bez tereta (hipotekarnih tražbina, zabilježbi uzdržavanja ili bilo kojih drugih tereta koji utječu na slobodno raspolaganje istim).</w:t>
      </w:r>
    </w:p>
    <w:p w:rsidR="000D478F" w:rsidRPr="000717D8" w:rsidRDefault="000D478F" w:rsidP="000D478F">
      <w:pPr>
        <w:jc w:val="both"/>
      </w:pPr>
    </w:p>
    <w:p w:rsidR="000D478F" w:rsidRPr="00271338" w:rsidRDefault="000D478F" w:rsidP="000D478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271338">
        <w:rPr>
          <w:b/>
          <w:bCs/>
        </w:rPr>
        <w:t>KORISNICI PROGRAMA</w:t>
      </w:r>
    </w:p>
    <w:p w:rsidR="000D478F" w:rsidRDefault="000D478F" w:rsidP="000D478F">
      <w:pPr>
        <w:ind w:firstLine="360"/>
        <w:jc w:val="both"/>
      </w:pPr>
      <w:r w:rsidRPr="00271338">
        <w:t>Za potrebe ovog Programa izrazi koji imaju rodno značenje odnose se jednako na muški i ženski rod.</w:t>
      </w:r>
    </w:p>
    <w:p w:rsidR="000D478F" w:rsidRDefault="000D478F" w:rsidP="000D478F">
      <w:pPr>
        <w:ind w:firstLine="360"/>
        <w:jc w:val="both"/>
        <w:rPr>
          <w:b/>
          <w:bCs/>
          <w:u w:val="single"/>
        </w:rPr>
      </w:pPr>
    </w:p>
    <w:p w:rsidR="000D478F" w:rsidRPr="000D0B6D" w:rsidRDefault="000D478F" w:rsidP="000D478F">
      <w:pPr>
        <w:ind w:firstLine="360"/>
        <w:jc w:val="both"/>
        <w:rPr>
          <w:b/>
          <w:bCs/>
          <w:u w:val="single"/>
        </w:rPr>
      </w:pPr>
      <w:r w:rsidRPr="000D0B6D">
        <w:rPr>
          <w:b/>
          <w:bCs/>
          <w:u w:val="single"/>
        </w:rPr>
        <w:t>Tko može biti korisnik:</w:t>
      </w:r>
    </w:p>
    <w:p w:rsidR="000D478F" w:rsidRPr="000717D8" w:rsidRDefault="000D478F" w:rsidP="000D478F">
      <w:pPr>
        <w:ind w:firstLine="360"/>
        <w:jc w:val="both"/>
      </w:pPr>
      <w:r w:rsidRPr="000717D8">
        <w:t>Korisnici mjera i olakšica iz ovog Programa su mlade obitelji.</w:t>
      </w:r>
    </w:p>
    <w:p w:rsidR="000D478F" w:rsidRDefault="000D478F" w:rsidP="000D478F">
      <w:pPr>
        <w:ind w:firstLine="360"/>
        <w:jc w:val="both"/>
      </w:pPr>
      <w:r w:rsidRPr="000717D8">
        <w:t>Mladom obitelji  u smislu ovog Programa, smatra se podnositelj zahtjeva, njegov bračni drug i djeca ukoliko ih imaju, pod uvjetom da podnositelj zahtjeva ni</w:t>
      </w:r>
      <w:r>
        <w:t>je</w:t>
      </w:r>
      <w:r w:rsidRPr="000717D8">
        <w:t xml:space="preserve"> navrši</w:t>
      </w:r>
      <w:r>
        <w:t>o</w:t>
      </w:r>
      <w:r w:rsidRPr="000717D8">
        <w:t xml:space="preserve"> 40 godina života prije nego je raspisan javni poziv.</w:t>
      </w:r>
    </w:p>
    <w:p w:rsidR="000D478F" w:rsidRDefault="000D478F" w:rsidP="000D478F">
      <w:pPr>
        <w:ind w:firstLine="360"/>
        <w:jc w:val="both"/>
      </w:pPr>
      <w:r>
        <w:t>Mladom obitelji se smatra i samohrani roditelj s djetetom, odnosno djecom. Samohranim roditeljem ne smatra se osoba koja je ponovo osnovala bračnu / izvanbračnu zajednicu. Samohrani roditelj je dužan potpisati izjavu pod materijalnom i krivičnom odgovornošću da nije ponovo osnovao bračnu / izvanbračnu zajednicu. Komisija za provedbu javnog poziva može, temeljem osobnih saznanja, osporiti izjavu samohranog roditelja.</w:t>
      </w:r>
    </w:p>
    <w:p w:rsidR="000D478F" w:rsidRDefault="000D478F" w:rsidP="000D478F">
      <w:pPr>
        <w:ind w:firstLine="360"/>
        <w:jc w:val="both"/>
      </w:pPr>
      <w:r w:rsidRPr="00271338">
        <w:t xml:space="preserve">Korisnici ovoga Programa mogu biti i osobe koje su u </w:t>
      </w:r>
      <w:r w:rsidRPr="00271338">
        <w:rPr>
          <w:b/>
          <w:bCs/>
        </w:rPr>
        <w:t>suvlasništvu</w:t>
      </w:r>
      <w:r w:rsidRPr="00271338">
        <w:t xml:space="preserve"> obiteljske kuće ili stana temeljem uknjižbe prava vlasništva prema ugovoru o darovanju nekretnina od strane Republike Hrvatske</w:t>
      </w:r>
      <w:r>
        <w:t xml:space="preserve">. </w:t>
      </w:r>
      <w:r w:rsidRPr="00EF7E13">
        <w:t>Ova povlaštena odredba ne odnosi se na osobe koje su temeljem ugovora o darovanju nekretnina od strane Republike Hrvatske postale vlasnici 1/1 obiteljske kuće ili stana, kao ni na njihove supružnike.</w:t>
      </w:r>
    </w:p>
    <w:p w:rsidR="000D478F" w:rsidRDefault="000D478F" w:rsidP="000D478F">
      <w:pPr>
        <w:ind w:firstLine="360"/>
        <w:jc w:val="both"/>
      </w:pPr>
    </w:p>
    <w:p w:rsidR="000D478F" w:rsidRPr="000D0B6D" w:rsidRDefault="000D478F" w:rsidP="000D478F">
      <w:pPr>
        <w:ind w:firstLine="360"/>
        <w:jc w:val="both"/>
        <w:rPr>
          <w:b/>
          <w:bCs/>
          <w:u w:val="single"/>
        </w:rPr>
      </w:pPr>
      <w:r w:rsidRPr="000D0B6D">
        <w:rPr>
          <w:b/>
          <w:bCs/>
          <w:u w:val="single"/>
        </w:rPr>
        <w:t xml:space="preserve">Tko </w:t>
      </w:r>
      <w:r>
        <w:rPr>
          <w:b/>
          <w:bCs/>
          <w:u w:val="single"/>
        </w:rPr>
        <w:t xml:space="preserve">ne </w:t>
      </w:r>
      <w:r w:rsidRPr="000D0B6D">
        <w:rPr>
          <w:b/>
          <w:bCs/>
          <w:u w:val="single"/>
        </w:rPr>
        <w:t>može biti korisnik:</w:t>
      </w:r>
    </w:p>
    <w:p w:rsidR="000D478F" w:rsidRDefault="000D478F" w:rsidP="000D478F">
      <w:pPr>
        <w:ind w:firstLine="360"/>
        <w:jc w:val="both"/>
      </w:pPr>
      <w:r>
        <w:t xml:space="preserve">Korisnik programa </w:t>
      </w:r>
      <w:r w:rsidRPr="00EF7E13">
        <w:rPr>
          <w:b/>
          <w:bCs/>
        </w:rPr>
        <w:t>ne može biti</w:t>
      </w:r>
      <w:r>
        <w:t xml:space="preserve"> ukoliko korisniku, </w:t>
      </w:r>
      <w:r w:rsidRPr="00EF7E13">
        <w:t>njegov</w:t>
      </w:r>
      <w:r>
        <w:t>om</w:t>
      </w:r>
      <w:r w:rsidRPr="00EF7E13">
        <w:t xml:space="preserve"> bračn</w:t>
      </w:r>
      <w:r>
        <w:t>om / izvanbračnom</w:t>
      </w:r>
      <w:r w:rsidRPr="00EF7E13">
        <w:t xml:space="preserve"> drug</w:t>
      </w:r>
      <w:r>
        <w:t>u,</w:t>
      </w:r>
      <w:r w:rsidRPr="00EF7E13">
        <w:t xml:space="preserve"> te drugi</w:t>
      </w:r>
      <w:r>
        <w:t>m</w:t>
      </w:r>
      <w:r w:rsidRPr="00EF7E13">
        <w:t xml:space="preserve"> članovi</w:t>
      </w:r>
      <w:r>
        <w:t>ma</w:t>
      </w:r>
      <w:r w:rsidRPr="00EF7E13">
        <w:t xml:space="preserve"> njihove obitelji koji žive u zajedničkom kućanstvu</w:t>
      </w:r>
      <w:r>
        <w:t xml:space="preserve">, predmetna nekretnina nije </w:t>
      </w:r>
      <w:r w:rsidRPr="00545C9C">
        <w:rPr>
          <w:b/>
          <w:bCs/>
        </w:rPr>
        <w:t>prva i jedina</w:t>
      </w:r>
      <w:r>
        <w:t xml:space="preserve"> stambena nekretnina.</w:t>
      </w:r>
    </w:p>
    <w:p w:rsidR="000D478F" w:rsidRDefault="000D478F" w:rsidP="000D478F">
      <w:pPr>
        <w:ind w:firstLine="360"/>
        <w:jc w:val="both"/>
      </w:pPr>
      <w:r>
        <w:t xml:space="preserve">Korisnik programa </w:t>
      </w:r>
      <w:r w:rsidRPr="00EF7E13">
        <w:rPr>
          <w:b/>
          <w:bCs/>
        </w:rPr>
        <w:t>ne može biti</w:t>
      </w:r>
      <w:r>
        <w:t xml:space="preserve"> ukoliko su korisnik, </w:t>
      </w:r>
      <w:r w:rsidRPr="00EF7E13">
        <w:t>njegov bračn</w:t>
      </w:r>
      <w:r>
        <w:t>i / izvanbračni</w:t>
      </w:r>
      <w:r w:rsidRPr="00EF7E13">
        <w:t xml:space="preserve"> drug</w:t>
      </w:r>
      <w:r>
        <w:t>,</w:t>
      </w:r>
      <w:r w:rsidRPr="00EF7E13">
        <w:t xml:space="preserve"> te drugi članovi njihove obitelji koji žive u zajedničkom kućanstvu</w:t>
      </w:r>
      <w:r>
        <w:t xml:space="preserve">, </w:t>
      </w:r>
      <w:r w:rsidRPr="00EF7E13">
        <w:t>prodali, darovali ili na bilo koji drugi način otuđili</w:t>
      </w:r>
      <w:r>
        <w:t xml:space="preserve"> do dana raspisivanja javnog poziva.</w:t>
      </w:r>
    </w:p>
    <w:p w:rsidR="000D478F" w:rsidRDefault="000D478F" w:rsidP="000D478F">
      <w:pPr>
        <w:ind w:firstLine="360"/>
        <w:jc w:val="both"/>
      </w:pPr>
      <w:r>
        <w:t xml:space="preserve">Korisnik programa </w:t>
      </w:r>
      <w:r w:rsidRPr="00EF7E13">
        <w:rPr>
          <w:b/>
          <w:bCs/>
        </w:rPr>
        <w:t>ne može biti</w:t>
      </w:r>
      <w:r>
        <w:t xml:space="preserve"> ukoliko je predmet kupnje, gradnje ili adaptacije izvan područja općine Gornji </w:t>
      </w:r>
      <w:proofErr w:type="spellStart"/>
      <w:r>
        <w:t>Bogićevci</w:t>
      </w:r>
      <w:proofErr w:type="spellEnd"/>
    </w:p>
    <w:p w:rsidR="000D478F" w:rsidRPr="00EF7E13" w:rsidRDefault="000D478F" w:rsidP="000D478F">
      <w:pPr>
        <w:ind w:firstLine="360"/>
        <w:jc w:val="both"/>
      </w:pPr>
      <w:r>
        <w:t xml:space="preserve">Ne može biti </w:t>
      </w:r>
      <w:r w:rsidRPr="00EF7E13">
        <w:t>Korisni</w:t>
      </w:r>
      <w:r>
        <w:t>k</w:t>
      </w:r>
      <w:r w:rsidRPr="00EF7E13">
        <w:t xml:space="preserve"> </w:t>
      </w:r>
      <w:r>
        <w:t>koji je</w:t>
      </w:r>
      <w:r w:rsidRPr="00EF7E13">
        <w:t xml:space="preserve"> pod </w:t>
      </w:r>
      <w:r>
        <w:t>bilo kojim</w:t>
      </w:r>
      <w:r w:rsidRPr="00EF7E13">
        <w:t xml:space="preserve"> oblikom blokade u pogledu novčanih ovrha.</w:t>
      </w:r>
    </w:p>
    <w:p w:rsidR="000D478F" w:rsidRPr="00EF7E13" w:rsidRDefault="000D478F" w:rsidP="000D478F">
      <w:pPr>
        <w:ind w:firstLine="360"/>
        <w:jc w:val="both"/>
      </w:pPr>
      <w:r w:rsidRPr="00EF7E13">
        <w:t xml:space="preserve">Ukoliko Korisnici nakon potpisivanja Ugovora o sufinanciranju postanu </w:t>
      </w:r>
      <w:proofErr w:type="spellStart"/>
      <w:r w:rsidRPr="00EF7E13">
        <w:t>ovršenici</w:t>
      </w:r>
      <w:proofErr w:type="spellEnd"/>
      <w:r w:rsidRPr="00EF7E13">
        <w:t xml:space="preserve"> bilo na novčanim sredstvima ili postupak ovrhe bude zabilježen na nekretnini u odnosu na koju su postali korisnikom sufinanciranja, dužni su o postupku ovrhe obavijestiti Općinu Gornji </w:t>
      </w:r>
      <w:proofErr w:type="spellStart"/>
      <w:r w:rsidRPr="00EF7E13">
        <w:t>Bogićevci</w:t>
      </w:r>
      <w:proofErr w:type="spellEnd"/>
      <w:r w:rsidRPr="00EF7E13">
        <w:t>.</w:t>
      </w:r>
    </w:p>
    <w:p w:rsidR="000D478F" w:rsidRDefault="000D478F" w:rsidP="000D478F">
      <w:pPr>
        <w:jc w:val="both"/>
      </w:pPr>
    </w:p>
    <w:p w:rsidR="000D478F" w:rsidRPr="000D0B6D" w:rsidRDefault="000D478F" w:rsidP="000D478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0D0B6D">
        <w:rPr>
          <w:b/>
          <w:bCs/>
        </w:rPr>
        <w:t>TRAJANJE PROGRAMA</w:t>
      </w:r>
    </w:p>
    <w:p w:rsidR="000D478F" w:rsidRDefault="000D478F" w:rsidP="000D478F">
      <w:pPr>
        <w:ind w:firstLine="360"/>
        <w:jc w:val="both"/>
      </w:pPr>
      <w:r>
        <w:t xml:space="preserve">U svakoj novoj proračunskoj godini Jedinstveni upravni odjel raspisuje Javni poziv sukladno ovom Programu i planiranim ukupnim sredstvima u Proračunu za tu godinu. Javni poziv će trajati do 10. prosinca tekuće godine ili do iskorištenja planiranih sredstava. </w:t>
      </w:r>
    </w:p>
    <w:p w:rsidR="000D478F" w:rsidRDefault="000D478F" w:rsidP="000D478F">
      <w:pPr>
        <w:ind w:firstLine="360"/>
        <w:jc w:val="both"/>
      </w:pPr>
      <w:r>
        <w:t>Korisnici koji nekretninu kupe, izgrade ili adaptiraju nakon zatvaranja Javnog poziva, moći će se javiti na Javni poziv u slijedećoj proračunskoj godini.</w:t>
      </w:r>
    </w:p>
    <w:p w:rsidR="000D478F" w:rsidRDefault="000D478F" w:rsidP="000D478F">
      <w:pPr>
        <w:ind w:firstLine="360"/>
        <w:jc w:val="both"/>
      </w:pPr>
      <w:r>
        <w:t xml:space="preserve">Korisnici koji nekretninu kupe, izgrade ili adaptiraju prije zatvaranja Javnog poziva, </w:t>
      </w:r>
      <w:r w:rsidRPr="00A05502">
        <w:rPr>
          <w:b/>
          <w:bCs/>
        </w:rPr>
        <w:t xml:space="preserve">neće se moći </w:t>
      </w:r>
      <w:r>
        <w:t>javiti na Javni poziv u slijedećoj proračunskoj godini.</w:t>
      </w:r>
    </w:p>
    <w:p w:rsidR="000D478F" w:rsidRDefault="000D478F" w:rsidP="000D478F">
      <w:pPr>
        <w:ind w:firstLine="360"/>
        <w:jc w:val="both"/>
      </w:pPr>
    </w:p>
    <w:p w:rsidR="000D478F" w:rsidRDefault="000D478F" w:rsidP="000D478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271338">
        <w:rPr>
          <w:b/>
          <w:bCs/>
        </w:rPr>
        <w:t>MJERE POTICANJA</w:t>
      </w:r>
    </w:p>
    <w:p w:rsidR="000D478F" w:rsidRDefault="000D478F" w:rsidP="000D478F">
      <w:pPr>
        <w:jc w:val="both"/>
        <w:rPr>
          <w:b/>
          <w:bCs/>
        </w:rPr>
      </w:pPr>
    </w:p>
    <w:p w:rsidR="000D478F" w:rsidRPr="00EF7E13" w:rsidRDefault="000D478F" w:rsidP="000D478F">
      <w:pPr>
        <w:jc w:val="both"/>
        <w:rPr>
          <w:b/>
          <w:bCs/>
        </w:rPr>
      </w:pPr>
      <w:r w:rsidRPr="00EF7E13">
        <w:rPr>
          <w:b/>
          <w:bCs/>
        </w:rPr>
        <w:t xml:space="preserve">Mjera 1. Financijska pomoć za kupnju stambenog objekta na području Općine Gornji </w:t>
      </w:r>
    </w:p>
    <w:p w:rsidR="000D478F" w:rsidRPr="00EF7E13" w:rsidRDefault="000D478F" w:rsidP="000D478F">
      <w:pPr>
        <w:jc w:val="both"/>
        <w:rPr>
          <w:b/>
          <w:bCs/>
        </w:rPr>
      </w:pPr>
      <w:r w:rsidRPr="00EF7E13">
        <w:rPr>
          <w:b/>
          <w:bCs/>
        </w:rPr>
        <w:tab/>
        <w:t xml:space="preserve">     </w:t>
      </w:r>
      <w:proofErr w:type="spellStart"/>
      <w:r w:rsidRPr="00EF7E13">
        <w:rPr>
          <w:b/>
          <w:bCs/>
        </w:rPr>
        <w:t>Bogićevci</w:t>
      </w:r>
      <w:proofErr w:type="spellEnd"/>
    </w:p>
    <w:p w:rsidR="000D478F" w:rsidRPr="00EF7E13" w:rsidRDefault="000D478F" w:rsidP="000D478F">
      <w:pPr>
        <w:jc w:val="both"/>
        <w:rPr>
          <w:b/>
          <w:bCs/>
        </w:rPr>
      </w:pPr>
      <w:r w:rsidRPr="00EF7E13">
        <w:rPr>
          <w:b/>
          <w:bCs/>
        </w:rPr>
        <w:t xml:space="preserve">  </w:t>
      </w:r>
    </w:p>
    <w:p w:rsidR="000D478F" w:rsidRDefault="000D478F" w:rsidP="000D478F">
      <w:pPr>
        <w:ind w:firstLine="708"/>
        <w:jc w:val="both"/>
      </w:pPr>
      <w:r>
        <w:t>Intenzitet potpore</w:t>
      </w:r>
      <w:r w:rsidRPr="00EF7E13">
        <w:t xml:space="preserve"> na ime subvencije kupoprodajne cijene iznos</w:t>
      </w:r>
      <w:r>
        <w:t>i</w:t>
      </w:r>
      <w:r w:rsidRPr="00EF7E13">
        <w:t xml:space="preserve"> </w:t>
      </w:r>
      <w:r w:rsidRPr="00A05502">
        <w:rPr>
          <w:b/>
          <w:bCs/>
        </w:rPr>
        <w:t>4</w:t>
      </w:r>
      <w:r w:rsidRPr="00EF7E13">
        <w:rPr>
          <w:b/>
          <w:bCs/>
        </w:rPr>
        <w:t xml:space="preserve">.000,00 </w:t>
      </w:r>
      <w:r w:rsidRPr="00A05502">
        <w:rPr>
          <w:b/>
          <w:bCs/>
        </w:rPr>
        <w:t>eura</w:t>
      </w:r>
      <w:r w:rsidRPr="00EF7E13">
        <w:t xml:space="preserve"> na temelju valjano zaključenog kupoprodajnog ugovora uz uvjet da isti ugovor nije zaključen s članovima obitelji (srodnik po krvi u ravnoj liniji, a u pobočnoj do četvrtog stupnja) podnositelja zahtjeva i njegovog bračnog druga.</w:t>
      </w:r>
    </w:p>
    <w:p w:rsidR="000D478F" w:rsidRPr="00EF7E13" w:rsidRDefault="000D478F" w:rsidP="000D478F">
      <w:pPr>
        <w:ind w:firstLine="708"/>
        <w:jc w:val="both"/>
      </w:pPr>
      <w:r w:rsidRPr="00EF7E13">
        <w:t>Podnositelj zahtjeva kojem je odobrena financijska pomoć/subvencija za kupnju stambenog objekta i koji je time postao Korisnikom ovog Programa mjera dužan je dostaviti dokaz o uknjižbi vlasništava u zemljišne knjige u roku 30 dana od dana zaključenja Ugovora o financijskoj pomoći /subvencija za kupnju stambenog objekta.</w:t>
      </w:r>
    </w:p>
    <w:p w:rsidR="000D478F" w:rsidRPr="00EF7E13" w:rsidRDefault="000D478F" w:rsidP="000D478F">
      <w:pPr>
        <w:ind w:firstLine="708"/>
        <w:jc w:val="both"/>
      </w:pPr>
      <w:r w:rsidRPr="00EF7E13">
        <w:lastRenderedPageBreak/>
        <w:t xml:space="preserve">Općina Gornji </w:t>
      </w:r>
      <w:proofErr w:type="spellStart"/>
      <w:r w:rsidRPr="00EF7E13">
        <w:t>Bogićevci</w:t>
      </w:r>
      <w:proofErr w:type="spellEnd"/>
      <w:r w:rsidRPr="00EF7E13">
        <w:t xml:space="preserve"> zadržava pravo provjere i uvida na terenu po ovlaštenoj osobi i prije odobravanja mjere, a i nakon potpisivanja Ugovora o financiranju.</w:t>
      </w:r>
    </w:p>
    <w:p w:rsidR="000D478F" w:rsidRPr="00EF7E13" w:rsidRDefault="000D478F" w:rsidP="000D478F">
      <w:pPr>
        <w:ind w:firstLine="708"/>
        <w:jc w:val="both"/>
      </w:pPr>
      <w:r w:rsidRPr="00EF7E13">
        <w:t xml:space="preserve">Podnositelj zahtjeva kojem je odobrena financijska pomoć/subvencija za kupnju stambenog objekta na području Općine Gornji </w:t>
      </w:r>
      <w:proofErr w:type="spellStart"/>
      <w:r w:rsidRPr="00EF7E13">
        <w:t>Bogićevci</w:t>
      </w:r>
      <w:proofErr w:type="spellEnd"/>
      <w:r w:rsidRPr="00EF7E13">
        <w:t xml:space="preserve"> i time postao Korisnikom ovog Programa, dužan je sebe i članove svoje obitelji prijaviti na adresu kupljenog stambenog objekta u roku 6 mjeseci od zaključenja kupoprodajnog ugovora</w:t>
      </w:r>
      <w:r>
        <w:t>,</w:t>
      </w:r>
      <w:r w:rsidRPr="00EF7E13">
        <w:t xml:space="preserve"> te zadržati to prebivalište slijedećih 10 godina. Izuzetak od obveze zadržavanja prebivališta mogu imati djeca korisnika ukoliko se u međuvremenu osamostale ili osnuju svoje obitelji.</w:t>
      </w:r>
    </w:p>
    <w:p w:rsidR="000D478F" w:rsidRPr="00EF7E13" w:rsidRDefault="000D478F" w:rsidP="000D478F">
      <w:pPr>
        <w:ind w:firstLine="708"/>
        <w:jc w:val="both"/>
      </w:pPr>
      <w:r w:rsidRPr="00EF7E13">
        <w:t xml:space="preserve">Podnositelj zahtjeva odnosno Korisnik ovog Programa dužan je, po učinjenom dostaviti tražene potvrde / uvjerenja o prebivalištu za sebe i članove svoje obitelji u Općinu Gornji </w:t>
      </w:r>
      <w:proofErr w:type="spellStart"/>
      <w:r w:rsidRPr="00EF7E13">
        <w:t>Bogićevci</w:t>
      </w:r>
      <w:proofErr w:type="spellEnd"/>
      <w:r w:rsidRPr="00EF7E13">
        <w:t>.</w:t>
      </w:r>
    </w:p>
    <w:p w:rsidR="000D478F" w:rsidRPr="00EF7E13" w:rsidRDefault="000D478F" w:rsidP="000D478F">
      <w:pPr>
        <w:ind w:firstLine="708"/>
        <w:jc w:val="both"/>
      </w:pPr>
      <w:r w:rsidRPr="00EF7E13">
        <w:t xml:space="preserve">Korisnik ovog Programa mjera dužan je prilikom potpisivanja Ugovora za dodjelu financijske pomoći / subvencije dostaviti instrument osiguranja u obliku ovjerene bjanko zadužnice na iznos koji pokriva iznos odobrene financijske pomoći/subvencije u korist Općine Gornji </w:t>
      </w:r>
      <w:proofErr w:type="spellStart"/>
      <w:r w:rsidRPr="00EF7E13">
        <w:t>Bogićevci</w:t>
      </w:r>
      <w:proofErr w:type="spellEnd"/>
      <w:r w:rsidRPr="00EF7E13">
        <w:t>.</w:t>
      </w:r>
    </w:p>
    <w:p w:rsidR="000D478F" w:rsidRPr="00EF7E13" w:rsidRDefault="000D478F" w:rsidP="000D478F">
      <w:pPr>
        <w:ind w:firstLine="360"/>
      </w:pPr>
      <w:r w:rsidRPr="00EF7E13">
        <w:t>Instrument osiguranja se aktivira u slučaju:</w:t>
      </w:r>
    </w:p>
    <w:p w:rsidR="000D478F" w:rsidRPr="00EF7E13" w:rsidRDefault="000D478F" w:rsidP="000D478F">
      <w:pPr>
        <w:numPr>
          <w:ilvl w:val="0"/>
          <w:numId w:val="2"/>
        </w:numPr>
        <w:contextualSpacing/>
      </w:pPr>
      <w:r w:rsidRPr="00EF7E13">
        <w:t>da podnositelj zahtjeva odnosno korisnik mjere ne prijavi svoje prebivalište i prebivalište članova svoje obitelji u propisanim rokovima,</w:t>
      </w:r>
    </w:p>
    <w:p w:rsidR="000D478F" w:rsidRPr="00EF7E13" w:rsidRDefault="000D478F" w:rsidP="000D478F">
      <w:pPr>
        <w:numPr>
          <w:ilvl w:val="0"/>
          <w:numId w:val="2"/>
        </w:numPr>
        <w:contextualSpacing/>
      </w:pPr>
      <w:r w:rsidRPr="00EF7E13">
        <w:t>ne izvršava ili ne izvrši obveze iz Ugovora za dodjelu financijske pomoći /subvencije,</w:t>
      </w:r>
    </w:p>
    <w:p w:rsidR="000D478F" w:rsidRPr="00EF7E13" w:rsidRDefault="000D478F" w:rsidP="000D478F">
      <w:pPr>
        <w:numPr>
          <w:ilvl w:val="0"/>
          <w:numId w:val="2"/>
        </w:numPr>
        <w:contextualSpacing/>
      </w:pPr>
      <w:r w:rsidRPr="00EF7E13">
        <w:t>ukoliko podnositelj ne zadrži prebivalište u roku određenom ovim Programom,</w:t>
      </w:r>
    </w:p>
    <w:p w:rsidR="000D478F" w:rsidRPr="00EF7E13" w:rsidRDefault="000D478F" w:rsidP="000D478F">
      <w:pPr>
        <w:numPr>
          <w:ilvl w:val="0"/>
          <w:numId w:val="2"/>
        </w:numPr>
        <w:contextualSpacing/>
      </w:pPr>
      <w:r w:rsidRPr="00EF7E13">
        <w:t>ukoliko podnositelj postupa protivno smislu Javnog poziva koji će se raspisati po ovom Programu,</w:t>
      </w:r>
    </w:p>
    <w:p w:rsidR="000D478F" w:rsidRPr="00EF7E13" w:rsidRDefault="000D478F" w:rsidP="000D478F">
      <w:pPr>
        <w:numPr>
          <w:ilvl w:val="0"/>
          <w:numId w:val="2"/>
        </w:numPr>
        <w:contextualSpacing/>
      </w:pPr>
      <w:r w:rsidRPr="00EF7E13">
        <w:t>ukoliko podnositelj otuđi, proda ili daruje nekretninu za čiju kupovinu je primio financijsku pomoć/subvenciju u roku određenom ovim Programom,</w:t>
      </w:r>
    </w:p>
    <w:p w:rsidR="000D478F" w:rsidRPr="00EF7E13" w:rsidRDefault="000D478F" w:rsidP="000D478F">
      <w:pPr>
        <w:numPr>
          <w:ilvl w:val="0"/>
          <w:numId w:val="2"/>
        </w:numPr>
        <w:contextualSpacing/>
      </w:pPr>
      <w:r w:rsidRPr="00EF7E13">
        <w:t>ukoliko podnositelj ne dostavi dokaz o uknjižbi vlasništva u zemljišne knjige u roku 30 dana od dana zaključenja Ugovora o financijskoj pomoći.</w:t>
      </w:r>
    </w:p>
    <w:p w:rsidR="000D478F" w:rsidRPr="00EF7E13" w:rsidRDefault="000D478F" w:rsidP="000D478F"/>
    <w:p w:rsidR="000D478F" w:rsidRPr="00EF7E13" w:rsidRDefault="000D478F" w:rsidP="000D478F">
      <w:pPr>
        <w:ind w:firstLine="360"/>
        <w:jc w:val="both"/>
      </w:pPr>
      <w:r w:rsidRPr="00EF7E13">
        <w:t>Neiskorištena bjanko zadužnica dostavljena kao instrument osiguranja vraća se po proteku 10 godina od dana od kada je Korisnik prvi puta prijavio svoje prebivalište i prebivalište članova svoje obitelji na adresi nekretnine za čiju kupovinu je primio financijsku pomoć/subvenciju i pod uvjetom urednog ispunjenja svih obveza iz Ugovora i ovog Programa.</w:t>
      </w:r>
    </w:p>
    <w:p w:rsidR="000D478F" w:rsidRPr="00EF7E13" w:rsidRDefault="000D478F" w:rsidP="000D478F">
      <w:pPr>
        <w:spacing w:after="200" w:line="276" w:lineRule="auto"/>
        <w:jc w:val="both"/>
        <w:rPr>
          <w:rFonts w:eastAsia="Calibri"/>
          <w:u w:val="single"/>
        </w:rPr>
      </w:pPr>
      <w:r w:rsidRPr="00EF7E13">
        <w:rPr>
          <w:rFonts w:eastAsia="Calibri"/>
          <w:u w:val="single"/>
        </w:rPr>
        <w:t>Potrebna dokumentacija koja se prilaže prijavi:</w:t>
      </w:r>
    </w:p>
    <w:p w:rsidR="000D478F" w:rsidRPr="00EF7E13" w:rsidRDefault="000D478F" w:rsidP="000D478F">
      <w:pPr>
        <w:numPr>
          <w:ilvl w:val="0"/>
          <w:numId w:val="5"/>
        </w:numPr>
        <w:suppressAutoHyphens/>
        <w:ind w:right="7"/>
        <w:jc w:val="both"/>
        <w:rPr>
          <w:rFonts w:eastAsia="Arial"/>
          <w:color w:val="000000"/>
        </w:rPr>
      </w:pPr>
      <w:bookmarkStart w:id="1" w:name="_Hlk103856790"/>
      <w:r w:rsidRPr="00EF7E13">
        <w:rPr>
          <w:rFonts w:eastAsia="Arial"/>
          <w:bCs/>
          <w:color w:val="000000"/>
        </w:rPr>
        <w:t>prijava za Mjeru 1</w:t>
      </w:r>
      <w:r w:rsidRPr="00EF7E13">
        <w:rPr>
          <w:rFonts w:eastAsia="Arial"/>
          <w:color w:val="000000"/>
        </w:rPr>
        <w:t xml:space="preserve">  (Obrazac br. M1)</w:t>
      </w:r>
    </w:p>
    <w:p w:rsidR="000D478F" w:rsidRPr="00EF7E13" w:rsidRDefault="000D478F" w:rsidP="000D478F">
      <w:pPr>
        <w:numPr>
          <w:ilvl w:val="0"/>
          <w:numId w:val="5"/>
        </w:numPr>
        <w:suppressAutoHyphens/>
        <w:ind w:right="7"/>
        <w:jc w:val="both"/>
        <w:rPr>
          <w:rFonts w:eastAsia="Arial"/>
          <w:color w:val="000000"/>
        </w:rPr>
      </w:pPr>
      <w:r w:rsidRPr="00EF7E13">
        <w:rPr>
          <w:rFonts w:eastAsia="Arial"/>
          <w:color w:val="000000"/>
        </w:rPr>
        <w:t xml:space="preserve">izjava za suvlasnika – </w:t>
      </w:r>
      <w:r w:rsidRPr="00EF7E13">
        <w:rPr>
          <w:rFonts w:eastAsia="Arial"/>
          <w:b/>
          <w:bCs/>
          <w:color w:val="000000"/>
        </w:rPr>
        <w:t>ako je primjenjivo</w:t>
      </w:r>
      <w:r w:rsidRPr="00EF7E13">
        <w:rPr>
          <w:rFonts w:eastAsia="Arial"/>
          <w:color w:val="000000"/>
        </w:rPr>
        <w:t xml:space="preserve"> (Obrazac 2)</w:t>
      </w:r>
    </w:p>
    <w:p w:rsidR="000D478F" w:rsidRPr="00EF7E13" w:rsidRDefault="000D478F" w:rsidP="000D478F">
      <w:pPr>
        <w:numPr>
          <w:ilvl w:val="0"/>
          <w:numId w:val="5"/>
        </w:numPr>
        <w:suppressAutoHyphens/>
        <w:ind w:right="7"/>
        <w:jc w:val="both"/>
        <w:rPr>
          <w:rFonts w:eastAsia="Arial"/>
          <w:color w:val="000000"/>
        </w:rPr>
      </w:pPr>
      <w:r w:rsidRPr="00EF7E13">
        <w:rPr>
          <w:rFonts w:eastAsia="Arial"/>
          <w:color w:val="000000"/>
        </w:rPr>
        <w:t>izjava da će prije isplate potpore dostaviti bjanko zadužnicu (Obrazac 3)</w:t>
      </w:r>
    </w:p>
    <w:p w:rsidR="000D478F" w:rsidRPr="00EF7E13" w:rsidRDefault="000D478F" w:rsidP="000D478F">
      <w:pPr>
        <w:numPr>
          <w:ilvl w:val="0"/>
          <w:numId w:val="5"/>
        </w:numPr>
        <w:suppressAutoHyphens/>
        <w:ind w:right="7"/>
        <w:jc w:val="both"/>
        <w:rPr>
          <w:rFonts w:eastAsia="Arial"/>
          <w:color w:val="000000"/>
        </w:rPr>
      </w:pPr>
      <w:r w:rsidRPr="00EF7E13">
        <w:rPr>
          <w:rFonts w:eastAsia="Arial"/>
          <w:color w:val="000000"/>
        </w:rPr>
        <w:t>izjava o promjeni prebivališta (Obrazac 4)</w:t>
      </w:r>
    </w:p>
    <w:p w:rsidR="000D478F" w:rsidRPr="00EF7E13" w:rsidRDefault="000D478F" w:rsidP="000D478F">
      <w:pPr>
        <w:numPr>
          <w:ilvl w:val="0"/>
          <w:numId w:val="5"/>
        </w:numPr>
        <w:suppressAutoHyphens/>
        <w:spacing w:after="5" w:line="264" w:lineRule="auto"/>
        <w:ind w:right="7"/>
        <w:jc w:val="both"/>
      </w:pPr>
      <w:r w:rsidRPr="00EF7E13">
        <w:t>izjava da prodavatelj nekretnine nije srodnik (Obrazac 5)</w:t>
      </w:r>
    </w:p>
    <w:p w:rsidR="000D478F" w:rsidRPr="00EF7E13" w:rsidRDefault="000D478F" w:rsidP="000D478F">
      <w:pPr>
        <w:numPr>
          <w:ilvl w:val="0"/>
          <w:numId w:val="5"/>
        </w:numPr>
        <w:suppressAutoHyphens/>
        <w:ind w:right="7"/>
        <w:contextualSpacing/>
        <w:jc w:val="both"/>
        <w:rPr>
          <w:rFonts w:eastAsia="Arial"/>
          <w:color w:val="000000"/>
        </w:rPr>
      </w:pPr>
      <w:r w:rsidRPr="00EF7E13">
        <w:rPr>
          <w:rFonts w:eastAsia="Arial"/>
          <w:color w:val="000000"/>
        </w:rPr>
        <w:t xml:space="preserve">izjava </w:t>
      </w:r>
      <w:bookmarkStart w:id="2" w:name="_Hlk103856590"/>
      <w:r w:rsidRPr="00EF7E13">
        <w:rPr>
          <w:rFonts w:eastAsia="Arial"/>
          <w:b/>
          <w:bCs/>
          <w:color w:val="000000"/>
        </w:rPr>
        <w:t>prijavitelja i bračnog/izvanbračnog druga</w:t>
      </w:r>
      <w:r w:rsidRPr="00EF7E13">
        <w:rPr>
          <w:rFonts w:eastAsia="Arial"/>
          <w:color w:val="000000"/>
        </w:rPr>
        <w:t xml:space="preserve"> </w:t>
      </w:r>
      <w:bookmarkEnd w:id="2"/>
      <w:r w:rsidRPr="00EF7E13">
        <w:rPr>
          <w:rFonts w:eastAsia="Arial"/>
          <w:color w:val="000000"/>
        </w:rPr>
        <w:t xml:space="preserve">o prvoj nekretnini na području RH </w:t>
      </w:r>
      <w:r w:rsidRPr="00EF7E13">
        <w:rPr>
          <w:rFonts w:eastAsia="Arial"/>
          <w:b/>
          <w:bCs/>
          <w:color w:val="000000"/>
        </w:rPr>
        <w:t>ovjerena kod javnog bilježnika</w:t>
      </w:r>
      <w:r w:rsidRPr="00EF7E13">
        <w:rPr>
          <w:rFonts w:eastAsia="Arial"/>
          <w:color w:val="000000"/>
        </w:rPr>
        <w:t xml:space="preserve"> (Obrazac 6)</w:t>
      </w:r>
    </w:p>
    <w:p w:rsidR="000D478F" w:rsidRPr="00EF7E13" w:rsidRDefault="000D478F" w:rsidP="000D478F">
      <w:pPr>
        <w:numPr>
          <w:ilvl w:val="0"/>
          <w:numId w:val="5"/>
        </w:numPr>
        <w:suppressAutoHyphens/>
        <w:ind w:right="7"/>
        <w:contextualSpacing/>
        <w:jc w:val="both"/>
        <w:rPr>
          <w:rFonts w:eastAsia="Arial"/>
          <w:color w:val="000000"/>
        </w:rPr>
      </w:pPr>
      <w:r w:rsidRPr="00EF7E13">
        <w:rPr>
          <w:rFonts w:eastAsia="Arial"/>
          <w:color w:val="000000"/>
        </w:rPr>
        <w:t xml:space="preserve">izjava – samohrani roditelj – </w:t>
      </w:r>
      <w:r w:rsidRPr="00EF7E13">
        <w:rPr>
          <w:rFonts w:eastAsia="Arial"/>
          <w:b/>
          <w:bCs/>
          <w:color w:val="000000"/>
        </w:rPr>
        <w:t>ako je primjenjivo</w:t>
      </w:r>
      <w:r w:rsidRPr="00EF7E13">
        <w:rPr>
          <w:rFonts w:eastAsia="Arial"/>
          <w:color w:val="000000"/>
        </w:rPr>
        <w:t xml:space="preserve"> (Obrazac 7)</w:t>
      </w:r>
    </w:p>
    <w:p w:rsidR="000D478F" w:rsidRPr="00EF7E13" w:rsidRDefault="000D478F" w:rsidP="000D478F">
      <w:pPr>
        <w:numPr>
          <w:ilvl w:val="0"/>
          <w:numId w:val="5"/>
        </w:numPr>
        <w:suppressAutoHyphens/>
        <w:ind w:right="7"/>
        <w:jc w:val="both"/>
        <w:rPr>
          <w:rFonts w:eastAsia="Arial"/>
          <w:color w:val="000000"/>
        </w:rPr>
      </w:pPr>
      <w:r w:rsidRPr="00EF7E13">
        <w:rPr>
          <w:rFonts w:eastAsia="Arial"/>
          <w:color w:val="000000"/>
        </w:rPr>
        <w:t>preslika osobne iskaznice podnositelja zahtjeva</w:t>
      </w:r>
      <w:r>
        <w:rPr>
          <w:rFonts w:eastAsia="Arial"/>
          <w:color w:val="000000"/>
        </w:rPr>
        <w:t xml:space="preserve"> i bračnog (izvanbračnog) druga</w:t>
      </w:r>
    </w:p>
    <w:p w:rsidR="000D478F" w:rsidRPr="00EF7E13" w:rsidRDefault="000D478F" w:rsidP="000D478F">
      <w:pPr>
        <w:numPr>
          <w:ilvl w:val="0"/>
          <w:numId w:val="5"/>
        </w:numPr>
        <w:suppressAutoHyphens/>
        <w:ind w:right="7"/>
        <w:jc w:val="both"/>
        <w:rPr>
          <w:rFonts w:eastAsia="Arial"/>
          <w:color w:val="000000"/>
        </w:rPr>
      </w:pPr>
      <w:r w:rsidRPr="00EF7E13">
        <w:rPr>
          <w:rFonts w:eastAsia="Arial"/>
          <w:color w:val="000000"/>
        </w:rPr>
        <w:lastRenderedPageBreak/>
        <w:t xml:space="preserve">dokaz bračne (izvadak iz matice vjenčanih ne stariji od 6 mjeseci) / izvanbračne zajednice (izjava o izvanbračnoj zajednici, odnosno rodni list djeteta odnosno djece - sukladno članku 11. Obiteljskog zakona, </w:t>
      </w:r>
      <w:r>
        <w:rPr>
          <w:rFonts w:eastAsia="Arial"/>
          <w:color w:val="000000"/>
        </w:rPr>
        <w:t xml:space="preserve">NN </w:t>
      </w:r>
      <w:r w:rsidRPr="00113257">
        <w:rPr>
          <w:rFonts w:eastAsia="Arial"/>
          <w:color w:val="000000"/>
        </w:rPr>
        <w:t>103/15, 98/19, 47/20, 49/23</w:t>
      </w:r>
      <w:r w:rsidRPr="00EF7E13">
        <w:rPr>
          <w:rFonts w:eastAsia="Arial"/>
          <w:color w:val="000000"/>
        </w:rPr>
        <w:t>),</w:t>
      </w:r>
    </w:p>
    <w:p w:rsidR="000D478F" w:rsidRPr="00EF7E13" w:rsidRDefault="000D478F" w:rsidP="000D478F">
      <w:pPr>
        <w:numPr>
          <w:ilvl w:val="0"/>
          <w:numId w:val="5"/>
        </w:numPr>
        <w:suppressAutoHyphens/>
        <w:ind w:right="7"/>
        <w:jc w:val="both"/>
        <w:rPr>
          <w:rFonts w:eastAsia="Arial"/>
          <w:color w:val="000000"/>
        </w:rPr>
      </w:pPr>
      <w:r w:rsidRPr="00EF7E13">
        <w:rPr>
          <w:rFonts w:eastAsia="Arial"/>
          <w:color w:val="000000"/>
        </w:rPr>
        <w:t xml:space="preserve">uvjerenje nadležnog ureda za katastar za </w:t>
      </w:r>
      <w:r w:rsidRPr="00EF7E13">
        <w:rPr>
          <w:rFonts w:eastAsia="Arial"/>
          <w:b/>
          <w:bCs/>
          <w:color w:val="000000"/>
        </w:rPr>
        <w:t>prijavitelja i bračnog/izvanbračnog druga</w:t>
      </w:r>
      <w:r w:rsidRPr="00EF7E13">
        <w:rPr>
          <w:rFonts w:eastAsia="Arial"/>
          <w:color w:val="000000"/>
        </w:rPr>
        <w:t xml:space="preserve"> o ne/posjedovanju nekretnine (prema mjestu prebivališta),</w:t>
      </w:r>
    </w:p>
    <w:p w:rsidR="000D478F" w:rsidRPr="00EF7E13" w:rsidRDefault="000D478F" w:rsidP="000D478F">
      <w:pPr>
        <w:numPr>
          <w:ilvl w:val="0"/>
          <w:numId w:val="5"/>
        </w:numPr>
        <w:suppressAutoHyphens/>
        <w:ind w:right="7"/>
        <w:jc w:val="both"/>
        <w:rPr>
          <w:rFonts w:eastAsia="Arial"/>
          <w:color w:val="000000"/>
        </w:rPr>
      </w:pPr>
      <w:r w:rsidRPr="00EF7E13">
        <w:rPr>
          <w:rFonts w:eastAsia="Arial"/>
          <w:color w:val="000000"/>
        </w:rPr>
        <w:t>uvjerenje nadležnog Općinskog suda</w:t>
      </w:r>
      <w:r>
        <w:rPr>
          <w:rFonts w:eastAsia="Arial"/>
          <w:color w:val="000000"/>
        </w:rPr>
        <w:t xml:space="preserve"> (gruntovnica)</w:t>
      </w:r>
      <w:r w:rsidRPr="00EF7E13">
        <w:rPr>
          <w:rFonts w:eastAsia="Arial"/>
          <w:color w:val="000000"/>
        </w:rPr>
        <w:t xml:space="preserve"> za </w:t>
      </w:r>
      <w:r w:rsidRPr="00EF7E13">
        <w:rPr>
          <w:rFonts w:eastAsia="Arial"/>
          <w:b/>
          <w:bCs/>
          <w:color w:val="000000"/>
        </w:rPr>
        <w:t>prijavitelja i bračnog/izvanbračnog druga</w:t>
      </w:r>
      <w:r w:rsidRPr="00EF7E13">
        <w:rPr>
          <w:rFonts w:eastAsia="Arial"/>
          <w:color w:val="000000"/>
        </w:rPr>
        <w:t xml:space="preserve"> da ima/nema u vlasništvu nekretninu za sebe i bračnog druga,</w:t>
      </w:r>
    </w:p>
    <w:p w:rsidR="000D478F" w:rsidRPr="00EF7E13" w:rsidRDefault="000D478F" w:rsidP="000D478F">
      <w:pPr>
        <w:numPr>
          <w:ilvl w:val="0"/>
          <w:numId w:val="5"/>
        </w:numPr>
        <w:suppressAutoHyphens/>
        <w:ind w:right="7"/>
        <w:jc w:val="both"/>
        <w:rPr>
          <w:rFonts w:eastAsia="Arial"/>
          <w:color w:val="000000"/>
        </w:rPr>
      </w:pPr>
      <w:r w:rsidRPr="00EF7E13">
        <w:rPr>
          <w:rFonts w:eastAsia="Arial"/>
          <w:color w:val="000000"/>
        </w:rPr>
        <w:t xml:space="preserve">potvrdu nadležne  Porezne uprave o prometu nekretnina </w:t>
      </w:r>
      <w:r w:rsidRPr="00EF7E13">
        <w:rPr>
          <w:rFonts w:eastAsia="Arial"/>
          <w:b/>
          <w:bCs/>
          <w:color w:val="000000"/>
        </w:rPr>
        <w:t>za sebe i bračnog druga</w:t>
      </w:r>
      <w:r w:rsidRPr="00EF7E13">
        <w:rPr>
          <w:rFonts w:eastAsia="Arial"/>
          <w:color w:val="000000"/>
        </w:rPr>
        <w:t>,</w:t>
      </w:r>
    </w:p>
    <w:p w:rsidR="000D478F" w:rsidRPr="00EF7E13" w:rsidRDefault="000D478F" w:rsidP="000D478F">
      <w:pPr>
        <w:numPr>
          <w:ilvl w:val="0"/>
          <w:numId w:val="5"/>
        </w:numPr>
        <w:suppressAutoHyphens/>
        <w:ind w:right="7"/>
        <w:jc w:val="both"/>
        <w:rPr>
          <w:rFonts w:eastAsia="Arial"/>
          <w:color w:val="000000"/>
        </w:rPr>
      </w:pPr>
      <w:r w:rsidRPr="00EF7E13">
        <w:rPr>
          <w:rFonts w:eastAsia="Arial"/>
          <w:color w:val="000000"/>
        </w:rPr>
        <w:t>vlasnički list za stambeni objekt koji je predmet zahtjeva,</w:t>
      </w:r>
    </w:p>
    <w:p w:rsidR="000D478F" w:rsidRPr="00EF7E13" w:rsidRDefault="000D478F" w:rsidP="000D478F">
      <w:pPr>
        <w:numPr>
          <w:ilvl w:val="0"/>
          <w:numId w:val="5"/>
        </w:numPr>
        <w:suppressAutoHyphens/>
        <w:ind w:right="7"/>
        <w:jc w:val="both"/>
        <w:rPr>
          <w:rFonts w:eastAsia="Arial"/>
          <w:color w:val="000000"/>
        </w:rPr>
      </w:pPr>
      <w:r w:rsidRPr="00EF7E13">
        <w:rPr>
          <w:rFonts w:eastAsia="Arial"/>
          <w:color w:val="000000"/>
        </w:rPr>
        <w:t>preslika valjanog kupoprodajnog ugovora/ predugovora za stambeni objekt,</w:t>
      </w:r>
    </w:p>
    <w:p w:rsidR="000D478F" w:rsidRPr="00EF7E13" w:rsidRDefault="000D478F" w:rsidP="000D478F">
      <w:pPr>
        <w:numPr>
          <w:ilvl w:val="0"/>
          <w:numId w:val="5"/>
        </w:numPr>
        <w:suppressAutoHyphens/>
        <w:ind w:right="7"/>
        <w:jc w:val="both"/>
        <w:rPr>
          <w:rFonts w:eastAsia="Arial"/>
          <w:color w:val="000000"/>
        </w:rPr>
      </w:pPr>
      <w:r w:rsidRPr="00EF7E13">
        <w:rPr>
          <w:rFonts w:eastAsia="Arial"/>
          <w:color w:val="000000"/>
        </w:rPr>
        <w:t xml:space="preserve">potvrdu Općine Gornji </w:t>
      </w:r>
      <w:proofErr w:type="spellStart"/>
      <w:r w:rsidRPr="00EF7E13">
        <w:rPr>
          <w:rFonts w:eastAsia="Arial"/>
          <w:color w:val="000000"/>
        </w:rPr>
        <w:t>Bogićevci</w:t>
      </w:r>
      <w:proofErr w:type="spellEnd"/>
      <w:r w:rsidRPr="00EF7E13">
        <w:rPr>
          <w:rFonts w:eastAsia="Arial"/>
          <w:color w:val="000000"/>
        </w:rPr>
        <w:t xml:space="preserve"> o nepostojanju duga prema Općini Gornji </w:t>
      </w:r>
      <w:proofErr w:type="spellStart"/>
      <w:r w:rsidRPr="00EF7E13">
        <w:rPr>
          <w:rFonts w:eastAsia="Arial"/>
          <w:color w:val="000000"/>
        </w:rPr>
        <w:t>Bogićevci</w:t>
      </w:r>
      <w:proofErr w:type="spellEnd"/>
      <w:r w:rsidRPr="00EF7E13">
        <w:rPr>
          <w:rFonts w:eastAsia="Arial"/>
          <w:color w:val="000000"/>
        </w:rPr>
        <w:t>,</w:t>
      </w:r>
    </w:p>
    <w:p w:rsidR="000D478F" w:rsidRPr="00EF7E13" w:rsidRDefault="000D478F" w:rsidP="000D478F">
      <w:pPr>
        <w:numPr>
          <w:ilvl w:val="0"/>
          <w:numId w:val="5"/>
        </w:numPr>
        <w:contextualSpacing/>
        <w:jc w:val="both"/>
      </w:pPr>
      <w:r w:rsidRPr="00EF7E13">
        <w:t>i drugu dokumentaciju za koju se ukaže potreba dostavljanja</w:t>
      </w:r>
    </w:p>
    <w:bookmarkEnd w:id="1"/>
    <w:p w:rsidR="000D478F" w:rsidRDefault="000D478F" w:rsidP="000D478F">
      <w:pPr>
        <w:jc w:val="both"/>
        <w:rPr>
          <w:b/>
        </w:rPr>
      </w:pPr>
    </w:p>
    <w:p w:rsidR="000D478F" w:rsidRDefault="000D478F" w:rsidP="000D478F">
      <w:pPr>
        <w:jc w:val="both"/>
        <w:rPr>
          <w:b/>
        </w:rPr>
      </w:pPr>
    </w:p>
    <w:p w:rsidR="000D478F" w:rsidRPr="00EF7E13" w:rsidRDefault="000D478F" w:rsidP="000D478F">
      <w:pPr>
        <w:jc w:val="both"/>
        <w:rPr>
          <w:b/>
        </w:rPr>
      </w:pPr>
      <w:r w:rsidRPr="00EF7E13">
        <w:rPr>
          <w:b/>
        </w:rPr>
        <w:t xml:space="preserve">Mjera 2.: Financijska pomoć za gradnju obiteljske kuće (stambeni objekt) </w:t>
      </w:r>
    </w:p>
    <w:p w:rsidR="000D478F" w:rsidRPr="00EF7E13" w:rsidRDefault="000D478F" w:rsidP="000D478F">
      <w:pPr>
        <w:jc w:val="both"/>
      </w:pPr>
    </w:p>
    <w:p w:rsidR="000D478F" w:rsidRDefault="000D478F" w:rsidP="000D478F">
      <w:pPr>
        <w:ind w:firstLine="708"/>
        <w:jc w:val="both"/>
      </w:pPr>
      <w:r>
        <w:t>Intenzitet potpore</w:t>
      </w:r>
      <w:r w:rsidRPr="00EF7E13">
        <w:t xml:space="preserve"> na ime subvencije </w:t>
      </w:r>
      <w:r>
        <w:t>za gradnju stambenog objekta iznosi</w:t>
      </w:r>
      <w:r w:rsidRPr="00EF7E13">
        <w:t xml:space="preserve"> </w:t>
      </w:r>
      <w:proofErr w:type="spellStart"/>
      <w:r w:rsidRPr="00EF7E13">
        <w:t>iznos</w:t>
      </w:r>
      <w:r>
        <w:t>i</w:t>
      </w:r>
      <w:proofErr w:type="spellEnd"/>
      <w:r w:rsidRPr="00EF7E13">
        <w:t xml:space="preserve"> </w:t>
      </w:r>
      <w:r w:rsidRPr="00A05502">
        <w:rPr>
          <w:b/>
          <w:bCs/>
        </w:rPr>
        <w:t>4</w:t>
      </w:r>
      <w:r w:rsidRPr="00EF7E13">
        <w:rPr>
          <w:b/>
          <w:bCs/>
        </w:rPr>
        <w:t xml:space="preserve">.000,00 </w:t>
      </w:r>
      <w:r w:rsidRPr="00A05502">
        <w:rPr>
          <w:b/>
          <w:bCs/>
        </w:rPr>
        <w:t>eura</w:t>
      </w:r>
      <w:r>
        <w:rPr>
          <w:b/>
          <w:bCs/>
        </w:rPr>
        <w:t>.</w:t>
      </w:r>
    </w:p>
    <w:p w:rsidR="000D478F" w:rsidRPr="00EF7E13" w:rsidRDefault="000D478F" w:rsidP="000D478F">
      <w:pPr>
        <w:ind w:firstLine="708"/>
        <w:jc w:val="both"/>
      </w:pPr>
      <w:r w:rsidRPr="00EF7E13">
        <w:t xml:space="preserve">Podnositelj zahtjeva, </w:t>
      </w:r>
      <w:r>
        <w:t>u trenutku objave Javnog poziva, mora biti</w:t>
      </w:r>
      <w:r w:rsidRPr="00EF7E13">
        <w:t xml:space="preserve"> vlasnik</w:t>
      </w:r>
      <w:r>
        <w:t xml:space="preserve"> / suvlasnik</w:t>
      </w:r>
      <w:r w:rsidRPr="00EF7E13">
        <w:t xml:space="preserve"> građevinskog zemljišta </w:t>
      </w:r>
      <w:r>
        <w:t>n</w:t>
      </w:r>
      <w:r w:rsidRPr="00EF7E13">
        <w:t xml:space="preserve">a </w:t>
      </w:r>
      <w:r>
        <w:t xml:space="preserve">kojemu </w:t>
      </w:r>
      <w:r w:rsidRPr="00EF7E13">
        <w:t xml:space="preserve">namjerava graditi obiteljsku kuću (stambeni objekt) na području Općine Gornji </w:t>
      </w:r>
      <w:proofErr w:type="spellStart"/>
      <w:r w:rsidRPr="00EF7E13">
        <w:t>Bogićevci</w:t>
      </w:r>
      <w:proofErr w:type="spellEnd"/>
      <w:r>
        <w:t>, te ishođenu građevinsku dozvolu za gradnju.</w:t>
      </w:r>
      <w:r w:rsidRPr="00EF7E13">
        <w:t xml:space="preserve"> </w:t>
      </w:r>
    </w:p>
    <w:p w:rsidR="000D478F" w:rsidRPr="00EF7E13" w:rsidRDefault="000D478F" w:rsidP="000D478F">
      <w:pPr>
        <w:ind w:firstLine="708"/>
        <w:jc w:val="both"/>
      </w:pPr>
      <w:r w:rsidRPr="00EF7E13">
        <w:t xml:space="preserve">Za suvlasnički dio suvlasnik mora priložiti izjavu kojom potvrđuje da je suglasan i upoznat sa podnošenjem prijave za korištenje ove mjere. </w:t>
      </w:r>
    </w:p>
    <w:p w:rsidR="000D478F" w:rsidRPr="00EF7E13" w:rsidRDefault="000D478F" w:rsidP="000D478F">
      <w:pPr>
        <w:ind w:firstLine="708"/>
        <w:jc w:val="both"/>
      </w:pPr>
      <w:r w:rsidRPr="00EF7E13">
        <w:t>Iznos subvencije u ovom slučaju bit će isplaćen na račun prodavatelja građevinskog materijala ili isporučitelja usluge, te uz predočenje ponude prodavatelja građevinskog materijala ili izvršitelja usluge.</w:t>
      </w:r>
    </w:p>
    <w:p w:rsidR="000D478F" w:rsidRPr="00EF7E13" w:rsidRDefault="000D478F" w:rsidP="000D478F">
      <w:pPr>
        <w:ind w:firstLine="708"/>
        <w:jc w:val="both"/>
      </w:pPr>
      <w:r w:rsidRPr="00EF7E13">
        <w:t>Iznimno, bit će isplaćen na račun podnositelja zahtjeva, ako je materijal za gradnju kuće ili uslugu platio vlastitim sredstvima</w:t>
      </w:r>
      <w:r>
        <w:t>, o čemu je nužno priložiti dokaz (plaćeni račun)</w:t>
      </w:r>
      <w:r w:rsidRPr="00EF7E13">
        <w:t>.</w:t>
      </w:r>
    </w:p>
    <w:p w:rsidR="000D478F" w:rsidRDefault="000D478F" w:rsidP="000D478F">
      <w:pPr>
        <w:ind w:firstLine="708"/>
        <w:jc w:val="both"/>
      </w:pPr>
      <w:r w:rsidRPr="00EF7E13">
        <w:t>Podnositelj zahtjeva je dužan u roku 3 godine od zaključenja ugovora o financiranju završiti građevinu</w:t>
      </w:r>
      <w:r>
        <w:t>, priložiti Uporabnu dozvolu,</w:t>
      </w:r>
      <w:r w:rsidRPr="00EF7E13">
        <w:t xml:space="preserve"> te sebe i članove svoje obitelji prijaviti na adresi novonastale obiteljske kuće i zadržati to prebivalište slijedećih 10 godina</w:t>
      </w:r>
      <w:r>
        <w:t xml:space="preserve"> od dana ishođenja Uporabne dozvole</w:t>
      </w:r>
      <w:r w:rsidRPr="00EF7E13">
        <w:t>.</w:t>
      </w:r>
    </w:p>
    <w:p w:rsidR="000D478F" w:rsidRPr="00EF7E13" w:rsidRDefault="000D478F" w:rsidP="000D478F">
      <w:pPr>
        <w:ind w:firstLine="708"/>
        <w:jc w:val="both"/>
      </w:pPr>
      <w:r>
        <w:t xml:space="preserve">Iznimno, rok od 3 godine, može se produžiti na nove 3 godine ako korisnik dokaže opravdanost razloga zašto objekt nije završen i upotrebljiv (gubitak zaposlenja, velika kašnjenja izvođača radova uz dokaz da su angažirani na vrijeme, neočekivane smetnje pri ishođenju uporabne dozvole i </w:t>
      </w:r>
      <w:proofErr w:type="spellStart"/>
      <w:r>
        <w:t>sl</w:t>
      </w:r>
      <w:proofErr w:type="spellEnd"/>
      <w:r>
        <w:t>.)</w:t>
      </w:r>
      <w:r w:rsidRPr="00EF7E13">
        <w:t xml:space="preserve"> </w:t>
      </w:r>
    </w:p>
    <w:p w:rsidR="000D478F" w:rsidRPr="00EF7E13" w:rsidRDefault="000D478F" w:rsidP="000D478F">
      <w:pPr>
        <w:ind w:firstLine="708"/>
        <w:jc w:val="both"/>
      </w:pPr>
      <w:r w:rsidRPr="00EF7E13">
        <w:t xml:space="preserve">Izuzetak od obveze zadržavanja prebivališta mogu imati djeca korisnika ukoliko se u međuvremenu osamostale ili osnuju svoje obitelji. </w:t>
      </w:r>
    </w:p>
    <w:p w:rsidR="000D478F" w:rsidRDefault="000D478F" w:rsidP="000D478F">
      <w:pPr>
        <w:ind w:firstLine="708"/>
        <w:jc w:val="both"/>
      </w:pPr>
      <w:r w:rsidRPr="00EF7E13">
        <w:lastRenderedPageBreak/>
        <w:t xml:space="preserve">Općina Gornji </w:t>
      </w:r>
      <w:proofErr w:type="spellStart"/>
      <w:r w:rsidRPr="00EF7E13">
        <w:t>Bogićevci</w:t>
      </w:r>
      <w:proofErr w:type="spellEnd"/>
      <w:r w:rsidRPr="00EF7E13">
        <w:t xml:space="preserve"> zadržava pravo provjere i uvida na terenu po ovlaštenoj osobi i prije odobravanja mjere, a i nakon potpisivanja Ugovora o financiranju. </w:t>
      </w:r>
    </w:p>
    <w:p w:rsidR="000D478F" w:rsidRPr="00EF7E13" w:rsidRDefault="000D478F" w:rsidP="000D478F">
      <w:pPr>
        <w:ind w:firstLine="708"/>
        <w:jc w:val="both"/>
      </w:pPr>
      <w:r w:rsidRPr="00EF7E13">
        <w:t xml:space="preserve">Korisnik ovog Programa dužan je prilikom potpisivanja Ugovora za dodjelu financijske pomoći/subvencije dostaviti instrument osiguranja u obliku ovjerene bjanko zadužnice na iznos koji pokriva iznos odobrene financijske pomoći/subvencije, u korist Općine Gornji </w:t>
      </w:r>
      <w:proofErr w:type="spellStart"/>
      <w:r w:rsidRPr="00EF7E13">
        <w:t>Bogićevci</w:t>
      </w:r>
      <w:proofErr w:type="spellEnd"/>
      <w:r w:rsidRPr="00EF7E13">
        <w:t xml:space="preserve">. </w:t>
      </w:r>
    </w:p>
    <w:p w:rsidR="000D478F" w:rsidRPr="00EF7E13" w:rsidRDefault="000D478F" w:rsidP="000D478F">
      <w:pPr>
        <w:ind w:firstLine="360"/>
        <w:jc w:val="both"/>
      </w:pPr>
      <w:r w:rsidRPr="00EF7E13">
        <w:t xml:space="preserve">Instrument osiguranja se aktivira u slučaju: </w:t>
      </w:r>
    </w:p>
    <w:p w:rsidR="000D478F" w:rsidRPr="00EF7E13" w:rsidRDefault="000D478F" w:rsidP="000D478F">
      <w:pPr>
        <w:numPr>
          <w:ilvl w:val="0"/>
          <w:numId w:val="3"/>
        </w:numPr>
        <w:jc w:val="both"/>
      </w:pPr>
      <w:r w:rsidRPr="00EF7E13">
        <w:t xml:space="preserve">da podnositelj zahtjeva odnosno korisnik mjere ne prijavi svoje prebivalište i prebivalište članova svoje obitelji u propisanim rokovima, </w:t>
      </w:r>
    </w:p>
    <w:p w:rsidR="000D478F" w:rsidRPr="00EF7E13" w:rsidRDefault="000D478F" w:rsidP="000D478F">
      <w:pPr>
        <w:numPr>
          <w:ilvl w:val="0"/>
          <w:numId w:val="3"/>
        </w:numPr>
        <w:jc w:val="both"/>
      </w:pPr>
      <w:r w:rsidRPr="00EF7E13">
        <w:t xml:space="preserve">ne izvršava ili ne izvrši obveze iz Ugovora za dodjelu financijske pomoći/subvencije, </w:t>
      </w:r>
    </w:p>
    <w:p w:rsidR="000D478F" w:rsidRPr="00EF7E13" w:rsidRDefault="000D478F" w:rsidP="000D478F">
      <w:pPr>
        <w:numPr>
          <w:ilvl w:val="0"/>
          <w:numId w:val="3"/>
        </w:numPr>
        <w:jc w:val="both"/>
      </w:pPr>
      <w:r w:rsidRPr="00EF7E13">
        <w:t xml:space="preserve">ukoliko podnositelj ne zadrži prebivalište u roku određenom ovim Programom, </w:t>
      </w:r>
    </w:p>
    <w:p w:rsidR="000D478F" w:rsidRPr="00EF7E13" w:rsidRDefault="000D478F" w:rsidP="000D478F">
      <w:pPr>
        <w:numPr>
          <w:ilvl w:val="0"/>
          <w:numId w:val="3"/>
        </w:numPr>
        <w:jc w:val="both"/>
      </w:pPr>
      <w:r w:rsidRPr="00EF7E13">
        <w:t xml:space="preserve">ukoliko podnositelj postupa protivno smislu Javnog poziva koji će se raspisati po ovom Programu, </w:t>
      </w:r>
    </w:p>
    <w:p w:rsidR="000D478F" w:rsidRPr="00EF7E13" w:rsidRDefault="000D478F" w:rsidP="000D478F">
      <w:pPr>
        <w:numPr>
          <w:ilvl w:val="0"/>
          <w:numId w:val="3"/>
        </w:numPr>
        <w:jc w:val="both"/>
      </w:pPr>
      <w:r w:rsidRPr="00EF7E13">
        <w:t xml:space="preserve">ukoliko podnositelj otuđi, proda ili daruje nekretninu za čiju kupovinu je primio financijsku pomoć/subvenciju, u roku određenom ovim Programom, </w:t>
      </w:r>
    </w:p>
    <w:p w:rsidR="000D478F" w:rsidRPr="00EF7E13" w:rsidRDefault="000D478F" w:rsidP="000D478F">
      <w:pPr>
        <w:numPr>
          <w:ilvl w:val="0"/>
          <w:numId w:val="3"/>
        </w:numPr>
        <w:jc w:val="both"/>
      </w:pPr>
      <w:r w:rsidRPr="00EF7E13">
        <w:t xml:space="preserve">ukoliko bilo kojom svojom radnjom koja se tiče bilo kojeg oblika raspolaganja utječe na to da drugi raspolaže navedenom nekretninom (uključujući pravo građenja, zaloga, zakupa i svih ostalih prava koja djeluju opterećujući na nekretninu). </w:t>
      </w:r>
    </w:p>
    <w:p w:rsidR="000D478F" w:rsidRPr="00EF7E13" w:rsidRDefault="000D478F" w:rsidP="000D478F">
      <w:pPr>
        <w:ind w:firstLine="360"/>
        <w:jc w:val="both"/>
      </w:pPr>
      <w:r w:rsidRPr="00EF7E13">
        <w:t xml:space="preserve">Neiskorištena bjanko zadužnica dostavljena kao instrument osiguranja vraća se po proteku 10 godina od dana od kada je Korisnik </w:t>
      </w:r>
      <w:r>
        <w:t>ishodio Uporabnu dozvolu</w:t>
      </w:r>
      <w:r w:rsidRPr="00EF7E13">
        <w:t xml:space="preserve">. </w:t>
      </w:r>
    </w:p>
    <w:p w:rsidR="000D478F" w:rsidRPr="00EF7E13" w:rsidRDefault="000D478F" w:rsidP="000D478F">
      <w:pPr>
        <w:ind w:firstLine="360"/>
        <w:jc w:val="both"/>
      </w:pPr>
      <w:r w:rsidRPr="00EF7E13">
        <w:t xml:space="preserve">Bjanko zadužnica će se vratiti i u slučaju kada Korisnik vrati iznos subvencije Općini Gornji </w:t>
      </w:r>
      <w:proofErr w:type="spellStart"/>
      <w:r w:rsidRPr="00EF7E13">
        <w:t>Bogićevci</w:t>
      </w:r>
      <w:proofErr w:type="spellEnd"/>
      <w:r w:rsidRPr="00EF7E13">
        <w:t xml:space="preserve">. U tom slučaju će Općina Gornji </w:t>
      </w:r>
      <w:proofErr w:type="spellStart"/>
      <w:r w:rsidRPr="00EF7E13">
        <w:t>Bogićevci</w:t>
      </w:r>
      <w:proofErr w:type="spellEnd"/>
      <w:r w:rsidRPr="00EF7E13">
        <w:t xml:space="preserve"> izdati Korisniku potvrdu kojom se potvrđuje da je Korisnik u cijelosti vratio subvencionirani iznos.</w:t>
      </w:r>
    </w:p>
    <w:p w:rsidR="000D478F" w:rsidRPr="00EF7E13" w:rsidRDefault="000D478F" w:rsidP="000D478F">
      <w:pPr>
        <w:jc w:val="both"/>
      </w:pPr>
    </w:p>
    <w:p w:rsidR="000D478F" w:rsidRPr="00EF7E13" w:rsidRDefault="000D478F" w:rsidP="000D478F">
      <w:pPr>
        <w:spacing w:after="200" w:line="276" w:lineRule="auto"/>
        <w:jc w:val="both"/>
        <w:rPr>
          <w:rFonts w:eastAsia="Calibri"/>
          <w:u w:val="single"/>
        </w:rPr>
      </w:pPr>
      <w:r w:rsidRPr="00EF7E13">
        <w:rPr>
          <w:rFonts w:eastAsia="Calibri"/>
          <w:u w:val="single"/>
        </w:rPr>
        <w:t>Potrebna dokumentacija koja se prilaže prijavi:</w:t>
      </w:r>
    </w:p>
    <w:p w:rsidR="000D478F" w:rsidRPr="00EF7E13" w:rsidRDefault="000D478F" w:rsidP="000D478F">
      <w:pPr>
        <w:numPr>
          <w:ilvl w:val="3"/>
          <w:numId w:val="4"/>
        </w:numPr>
        <w:suppressAutoHyphens/>
        <w:ind w:right="7"/>
        <w:jc w:val="both"/>
        <w:rPr>
          <w:rFonts w:eastAsia="Arial"/>
          <w:color w:val="000000"/>
        </w:rPr>
      </w:pPr>
      <w:bookmarkStart w:id="3" w:name="_Hlk152662645"/>
      <w:r w:rsidRPr="00EF7E13">
        <w:rPr>
          <w:rFonts w:eastAsia="Arial"/>
          <w:color w:val="000000"/>
        </w:rPr>
        <w:t>prijava za Mjeru 2 (Obrazac br. M2)</w:t>
      </w:r>
    </w:p>
    <w:p w:rsidR="000D478F" w:rsidRPr="00EF7E13" w:rsidRDefault="000D478F" w:rsidP="000D478F">
      <w:pPr>
        <w:numPr>
          <w:ilvl w:val="3"/>
          <w:numId w:val="4"/>
        </w:numPr>
        <w:suppressAutoHyphens/>
        <w:ind w:right="7"/>
        <w:jc w:val="both"/>
        <w:rPr>
          <w:rFonts w:eastAsia="Arial"/>
          <w:color w:val="000000"/>
        </w:rPr>
      </w:pPr>
      <w:r w:rsidRPr="00EF7E13">
        <w:rPr>
          <w:rFonts w:eastAsia="Arial"/>
          <w:color w:val="000000"/>
        </w:rPr>
        <w:t xml:space="preserve">izjava za suvlasnika – </w:t>
      </w:r>
      <w:r w:rsidRPr="00EF7E13">
        <w:rPr>
          <w:rFonts w:eastAsia="Arial"/>
          <w:b/>
          <w:bCs/>
          <w:color w:val="000000"/>
        </w:rPr>
        <w:t>ako je primjenjivo</w:t>
      </w:r>
      <w:r w:rsidRPr="00EF7E13">
        <w:rPr>
          <w:rFonts w:eastAsia="Arial"/>
          <w:color w:val="000000"/>
        </w:rPr>
        <w:t xml:space="preserve"> (Obrazac 2)</w:t>
      </w:r>
    </w:p>
    <w:p w:rsidR="000D478F" w:rsidRPr="00EF7E13" w:rsidRDefault="000D478F" w:rsidP="000D478F">
      <w:pPr>
        <w:numPr>
          <w:ilvl w:val="3"/>
          <w:numId w:val="4"/>
        </w:numPr>
        <w:suppressAutoHyphens/>
        <w:ind w:right="7"/>
        <w:jc w:val="both"/>
        <w:rPr>
          <w:rFonts w:eastAsia="Arial"/>
          <w:color w:val="000000"/>
        </w:rPr>
      </w:pPr>
      <w:r w:rsidRPr="00EF7E13">
        <w:rPr>
          <w:rFonts w:eastAsia="Arial"/>
          <w:color w:val="000000"/>
        </w:rPr>
        <w:t>izjava da će prije isplate potpore dostaviti bjanko zadužnicu (Obrazac 3)</w:t>
      </w:r>
    </w:p>
    <w:p w:rsidR="000D478F" w:rsidRPr="00EF7E13" w:rsidRDefault="000D478F" w:rsidP="000D478F">
      <w:pPr>
        <w:numPr>
          <w:ilvl w:val="3"/>
          <w:numId w:val="4"/>
        </w:numPr>
        <w:suppressAutoHyphens/>
        <w:ind w:right="7"/>
        <w:jc w:val="both"/>
        <w:rPr>
          <w:rFonts w:eastAsia="Arial"/>
          <w:color w:val="000000"/>
        </w:rPr>
      </w:pPr>
      <w:r w:rsidRPr="00EF7E13">
        <w:rPr>
          <w:rFonts w:eastAsia="Arial"/>
          <w:color w:val="000000"/>
        </w:rPr>
        <w:t>izjava o promjeni prebivališta (Obrazac 4)</w:t>
      </w:r>
    </w:p>
    <w:p w:rsidR="000D478F" w:rsidRPr="00EF7E13" w:rsidRDefault="000D478F" w:rsidP="000D478F">
      <w:pPr>
        <w:numPr>
          <w:ilvl w:val="3"/>
          <w:numId w:val="4"/>
        </w:numPr>
        <w:suppressAutoHyphens/>
        <w:ind w:right="7"/>
        <w:jc w:val="both"/>
        <w:rPr>
          <w:rFonts w:eastAsia="Arial"/>
          <w:color w:val="000000"/>
        </w:rPr>
      </w:pPr>
      <w:r w:rsidRPr="00EF7E13">
        <w:rPr>
          <w:rFonts w:eastAsia="Arial"/>
          <w:color w:val="000000"/>
        </w:rPr>
        <w:t xml:space="preserve">izjava </w:t>
      </w:r>
      <w:r w:rsidRPr="00EF7E13">
        <w:rPr>
          <w:rFonts w:eastAsia="Arial"/>
          <w:b/>
          <w:bCs/>
          <w:color w:val="000000"/>
        </w:rPr>
        <w:t>prijavitelja i bračnog/izvanbračnog druga</w:t>
      </w:r>
      <w:r w:rsidRPr="00EF7E13">
        <w:rPr>
          <w:rFonts w:eastAsia="Arial"/>
          <w:color w:val="000000"/>
        </w:rPr>
        <w:t xml:space="preserve"> o prvoj nekretnini na području RH </w:t>
      </w:r>
      <w:r w:rsidRPr="00EF7E13">
        <w:rPr>
          <w:rFonts w:eastAsia="Arial"/>
          <w:b/>
          <w:bCs/>
          <w:color w:val="000000"/>
        </w:rPr>
        <w:t>ovjerena kod javnog bilježnika</w:t>
      </w:r>
      <w:r w:rsidRPr="00EF7E13">
        <w:rPr>
          <w:rFonts w:eastAsia="Arial"/>
          <w:color w:val="000000"/>
        </w:rPr>
        <w:t xml:space="preserve"> (Obrazac 6)</w:t>
      </w:r>
    </w:p>
    <w:p w:rsidR="000D478F" w:rsidRPr="00EF7E13" w:rsidRDefault="000D478F" w:rsidP="000D478F">
      <w:pPr>
        <w:numPr>
          <w:ilvl w:val="3"/>
          <w:numId w:val="4"/>
        </w:numPr>
        <w:suppressAutoHyphens/>
        <w:ind w:right="7"/>
        <w:jc w:val="both"/>
        <w:rPr>
          <w:rFonts w:eastAsia="Arial"/>
          <w:color w:val="000000"/>
        </w:rPr>
      </w:pPr>
      <w:r w:rsidRPr="00EF7E13">
        <w:rPr>
          <w:rFonts w:eastAsia="Arial"/>
          <w:color w:val="000000"/>
        </w:rPr>
        <w:t xml:space="preserve">izjava – samohrani roditelj – </w:t>
      </w:r>
      <w:r w:rsidRPr="00EF7E13">
        <w:rPr>
          <w:rFonts w:eastAsia="Arial"/>
          <w:b/>
          <w:bCs/>
          <w:color w:val="000000"/>
        </w:rPr>
        <w:t>ako je primjenjivo</w:t>
      </w:r>
      <w:r w:rsidRPr="00EF7E13">
        <w:rPr>
          <w:rFonts w:eastAsia="Arial"/>
          <w:color w:val="000000"/>
        </w:rPr>
        <w:t xml:space="preserve"> (Obrazac 7)</w:t>
      </w:r>
    </w:p>
    <w:p w:rsidR="000D478F" w:rsidRPr="00EF7E13" w:rsidRDefault="000D478F" w:rsidP="000D478F">
      <w:pPr>
        <w:numPr>
          <w:ilvl w:val="3"/>
          <w:numId w:val="4"/>
        </w:numPr>
        <w:suppressAutoHyphens/>
        <w:ind w:right="7"/>
        <w:jc w:val="both"/>
        <w:rPr>
          <w:rFonts w:eastAsia="Arial"/>
          <w:color w:val="000000"/>
        </w:rPr>
      </w:pPr>
      <w:r w:rsidRPr="00EF7E13">
        <w:rPr>
          <w:rFonts w:eastAsia="Arial"/>
          <w:color w:val="000000"/>
        </w:rPr>
        <w:t>preslika osobne iskaznice podnositelja i bračnog (izvanbračnog) druga,</w:t>
      </w:r>
    </w:p>
    <w:p w:rsidR="000D478F" w:rsidRPr="00EF7E13" w:rsidRDefault="000D478F" w:rsidP="000D478F">
      <w:pPr>
        <w:numPr>
          <w:ilvl w:val="3"/>
          <w:numId w:val="4"/>
        </w:numPr>
        <w:suppressAutoHyphens/>
        <w:ind w:right="7"/>
        <w:jc w:val="both"/>
        <w:rPr>
          <w:rFonts w:eastAsia="Arial"/>
          <w:color w:val="000000"/>
        </w:rPr>
      </w:pPr>
      <w:r w:rsidRPr="00EF7E13">
        <w:rPr>
          <w:rFonts w:eastAsia="Arial"/>
          <w:color w:val="000000"/>
        </w:rPr>
        <w:t>Dokaz bračne (izvadak iz matice vjenčanih ne stariji od 6 mjeseci) / izvanbračne zajednice (izjava o izvanbračnoj zajednici, odnosno rodni list djeteta odnosno djece - sukladno članku 11. Obiteljskog zakona, NN 103/15 i 98/19),</w:t>
      </w:r>
    </w:p>
    <w:p w:rsidR="000D478F" w:rsidRPr="00EF7E13" w:rsidRDefault="000D478F" w:rsidP="000D478F">
      <w:pPr>
        <w:numPr>
          <w:ilvl w:val="3"/>
          <w:numId w:val="4"/>
        </w:numPr>
        <w:suppressAutoHyphens/>
        <w:ind w:right="7"/>
        <w:jc w:val="both"/>
        <w:rPr>
          <w:rFonts w:eastAsia="Arial"/>
          <w:color w:val="000000"/>
        </w:rPr>
      </w:pPr>
      <w:r w:rsidRPr="00EF7E13">
        <w:rPr>
          <w:rFonts w:eastAsia="Arial"/>
          <w:color w:val="000000"/>
        </w:rPr>
        <w:lastRenderedPageBreak/>
        <w:t xml:space="preserve">uvjerenje nadležnog ureda za katastar </w:t>
      </w:r>
      <w:bookmarkStart w:id="4" w:name="_Hlk103848992"/>
      <w:r w:rsidRPr="00EF7E13">
        <w:rPr>
          <w:rFonts w:eastAsia="Arial"/>
          <w:color w:val="000000"/>
        </w:rPr>
        <w:t xml:space="preserve">za prijavitelja i bračnog/izvanbračnog druga </w:t>
      </w:r>
      <w:bookmarkEnd w:id="4"/>
      <w:r w:rsidRPr="00EF7E13">
        <w:rPr>
          <w:rFonts w:eastAsia="Arial"/>
          <w:color w:val="000000"/>
        </w:rPr>
        <w:t xml:space="preserve">o ne/posjedovanju nekretnine (prema mjestu prebivališta), </w:t>
      </w:r>
    </w:p>
    <w:p w:rsidR="000D478F" w:rsidRPr="00EF7E13" w:rsidRDefault="000D478F" w:rsidP="000D478F">
      <w:pPr>
        <w:numPr>
          <w:ilvl w:val="3"/>
          <w:numId w:val="4"/>
        </w:numPr>
        <w:suppressAutoHyphens/>
        <w:ind w:right="7"/>
        <w:jc w:val="both"/>
        <w:rPr>
          <w:rFonts w:eastAsia="Arial"/>
          <w:color w:val="000000"/>
        </w:rPr>
      </w:pPr>
      <w:r w:rsidRPr="00EF7E13">
        <w:rPr>
          <w:rFonts w:eastAsia="Arial"/>
          <w:color w:val="000000"/>
        </w:rPr>
        <w:t>uvjerenje nadležnog Općinskog suda</w:t>
      </w:r>
      <w:r>
        <w:rPr>
          <w:rFonts w:eastAsia="Arial"/>
          <w:color w:val="000000"/>
        </w:rPr>
        <w:t xml:space="preserve"> (gruntovnica)</w:t>
      </w:r>
      <w:r w:rsidRPr="00EF7E13">
        <w:rPr>
          <w:rFonts w:eastAsia="Arial"/>
          <w:color w:val="000000"/>
        </w:rPr>
        <w:t xml:space="preserve"> za prijavitelja i bračnog/izvanbračnog druga da ima/nema u vlasništvu nekretninu (prema mjestu prebivališta), </w:t>
      </w:r>
    </w:p>
    <w:p w:rsidR="000D478F" w:rsidRPr="00EF7E13" w:rsidRDefault="000D478F" w:rsidP="000D478F">
      <w:pPr>
        <w:numPr>
          <w:ilvl w:val="3"/>
          <w:numId w:val="4"/>
        </w:numPr>
        <w:suppressAutoHyphens/>
        <w:ind w:right="7"/>
        <w:jc w:val="both"/>
        <w:rPr>
          <w:rFonts w:eastAsia="Arial"/>
          <w:color w:val="000000"/>
        </w:rPr>
      </w:pPr>
      <w:r w:rsidRPr="00EF7E13">
        <w:rPr>
          <w:rFonts w:eastAsia="Arial"/>
          <w:color w:val="000000"/>
        </w:rPr>
        <w:t>potvrdu nadležne Porezne uprave o prometu nekretnina za prijavitelja i bračnog/izvanbračnog druga</w:t>
      </w:r>
    </w:p>
    <w:p w:rsidR="000D478F" w:rsidRPr="00EF7E13" w:rsidRDefault="000D478F" w:rsidP="000D478F">
      <w:pPr>
        <w:numPr>
          <w:ilvl w:val="3"/>
          <w:numId w:val="4"/>
        </w:numPr>
        <w:suppressAutoHyphens/>
        <w:ind w:right="7"/>
        <w:jc w:val="both"/>
        <w:rPr>
          <w:rFonts w:eastAsia="Arial"/>
          <w:color w:val="000000"/>
        </w:rPr>
      </w:pPr>
      <w:r w:rsidRPr="00EF7E13">
        <w:rPr>
          <w:rFonts w:eastAsia="Arial"/>
          <w:color w:val="000000"/>
        </w:rPr>
        <w:t>vlasnički list za građevinsko zemljište na kojem se gradi kuća koja je predmet prijave na mjeru,</w:t>
      </w:r>
    </w:p>
    <w:p w:rsidR="000D478F" w:rsidRPr="00EF7E13" w:rsidRDefault="000D478F" w:rsidP="000D478F">
      <w:pPr>
        <w:numPr>
          <w:ilvl w:val="3"/>
          <w:numId w:val="4"/>
        </w:numPr>
        <w:suppressAutoHyphens/>
        <w:ind w:right="7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Građevinska dozvola</w:t>
      </w:r>
      <w:r w:rsidRPr="00EF7E13">
        <w:rPr>
          <w:rFonts w:eastAsia="Arial"/>
          <w:color w:val="000000"/>
        </w:rPr>
        <w:t xml:space="preserve">, </w:t>
      </w:r>
    </w:p>
    <w:p w:rsidR="000D478F" w:rsidRPr="00EF7E13" w:rsidRDefault="000D478F" w:rsidP="000D478F">
      <w:pPr>
        <w:numPr>
          <w:ilvl w:val="3"/>
          <w:numId w:val="4"/>
        </w:numPr>
        <w:suppressAutoHyphens/>
        <w:ind w:right="7"/>
        <w:jc w:val="both"/>
        <w:rPr>
          <w:rFonts w:eastAsia="Arial"/>
          <w:color w:val="000000"/>
        </w:rPr>
      </w:pPr>
      <w:r w:rsidRPr="00EF7E13">
        <w:rPr>
          <w:rFonts w:eastAsia="Arial"/>
          <w:color w:val="000000"/>
        </w:rPr>
        <w:t xml:space="preserve">potvrdu Općine Gornji </w:t>
      </w:r>
      <w:proofErr w:type="spellStart"/>
      <w:r w:rsidRPr="00EF7E13">
        <w:rPr>
          <w:rFonts w:eastAsia="Arial"/>
          <w:color w:val="000000"/>
        </w:rPr>
        <w:t>Bogićevci</w:t>
      </w:r>
      <w:proofErr w:type="spellEnd"/>
      <w:r w:rsidRPr="00EF7E13">
        <w:rPr>
          <w:rFonts w:eastAsia="Arial"/>
          <w:color w:val="000000"/>
        </w:rPr>
        <w:t xml:space="preserve"> o nepostojanju duga prema Općini Gornji </w:t>
      </w:r>
      <w:proofErr w:type="spellStart"/>
      <w:r w:rsidRPr="00EF7E13">
        <w:rPr>
          <w:rFonts w:eastAsia="Arial"/>
          <w:color w:val="000000"/>
        </w:rPr>
        <w:t>Bogićevci</w:t>
      </w:r>
      <w:proofErr w:type="spellEnd"/>
      <w:r w:rsidRPr="00EF7E13">
        <w:rPr>
          <w:rFonts w:eastAsia="Arial"/>
          <w:color w:val="000000"/>
        </w:rPr>
        <w:t>,</w:t>
      </w:r>
    </w:p>
    <w:p w:rsidR="000D478F" w:rsidRPr="00EF7E13" w:rsidRDefault="000D478F" w:rsidP="000D478F">
      <w:pPr>
        <w:jc w:val="both"/>
      </w:pPr>
      <w:r w:rsidRPr="00EF7E13">
        <w:t xml:space="preserve">           1</w:t>
      </w:r>
      <w:r>
        <w:t>5</w:t>
      </w:r>
      <w:r w:rsidRPr="00EF7E13">
        <w:t>. i drugu dokumentaciju za koju se ukaže potreba dostavljanja</w:t>
      </w:r>
    </w:p>
    <w:bookmarkEnd w:id="3"/>
    <w:p w:rsidR="000D478F" w:rsidRPr="00EF7E13" w:rsidRDefault="000D478F" w:rsidP="000D478F">
      <w:pPr>
        <w:jc w:val="both"/>
      </w:pPr>
    </w:p>
    <w:p w:rsidR="000D478F" w:rsidRPr="00EF7E13" w:rsidRDefault="000D478F" w:rsidP="000D478F">
      <w:pPr>
        <w:ind w:firstLine="708"/>
        <w:jc w:val="both"/>
        <w:rPr>
          <w:b/>
        </w:rPr>
      </w:pPr>
      <w:r w:rsidRPr="00EF7E13">
        <w:rPr>
          <w:b/>
        </w:rPr>
        <w:t>Mjera 3. Financijska pomoć za poboljšanje kvalitete stanovanja ulaganjem u rekonstrukciju obiteljskih kuća ili stanova kojima se osigurava novi ili poboljšava postojeći stambeni prostor</w:t>
      </w:r>
    </w:p>
    <w:p w:rsidR="000D478F" w:rsidRDefault="000D478F" w:rsidP="000D478F">
      <w:pPr>
        <w:ind w:firstLine="708"/>
        <w:jc w:val="both"/>
        <w:rPr>
          <w:b/>
          <w:bCs/>
        </w:rPr>
      </w:pPr>
    </w:p>
    <w:p w:rsidR="000D478F" w:rsidRDefault="000D478F" w:rsidP="000D478F">
      <w:pPr>
        <w:ind w:firstLine="708"/>
        <w:jc w:val="both"/>
      </w:pPr>
      <w:r>
        <w:t>Intenzitet potpore</w:t>
      </w:r>
      <w:r w:rsidRPr="00EF7E13">
        <w:t xml:space="preserve"> na ime subvencije </w:t>
      </w:r>
      <w:r>
        <w:t>za ovu Mjeru 3. iznosi</w:t>
      </w:r>
      <w:r w:rsidRPr="00EF7E13">
        <w:t xml:space="preserve"> </w:t>
      </w:r>
      <w:proofErr w:type="spellStart"/>
      <w:r w:rsidRPr="00EF7E13">
        <w:t>iznos</w:t>
      </w:r>
      <w:r>
        <w:t>i</w:t>
      </w:r>
      <w:proofErr w:type="spellEnd"/>
      <w:r w:rsidRPr="00EF7E13">
        <w:t xml:space="preserve"> </w:t>
      </w:r>
      <w:r>
        <w:rPr>
          <w:b/>
          <w:bCs/>
        </w:rPr>
        <w:t>1.330</w:t>
      </w:r>
      <w:r w:rsidRPr="00EF7E13">
        <w:rPr>
          <w:b/>
          <w:bCs/>
        </w:rPr>
        <w:t xml:space="preserve">,00 </w:t>
      </w:r>
      <w:r w:rsidRPr="00A05502">
        <w:rPr>
          <w:b/>
          <w:bCs/>
        </w:rPr>
        <w:t>eura</w:t>
      </w:r>
      <w:r>
        <w:rPr>
          <w:b/>
          <w:bCs/>
        </w:rPr>
        <w:t>.</w:t>
      </w:r>
    </w:p>
    <w:p w:rsidR="000D478F" w:rsidRPr="00EF7E13" w:rsidRDefault="000D478F" w:rsidP="000D478F">
      <w:pPr>
        <w:ind w:firstLine="708"/>
        <w:jc w:val="both"/>
        <w:rPr>
          <w:b/>
          <w:bCs/>
        </w:rPr>
      </w:pPr>
    </w:p>
    <w:p w:rsidR="000D478F" w:rsidRDefault="000D478F" w:rsidP="000D478F">
      <w:pPr>
        <w:spacing w:after="200" w:line="276" w:lineRule="auto"/>
        <w:ind w:firstLine="708"/>
        <w:jc w:val="both"/>
        <w:rPr>
          <w:rFonts w:eastAsia="Calibri"/>
        </w:rPr>
      </w:pPr>
      <w:bookmarkStart w:id="5" w:name="_Hlk152661952"/>
      <w:r w:rsidRPr="00EF7E13">
        <w:rPr>
          <w:rFonts w:eastAsia="Calibri"/>
        </w:rPr>
        <w:t>Rekonstrukcija obiteljskih kuća ili stanova u smislu ovog Programa podrazumijeva</w:t>
      </w:r>
      <w:r>
        <w:rPr>
          <w:rFonts w:eastAsia="Calibri"/>
        </w:rPr>
        <w:t>:</w:t>
      </w:r>
    </w:p>
    <w:p w:rsidR="000D478F" w:rsidRDefault="000D478F" w:rsidP="000D478F">
      <w:pPr>
        <w:spacing w:after="200" w:line="276" w:lineRule="auto"/>
        <w:jc w:val="both"/>
        <w:rPr>
          <w:rFonts w:eastAsia="Calibri"/>
          <w:i/>
          <w:iCs/>
        </w:rPr>
      </w:pPr>
      <w:r>
        <w:rPr>
          <w:rFonts w:eastAsia="Calibri"/>
        </w:rPr>
        <w:t xml:space="preserve">- </w:t>
      </w:r>
      <w:r w:rsidRPr="00EF7E13">
        <w:rPr>
          <w:rFonts w:eastAsia="Calibri"/>
          <w:i/>
          <w:iCs/>
        </w:rPr>
        <w:t>dogradnju, nadogradnju i rekonstrukciju postojećeg stambenog objekta mlade obitelji koja zadovoljava uvjete i kriterije za podnošenje prijave u skladu s ovim Programom</w:t>
      </w:r>
      <w:r w:rsidRPr="00175F5D">
        <w:rPr>
          <w:rFonts w:eastAsia="Calibri"/>
          <w:i/>
          <w:iCs/>
        </w:rPr>
        <w:t xml:space="preserve">, a </w:t>
      </w:r>
      <w:r w:rsidRPr="00EF7E13">
        <w:rPr>
          <w:rFonts w:eastAsia="Calibri"/>
          <w:i/>
          <w:iCs/>
        </w:rPr>
        <w:t>objekt prije izvedenih radova nije bio odgovarajući stan.</w:t>
      </w:r>
    </w:p>
    <w:p w:rsidR="000D478F" w:rsidRDefault="000D478F" w:rsidP="000D478F">
      <w:pPr>
        <w:spacing w:after="200" w:line="276" w:lineRule="auto"/>
        <w:jc w:val="both"/>
        <w:rPr>
          <w:rFonts w:eastAsia="Calibri"/>
          <w:b/>
        </w:rPr>
      </w:pPr>
      <w:r>
        <w:rPr>
          <w:rFonts w:eastAsia="Calibri"/>
          <w:i/>
          <w:iCs/>
        </w:rPr>
        <w:t>- povećanje energetske učinkovitosti stambenog objekta</w:t>
      </w:r>
    </w:p>
    <w:bookmarkEnd w:id="5"/>
    <w:p w:rsidR="000D478F" w:rsidRPr="00EF7E13" w:rsidRDefault="000D478F" w:rsidP="000D478F">
      <w:pPr>
        <w:spacing w:after="200" w:line="276" w:lineRule="auto"/>
        <w:ind w:firstLine="708"/>
        <w:jc w:val="both"/>
        <w:rPr>
          <w:rFonts w:eastAsia="Calibri"/>
          <w:b/>
        </w:rPr>
      </w:pPr>
      <w:r w:rsidRPr="00EF7E13">
        <w:rPr>
          <w:rFonts w:eastAsia="Calibri"/>
        </w:rPr>
        <w:t xml:space="preserve">Odgovarajućim stanom podrazumijeva se vlasništvo stambenog prostora koji je primjereno opremljen infrastrukturom (voda, kanalizacija, struja i </w:t>
      </w:r>
      <w:proofErr w:type="spellStart"/>
      <w:r w:rsidRPr="00EF7E13">
        <w:rPr>
          <w:rFonts w:eastAsia="Calibri"/>
        </w:rPr>
        <w:t>dr</w:t>
      </w:r>
      <w:proofErr w:type="spellEnd"/>
      <w:r w:rsidRPr="00EF7E13">
        <w:rPr>
          <w:rFonts w:eastAsia="Calibri"/>
        </w:rPr>
        <w:t xml:space="preserve">.) i udovoljava higijensko – tehničkim uvjetima za zdravo stanovanje, veličine je 35 m² korisne površine stana za jednu osobu, odnosno za svaku daljnju osobu još 10 m². </w:t>
      </w:r>
    </w:p>
    <w:p w:rsidR="000D478F" w:rsidRPr="00EF7E13" w:rsidRDefault="000D478F" w:rsidP="000D478F">
      <w:pPr>
        <w:spacing w:after="200" w:line="276" w:lineRule="auto"/>
        <w:ind w:firstLine="708"/>
        <w:jc w:val="both"/>
        <w:rPr>
          <w:rFonts w:eastAsia="Calibri"/>
        </w:rPr>
      </w:pPr>
      <w:r w:rsidRPr="00EF7E13">
        <w:rPr>
          <w:rFonts w:eastAsia="Calibri"/>
        </w:rPr>
        <w:t>Podnositelj prijave za ovu mjeru dužan je dokazati da postojeći stambeni objekt prije izvedenih radova nije bio odgovarajući stan te je u tu svrhu obvezan priložiti fotografije objekta prije izvedenih radova, skicu zahvata (tlocrt građevine) sa troškovnikom koje izrađuje ovlašteni inženjer građevinarstva, a ako se povećava korisna površina stana i potvrdu o broju članova domaćinstva na adresi stambenog objekta koji je predmet prijave.</w:t>
      </w:r>
    </w:p>
    <w:p w:rsidR="000D478F" w:rsidRPr="00EF7E13" w:rsidRDefault="000D478F" w:rsidP="000D478F">
      <w:pPr>
        <w:spacing w:after="200" w:line="276" w:lineRule="auto"/>
        <w:ind w:firstLine="708"/>
        <w:jc w:val="both"/>
        <w:rPr>
          <w:rFonts w:eastAsia="Calibri"/>
          <w:b/>
        </w:rPr>
      </w:pPr>
      <w:r w:rsidRPr="00EF7E13">
        <w:rPr>
          <w:rFonts w:eastAsia="Calibri"/>
        </w:rPr>
        <w:t xml:space="preserve">Za rekonstrukciju, dogradnju i nadogradnju primjenjuju se važeći propisi koji vrijede za gradnju, te, ako je sukladno tim propisima nužno ishoditi građevinsku dozvolu, zahtjevu se prilaže i  građevinska dozvola. </w:t>
      </w:r>
    </w:p>
    <w:p w:rsidR="000D478F" w:rsidRDefault="000D478F" w:rsidP="000D478F">
      <w:pPr>
        <w:spacing w:after="200" w:line="276" w:lineRule="auto"/>
        <w:ind w:firstLine="708"/>
        <w:jc w:val="both"/>
        <w:rPr>
          <w:rFonts w:eastAsia="Calibri"/>
        </w:rPr>
      </w:pPr>
      <w:r w:rsidRPr="00EF7E13">
        <w:rPr>
          <w:rFonts w:eastAsia="Calibri"/>
        </w:rPr>
        <w:t>Podnositelj prijave prilaže dokaz o plaćanju računa na rekonstrukciji, dogradnji i nadogradnji stambenog objekta za ukupni trošak radova i materijala.</w:t>
      </w:r>
    </w:p>
    <w:p w:rsidR="000D478F" w:rsidRPr="00EF7E13" w:rsidRDefault="000D478F" w:rsidP="000D478F">
      <w:pPr>
        <w:spacing w:after="200" w:line="276" w:lineRule="auto"/>
        <w:ind w:firstLine="708"/>
        <w:jc w:val="both"/>
        <w:rPr>
          <w:rFonts w:eastAsia="Calibri"/>
        </w:rPr>
      </w:pPr>
      <w:r>
        <w:rPr>
          <w:rFonts w:eastAsia="Calibri"/>
        </w:rPr>
        <w:lastRenderedPageBreak/>
        <w:t>Ukoliko se radovi izvode nakon primljene subvencije, podnositelj je dužan u roku 6 mjeseci dostaviti račune i dokaze o plaćanju istih.</w:t>
      </w:r>
    </w:p>
    <w:p w:rsidR="000D478F" w:rsidRPr="00EF7E13" w:rsidRDefault="000D478F" w:rsidP="000D478F">
      <w:pPr>
        <w:spacing w:after="200" w:line="276" w:lineRule="auto"/>
        <w:ind w:firstLine="708"/>
        <w:jc w:val="both"/>
        <w:rPr>
          <w:rFonts w:eastAsia="Calibri"/>
        </w:rPr>
      </w:pPr>
      <w:r w:rsidRPr="00EF7E13">
        <w:rPr>
          <w:rFonts w:eastAsia="Calibri"/>
        </w:rPr>
        <w:t>Prihvatljiv trošak po ovoj mjeri su materijal i radovi na rekonstrukciji,  dogradnji, nadogradnji, adaptacija i sanacija stambenog prostora i drugo u smislu poboljšanja kvalitete stanovanja.</w:t>
      </w:r>
    </w:p>
    <w:p w:rsidR="000D478F" w:rsidRPr="00EF7E13" w:rsidRDefault="000D478F" w:rsidP="000D478F">
      <w:pPr>
        <w:spacing w:after="200" w:line="276" w:lineRule="auto"/>
        <w:ind w:firstLine="708"/>
        <w:jc w:val="both"/>
        <w:rPr>
          <w:rFonts w:eastAsia="Calibri"/>
          <w:b/>
        </w:rPr>
      </w:pPr>
      <w:r w:rsidRPr="00EF7E13">
        <w:rPr>
          <w:rFonts w:eastAsia="Calibri"/>
        </w:rPr>
        <w:t xml:space="preserve">Prije odobravanja korištenja sredstava u okviru ove mjere, Općina Gornji </w:t>
      </w:r>
      <w:proofErr w:type="spellStart"/>
      <w:r w:rsidRPr="00EF7E13">
        <w:rPr>
          <w:rFonts w:eastAsia="Calibri"/>
        </w:rPr>
        <w:t>Bogićevci</w:t>
      </w:r>
      <w:proofErr w:type="spellEnd"/>
      <w:r w:rsidRPr="00EF7E13">
        <w:rPr>
          <w:rFonts w:eastAsia="Calibri"/>
        </w:rPr>
        <w:t xml:space="preserve"> zadržava pravo provjere i uvida na terenu po ovlaštenoj osobi svih kriterija o kojima ovisi odobravanje potpore.</w:t>
      </w:r>
    </w:p>
    <w:p w:rsidR="000D478F" w:rsidRPr="00EF7E13" w:rsidRDefault="000D478F" w:rsidP="000D478F">
      <w:pPr>
        <w:spacing w:after="200" w:line="276" w:lineRule="auto"/>
        <w:ind w:firstLine="708"/>
        <w:jc w:val="both"/>
        <w:rPr>
          <w:rFonts w:eastAsia="Calibri"/>
        </w:rPr>
      </w:pPr>
      <w:r w:rsidRPr="00EF7E13">
        <w:rPr>
          <w:rFonts w:eastAsia="Calibri"/>
        </w:rPr>
        <w:t xml:space="preserve">Objekt na koji se odnosi prijava mora biti u vlasništvu ili suvlasništvu podnositelja. Za suvlasnički dio mora priložiti izjavu kojom suvlasnik potvrđuje da je bio suglasan sa radovima i da je upoznat sa podnošenjem prijave za korištenje ove mjere. </w:t>
      </w:r>
    </w:p>
    <w:p w:rsidR="000D478F" w:rsidRPr="00EF7E13" w:rsidRDefault="000D478F" w:rsidP="000D478F">
      <w:pPr>
        <w:spacing w:after="200" w:line="276" w:lineRule="auto"/>
        <w:ind w:firstLine="708"/>
        <w:jc w:val="both"/>
        <w:rPr>
          <w:rFonts w:eastAsia="Calibri"/>
        </w:rPr>
      </w:pPr>
      <w:r w:rsidRPr="00EF7E13">
        <w:rPr>
          <w:rFonts w:eastAsia="Calibri"/>
        </w:rPr>
        <w:t xml:space="preserve">Potpora se odobrava, uz opće uvjete propisane ovim Programom, ako je objekt na području Općine Gornji </w:t>
      </w:r>
      <w:proofErr w:type="spellStart"/>
      <w:r w:rsidRPr="00EF7E13">
        <w:rPr>
          <w:rFonts w:eastAsia="Calibri"/>
        </w:rPr>
        <w:t>Bogićevci</w:t>
      </w:r>
      <w:proofErr w:type="spellEnd"/>
      <w:r w:rsidRPr="00EF7E13">
        <w:rPr>
          <w:rFonts w:eastAsia="Calibri"/>
        </w:rPr>
        <w:t xml:space="preserve"> i pod uvjetom da je objekt legalan.</w:t>
      </w:r>
    </w:p>
    <w:p w:rsidR="000D478F" w:rsidRPr="00EF7E13" w:rsidRDefault="000D478F" w:rsidP="000D478F">
      <w:pPr>
        <w:spacing w:after="200" w:line="276" w:lineRule="auto"/>
        <w:ind w:firstLine="708"/>
        <w:jc w:val="both"/>
        <w:rPr>
          <w:rFonts w:eastAsia="Calibri"/>
        </w:rPr>
      </w:pPr>
      <w:r w:rsidRPr="00EF7E13">
        <w:rPr>
          <w:rFonts w:eastAsia="Calibri"/>
        </w:rPr>
        <w:t>Korisnik mjere i njegov bračni/izvanbračni drug moraju imati prijavljeno prebivalište na adresi objekta za koji se koristi mjera i zadržati ga na toj lokaciji bez prekida najmanje 10 godina (računajući od dana isplate sufinanciranja).</w:t>
      </w:r>
    </w:p>
    <w:p w:rsidR="000D478F" w:rsidRPr="00EF7E13" w:rsidRDefault="000D478F" w:rsidP="000D478F">
      <w:pPr>
        <w:spacing w:after="200" w:line="276" w:lineRule="auto"/>
        <w:ind w:firstLine="708"/>
        <w:jc w:val="both"/>
        <w:rPr>
          <w:rFonts w:eastAsia="Calibri"/>
        </w:rPr>
      </w:pPr>
      <w:r w:rsidRPr="00EF7E13">
        <w:rPr>
          <w:rFonts w:eastAsia="Calibri"/>
        </w:rPr>
        <w:t xml:space="preserve">Korisnik ove mjere dostavlja instrument osiguranja u obliku bjanko zadužnice u korist Općine Gornji </w:t>
      </w:r>
      <w:proofErr w:type="spellStart"/>
      <w:r w:rsidRPr="00EF7E13">
        <w:rPr>
          <w:rFonts w:eastAsia="Calibri"/>
        </w:rPr>
        <w:t>Bogićevci</w:t>
      </w:r>
      <w:proofErr w:type="spellEnd"/>
      <w:r w:rsidRPr="00EF7E13">
        <w:rPr>
          <w:rFonts w:eastAsia="Calibri"/>
        </w:rPr>
        <w:t xml:space="preserve"> na iznos koji pokriva iznos odobrene potpore uvećane za eventualne troškove prisilne naplate.</w:t>
      </w:r>
    </w:p>
    <w:p w:rsidR="000D478F" w:rsidRPr="00EF7E13" w:rsidRDefault="000D478F" w:rsidP="000D478F">
      <w:pPr>
        <w:rPr>
          <w:rFonts w:eastAsia="Calibri"/>
          <w:u w:val="single"/>
        </w:rPr>
      </w:pPr>
      <w:r w:rsidRPr="00EF7E13">
        <w:rPr>
          <w:rFonts w:eastAsia="Calibri"/>
          <w:u w:val="single"/>
        </w:rPr>
        <w:t>Instrument osiguranja se aktivira u slučaju:</w:t>
      </w:r>
    </w:p>
    <w:p w:rsidR="000D478F" w:rsidRPr="00EF7E13" w:rsidRDefault="000D478F" w:rsidP="000D478F">
      <w:pPr>
        <w:rPr>
          <w:rFonts w:eastAsia="Calibri"/>
        </w:rPr>
      </w:pPr>
      <w:r w:rsidRPr="00EF7E13">
        <w:rPr>
          <w:rFonts w:eastAsia="Calibri"/>
        </w:rPr>
        <w:tab/>
        <w:t>- da korisnik mjere i/ili njegov bračni/izvanbračni drug ne zadrže prebivalište na lokaciji objekta za koje je ostvareno sufinanciranje najmanje 10 godina bez prekida (računajući od dana isplate sufinanciranja).,</w:t>
      </w:r>
    </w:p>
    <w:p w:rsidR="000D478F" w:rsidRPr="00EF7E13" w:rsidRDefault="000D478F" w:rsidP="000D478F">
      <w:pPr>
        <w:rPr>
          <w:rFonts w:eastAsia="Calibri"/>
        </w:rPr>
      </w:pPr>
      <w:r w:rsidRPr="00EF7E13">
        <w:rPr>
          <w:rFonts w:eastAsia="Calibri"/>
        </w:rPr>
        <w:tab/>
        <w:t>-  korisnik mjere ne izvršava obveze iz ugovora o sufinanciranju te postupa protivno smislu ovog Programa.</w:t>
      </w:r>
    </w:p>
    <w:p w:rsidR="000D478F" w:rsidRPr="00EF7E13" w:rsidRDefault="000D478F" w:rsidP="000D478F">
      <w:pPr>
        <w:rPr>
          <w:rFonts w:eastAsia="Calibri"/>
        </w:rPr>
      </w:pPr>
      <w:r w:rsidRPr="00EF7E13">
        <w:rPr>
          <w:rFonts w:eastAsia="Calibri"/>
        </w:rPr>
        <w:tab/>
        <w:t>- ukoliko podnositelj otuđi, proda ili daruje nekretninu za čiju kupovinu je primio financijsku pomoć/subvenciju, u roku određenom ovim Programom,</w:t>
      </w:r>
    </w:p>
    <w:p w:rsidR="000D478F" w:rsidRPr="00EF7E13" w:rsidRDefault="000D478F" w:rsidP="000D478F">
      <w:pPr>
        <w:rPr>
          <w:rFonts w:eastAsia="Calibri"/>
        </w:rPr>
      </w:pPr>
      <w:r w:rsidRPr="00EF7E13">
        <w:rPr>
          <w:rFonts w:eastAsia="Calibri"/>
        </w:rPr>
        <w:tab/>
        <w:t xml:space="preserve">- </w:t>
      </w:r>
      <w:r w:rsidRPr="00EF7E13">
        <w:t>ukoliko bilo kojom svojom radnjom koja se tiče bilo kojeg oblika raspolaganja utječe na to da drugi raspolaže navedenom nekretninom (uključujući pravo građenja, zaloga, zakupa i svih ostalih prava koja djeluju opterećujući na nekretninu).</w:t>
      </w:r>
    </w:p>
    <w:p w:rsidR="000D478F" w:rsidRPr="00EF7E13" w:rsidRDefault="000D478F" w:rsidP="000D478F">
      <w:pPr>
        <w:ind w:firstLine="695"/>
        <w:rPr>
          <w:rFonts w:eastAsia="Calibri"/>
        </w:rPr>
      </w:pPr>
    </w:p>
    <w:p w:rsidR="000D478F" w:rsidRPr="00EF7E13" w:rsidRDefault="000D478F" w:rsidP="000D478F">
      <w:pPr>
        <w:spacing w:after="200" w:line="276" w:lineRule="auto"/>
        <w:jc w:val="both"/>
        <w:rPr>
          <w:rFonts w:eastAsia="Calibri"/>
          <w:u w:val="single"/>
        </w:rPr>
      </w:pPr>
      <w:r w:rsidRPr="00EF7E13">
        <w:rPr>
          <w:rFonts w:eastAsia="Calibri"/>
          <w:u w:val="single"/>
        </w:rPr>
        <w:t>Potrebna dokumentacija koja se prilaže prijavi:</w:t>
      </w:r>
    </w:p>
    <w:p w:rsidR="000D478F" w:rsidRPr="00EF7E13" w:rsidRDefault="000D478F" w:rsidP="000D478F">
      <w:pPr>
        <w:jc w:val="both"/>
        <w:rPr>
          <w:rFonts w:eastAsia="Calibri"/>
        </w:rPr>
      </w:pPr>
      <w:r w:rsidRPr="00EF7E13">
        <w:rPr>
          <w:rFonts w:eastAsia="Calibri"/>
        </w:rPr>
        <w:tab/>
      </w:r>
      <w:bookmarkStart w:id="6" w:name="_Hlk152663177"/>
      <w:r w:rsidRPr="00EF7E13">
        <w:rPr>
          <w:rFonts w:eastAsia="Calibri"/>
        </w:rPr>
        <w:t>1. Prijava za Mjeru 3,</w:t>
      </w:r>
    </w:p>
    <w:p w:rsidR="000D478F" w:rsidRPr="00EF7E13" w:rsidRDefault="000D478F" w:rsidP="000D478F">
      <w:pPr>
        <w:jc w:val="both"/>
        <w:rPr>
          <w:rFonts w:eastAsia="Calibri"/>
        </w:rPr>
      </w:pPr>
      <w:r w:rsidRPr="00EF7E13">
        <w:rPr>
          <w:rFonts w:eastAsia="Calibri"/>
        </w:rPr>
        <w:tab/>
        <w:t>2. Preslike osobnih iskaznica podnositelja i bračnog (izvanbračnog) druga</w:t>
      </w:r>
      <w:r>
        <w:rPr>
          <w:rFonts w:eastAsia="Calibri"/>
        </w:rPr>
        <w:t>,</w:t>
      </w:r>
      <w:r w:rsidRPr="00EF7E13">
        <w:rPr>
          <w:rFonts w:eastAsia="Calibri"/>
        </w:rPr>
        <w:t xml:space="preserve"> te kopije osobnih iskaznica ili uvjerenje o prebivalištu djece</w:t>
      </w:r>
    </w:p>
    <w:p w:rsidR="000D478F" w:rsidRPr="00EF7E13" w:rsidRDefault="000D478F" w:rsidP="000D478F">
      <w:pPr>
        <w:ind w:firstLine="708"/>
        <w:jc w:val="both"/>
        <w:rPr>
          <w:rFonts w:eastAsia="Calibri"/>
        </w:rPr>
      </w:pPr>
      <w:r w:rsidRPr="00EF7E13">
        <w:rPr>
          <w:rFonts w:eastAsia="Calibri"/>
        </w:rPr>
        <w:t>3. Dokaz bračne (izvadak iz matice vjenčanih ne stariji od 6 mjeseci) / izvanbračne zajednice (izjava o izvanbračnoj zajednici, odnosno rodni list djeteta odnosno djece - sukladno članku 11. Obiteljskog zakona, NN 103/15 i 98/19),</w:t>
      </w:r>
    </w:p>
    <w:p w:rsidR="000D478F" w:rsidRPr="00EF7E13" w:rsidRDefault="000D478F" w:rsidP="000D478F">
      <w:pPr>
        <w:jc w:val="both"/>
        <w:rPr>
          <w:rFonts w:eastAsia="Calibri"/>
        </w:rPr>
      </w:pPr>
      <w:r w:rsidRPr="00EF7E13">
        <w:rPr>
          <w:rFonts w:eastAsia="Calibri"/>
        </w:rPr>
        <w:lastRenderedPageBreak/>
        <w:tab/>
        <w:t>4. uvjerenje nadležnog ureda za katastar o ne/posjedovanju druge stambene nekretnine (prema mjestu prebivališta) za prijavitelja i bračnog/izvanbračnog druga,</w:t>
      </w:r>
    </w:p>
    <w:p w:rsidR="000D478F" w:rsidRPr="00EF7E13" w:rsidRDefault="000D478F" w:rsidP="000D478F">
      <w:pPr>
        <w:ind w:firstLine="708"/>
        <w:jc w:val="both"/>
        <w:rPr>
          <w:rFonts w:eastAsia="Calibri"/>
        </w:rPr>
      </w:pPr>
      <w:r w:rsidRPr="00EF7E13">
        <w:rPr>
          <w:rFonts w:eastAsia="Calibri"/>
        </w:rPr>
        <w:t>5. uvjerenje nadležnog Općinskog suda da ima/nema u vlasništvu drugu stambenu nekretninu (prema mjestu prebivališta) za prijavitelja i bračnog/izvanbračnog druga ,</w:t>
      </w:r>
    </w:p>
    <w:p w:rsidR="000D478F" w:rsidRPr="00EF7E13" w:rsidRDefault="000D478F" w:rsidP="000D478F">
      <w:pPr>
        <w:ind w:firstLine="708"/>
        <w:jc w:val="both"/>
        <w:rPr>
          <w:rFonts w:eastAsia="Calibri"/>
        </w:rPr>
      </w:pPr>
      <w:r w:rsidRPr="00EF7E13">
        <w:rPr>
          <w:rFonts w:eastAsia="Calibri"/>
        </w:rPr>
        <w:t>6. potvrdu nadležne Porezne uprave o prometu nekretnina za prijavitelja i bračnog/izvanbračnog druga,</w:t>
      </w:r>
    </w:p>
    <w:p w:rsidR="000D478F" w:rsidRPr="00EF7E13" w:rsidRDefault="000D478F" w:rsidP="000D478F">
      <w:pPr>
        <w:ind w:firstLine="708"/>
        <w:jc w:val="both"/>
        <w:rPr>
          <w:rFonts w:eastAsia="Calibri"/>
        </w:rPr>
      </w:pPr>
      <w:r w:rsidRPr="00EF7E13">
        <w:rPr>
          <w:rFonts w:eastAsia="Calibri"/>
        </w:rPr>
        <w:t>7. vlasnički list za stambeni objekt koji je predmet zahtjeva,</w:t>
      </w:r>
    </w:p>
    <w:p w:rsidR="000D478F" w:rsidRPr="00EF7E13" w:rsidRDefault="000D478F" w:rsidP="000D478F">
      <w:pPr>
        <w:jc w:val="both"/>
        <w:rPr>
          <w:rFonts w:eastAsia="Calibri"/>
        </w:rPr>
      </w:pPr>
      <w:r w:rsidRPr="00EF7E13">
        <w:rPr>
          <w:rFonts w:eastAsia="Calibri"/>
        </w:rPr>
        <w:tab/>
        <w:t>8. Obrazac 2. Izjava suvlasnika (ako je primjenjivo),</w:t>
      </w:r>
    </w:p>
    <w:p w:rsidR="000D478F" w:rsidRPr="00EF7E13" w:rsidRDefault="000D478F" w:rsidP="000D478F">
      <w:pPr>
        <w:jc w:val="both"/>
        <w:rPr>
          <w:rFonts w:eastAsia="Calibri"/>
        </w:rPr>
      </w:pPr>
      <w:r w:rsidRPr="00EF7E13">
        <w:rPr>
          <w:rFonts w:eastAsia="Calibri"/>
        </w:rPr>
        <w:t xml:space="preserve">            9. Obrazac 3. Izjava da će prije isplate potpore dostaviti bjanko zadužnicu</w:t>
      </w:r>
    </w:p>
    <w:p w:rsidR="000D478F" w:rsidRPr="00EF7E13" w:rsidRDefault="000D478F" w:rsidP="000D478F">
      <w:pPr>
        <w:jc w:val="both"/>
        <w:rPr>
          <w:rFonts w:eastAsia="Calibri"/>
        </w:rPr>
      </w:pPr>
      <w:r w:rsidRPr="00EF7E13">
        <w:rPr>
          <w:rFonts w:eastAsia="Calibri"/>
        </w:rPr>
        <w:t xml:space="preserve">          10. Obrazac 6. - Izjava o prvoj nekretnini ovjerena kod javnog bilježnika za prijavitelja i bračnog/izvanbračnog druga, </w:t>
      </w:r>
    </w:p>
    <w:p w:rsidR="000D478F" w:rsidRPr="00EF7E13" w:rsidRDefault="000D478F" w:rsidP="000D478F">
      <w:pPr>
        <w:jc w:val="both"/>
        <w:rPr>
          <w:rFonts w:eastAsia="Calibri"/>
        </w:rPr>
      </w:pPr>
      <w:r w:rsidRPr="00EF7E13">
        <w:rPr>
          <w:rFonts w:eastAsia="Calibri"/>
        </w:rPr>
        <w:t xml:space="preserve">          11. Akt legalnosti – uporabna dozvola</w:t>
      </w:r>
      <w:r>
        <w:rPr>
          <w:rFonts w:eastAsia="Calibri"/>
        </w:rPr>
        <w:t xml:space="preserve"> ili potvrda Ureda za graditeljstvo da je u tijeku ishođenje uporabne dozvole, koju je onda dužan donijeti po ishođenju</w:t>
      </w:r>
    </w:p>
    <w:p w:rsidR="000D478F" w:rsidRPr="00EF7E13" w:rsidRDefault="000D478F" w:rsidP="000D478F">
      <w:pPr>
        <w:jc w:val="both"/>
        <w:rPr>
          <w:rFonts w:eastAsia="Calibri"/>
        </w:rPr>
      </w:pPr>
      <w:r w:rsidRPr="00EF7E13">
        <w:rPr>
          <w:rFonts w:eastAsia="Calibri"/>
        </w:rPr>
        <w:t xml:space="preserve">          12. Fotografije stanja prije izvršenih radova rekonstrukcije,</w:t>
      </w:r>
    </w:p>
    <w:p w:rsidR="000D478F" w:rsidRPr="00EF7E13" w:rsidRDefault="000D478F" w:rsidP="000D478F">
      <w:pPr>
        <w:jc w:val="both"/>
        <w:rPr>
          <w:rFonts w:eastAsia="Calibri"/>
        </w:rPr>
      </w:pPr>
      <w:r w:rsidRPr="00EF7E13">
        <w:rPr>
          <w:rFonts w:eastAsia="Calibri"/>
        </w:rPr>
        <w:t xml:space="preserve">          13. Skica zahvata sa izračunom povećanja korisne površine stana koje izrađuje ovlašteni inženjer građevinarstva, ukoliko zahvat po pravilima struke to zahtjeva, </w:t>
      </w:r>
      <w:r>
        <w:rPr>
          <w:rFonts w:eastAsia="Calibri"/>
        </w:rPr>
        <w:t>- ako je primjenjivo</w:t>
      </w:r>
    </w:p>
    <w:p w:rsidR="000D478F" w:rsidRPr="00EF7E13" w:rsidRDefault="000D478F" w:rsidP="000D478F">
      <w:pPr>
        <w:jc w:val="both"/>
        <w:rPr>
          <w:rFonts w:eastAsia="Calibri"/>
        </w:rPr>
      </w:pPr>
      <w:r w:rsidRPr="00EF7E13">
        <w:rPr>
          <w:rFonts w:eastAsia="Calibri"/>
        </w:rPr>
        <w:t xml:space="preserve">          14. Potvrda o broju članova domaćinstva,</w:t>
      </w:r>
    </w:p>
    <w:p w:rsidR="000D478F" w:rsidRPr="00EF7E13" w:rsidRDefault="000D478F" w:rsidP="000D478F">
      <w:pPr>
        <w:jc w:val="both"/>
        <w:rPr>
          <w:rFonts w:eastAsia="Calibri"/>
        </w:rPr>
      </w:pPr>
      <w:r w:rsidRPr="00EF7E13">
        <w:rPr>
          <w:rFonts w:eastAsia="Calibri"/>
        </w:rPr>
        <w:t xml:space="preserve">          15. Preslika računa </w:t>
      </w:r>
      <w:r>
        <w:rPr>
          <w:rFonts w:eastAsia="Calibri"/>
        </w:rPr>
        <w:t xml:space="preserve">i dokaz o plaćanju, </w:t>
      </w:r>
      <w:r w:rsidRPr="00EF7E13">
        <w:rPr>
          <w:rFonts w:eastAsia="Calibri"/>
        </w:rPr>
        <w:t>kojima se dokazuju izvedeni radovi, ako su radovi izvedeni prije predaje zahtjeva,</w:t>
      </w:r>
    </w:p>
    <w:p w:rsidR="000D478F" w:rsidRPr="00EF7E13" w:rsidRDefault="000D478F" w:rsidP="000D478F">
      <w:pPr>
        <w:jc w:val="both"/>
        <w:rPr>
          <w:rFonts w:eastAsia="Calibri"/>
        </w:rPr>
      </w:pPr>
      <w:r w:rsidRPr="00EF7E13">
        <w:rPr>
          <w:rFonts w:eastAsia="Calibri"/>
        </w:rPr>
        <w:t xml:space="preserve">          16. </w:t>
      </w:r>
      <w:r w:rsidRPr="00EF7E13">
        <w:t xml:space="preserve">Potvrda općine Gornji </w:t>
      </w:r>
      <w:proofErr w:type="spellStart"/>
      <w:r w:rsidRPr="00EF7E13">
        <w:t>Bogićevci</w:t>
      </w:r>
      <w:proofErr w:type="spellEnd"/>
      <w:r w:rsidRPr="00EF7E13">
        <w:t xml:space="preserve"> da nema dugovanja prema općini</w:t>
      </w:r>
    </w:p>
    <w:p w:rsidR="000D478F" w:rsidRDefault="000D478F" w:rsidP="000D478F">
      <w:pPr>
        <w:jc w:val="both"/>
      </w:pPr>
      <w:r w:rsidRPr="00EF7E13">
        <w:rPr>
          <w:rFonts w:eastAsia="Calibri"/>
        </w:rPr>
        <w:t xml:space="preserve">          </w:t>
      </w:r>
      <w:r w:rsidRPr="00EF7E13">
        <w:t>17. i drugu dokumentaciju za koju se ukaže potreba dostavljanja.</w:t>
      </w:r>
    </w:p>
    <w:bookmarkEnd w:id="6"/>
    <w:p w:rsidR="000D478F" w:rsidRDefault="000D478F" w:rsidP="000D478F">
      <w:pPr>
        <w:ind w:firstLine="708"/>
        <w:jc w:val="both"/>
      </w:pPr>
    </w:p>
    <w:p w:rsidR="000D478F" w:rsidRPr="000717D8" w:rsidRDefault="000D478F" w:rsidP="000D478F">
      <w:pPr>
        <w:jc w:val="both"/>
        <w:rPr>
          <w:b/>
          <w:bCs/>
        </w:rPr>
      </w:pPr>
      <w:r>
        <w:rPr>
          <w:b/>
          <w:bCs/>
        </w:rPr>
        <w:t xml:space="preserve">           V</w:t>
      </w:r>
      <w:r w:rsidRPr="000717D8">
        <w:rPr>
          <w:b/>
          <w:bCs/>
        </w:rPr>
        <w:t xml:space="preserve">. </w:t>
      </w:r>
      <w:r>
        <w:rPr>
          <w:b/>
          <w:bCs/>
        </w:rPr>
        <w:t xml:space="preserve"> </w:t>
      </w:r>
      <w:r w:rsidRPr="000717D8">
        <w:rPr>
          <w:b/>
          <w:bCs/>
        </w:rPr>
        <w:t>POSTUPAK PODNOŠENJA PRIJAVA</w:t>
      </w:r>
    </w:p>
    <w:p w:rsidR="000D478F" w:rsidRPr="000717D8" w:rsidRDefault="000D478F" w:rsidP="000D478F">
      <w:pPr>
        <w:ind w:firstLine="708"/>
        <w:jc w:val="both"/>
      </w:pPr>
      <w:r w:rsidRPr="000717D8">
        <w:t xml:space="preserve">Javni poziv mladim obiteljima za dostavu prijava za korištenje mjera za pomoć pri rješavanju stambenog pitanja na području općine </w:t>
      </w:r>
      <w:r>
        <w:t xml:space="preserve">Gornji </w:t>
      </w:r>
      <w:proofErr w:type="spellStart"/>
      <w:r>
        <w:t>Bogićevci</w:t>
      </w:r>
      <w:proofErr w:type="spellEnd"/>
      <w:r w:rsidRPr="000717D8">
        <w:t xml:space="preserve"> objavljuju se, za svaku proračunsku godinu i vrijedi do </w:t>
      </w:r>
      <w:r>
        <w:t>10. prosinca</w:t>
      </w:r>
      <w:r w:rsidRPr="000717D8">
        <w:t xml:space="preserve"> tekuće godine ili do iskorištenja sredstava za tu proračunsku godinu</w:t>
      </w:r>
      <w:r>
        <w:t>,</w:t>
      </w:r>
      <w:r w:rsidRPr="000717D8">
        <w:t xml:space="preserve"> te se i prijava može podnijeti tijekom tog razdoblja.</w:t>
      </w:r>
    </w:p>
    <w:p w:rsidR="000D478F" w:rsidRPr="000717D8" w:rsidRDefault="000D478F" w:rsidP="000D478F">
      <w:pPr>
        <w:ind w:firstLine="708"/>
        <w:jc w:val="both"/>
      </w:pPr>
      <w:r w:rsidRPr="000717D8">
        <w:t>Javni poziv mora sadržavati popis dokumentacije koju prijavitelji moraju dostaviti za korištenje, uvjete koje podnositelj mora zadovoljavati da bi bio korisnik mjere.</w:t>
      </w:r>
    </w:p>
    <w:p w:rsidR="000D478F" w:rsidRPr="000717D8" w:rsidRDefault="000D478F" w:rsidP="000D478F">
      <w:pPr>
        <w:ind w:firstLine="708"/>
        <w:jc w:val="both"/>
      </w:pPr>
      <w:r w:rsidRPr="000717D8">
        <w:t xml:space="preserve">Objavljuje se na stranicama općine </w:t>
      </w:r>
      <w:hyperlink r:id="rId5" w:history="1">
        <w:r w:rsidRPr="00F22802">
          <w:rPr>
            <w:rStyle w:val="Hiperveza"/>
          </w:rPr>
          <w:t>www.</w:t>
        </w:r>
      </w:hyperlink>
      <w:r>
        <w:rPr>
          <w:rStyle w:val="Hiperveza"/>
        </w:rPr>
        <w:t>opcinagb@gmail.com</w:t>
      </w:r>
      <w:r w:rsidRPr="000717D8">
        <w:t xml:space="preserve"> i na oglasnoj ploči Općine </w:t>
      </w:r>
      <w:r>
        <w:t xml:space="preserve">Gornji </w:t>
      </w:r>
      <w:proofErr w:type="spellStart"/>
      <w:r>
        <w:t>Bogićevci</w:t>
      </w:r>
      <w:proofErr w:type="spellEnd"/>
      <w:r w:rsidRPr="000717D8">
        <w:t>.</w:t>
      </w:r>
    </w:p>
    <w:p w:rsidR="000D478F" w:rsidRPr="000717D8" w:rsidRDefault="000D478F" w:rsidP="000D478F">
      <w:pPr>
        <w:ind w:firstLine="708"/>
        <w:jc w:val="both"/>
      </w:pPr>
      <w:r w:rsidRPr="000717D8">
        <w:t>Postupak objave javnog poziva i zaprimanja i pregleda prijava provodi Povjerenstvo za dodjelu financijske pomoći imenovano od strane Općinskog vijeća.</w:t>
      </w:r>
    </w:p>
    <w:p w:rsidR="000D478F" w:rsidRPr="000717D8" w:rsidRDefault="000D478F" w:rsidP="000D478F">
      <w:pPr>
        <w:ind w:firstLine="708"/>
        <w:jc w:val="both"/>
      </w:pPr>
      <w:r w:rsidRPr="000717D8">
        <w:t>Povjerenstvo razmatra prijave te ukoliko ista udovoljava uvjetima javnog poziva predlaže Općinskom načelniku donošenje Odluke o prihvatljivosti. O svakom zahtjevu Odlukom odlučuje općinski načelnik.</w:t>
      </w:r>
    </w:p>
    <w:p w:rsidR="000D478F" w:rsidRPr="000717D8" w:rsidRDefault="000D478F" w:rsidP="000D478F">
      <w:pPr>
        <w:ind w:firstLine="708"/>
        <w:jc w:val="both"/>
      </w:pPr>
      <w:r w:rsidRPr="000717D8">
        <w:lastRenderedPageBreak/>
        <w:t>Ugovor o dodjeli financijske pomoći/subvencije sklapa Općinski načelnik i Korisnik mjera iz ovog Programa odnosno Podnositelj zahtjeva.</w:t>
      </w:r>
    </w:p>
    <w:p w:rsidR="000D478F" w:rsidRPr="000717D8" w:rsidRDefault="000D478F" w:rsidP="000D478F">
      <w:pPr>
        <w:ind w:firstLine="360"/>
        <w:jc w:val="both"/>
      </w:pPr>
      <w:r w:rsidRPr="000717D8">
        <w:t>Prijave i zahtjevi za isplatu sredstava koji sadrže potpunu traženu dokumentaciju i udovoljavaju propisanim kriterijima, odobravaju se i isplaćuju sukladno ovom Programu.</w:t>
      </w:r>
    </w:p>
    <w:p w:rsidR="000D478F" w:rsidRDefault="000D478F" w:rsidP="000D478F">
      <w:pPr>
        <w:rPr>
          <w:b/>
          <w:bCs/>
        </w:rPr>
      </w:pPr>
    </w:p>
    <w:p w:rsidR="000D478F" w:rsidRPr="000717D8" w:rsidRDefault="000D478F" w:rsidP="000D478F">
      <w:pPr>
        <w:ind w:left="360"/>
        <w:rPr>
          <w:b/>
          <w:bCs/>
        </w:rPr>
      </w:pPr>
      <w:r w:rsidRPr="000717D8">
        <w:rPr>
          <w:b/>
          <w:bCs/>
        </w:rPr>
        <w:t>V</w:t>
      </w:r>
      <w:r>
        <w:rPr>
          <w:b/>
          <w:bCs/>
        </w:rPr>
        <w:t>I</w:t>
      </w:r>
      <w:r w:rsidRPr="000717D8">
        <w:rPr>
          <w:b/>
          <w:bCs/>
        </w:rPr>
        <w:t>. OSTALE ODREDBE</w:t>
      </w:r>
    </w:p>
    <w:p w:rsidR="000D478F" w:rsidRPr="000717D8" w:rsidRDefault="000D478F" w:rsidP="000D478F">
      <w:pPr>
        <w:ind w:firstLine="360"/>
        <w:jc w:val="both"/>
      </w:pPr>
      <w:r w:rsidRPr="000717D8">
        <w:t xml:space="preserve">Korisnicima mjera se sredstva mogu isplatiti ukoliko ne postoji dugovanje po bilo kojoj osnovi prema Općini </w:t>
      </w:r>
      <w:r>
        <w:t xml:space="preserve">Gornji </w:t>
      </w:r>
      <w:proofErr w:type="spellStart"/>
      <w:r>
        <w:t>Bogićevci</w:t>
      </w:r>
      <w:proofErr w:type="spellEnd"/>
      <w:r w:rsidRPr="000717D8">
        <w:t>.</w:t>
      </w:r>
    </w:p>
    <w:p w:rsidR="000D478F" w:rsidRPr="000717D8" w:rsidRDefault="000D478F" w:rsidP="000D478F">
      <w:pPr>
        <w:ind w:firstLine="360"/>
        <w:jc w:val="both"/>
      </w:pPr>
      <w:r w:rsidRPr="000717D8">
        <w:t>Ukoliko prijava nije potpuna, može se podnositelja prijave pozvati da u određenom roku dopuni prijavu odnosno dostavi dokumente koji nedostaju.</w:t>
      </w:r>
    </w:p>
    <w:p w:rsidR="000D478F" w:rsidRPr="000717D8" w:rsidRDefault="000D478F" w:rsidP="000D478F">
      <w:pPr>
        <w:ind w:firstLine="360"/>
        <w:jc w:val="both"/>
      </w:pPr>
      <w:r w:rsidRPr="000717D8">
        <w:t>Ukoliko u danom roku podnositelj ne otkloni nedostatak, njegova prijava neće se uzimati u obzir.</w:t>
      </w:r>
    </w:p>
    <w:p w:rsidR="000D478F" w:rsidRPr="000717D8" w:rsidRDefault="000D478F" w:rsidP="000D478F">
      <w:pPr>
        <w:ind w:firstLine="360"/>
        <w:jc w:val="both"/>
      </w:pPr>
      <w:r w:rsidRPr="000717D8">
        <w:t xml:space="preserve">Sredstva se dodjeljuju redoslijedom zaprimanja zahtjeva do iskorištenja svih sredstava osiguranih u Proračunu za tu stavku. </w:t>
      </w:r>
    </w:p>
    <w:p w:rsidR="000D478F" w:rsidRDefault="000D478F" w:rsidP="000D478F">
      <w:pPr>
        <w:ind w:left="360"/>
        <w:rPr>
          <w:b/>
          <w:bCs/>
        </w:rPr>
      </w:pPr>
    </w:p>
    <w:p w:rsidR="000D478F" w:rsidRPr="000717D8" w:rsidRDefault="000D478F" w:rsidP="000D478F">
      <w:pPr>
        <w:ind w:left="360"/>
        <w:rPr>
          <w:b/>
          <w:bCs/>
        </w:rPr>
      </w:pPr>
      <w:r w:rsidRPr="000717D8">
        <w:rPr>
          <w:b/>
          <w:bCs/>
        </w:rPr>
        <w:t>V</w:t>
      </w:r>
      <w:r>
        <w:rPr>
          <w:b/>
          <w:bCs/>
        </w:rPr>
        <w:t>II</w:t>
      </w:r>
      <w:r w:rsidRPr="000717D8">
        <w:rPr>
          <w:b/>
          <w:bCs/>
        </w:rPr>
        <w:t>. POSLJEDICE KOJE ĆE OVAJ PROGRAM PROIZVESTI</w:t>
      </w:r>
    </w:p>
    <w:p w:rsidR="000D478F" w:rsidRPr="000717D8" w:rsidRDefault="000D478F" w:rsidP="000D478F">
      <w:pPr>
        <w:ind w:firstLine="360"/>
        <w:jc w:val="both"/>
      </w:pPr>
      <w:r w:rsidRPr="000717D8">
        <w:t>Mjerom financije pomoći / subvencijom korisnika koji nemaju druge imovine pridonijet će se ostanku i naseljavanju stanovništva mladih i novonastalih obitelji koji svoj stambeni status mogu riješiti povoljnije. Mjer</w:t>
      </w:r>
      <w:r>
        <w:t>a</w:t>
      </w:r>
      <w:r w:rsidRPr="000717D8">
        <w:t>m</w:t>
      </w:r>
      <w:r>
        <w:t>a</w:t>
      </w:r>
      <w:r w:rsidRPr="000717D8">
        <w:t xml:space="preserve"> propisan</w:t>
      </w:r>
      <w:r>
        <w:t>i</w:t>
      </w:r>
      <w:r w:rsidRPr="000717D8">
        <w:t>m ovim Programom utjecat će se dugoročno na uravnoteženje dobne strukture i održavanje prostorne ravnoteže stanovništva u smjeru povećanja udjela mlađeg stanovništva što bi za posljedicu imalo revitalizacij</w:t>
      </w:r>
      <w:r>
        <w:t>u</w:t>
      </w:r>
      <w:r w:rsidRPr="000717D8">
        <w:t xml:space="preserve"> Općine </w:t>
      </w:r>
      <w:r>
        <w:t xml:space="preserve">Gornji </w:t>
      </w:r>
      <w:proofErr w:type="spellStart"/>
      <w:r>
        <w:t>Bogićevci</w:t>
      </w:r>
      <w:proofErr w:type="spellEnd"/>
      <w:r w:rsidRPr="000717D8">
        <w:t>.</w:t>
      </w:r>
    </w:p>
    <w:p w:rsidR="000D478F" w:rsidRDefault="000D478F" w:rsidP="000D478F">
      <w:pPr>
        <w:ind w:left="360"/>
        <w:rPr>
          <w:b/>
          <w:bCs/>
        </w:rPr>
      </w:pPr>
    </w:p>
    <w:p w:rsidR="000D478F" w:rsidRPr="00B01B6C" w:rsidRDefault="000D478F" w:rsidP="000D478F">
      <w:pPr>
        <w:ind w:left="360"/>
        <w:rPr>
          <w:b/>
          <w:bCs/>
        </w:rPr>
      </w:pPr>
      <w:r w:rsidRPr="00B01B6C">
        <w:rPr>
          <w:b/>
          <w:bCs/>
        </w:rPr>
        <w:t>VI</w:t>
      </w:r>
      <w:r>
        <w:rPr>
          <w:b/>
          <w:bCs/>
        </w:rPr>
        <w:t>II</w:t>
      </w:r>
      <w:r w:rsidRPr="00B01B6C">
        <w:rPr>
          <w:b/>
          <w:bCs/>
        </w:rPr>
        <w:t xml:space="preserve">. PRIMJENA </w:t>
      </w:r>
    </w:p>
    <w:p w:rsidR="000D478F" w:rsidRDefault="000D478F" w:rsidP="000D478F">
      <w:pPr>
        <w:ind w:firstLine="360"/>
      </w:pPr>
      <w:r w:rsidRPr="000717D8">
        <w:t xml:space="preserve">Ovaj Program stupa na snagu osmog dana od dana objave u „Službenom </w:t>
      </w:r>
      <w:r>
        <w:t xml:space="preserve">glasniku općine Gornji </w:t>
      </w:r>
      <w:proofErr w:type="spellStart"/>
      <w:r>
        <w:t>Bogićevci</w:t>
      </w:r>
      <w:proofErr w:type="spellEnd"/>
      <w:r w:rsidRPr="000717D8">
        <w:t>“.</w:t>
      </w:r>
    </w:p>
    <w:p w:rsidR="000D478F" w:rsidRPr="000717D8" w:rsidRDefault="000D478F" w:rsidP="000D478F">
      <w:pPr>
        <w:ind w:firstLine="360"/>
      </w:pPr>
    </w:p>
    <w:p w:rsidR="000D478F" w:rsidRPr="000717D8" w:rsidRDefault="000D478F" w:rsidP="000D478F">
      <w:r w:rsidRPr="000717D8">
        <w:t>KLASA: 37</w:t>
      </w:r>
      <w:r>
        <w:t>1</w:t>
      </w:r>
      <w:r w:rsidRPr="000717D8">
        <w:t>-01</w:t>
      </w:r>
      <w:r>
        <w:t>-24</w:t>
      </w:r>
      <w:r w:rsidRPr="000717D8">
        <w:t>-01/01</w:t>
      </w:r>
      <w:r>
        <w:tab/>
      </w:r>
      <w:r>
        <w:tab/>
      </w:r>
      <w:r>
        <w:tab/>
      </w:r>
      <w:r w:rsidRPr="005B6C2C">
        <w:t xml:space="preserve"> </w:t>
      </w:r>
    </w:p>
    <w:p w:rsidR="000D478F" w:rsidRPr="000717D8" w:rsidRDefault="000D478F" w:rsidP="000D478F">
      <w:r w:rsidRPr="000717D8">
        <w:t>URBROJ: 2178</w:t>
      </w:r>
      <w:r>
        <w:t>-22</w:t>
      </w:r>
      <w:r w:rsidRPr="000717D8">
        <w:t>-0</w:t>
      </w:r>
      <w:r>
        <w:t>3</w:t>
      </w:r>
      <w:r w:rsidRPr="000717D8">
        <w:t>-</w:t>
      </w:r>
      <w:r>
        <w:t>24</w:t>
      </w:r>
      <w:r w:rsidRPr="000717D8">
        <w:t>-01</w:t>
      </w:r>
    </w:p>
    <w:p w:rsidR="000D478F" w:rsidRDefault="000D478F" w:rsidP="000D478F">
      <w:r>
        <w:t xml:space="preserve">Gornji </w:t>
      </w:r>
      <w:proofErr w:type="spellStart"/>
      <w:r>
        <w:t>Bogićevci</w:t>
      </w:r>
      <w:proofErr w:type="spellEnd"/>
      <w:r w:rsidRPr="000717D8">
        <w:t xml:space="preserve">, </w:t>
      </w:r>
      <w:r>
        <w:t>17</w:t>
      </w:r>
      <w:r w:rsidRPr="00271338">
        <w:t>.</w:t>
      </w:r>
      <w:r>
        <w:t>6</w:t>
      </w:r>
      <w:r w:rsidRPr="00271338">
        <w:t>. 202</w:t>
      </w:r>
      <w:r>
        <w:t>4</w:t>
      </w:r>
      <w:r w:rsidRPr="00271338">
        <w:t>. godine</w:t>
      </w:r>
    </w:p>
    <w:p w:rsidR="000D478F" w:rsidRDefault="000D478F" w:rsidP="000D478F"/>
    <w:p w:rsidR="000D478F" w:rsidRDefault="000D478F" w:rsidP="000D478F"/>
    <w:p w:rsidR="000D478F" w:rsidRDefault="000D478F" w:rsidP="000D478F">
      <w:pPr>
        <w:ind w:left="2124" w:firstLine="708"/>
        <w:jc w:val="right"/>
      </w:pPr>
      <w:r>
        <w:t xml:space="preserve">                                                             Predsjednik OV:</w:t>
      </w:r>
      <w:r>
        <w:tab/>
      </w:r>
    </w:p>
    <w:p w:rsidR="000D478F" w:rsidRDefault="000D478F" w:rsidP="000D478F">
      <w:pPr>
        <w:ind w:left="5664" w:firstLine="708"/>
        <w:jc w:val="center"/>
      </w:pPr>
      <w:r>
        <w:t xml:space="preserve">          Željko Klarić</w:t>
      </w:r>
      <w:r>
        <w:tab/>
      </w:r>
    </w:p>
    <w:p w:rsidR="000D478F" w:rsidRDefault="000D478F" w:rsidP="000D478F">
      <w:pPr>
        <w:ind w:left="5664" w:firstLine="708"/>
        <w:jc w:val="center"/>
      </w:pPr>
    </w:p>
    <w:p w:rsidR="000D478F" w:rsidRDefault="000D478F" w:rsidP="000D478F">
      <w:pPr>
        <w:ind w:left="5664" w:firstLine="708"/>
        <w:jc w:val="center"/>
      </w:pPr>
    </w:p>
    <w:p w:rsidR="006F5F6C" w:rsidRDefault="000D478F"/>
    <w:sectPr w:rsidR="006F5F6C" w:rsidSect="0018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71DFD"/>
    <w:multiLevelType w:val="hybridMultilevel"/>
    <w:tmpl w:val="61544A80"/>
    <w:lvl w:ilvl="0" w:tplc="D390F6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721A7"/>
    <w:multiLevelType w:val="multilevel"/>
    <w:tmpl w:val="0494FB1A"/>
    <w:lvl w:ilvl="0">
      <w:start w:val="1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 w:cs="Wingdings" w:hint="default"/>
      </w:rPr>
    </w:lvl>
  </w:abstractNum>
  <w:abstractNum w:abstractNumId="2">
    <w:nsid w:val="5F4243DD"/>
    <w:multiLevelType w:val="hybridMultilevel"/>
    <w:tmpl w:val="7A8475CE"/>
    <w:lvl w:ilvl="0" w:tplc="9BACA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90ED8"/>
    <w:multiLevelType w:val="hybridMultilevel"/>
    <w:tmpl w:val="79B46B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50A5D"/>
    <w:multiLevelType w:val="multilevel"/>
    <w:tmpl w:val="A18E6A2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1812"/>
        </w:tabs>
        <w:ind w:left="106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478F"/>
    <w:rsid w:val="000D478F"/>
    <w:rsid w:val="00183392"/>
    <w:rsid w:val="00314120"/>
    <w:rsid w:val="004D6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78F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478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D47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3209</Words>
  <Characters>18292</Characters>
  <Application>Microsoft Office Word</Application>
  <DocSecurity>0</DocSecurity>
  <Lines>152</Lines>
  <Paragraphs>42</Paragraphs>
  <ScaleCrop>false</ScaleCrop>
  <Company/>
  <LinksUpToDate>false</LinksUpToDate>
  <CharactersWithSpaces>21459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2025-10-08T10:42:00Z</dcterms:created>
  <dcterms:modified xsi:type="dcterms:W3CDTF">2025-10-08T10:44:00Z</dcterms:modified>
</cp:coreProperties>
</file>