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cs="Arial" w:ascii="Monotype Corsiva" w:hAnsi="Monotype Corsiva"/>
          <w:color w:val="0000FF"/>
          <w:sz w:val="72"/>
          <w:szCs w:val="72"/>
        </w:rPr>
        <w:t xml:space="preserve">   </w:t>
      </w:r>
      <w:r>
        <w:rPr/>
        <w:drawing>
          <wp:inline distT="0" distB="0" distL="0" distR="0">
            <wp:extent cx="657225" cy="819150"/>
            <wp:effectExtent l="0" t="0" r="0" b="0"/>
            <wp:docPr id="1" name="Slika 1" descr="hr)s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hr)sb-gb"/>
                    <pic:cNvPicPr>
                      <a:picLocks noChangeAspect="1" noChangeArrowheads="1"/>
                    </pic:cNvPicPr>
                  </pic:nvPicPr>
                  <pic:blipFill>
                    <a:blip r:embed="rId2"/>
                    <a:stretch>
                      <a:fillRect/>
                    </a:stretch>
                  </pic:blipFill>
                  <pic:spPr bwMode="auto">
                    <a:xfrm>
                      <a:off x="0" y="0"/>
                      <a:ext cx="657225" cy="819150"/>
                    </a:xfrm>
                    <a:prstGeom prst="rect">
                      <a:avLst/>
                    </a:prstGeom>
                  </pic:spPr>
                </pic:pic>
              </a:graphicData>
            </a:graphic>
          </wp:inline>
        </w:drawing>
      </w:r>
      <w:r>
        <w:rPr>
          <w:rFonts w:cs="Arial" w:ascii="Monotype Corsiva" w:hAnsi="Monotype Corsiva"/>
          <w:color w:val="0000FF"/>
          <w:sz w:val="72"/>
          <w:szCs w:val="72"/>
        </w:rPr>
        <w:t>SLUŽBENI   GLASNIK</w:t>
      </w:r>
    </w:p>
    <w:p>
      <w:pPr>
        <w:pStyle w:val="Normal"/>
        <w:rPr>
          <w:rFonts w:ascii="Monotype Corsiva" w:hAnsi="Monotype Corsiva"/>
          <w:color w:val="FF0000"/>
          <w:sz w:val="28"/>
        </w:rPr>
      </w:pPr>
      <w:r>
        <w:rPr/>
        <w:tab/>
        <w:tab/>
        <w:tab/>
        <w:tab/>
        <w:tab/>
      </w:r>
      <w:r>
        <w:rPr>
          <w:rFonts w:ascii="Monotype Corsiva" w:hAnsi="Monotype Corsiva"/>
          <w:color w:val="FF0000"/>
          <w:sz w:val="28"/>
        </w:rPr>
        <w:t>Službeno glasilo općine Gornji Bogićevci</w:t>
      </w:r>
    </w:p>
    <w:p>
      <w:pPr>
        <w:pStyle w:val="Stilnaslova3"/>
        <w:rPr>
          <w:rFonts w:ascii="Monotype Corsiva" w:hAnsi="Monotype Corsiva" w:cs="Arial"/>
          <w:sz w:val="24"/>
        </w:rPr>
      </w:pPr>
      <w:r>
        <w:rPr>
          <w:rFonts w:cs="Arial" w:ascii="Monotype Corsiva" w:hAnsi="Monotype Corsiva"/>
          <w:sz w:val="24"/>
        </w:rPr>
        <w:t>R E P U B L I K A  H R V A T S K A</w:t>
      </w:r>
    </w:p>
    <w:p>
      <w:pPr>
        <w:pStyle w:val="Stilnaslova3"/>
        <w:rPr>
          <w:rFonts w:ascii="Monotype Corsiva" w:hAnsi="Monotype Corsiva" w:cs="Arial"/>
          <w:sz w:val="24"/>
        </w:rPr>
      </w:pPr>
      <w:r>
        <w:rPr>
          <w:rFonts w:cs="Arial" w:ascii="Monotype Corsiva" w:hAnsi="Monotype Corsiva"/>
          <w:sz w:val="24"/>
        </w:rPr>
        <w:t>BRODSKO – POSAVSKA ŽUPANIJA</w:t>
      </w:r>
    </w:p>
    <w:p>
      <w:pPr>
        <w:pStyle w:val="Stilnaslova2"/>
        <w:ind w:left="0" w:hanging="0"/>
        <w:rPr>
          <w:rFonts w:ascii="Monotype Corsiva" w:hAnsi="Monotype Corsiva"/>
          <w:sz w:val="24"/>
        </w:rPr>
      </w:pPr>
      <w:r>
        <w:rPr>
          <w:rFonts w:ascii="Monotype Corsiva" w:hAnsi="Monotype Corsiva"/>
          <w:sz w:val="24"/>
        </w:rPr>
        <w:t xml:space="preserve">   </w:t>
      </w:r>
      <w:r>
        <w:rPr>
          <w:rFonts w:ascii="Monotype Corsiva" w:hAnsi="Monotype Corsiva"/>
          <w:sz w:val="24"/>
        </w:rPr>
        <w:t>OPĆINA  GORNJI   BOGIĆEVCI</w:t>
      </w:r>
    </w:p>
    <w:p>
      <w:pPr>
        <w:pStyle w:val="Normal"/>
        <w:rPr/>
      </w:pPr>
      <w:r>
        <w:rPr/>
      </w:r>
    </w:p>
    <w:tbl>
      <w:tblPr>
        <w:tblW w:w="9000"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1635"/>
        <w:gridCol w:w="5220"/>
        <w:gridCol w:w="2145"/>
      </w:tblGrid>
      <w:tr>
        <w:trPr>
          <w:trHeight w:val="100" w:hRule="atLeast"/>
        </w:trPr>
        <w:tc>
          <w:tcPr>
            <w:tcW w:w="1635" w:type="dxa"/>
            <w:tcBorders>
              <w:top w:val="double" w:sz="4" w:space="0" w:color="000000"/>
              <w:left w:val="double" w:sz="4" w:space="0" w:color="000000"/>
              <w:bottom w:val="double" w:sz="4" w:space="0" w:color="000000"/>
              <w:right w:val="double" w:sz="4" w:space="0" w:color="000000"/>
            </w:tcBorders>
          </w:tcPr>
          <w:p>
            <w:pPr>
              <w:pStyle w:val="Normal"/>
              <w:widowControl w:val="false"/>
              <w:jc w:val="center"/>
              <w:rPr>
                <w:rFonts w:ascii="Monotype Corsiva" w:hAnsi="Monotype Corsiva"/>
                <w:color w:val="993366"/>
                <w:sz w:val="28"/>
              </w:rPr>
            </w:pPr>
            <w:r>
              <w:rPr>
                <w:rFonts w:ascii="Monotype Corsiva" w:hAnsi="Monotype Corsiva"/>
                <w:color w:val="993366"/>
                <w:sz w:val="28"/>
              </w:rPr>
              <w:t>Godina</w:t>
            </w:r>
          </w:p>
          <w:p>
            <w:pPr>
              <w:pStyle w:val="Normal"/>
              <w:widowControl w:val="false"/>
              <w:jc w:val="center"/>
              <w:rPr>
                <w:rFonts w:ascii="Monotype Corsiva" w:hAnsi="Monotype Corsiva"/>
                <w:color w:val="993366"/>
                <w:sz w:val="28"/>
              </w:rPr>
            </w:pPr>
            <w:r>
              <w:rPr>
                <w:rFonts w:ascii="Monotype Corsiva" w:hAnsi="Monotype Corsiva"/>
                <w:color w:val="993366"/>
                <w:sz w:val="28"/>
              </w:rPr>
              <w:t>11</w:t>
            </w:r>
          </w:p>
        </w:tc>
        <w:tc>
          <w:tcPr>
            <w:tcW w:w="5220" w:type="dxa"/>
            <w:tcBorders>
              <w:top w:val="double" w:sz="4" w:space="0" w:color="000000"/>
              <w:left w:val="double" w:sz="4" w:space="0" w:color="000000"/>
              <w:bottom w:val="double" w:sz="4" w:space="0" w:color="000000"/>
              <w:right w:val="double" w:sz="4" w:space="0" w:color="000000"/>
            </w:tcBorders>
          </w:tcPr>
          <w:p>
            <w:pPr>
              <w:pStyle w:val="Normal"/>
              <w:widowControl w:val="false"/>
              <w:jc w:val="center"/>
              <w:rPr>
                <w:rFonts w:ascii="Monotype Corsiva" w:hAnsi="Monotype Corsiva"/>
                <w:color w:val="993366"/>
                <w:sz w:val="28"/>
              </w:rPr>
            </w:pPr>
            <w:r>
              <w:rPr>
                <w:rFonts w:ascii="Monotype Corsiva" w:hAnsi="Monotype Corsiva"/>
                <w:color w:val="993366"/>
                <w:sz w:val="28"/>
              </w:rPr>
              <w:t>Gornji Bogićevci,  24. ožujka  2017. godine</w:t>
            </w:r>
          </w:p>
          <w:p>
            <w:pPr>
              <w:pStyle w:val="Normal"/>
              <w:widowControl w:val="false"/>
              <w:jc w:val="center"/>
              <w:rPr>
                <w:rFonts w:ascii="Monotype Corsiva" w:hAnsi="Monotype Corsiva"/>
                <w:color w:val="993366"/>
                <w:sz w:val="28"/>
              </w:rPr>
            </w:pPr>
            <w:r>
              <w:rPr>
                <w:rFonts w:ascii="Monotype Corsiva" w:hAnsi="Monotype Corsiva"/>
                <w:color w:val="993366"/>
                <w:sz w:val="28"/>
              </w:rPr>
            </w:r>
          </w:p>
        </w:tc>
        <w:tc>
          <w:tcPr>
            <w:tcW w:w="2145" w:type="dxa"/>
            <w:tcBorders>
              <w:top w:val="double" w:sz="4" w:space="0" w:color="000000"/>
              <w:left w:val="double" w:sz="4" w:space="0" w:color="000000"/>
              <w:bottom w:val="double" w:sz="4" w:space="0" w:color="000000"/>
              <w:right w:val="double" w:sz="4" w:space="0" w:color="000000"/>
            </w:tcBorders>
          </w:tcPr>
          <w:p>
            <w:pPr>
              <w:pStyle w:val="Normal"/>
              <w:widowControl w:val="false"/>
              <w:jc w:val="center"/>
              <w:rPr>
                <w:rFonts w:ascii="Monotype Corsiva" w:hAnsi="Monotype Corsiva"/>
                <w:color w:val="993366"/>
                <w:sz w:val="28"/>
              </w:rPr>
            </w:pPr>
            <w:r>
              <w:rPr>
                <w:rFonts w:ascii="Monotype Corsiva" w:hAnsi="Monotype Corsiva"/>
                <w:color w:val="993366"/>
                <w:sz w:val="28"/>
              </w:rPr>
              <w:t>Broj</w:t>
            </w:r>
          </w:p>
          <w:p>
            <w:pPr>
              <w:pStyle w:val="Normal"/>
              <w:widowControl w:val="false"/>
              <w:jc w:val="center"/>
              <w:rPr>
                <w:rFonts w:ascii="Monotype Corsiva" w:hAnsi="Monotype Corsiva"/>
                <w:color w:val="993366"/>
                <w:sz w:val="28"/>
              </w:rPr>
            </w:pPr>
            <w:r>
              <w:rPr>
                <w:rFonts w:ascii="Monotype Corsiva" w:hAnsi="Monotype Corsiva"/>
                <w:color w:val="993366"/>
                <w:sz w:val="28"/>
              </w:rPr>
              <w:t>01/2017</w:t>
            </w:r>
          </w:p>
        </w:tc>
      </w:tr>
    </w:tbl>
    <w:p>
      <w:pPr>
        <w:pStyle w:val="Normal"/>
        <w:rPr/>
      </w:pPr>
      <w:r>
        <w:rPr/>
      </w:r>
    </w:p>
    <w:p>
      <w:pPr>
        <w:pStyle w:val="Normal"/>
        <w:numPr>
          <w:ilvl w:val="0"/>
          <w:numId w:val="43"/>
        </w:numPr>
        <w:rPr>
          <w:rFonts w:ascii="Arial" w:hAnsi="Arial" w:cs="Arial"/>
          <w:color w:val="0000FF"/>
          <w:sz w:val="28"/>
        </w:rPr>
      </w:pPr>
      <w:r>
        <w:rPr>
          <w:rFonts w:cs="Arial" w:ascii="Arial" w:hAnsi="Arial"/>
          <w:color w:val="0000FF"/>
          <w:sz w:val="28"/>
        </w:rPr>
        <w:t>Akti Općinskog vijeća</w:t>
      </w:r>
    </w:p>
    <w:p>
      <w:pPr>
        <w:pStyle w:val="Normal"/>
        <w:ind w:left="360" w:hanging="0"/>
        <w:rPr>
          <w:rFonts w:ascii="Arial" w:hAnsi="Arial" w:cs="Arial"/>
          <w:color w:val="FF0000"/>
          <w:sz w:val="28"/>
        </w:rPr>
      </w:pPr>
      <w:r>
        <w:rPr>
          <w:rFonts w:cs="Arial" w:ascii="Arial" w:hAnsi="Arial"/>
          <w:color w:val="FF0000"/>
          <w:sz w:val="28"/>
        </w:rPr>
        <w:t xml:space="preserve">2. Akti Načelnika </w:t>
      </w:r>
    </w:p>
    <w:p>
      <w:pPr>
        <w:pStyle w:val="Normal"/>
        <w:numPr>
          <w:ilvl w:val="0"/>
          <w:numId w:val="1"/>
        </w:numPr>
        <w:rPr>
          <w:rFonts w:ascii="Arial" w:hAnsi="Arial" w:cs="Arial"/>
          <w:sz w:val="28"/>
        </w:rPr>
      </w:pPr>
      <w:r>
        <w:rPr>
          <w:rFonts w:cs="Arial" w:ascii="Arial" w:hAnsi="Arial"/>
          <w:sz w:val="28"/>
        </w:rPr>
        <w:t>Ostalo</w:t>
      </w:r>
    </w:p>
    <w:p>
      <w:pPr>
        <w:pStyle w:val="Normal"/>
        <w:jc w:val="both"/>
        <w:rPr>
          <w:sz w:val="22"/>
          <w:szCs w:val="22"/>
        </w:rPr>
      </w:pPr>
      <w:r>
        <w:rPr>
          <w:sz w:val="22"/>
          <w:szCs w:val="22"/>
        </w:rPr>
      </w:r>
    </w:p>
    <w:p>
      <w:pPr>
        <w:pStyle w:val="Normal"/>
        <w:numPr>
          <w:ilvl w:val="0"/>
          <w:numId w:val="44"/>
        </w:numPr>
        <w:jc w:val="both"/>
        <w:rPr>
          <w:b/>
          <w:b/>
          <w:i/>
          <w:i/>
          <w:sz w:val="32"/>
          <w:szCs w:val="32"/>
          <w:u w:val="single"/>
        </w:rPr>
      </w:pPr>
      <w:r>
        <w:rPr>
          <w:b/>
          <w:i/>
          <w:sz w:val="32"/>
          <w:szCs w:val="32"/>
          <w:u w:val="single"/>
        </w:rPr>
        <w:t>Akti Općinskog vijeća:</w:t>
      </w:r>
    </w:p>
    <w:p>
      <w:pPr>
        <w:pStyle w:val="Normal"/>
        <w:jc w:val="both"/>
        <w:rPr>
          <w:sz w:val="22"/>
          <w:szCs w:val="22"/>
        </w:rPr>
      </w:pPr>
      <w:r>
        <w:rPr>
          <w:sz w:val="22"/>
          <w:szCs w:val="22"/>
        </w:rPr>
      </w:r>
    </w:p>
    <w:p>
      <w:pPr>
        <w:pStyle w:val="ListParagraph"/>
        <w:numPr>
          <w:ilvl w:val="1"/>
          <w:numId w:val="45"/>
        </w:numPr>
        <w:rPr>
          <w:rFonts w:ascii="Arial" w:hAnsi="Arial" w:cs="Arial"/>
          <w:b/>
          <w:b/>
          <w:bCs/>
          <w:sz w:val="22"/>
        </w:rPr>
      </w:pPr>
      <w:r>
        <w:rPr>
          <w:rFonts w:cs="Arial" w:ascii="Arial" w:hAnsi="Arial"/>
          <w:b/>
          <w:bCs/>
          <w:sz w:val="22"/>
        </w:rPr>
        <w:t>Izvršenje Proračuna za 2017.</w:t>
        <w:tab/>
        <w:tab/>
        <w:tab/>
        <w:tab/>
        <w:tab/>
        <w:tab/>
        <w:tab/>
        <w:t xml:space="preserve">    2</w:t>
      </w:r>
    </w:p>
    <w:p>
      <w:pPr>
        <w:pStyle w:val="ListParagraph"/>
        <w:numPr>
          <w:ilvl w:val="1"/>
          <w:numId w:val="45"/>
        </w:numPr>
        <w:rPr>
          <w:rFonts w:ascii="Arial" w:hAnsi="Arial" w:cs="Arial"/>
          <w:b/>
          <w:b/>
          <w:bCs/>
          <w:sz w:val="22"/>
        </w:rPr>
      </w:pPr>
      <w:r>
        <w:rPr>
          <w:rFonts w:cs="Arial" w:ascii="Arial" w:hAnsi="Arial"/>
          <w:b/>
          <w:bCs/>
          <w:sz w:val="22"/>
        </w:rPr>
        <w:t xml:space="preserve">Odluka o skalapanju Sporazuma o podjeli imovine, prava i obveza </w:t>
      </w:r>
    </w:p>
    <w:p>
      <w:pPr>
        <w:pStyle w:val="ListParagraph"/>
        <w:ind w:left="644" w:hanging="0"/>
        <w:rPr>
          <w:rFonts w:ascii="Arial" w:hAnsi="Arial" w:cs="Arial"/>
          <w:b/>
          <w:b/>
          <w:bCs/>
          <w:sz w:val="22"/>
        </w:rPr>
      </w:pPr>
      <w:r>
        <w:rPr>
          <w:rFonts w:cs="Arial" w:ascii="Arial" w:hAnsi="Arial"/>
          <w:b/>
          <w:bCs/>
          <w:sz w:val="22"/>
        </w:rPr>
        <w:t>Općine Gornji Bogićevci i Općine Dragalić</w:t>
        <w:tab/>
        <w:tab/>
        <w:tab/>
        <w:tab/>
        <w:tab/>
        <w:t xml:space="preserve">  17</w:t>
      </w:r>
    </w:p>
    <w:p>
      <w:pPr>
        <w:pStyle w:val="ListParagraph"/>
        <w:numPr>
          <w:ilvl w:val="1"/>
          <w:numId w:val="45"/>
        </w:numPr>
        <w:rPr>
          <w:rFonts w:ascii="Arial" w:hAnsi="Arial" w:cs="Arial"/>
          <w:b/>
          <w:b/>
          <w:bCs/>
          <w:sz w:val="22"/>
        </w:rPr>
      </w:pPr>
      <w:r>
        <w:rPr>
          <w:rFonts w:cs="Arial" w:ascii="Arial" w:hAnsi="Arial"/>
          <w:b/>
          <w:bCs/>
          <w:sz w:val="22"/>
        </w:rPr>
        <w:t xml:space="preserve">Analiza stanja zaštite i spašavanja za 2017. godinu, Smjernice za </w:t>
      </w:r>
    </w:p>
    <w:p>
      <w:pPr>
        <w:pStyle w:val="ListParagraph"/>
        <w:ind w:left="644" w:hanging="0"/>
        <w:rPr>
          <w:rFonts w:ascii="Arial" w:hAnsi="Arial" w:cs="Arial"/>
          <w:b/>
          <w:b/>
          <w:bCs/>
          <w:sz w:val="22"/>
        </w:rPr>
      </w:pPr>
      <w:r>
        <w:rPr>
          <w:rFonts w:cs="Arial" w:ascii="Arial" w:hAnsi="Arial"/>
          <w:b/>
          <w:bCs/>
          <w:sz w:val="22"/>
        </w:rPr>
        <w:t xml:space="preserve">organizaciju i razvoj sustava zaštite i spašavanja za 2017. godinu te Plan </w:t>
      </w:r>
    </w:p>
    <w:p>
      <w:pPr>
        <w:pStyle w:val="ListParagraph"/>
        <w:ind w:left="644" w:hanging="0"/>
        <w:rPr>
          <w:rFonts w:ascii="Arial" w:hAnsi="Arial" w:cs="Arial"/>
          <w:b/>
          <w:b/>
          <w:bCs/>
          <w:sz w:val="22"/>
        </w:rPr>
      </w:pPr>
      <w:r>
        <w:rPr>
          <w:rFonts w:cs="Arial" w:ascii="Arial" w:hAnsi="Arial"/>
          <w:b/>
          <w:bCs/>
          <w:sz w:val="22"/>
        </w:rPr>
        <w:t>razvoja civilne zaštite za razdoblje 2017. – 2019. godina</w:t>
        <w:tab/>
        <w:tab/>
        <w:tab/>
        <w:t xml:space="preserve">              19</w:t>
      </w:r>
    </w:p>
    <w:p>
      <w:pPr>
        <w:pStyle w:val="ListParagraph"/>
        <w:numPr>
          <w:ilvl w:val="1"/>
          <w:numId w:val="45"/>
        </w:numPr>
        <w:rPr>
          <w:rFonts w:ascii="Arial" w:hAnsi="Arial" w:cs="Arial"/>
          <w:b/>
          <w:b/>
          <w:bCs/>
          <w:sz w:val="22"/>
        </w:rPr>
      </w:pPr>
      <w:r>
        <w:rPr>
          <w:rFonts w:cs="Arial" w:ascii="Arial" w:hAnsi="Arial"/>
          <w:b/>
          <w:bCs/>
          <w:sz w:val="22"/>
        </w:rPr>
        <w:t>Izvješće o gospodarenju otpadom za 2016. godinu</w:t>
        <w:tab/>
        <w:tab/>
        <w:tab/>
        <w:tab/>
        <w:t xml:space="preserve">   24</w:t>
      </w:r>
    </w:p>
    <w:p>
      <w:pPr>
        <w:pStyle w:val="ListParagraph"/>
        <w:numPr>
          <w:ilvl w:val="1"/>
          <w:numId w:val="45"/>
        </w:numPr>
        <w:rPr>
          <w:rFonts w:ascii="Arial" w:hAnsi="Arial" w:cs="Arial"/>
          <w:b/>
          <w:b/>
          <w:bCs/>
          <w:sz w:val="22"/>
        </w:rPr>
      </w:pPr>
      <w:r>
        <w:rPr>
          <w:rFonts w:cs="Arial" w:ascii="Arial" w:hAnsi="Arial"/>
          <w:b/>
          <w:bCs/>
          <w:sz w:val="22"/>
        </w:rPr>
        <w:t>Odluka o nerazvrstanim cestama na području Općine Gornji Bogićevci</w:t>
        <w:tab/>
        <w:t xml:space="preserve">   26</w:t>
      </w:r>
    </w:p>
    <w:p>
      <w:pPr>
        <w:pStyle w:val="ListParagraph"/>
        <w:numPr>
          <w:ilvl w:val="1"/>
          <w:numId w:val="45"/>
        </w:numPr>
        <w:rPr>
          <w:rFonts w:ascii="Arial" w:hAnsi="Arial" w:cs="Arial"/>
          <w:b/>
          <w:b/>
          <w:bCs/>
          <w:sz w:val="22"/>
        </w:rPr>
      </w:pPr>
      <w:r>
        <w:rPr>
          <w:rFonts w:cs="Arial" w:ascii="Arial" w:hAnsi="Arial"/>
          <w:b/>
          <w:bCs/>
          <w:sz w:val="22"/>
        </w:rPr>
        <w:t>Odluka o izmjeni i dopuni odluke o suglasnosti za provedbu ulaganja na području Općine Gornji Bogićevci</w:t>
        <w:tab/>
        <w:tab/>
        <w:tab/>
        <w:tab/>
        <w:tab/>
        <w:tab/>
        <w:tab/>
        <w:t xml:space="preserve">   42</w:t>
      </w:r>
    </w:p>
    <w:p>
      <w:pPr>
        <w:pStyle w:val="ListParagraph"/>
        <w:numPr>
          <w:ilvl w:val="1"/>
          <w:numId w:val="45"/>
        </w:numPr>
        <w:jc w:val="both"/>
        <w:rPr>
          <w:rFonts w:ascii="Arial" w:hAnsi="Arial" w:cs="Arial"/>
          <w:b/>
          <w:b/>
          <w:bCs/>
          <w:sz w:val="22"/>
        </w:rPr>
      </w:pPr>
      <w:r>
        <w:rPr>
          <w:rFonts w:cs="Arial" w:ascii="Arial" w:hAnsi="Arial"/>
          <w:b/>
          <w:bCs/>
          <w:sz w:val="22"/>
        </w:rPr>
        <w:t>Odluka o priznanjima Općine Gornji Bogićevci za 2017. godinu</w:t>
        <w:tab/>
        <w:t xml:space="preserve">                    56</w:t>
        <w:tab/>
        <w:tab/>
        <w:tab/>
        <w:tab/>
        <w:tab/>
        <w:tab/>
      </w:r>
    </w:p>
    <w:p>
      <w:pPr>
        <w:pStyle w:val="Normal"/>
        <w:rPr>
          <w:sz w:val="20"/>
          <w:szCs w:val="20"/>
        </w:rPr>
      </w:pPr>
      <w:r>
        <w:rPr>
          <w:sz w:val="20"/>
          <w:szCs w:val="20"/>
        </w:rPr>
        <w:tab/>
        <w:tab/>
      </w:r>
    </w:p>
    <w:p>
      <w:pPr>
        <w:pStyle w:val="ListParagraph"/>
        <w:jc w:val="both"/>
        <w:rPr>
          <w:rFonts w:ascii="Arial" w:hAnsi="Arial" w:cs="Arial"/>
          <w:b/>
          <w:b/>
          <w:sz w:val="22"/>
          <w:szCs w:val="22"/>
        </w:rPr>
      </w:pPr>
      <w:r>
        <w:rPr>
          <w:rFonts w:cs="Arial" w:ascii="Arial" w:hAnsi="Arial"/>
          <w:b/>
          <w:sz w:val="22"/>
          <w:szCs w:val="22"/>
        </w:rPr>
      </w:r>
    </w:p>
    <w:p>
      <w:pPr>
        <w:pStyle w:val="Normal"/>
        <w:ind w:left="360" w:hanging="0"/>
        <w:jc w:val="both"/>
        <w:rPr>
          <w:rFonts w:ascii="Arial" w:hAnsi="Arial" w:cs="Arial"/>
          <w:b/>
          <w:b/>
          <w:i/>
          <w:i/>
          <w:sz w:val="32"/>
          <w:szCs w:val="32"/>
          <w:u w:val="single"/>
        </w:rPr>
      </w:pPr>
      <w:r>
        <w:rPr>
          <w:rFonts w:cs="Arial" w:ascii="Arial" w:hAnsi="Arial"/>
          <w:b/>
          <w:i/>
          <w:sz w:val="32"/>
          <w:szCs w:val="32"/>
          <w:u w:val="single"/>
        </w:rPr>
        <w:t>- Akti načelnika :</w:t>
      </w:r>
    </w:p>
    <w:p>
      <w:pPr>
        <w:pStyle w:val="Normal"/>
        <w:rPr>
          <w:rFonts w:ascii="Arial" w:hAnsi="Arial" w:cs="Arial"/>
          <w:b/>
          <w:b/>
          <w:sz w:val="32"/>
          <w:szCs w:val="32"/>
        </w:rPr>
      </w:pPr>
      <w:r>
        <w:rPr>
          <w:rFonts w:cs="Arial" w:ascii="Arial" w:hAnsi="Arial"/>
          <w:b/>
          <w:sz w:val="32"/>
          <w:szCs w:val="32"/>
        </w:rPr>
      </w:r>
    </w:p>
    <w:p>
      <w:pPr>
        <w:pStyle w:val="Normal"/>
        <w:jc w:val="both"/>
        <w:rPr>
          <w:rFonts w:ascii="Arial" w:hAnsi="Arial" w:cs="Arial"/>
          <w:b/>
          <w:b/>
          <w:i/>
          <w:i/>
          <w:sz w:val="32"/>
          <w:szCs w:val="32"/>
          <w:u w:val="single"/>
        </w:rPr>
      </w:pPr>
      <w:r>
        <w:rPr>
          <w:rFonts w:cs="Arial" w:ascii="Arial" w:hAnsi="Arial"/>
          <w:b/>
          <w:i/>
          <w:sz w:val="32"/>
          <w:szCs w:val="32"/>
          <w:u w:val="single"/>
        </w:rPr>
      </w:r>
    </w:p>
    <w:p>
      <w:pPr>
        <w:pStyle w:val="Normal"/>
        <w:rPr>
          <w:b/>
          <w:b/>
          <w:u w:val="single"/>
        </w:rPr>
      </w:pPr>
      <w:r>
        <w:rPr>
          <w:b/>
          <w:u w:val="single"/>
        </w:rPr>
      </w:r>
    </w:p>
    <w:p>
      <w:pPr>
        <w:pStyle w:val="Normal"/>
        <w:ind w:firstLine="360"/>
        <w:jc w:val="both"/>
        <w:rPr>
          <w:rFonts w:ascii="Arial" w:hAnsi="Arial" w:cs="Arial"/>
          <w:b/>
          <w:b/>
          <w:i/>
          <w:i/>
          <w:sz w:val="32"/>
          <w:szCs w:val="32"/>
          <w:u w:val="single"/>
        </w:rPr>
      </w:pPr>
      <w:r>
        <w:rPr>
          <w:rFonts w:cs="Arial" w:ascii="Arial" w:hAnsi="Arial"/>
          <w:b/>
          <w:i/>
          <w:sz w:val="32"/>
          <w:szCs w:val="32"/>
          <w:u w:val="single"/>
        </w:rPr>
        <w:t xml:space="preserve">  </w:t>
      </w:r>
      <w:r>
        <w:rPr>
          <w:rFonts w:cs="Arial" w:ascii="Arial" w:hAnsi="Arial"/>
          <w:b/>
          <w:i/>
          <w:sz w:val="32"/>
          <w:szCs w:val="32"/>
          <w:u w:val="single"/>
        </w:rPr>
        <w:t>- Ostalo :</w:t>
      </w:r>
    </w:p>
    <w:p>
      <w:pPr>
        <w:pStyle w:val="Normal"/>
        <w:rPr>
          <w:rFonts w:ascii="Arial" w:hAnsi="Arial" w:cs="Arial"/>
          <w:b/>
          <w:b/>
          <w:u w:val="single"/>
        </w:rPr>
      </w:pPr>
      <w:r>
        <w:rPr>
          <w:rFonts w:cs="Arial" w:ascii="Arial" w:hAnsi="Arial"/>
          <w:b/>
          <w:u w:val="single"/>
        </w:rPr>
      </w:r>
    </w:p>
    <w:p>
      <w:pPr>
        <w:pStyle w:val="Normal"/>
        <w:ind w:firstLine="360"/>
        <w:rPr>
          <w:rFonts w:ascii="Arial" w:hAnsi="Arial" w:cs="Arial"/>
          <w:b/>
          <w:b/>
        </w:rPr>
      </w:pPr>
      <w:r>
        <w:rPr>
          <w:rFonts w:cs="Arial" w:ascii="Arial" w:hAnsi="Arial"/>
          <w:b/>
          <w:u w:val="single"/>
        </w:rPr>
        <w:t>Prilog Odluci o nerazvrstanim cestama</w:t>
      </w:r>
      <w:r>
        <w:rPr>
          <w:rFonts w:cs="Arial" w:ascii="Arial" w:hAnsi="Arial"/>
          <w:b/>
        </w:rPr>
        <w:t>: Popis nerazvrstanih cesta Općine</w:t>
      </w:r>
    </w:p>
    <w:p>
      <w:pPr>
        <w:pStyle w:val="Normal"/>
        <w:ind w:firstLine="360"/>
        <w:rPr>
          <w:rFonts w:ascii="Arial" w:hAnsi="Arial" w:cs="Arial"/>
          <w:b/>
          <w:b/>
        </w:rPr>
      </w:pPr>
      <w:r>
        <w:rPr>
          <w:rFonts w:cs="Arial" w:ascii="Arial" w:hAnsi="Arial"/>
          <w:b/>
        </w:rPr>
        <w:t xml:space="preserve">      </w:t>
      </w:r>
      <w:r>
        <w:rPr>
          <w:rFonts w:cs="Arial" w:ascii="Arial" w:hAnsi="Arial"/>
          <w:b/>
        </w:rPr>
        <w:t>Gornji Bogićevci</w:t>
      </w:r>
    </w:p>
    <w:p>
      <w:pPr>
        <w:pStyle w:val="Normal"/>
        <w:rPr>
          <w:rFonts w:ascii="Arial" w:hAnsi="Arial" w:cs="Arial"/>
          <w:b/>
          <w:b/>
          <w:u w:val="single"/>
        </w:rPr>
      </w:pPr>
      <w:r>
        <w:rPr>
          <w:rFonts w:cs="Arial" w:ascii="Arial" w:hAnsi="Arial"/>
          <w:b/>
          <w:u w:val="single"/>
        </w:rPr>
      </w:r>
    </w:p>
    <w:p>
      <w:pPr>
        <w:pStyle w:val="Normal"/>
        <w:rPr>
          <w:rFonts w:ascii="Arial" w:hAnsi="Arial" w:cs="Arial"/>
          <w:b/>
          <w:b/>
          <w:u w:val="single"/>
        </w:rPr>
      </w:pPr>
      <w:r>
        <w:rPr>
          <w:rFonts w:cs="Arial" w:ascii="Arial" w:hAnsi="Arial"/>
          <w:b/>
          <w:u w:val="single"/>
        </w:rPr>
      </w:r>
    </w:p>
    <w:p>
      <w:pPr>
        <w:pStyle w:val="Normal"/>
        <w:rPr>
          <w:rFonts w:ascii="Arial" w:hAnsi="Arial" w:cs="Arial"/>
          <w:b/>
          <w:b/>
          <w:u w:val="single"/>
        </w:rPr>
      </w:pPr>
      <w:r>
        <w:rPr>
          <w:rFonts w:cs="Arial" w:ascii="Arial" w:hAnsi="Arial"/>
          <w:b/>
          <w:u w:val="single"/>
        </w:rPr>
      </w:r>
    </w:p>
    <w:p>
      <w:pPr>
        <w:pStyle w:val="Normal"/>
        <w:rPr>
          <w:rFonts w:ascii="Arial" w:hAnsi="Arial" w:cs="Arial"/>
          <w:b/>
          <w:b/>
          <w:u w:val="single"/>
        </w:rPr>
      </w:pPr>
      <w:r>
        <w:rPr>
          <w:rFonts w:cs="Arial" w:ascii="Arial" w:hAnsi="Arial"/>
          <w:b/>
          <w:u w:val="single"/>
        </w:rPr>
      </w:r>
    </w:p>
    <w:p>
      <w:pPr>
        <w:pStyle w:val="Normal"/>
        <w:rPr>
          <w:rFonts w:ascii="Arial" w:hAnsi="Arial" w:cs="Arial"/>
          <w:b/>
          <w:b/>
          <w:u w:val="single"/>
        </w:rPr>
      </w:pPr>
      <w:r>
        <w:rPr>
          <w:rFonts w:cs="Arial" w:ascii="Arial" w:hAnsi="Arial"/>
          <w:b/>
          <w:u w:val="single"/>
        </w:rPr>
      </w:r>
    </w:p>
    <w:p>
      <w:pPr>
        <w:pStyle w:val="Normal"/>
        <w:rPr>
          <w:rFonts w:ascii="Arial" w:hAnsi="Arial" w:cs="Arial"/>
          <w:b/>
          <w:b/>
          <w:u w:val="single"/>
        </w:rPr>
      </w:pPr>
      <w:r>
        <w:rPr>
          <w:rFonts w:cs="Arial" w:ascii="Arial" w:hAnsi="Arial"/>
          <w:b/>
          <w:u w:val="single"/>
        </w:rPr>
      </w:r>
    </w:p>
    <w:p>
      <w:pPr>
        <w:pStyle w:val="Normal"/>
        <w:rPr>
          <w:rFonts w:ascii="Arial" w:hAnsi="Arial" w:cs="Arial"/>
          <w:b/>
          <w:b/>
          <w:u w:val="single"/>
        </w:rPr>
      </w:pPr>
      <w:r>
        <w:rPr>
          <w:rFonts w:cs="Arial" w:ascii="Arial" w:hAnsi="Arial"/>
          <w:b/>
          <w:u w:val="single"/>
        </w:rPr>
      </w:r>
    </w:p>
    <w:p>
      <w:pPr>
        <w:pStyle w:val="Normal"/>
        <w:rPr>
          <w:rFonts w:ascii="Arial" w:hAnsi="Arial" w:cs="Arial"/>
          <w:b/>
          <w:b/>
        </w:rPr>
      </w:pPr>
      <w:bookmarkStart w:id="0" w:name="_GoBack"/>
      <w:bookmarkEnd w:id="0"/>
      <w:r>
        <w:rPr>
          <w:rFonts w:cs="Arial" w:ascii="Arial" w:hAnsi="Arial"/>
          <w:b/>
        </w:rPr>
        <w:t>2.</w:t>
      </w:r>
    </w:p>
    <w:p>
      <w:pPr>
        <w:pStyle w:val="Normal"/>
        <w:rPr/>
      </w:pPr>
      <w:r>
        <w:rPr/>
      </w:r>
    </w:p>
    <w:p>
      <w:pPr>
        <w:pStyle w:val="Normal"/>
        <w:ind w:left="708" w:firstLine="708"/>
        <w:rPr/>
      </w:pPr>
      <w:r>
        <w:rPr/>
        <w:drawing>
          <wp:inline distT="0" distB="0" distL="0" distR="0">
            <wp:extent cx="492760" cy="652780"/>
            <wp:effectExtent l="0" t="0" r="0" b="0"/>
            <wp:docPr id="2" name="Slik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
                    <pic:cNvPicPr>
                      <a:picLocks noChangeAspect="1" noChangeArrowheads="1"/>
                    </pic:cNvPicPr>
                  </pic:nvPicPr>
                  <pic:blipFill>
                    <a:blip r:embed="rId3"/>
                    <a:stretch>
                      <a:fillRect/>
                    </a:stretch>
                  </pic:blipFill>
                  <pic:spPr bwMode="auto">
                    <a:xfrm>
                      <a:off x="0" y="0"/>
                      <a:ext cx="492760" cy="652780"/>
                    </a:xfrm>
                    <a:prstGeom prst="rect">
                      <a:avLst/>
                    </a:prstGeom>
                  </pic:spPr>
                </pic:pic>
              </a:graphicData>
            </a:graphic>
          </wp:inline>
        </w:drawing>
      </w:r>
    </w:p>
    <w:p>
      <w:pPr>
        <w:pStyle w:val="Normal"/>
        <w:rPr>
          <w:b/>
          <w:b/>
          <w:bCs/>
        </w:rPr>
      </w:pPr>
      <w:r>
        <w:rPr/>
        <w:t xml:space="preserve"> </w:t>
      </w:r>
      <w:r>
        <w:rPr/>
        <w:t>R E P U B L I K A  H R V A T S K A</w:t>
      </w:r>
      <w:r>
        <w:rPr>
          <w:b/>
          <w:bCs/>
        </w:rPr>
        <w:t xml:space="preserve"> </w:t>
        <w:tab/>
        <w:tab/>
        <w:tab/>
        <w:t xml:space="preserve">    </w:t>
      </w:r>
      <w:r>
        <w:rPr>
          <w:b/>
          <w:bCs/>
          <w:sz w:val="20"/>
          <w:szCs w:val="20"/>
        </w:rPr>
        <w:t xml:space="preserve">Trg hrv. Branitelja 1, </w:t>
      </w:r>
    </w:p>
    <w:p>
      <w:pPr>
        <w:pStyle w:val="Stilnaslova2"/>
        <w:rPr>
          <w:sz w:val="20"/>
          <w:szCs w:val="20"/>
        </w:rPr>
      </w:pPr>
      <w:r>
        <w:rPr>
          <w:b w:val="false"/>
        </w:rPr>
        <w:t xml:space="preserve">   </w:t>
      </w:r>
      <w:r>
        <w:rPr>
          <w:b w:val="false"/>
        </w:rPr>
        <w:t>BRODSKO – POSAVSKA ŽUPANIJA</w:t>
      </w:r>
      <w:r>
        <w:rPr/>
        <w:tab/>
        <w:tab/>
        <w:t xml:space="preserve">  </w:t>
      </w:r>
      <w:r>
        <w:rPr>
          <w:bCs w:val="false"/>
          <w:sz w:val="20"/>
          <w:szCs w:val="20"/>
        </w:rPr>
        <w:t>35429 Gornji Bogićevci</w:t>
      </w:r>
    </w:p>
    <w:p>
      <w:pPr>
        <w:pStyle w:val="Normal"/>
        <w:rPr>
          <w:b/>
          <w:b/>
          <w:bCs/>
          <w:sz w:val="18"/>
          <w:szCs w:val="18"/>
        </w:rPr>
      </w:pPr>
      <w:r>
        <w:rPr>
          <w:sz w:val="22"/>
          <w:szCs w:val="22"/>
        </w:rPr>
        <w:t xml:space="preserve"> </w:t>
      </w:r>
      <w:r>
        <w:rPr>
          <w:b/>
          <w:sz w:val="22"/>
          <w:szCs w:val="22"/>
        </w:rPr>
        <w:t>O P Ć I N A  G O R NJ I   B O G I Ć E V C I</w:t>
        <w:tab/>
        <w:t xml:space="preserve">        </w:t>
      </w:r>
      <w:r>
        <w:rPr>
          <w:b/>
          <w:sz w:val="18"/>
          <w:szCs w:val="18"/>
        </w:rPr>
        <w:t>e-mail:opcina.gornji.bogicevci@sb.htnet.hr</w:t>
      </w:r>
    </w:p>
    <w:p>
      <w:pPr>
        <w:pStyle w:val="Tijeloteksta"/>
        <w:rPr>
          <w:b/>
          <w:b/>
          <w:i/>
          <w:i/>
          <w:sz w:val="20"/>
          <w:szCs w:val="20"/>
        </w:rPr>
      </w:pPr>
      <w:r>
        <w:rPr/>
        <w:t xml:space="preserve">         </w:t>
      </w:r>
      <w:r>
        <w:rPr/>
        <w:tab/>
        <w:t xml:space="preserve">             </w:t>
      </w:r>
      <w:r>
        <w:rPr>
          <w:b/>
        </w:rPr>
        <w:t>Načelnik</w:t>
      </w:r>
      <w:r>
        <w:rPr>
          <w:b/>
          <w:i/>
        </w:rPr>
        <w:t xml:space="preserve"> </w:t>
        <w:tab/>
        <w:tab/>
        <w:tab/>
        <w:tab/>
        <w:tab/>
      </w:r>
      <w:r>
        <w:rPr>
          <w:b/>
          <w:i/>
          <w:sz w:val="20"/>
          <w:szCs w:val="20"/>
        </w:rPr>
        <w:t>Tel/fax  035/375-056, 099/584-8456</w:t>
      </w:r>
    </w:p>
    <w:p>
      <w:pPr>
        <w:pStyle w:val="Tijeloteksta"/>
        <w:rPr>
          <w:b/>
          <w:b/>
          <w:i/>
          <w:i/>
          <w:sz w:val="20"/>
          <w:szCs w:val="20"/>
        </w:rPr>
      </w:pPr>
      <w:r>
        <w:rPr/>
        <w:t>-----------------------------------------------------------</w:t>
        <w:tab/>
        <w:tab/>
      </w:r>
      <w:r>
        <w:rPr>
          <w:b/>
          <w:i/>
          <w:sz w:val="20"/>
          <w:szCs w:val="20"/>
        </w:rPr>
        <w:t>MB: 2704609, OIB:89414039518</w:t>
      </w:r>
    </w:p>
    <w:p>
      <w:pPr>
        <w:pStyle w:val="Normal"/>
        <w:rPr/>
      </w:pPr>
      <w:r>
        <w:rPr/>
        <w:t>Klasa:022-01/17-01/01</w:t>
        <w:tab/>
        <w:tab/>
        <w:tab/>
        <w:tab/>
        <w:tab/>
      </w:r>
      <w:r>
        <w:rPr>
          <w:b/>
          <w:i/>
          <w:sz w:val="20"/>
          <w:szCs w:val="20"/>
        </w:rPr>
        <w:t>IBAN:HR1023600001812700009</w:t>
      </w:r>
    </w:p>
    <w:p>
      <w:pPr>
        <w:pStyle w:val="Normal"/>
        <w:rPr>
          <w:b/>
          <w:b/>
        </w:rPr>
      </w:pPr>
      <w:r>
        <w:rPr/>
        <w:t>Urbroj:2178/18-01-17-24</w:t>
      </w:r>
    </w:p>
    <w:p>
      <w:pPr>
        <w:pStyle w:val="Normal"/>
        <w:jc w:val="both"/>
        <w:rPr/>
      </w:pPr>
      <w:r>
        <w:rPr/>
        <w:t>G. Bogićevci, 23.02.2017.</w:t>
      </w:r>
    </w:p>
    <w:p>
      <w:pPr>
        <w:pStyle w:val="Normal"/>
        <w:jc w:val="both"/>
        <w:rPr/>
      </w:pPr>
      <w:r>
        <w:rPr/>
      </w:r>
    </w:p>
    <w:p>
      <w:pPr>
        <w:pStyle w:val="Normal"/>
        <w:jc w:val="both"/>
        <w:rPr/>
      </w:pPr>
      <w:r>
        <w:rPr/>
        <w:tab/>
        <w:tab/>
        <w:tab/>
        <w:tab/>
        <w:tab/>
        <w:tab/>
        <w:tab/>
        <w:t>OPĆINA DRAGALIĆ</w:t>
      </w:r>
    </w:p>
    <w:p>
      <w:pPr>
        <w:pStyle w:val="ListParagraph"/>
        <w:numPr>
          <w:ilvl w:val="0"/>
          <w:numId w:val="25"/>
        </w:numPr>
        <w:jc w:val="both"/>
        <w:rPr/>
      </w:pPr>
      <w:r>
        <w:rPr/>
        <w:t>Općinsko vijeće</w:t>
      </w:r>
    </w:p>
    <w:p>
      <w:pPr>
        <w:pStyle w:val="ListParagraph"/>
        <w:numPr>
          <w:ilvl w:val="0"/>
          <w:numId w:val="25"/>
        </w:numPr>
        <w:jc w:val="both"/>
        <w:rPr/>
      </w:pPr>
      <w:r>
        <w:rPr/>
        <w:t>Načelnik</w:t>
      </w:r>
    </w:p>
    <w:p>
      <w:pPr>
        <w:pStyle w:val="Normal"/>
        <w:rPr/>
      </w:pPr>
      <w:r>
        <w:rPr/>
      </w:r>
    </w:p>
    <w:p>
      <w:pPr>
        <w:pStyle w:val="Normal"/>
        <w:rPr/>
      </w:pPr>
      <w:r>
        <w:rPr/>
        <w:t>Predmet : Podjela imovine, prava i obveze između Općine Gornji Bogićevci i Općine Dragalić      - prijedlog  sporazuma -</w:t>
      </w:r>
    </w:p>
    <w:p>
      <w:pPr>
        <w:pStyle w:val="Normal"/>
        <w:rPr/>
      </w:pPr>
      <w:r>
        <w:rPr/>
        <w:tab/>
      </w:r>
    </w:p>
    <w:p>
      <w:pPr>
        <w:pStyle w:val="Normal"/>
        <w:jc w:val="both"/>
        <w:rPr/>
      </w:pPr>
      <w:r>
        <w:rPr/>
        <w:tab/>
        <w:t>Shodno održanom sastanku u uredu načelnika Općine Dragalić, predstavnika obiju općina, te analizi kompletne dokumentacije u postupku podjele nekretnina, pokretnina i financijskih obveza između Općine Gornji Bogićevci i Općine Dragalić iz bivše Općine Gornji Bogićevci, a sve temeljem osnivanja nove Općine Dragalić, odnosno izdvajanju dijela naselja iz bivše općine Gornji Bogićevci i osnivanja Općine Dragalić 21.05.1997. godine, konstatiramo sljedeće:</w:t>
      </w:r>
    </w:p>
    <w:p>
      <w:pPr>
        <w:pStyle w:val="ListParagraph"/>
        <w:numPr>
          <w:ilvl w:val="0"/>
          <w:numId w:val="26"/>
        </w:numPr>
        <w:jc w:val="both"/>
        <w:rPr/>
      </w:pPr>
      <w:r>
        <w:rPr/>
        <w:t>da su sve nekretnine između dvije općine sporazumno podijeljene;</w:t>
      </w:r>
    </w:p>
    <w:p>
      <w:pPr>
        <w:pStyle w:val="ListParagraph"/>
        <w:numPr>
          <w:ilvl w:val="0"/>
          <w:numId w:val="26"/>
        </w:numPr>
        <w:jc w:val="both"/>
        <w:rPr/>
      </w:pPr>
      <w:r>
        <w:rPr/>
        <w:t>da pitanje podjele pokretnina i financijskih sredstava do danas nije riješeno;</w:t>
      </w:r>
    </w:p>
    <w:p>
      <w:pPr>
        <w:pStyle w:val="ListParagraph"/>
        <w:numPr>
          <w:ilvl w:val="0"/>
          <w:numId w:val="26"/>
        </w:numPr>
        <w:jc w:val="both"/>
        <w:rPr/>
      </w:pPr>
      <w:r>
        <w:rPr/>
        <w:t>da su obje općine pristale da pitanje podjele pokretnina i financijskih sredstava riješi Komisija Vlade RH za rješavanje o pravima općina, gradova i županija (Komisija);</w:t>
      </w:r>
    </w:p>
    <w:p>
      <w:pPr>
        <w:pStyle w:val="ListParagraph"/>
        <w:numPr>
          <w:ilvl w:val="0"/>
          <w:numId w:val="26"/>
        </w:numPr>
        <w:jc w:val="both"/>
        <w:rPr/>
      </w:pPr>
      <w:r>
        <w:rPr/>
        <w:t>da Komisija iz točke 3. do  danas nije donijela nikakvo riješenje.</w:t>
      </w:r>
    </w:p>
    <w:p>
      <w:pPr>
        <w:pStyle w:val="Normal"/>
        <w:jc w:val="both"/>
        <w:rPr/>
      </w:pPr>
      <w:r>
        <w:rPr/>
      </w:r>
    </w:p>
    <w:p>
      <w:pPr>
        <w:pStyle w:val="Normal"/>
        <w:jc w:val="both"/>
        <w:rPr/>
      </w:pPr>
      <w:r>
        <w:rPr/>
        <w:t>Komisija je održala jedno ročište 30.11.1998. g. sa predstavnicima obiju općina i Brodsko-posavske županije. Na tom ročištu su se obje općine suglasile da Općina Gornji Bogićevci na ime pokretnina (sl. automobil, kompjutor, tel. aparti i dr.) kompenzira novčani iznos od 19.000 kuna (5000 DM).</w:t>
      </w:r>
    </w:p>
    <w:p>
      <w:pPr>
        <w:pStyle w:val="Normal"/>
        <w:jc w:val="both"/>
        <w:rPr/>
      </w:pPr>
      <w:r>
        <w:rPr/>
        <w:t>O pitanju podjele financijske imovine nije bilo dogovora. Stoga je Komisija zatražila od obje općine da dostave svoja pisana očitovanja.</w:t>
      </w:r>
    </w:p>
    <w:p>
      <w:pPr>
        <w:pStyle w:val="Normal"/>
        <w:jc w:val="both"/>
        <w:rPr/>
      </w:pPr>
      <w:r>
        <w:rPr/>
      </w:r>
    </w:p>
    <w:p>
      <w:pPr>
        <w:pStyle w:val="Normal"/>
        <w:jc w:val="both"/>
        <w:rPr/>
      </w:pPr>
      <w:r>
        <w:rPr/>
        <w:t>Općina Dragalić se očitovala 03.12.1998. g. sa Zaključkom Općinskog vijeća kojim se od Općine Gornji Bogićevci traži na ime kompenzacije pokretnina 5000 DM (19.000 kuna) i na ime  kompenzacije za financijska sredstva iznos od 30.000 DM (114.000 kuna).</w:t>
      </w:r>
    </w:p>
    <w:p>
      <w:pPr>
        <w:pStyle w:val="Normal"/>
        <w:jc w:val="both"/>
        <w:rPr/>
      </w:pPr>
      <w:r>
        <w:rPr/>
      </w:r>
    </w:p>
    <w:p>
      <w:pPr>
        <w:pStyle w:val="Normal"/>
        <w:jc w:val="both"/>
        <w:rPr/>
      </w:pPr>
      <w:r>
        <w:rPr/>
        <w:t>Općina Gornji Bogićevci – Općinsko poglavarstvo se očitovalo Komisiji 04.12.1998. s prijedlogom podjele kojom bi Općina Gornji Bogićevci na ime kompenzacije isplatila Općini Dragalić za pokretnine 19.000 kuna te za financijska sredstva 42.320,60 kuna, odnosno ukupno 61.320,60 kuna. Naime, na dan konstituiranja Općine Dragalić, 21.05.1997.  na računu Općine Gornji Bogićevci bilo je 115.943,85 kuna te je taj iznos podijeljen prema broju stanovnika obiju općina (63,5% =73,626,25 kn općini G. Bogićevci i 36,5% Općini Dragalić).</w:t>
      </w:r>
    </w:p>
    <w:p>
      <w:pPr>
        <w:pStyle w:val="Normal"/>
        <w:jc w:val="both"/>
        <w:rPr/>
      </w:pPr>
      <w:r>
        <w:rPr/>
        <w:t>Komisija nakon ovih očitovanja nije podnijela nikakve radnje osim što je krajem 2016. tražila od obije općine očitovanje o predmetu.</w:t>
      </w:r>
    </w:p>
    <w:p>
      <w:pPr>
        <w:pStyle w:val="Normal"/>
        <w:jc w:val="both"/>
        <w:rPr/>
      </w:pPr>
      <w:r>
        <w:rPr/>
      </w:r>
    </w:p>
    <w:p>
      <w:pPr>
        <w:pStyle w:val="Normal"/>
        <w:jc w:val="both"/>
        <w:rPr/>
      </w:pPr>
      <w:r>
        <w:rPr/>
        <w:t xml:space="preserve">Shodno održanom sastanku predstavnika obiju općina i razgovorima o mogućem sporazumnom rješenju ovoga predmeta </w:t>
      </w:r>
      <w:r>
        <w:rPr>
          <w:u w:val="single"/>
        </w:rPr>
        <w:t>ovim putem predlažemo slijedeće</w:t>
      </w:r>
      <w:r>
        <w:rPr/>
        <w:t>:</w:t>
      </w:r>
    </w:p>
    <w:p>
      <w:pPr>
        <w:pStyle w:val="Normal"/>
        <w:jc w:val="both"/>
        <w:rPr/>
      </w:pPr>
      <w:r>
        <w:rPr/>
      </w:r>
    </w:p>
    <w:p>
      <w:pPr>
        <w:pStyle w:val="ListParagraph"/>
        <w:numPr>
          <w:ilvl w:val="0"/>
          <w:numId w:val="27"/>
        </w:numPr>
        <w:jc w:val="both"/>
        <w:rPr/>
      </w:pPr>
      <w:r>
        <w:rPr/>
        <w:t>da se pitanje podjele nekretnina i financijskih sredstava sporazumno riješi;</w:t>
      </w:r>
    </w:p>
    <w:p>
      <w:pPr>
        <w:pStyle w:val="ListParagraph"/>
        <w:numPr>
          <w:ilvl w:val="0"/>
          <w:numId w:val="27"/>
        </w:numPr>
        <w:jc w:val="both"/>
        <w:rPr/>
      </w:pPr>
      <w:r>
        <w:rPr/>
        <w:t xml:space="preserve">da na ime pokretnina i financijskih sredstava  Općina Gornji Bogićevci kompenzira Općini Dragalić: </w:t>
      </w:r>
    </w:p>
    <w:p>
      <w:pPr>
        <w:pStyle w:val="Normal"/>
        <w:ind w:firstLine="708"/>
        <w:jc w:val="both"/>
        <w:rPr/>
      </w:pPr>
      <w:r>
        <w:rPr/>
        <w:t>-iznos od 61.320,60 kuna jednokratnom uplatom odmah po potpisu sporazuma;</w:t>
      </w:r>
    </w:p>
    <w:p>
      <w:pPr>
        <w:pStyle w:val="Normal"/>
        <w:ind w:firstLine="708"/>
        <w:jc w:val="both"/>
        <w:rPr/>
      </w:pPr>
      <w:r>
        <w:rPr/>
        <w:t>-da Općina Dragalić na ime kompenzacije prihvati i dio ulaganja Općine Gornji</w:t>
      </w:r>
    </w:p>
    <w:p>
      <w:pPr>
        <w:pStyle w:val="Normal"/>
        <w:ind w:firstLine="708"/>
        <w:jc w:val="both"/>
        <w:rPr/>
      </w:pPr>
      <w:r>
        <w:rPr/>
        <w:t xml:space="preserve"> </w:t>
      </w:r>
      <w:r>
        <w:rPr/>
        <w:t>Bogićevci u izgradnju mrtvačnice u naselju Trnava, kojom se koriste  i građani naselja</w:t>
      </w:r>
    </w:p>
    <w:p>
      <w:pPr>
        <w:pStyle w:val="Normal"/>
        <w:ind w:firstLine="708"/>
        <w:jc w:val="both"/>
        <w:rPr/>
      </w:pPr>
      <w:r>
        <w:rPr/>
        <w:t xml:space="preserve"> </w:t>
      </w:r>
      <w:r>
        <w:rPr/>
        <w:t>Medari, Općine Dragalić u iznosu od 62.500 kuna.;</w:t>
      </w:r>
    </w:p>
    <w:p>
      <w:pPr>
        <w:pStyle w:val="ListParagraph"/>
        <w:numPr>
          <w:ilvl w:val="0"/>
          <w:numId w:val="27"/>
        </w:numPr>
        <w:jc w:val="both"/>
        <w:rPr/>
      </w:pPr>
      <w:r>
        <w:rPr/>
        <w:t xml:space="preserve">da će  općine sporazumno utvrditi ravnopravno korištenje mrtvačnice Trnava za građane Općine Dragalić. </w:t>
      </w:r>
    </w:p>
    <w:p>
      <w:pPr>
        <w:pStyle w:val="ListParagraph"/>
        <w:numPr>
          <w:ilvl w:val="0"/>
          <w:numId w:val="27"/>
        </w:numPr>
        <w:jc w:val="both"/>
        <w:rPr/>
      </w:pPr>
      <w:r>
        <w:rPr/>
        <w:t>da će općine nakon rasprave i usvajanja prijedloga na Općinskim vijećima, potpisati sporazum o podjeli pokretnina i financijskih sredstava bivše Općine Gornji Bogićevci i isto dostaviti Komisiji Vlade RH.</w:t>
      </w:r>
    </w:p>
    <w:p>
      <w:pPr>
        <w:pStyle w:val="Normal"/>
        <w:jc w:val="both"/>
        <w:rPr/>
      </w:pPr>
      <w:r>
        <w:rPr/>
      </w:r>
    </w:p>
    <w:p>
      <w:pPr>
        <w:pStyle w:val="Normal"/>
        <w:jc w:val="both"/>
        <w:rPr/>
      </w:pPr>
      <w:r>
        <w:rPr/>
        <w:tab/>
        <w:tab/>
        <w:tab/>
        <w:tab/>
        <w:t>Obrazloženje prijedloga</w:t>
      </w:r>
    </w:p>
    <w:p>
      <w:pPr>
        <w:pStyle w:val="Normal"/>
        <w:jc w:val="both"/>
        <w:rPr/>
      </w:pPr>
      <w:r>
        <w:rPr/>
      </w:r>
    </w:p>
    <w:p>
      <w:pPr>
        <w:pStyle w:val="Normal"/>
        <w:jc w:val="both"/>
        <w:rPr/>
      </w:pPr>
      <w:r>
        <w:rPr/>
        <w:t xml:space="preserve">Općina Gornji Bogićevci prihvaća isplatu na ime pokretnina i financijskih sredstava prema prijedlogu Poglavarstva općine od 03.12.1998. godine u iznosu 61.320,60 kuna a koji se sastoji od komp. pokretnina u iznosu 19.000 kuna te fin. sredstava u iznosu od 42.320,60 kuna. </w:t>
      </w:r>
    </w:p>
    <w:p>
      <w:pPr>
        <w:pStyle w:val="Normal"/>
        <w:jc w:val="both"/>
        <w:rPr/>
      </w:pPr>
      <w:r>
        <w:rPr/>
        <w:t>Općina Gornji Bogićevci je izgradila mrtvačnicu u naselju Trnava, a kojom se koriste građani naselja Trnava, ali i naselja Medari iz Općine Dragalić. Između načelnika općina postojao je usmeni dogovor  o namjri  sufinanciranju projekta izgradnje mrtvačnice od strane Općine Dragalić, ali do njega do danas nije došlo. Općina Gornji Bogićevci je mrtvačnicu izgradila i stavila u funkciju. Vrijednost ulaganja u mrtvačnicu iznosi 250.000 kuna. Prijedlog o sufinanciranju odnosio se na vlastito učešće u iznos od 125.000 kuna (svaka općina 50%), jer je razliku od 125.000 kuna financiralo Min. reg. razvoja.</w:t>
      </w:r>
    </w:p>
    <w:p>
      <w:pPr>
        <w:pStyle w:val="Normal"/>
        <w:jc w:val="both"/>
        <w:rPr/>
      </w:pPr>
      <w:r>
        <w:rPr/>
        <w:t>Uključivanjem ove stavke sufinanciranja Općine Dragalić i sklapanjem sporazuma o zajedničkom i ravnopravnom korištenju mrtvačnice u Trnavi, trajno bi rješili pitanje korištenja predmetne mrtvačnice i groblja u Trnavi za građane Općine Dragalić.</w:t>
      </w:r>
    </w:p>
    <w:p>
      <w:pPr>
        <w:pStyle w:val="Normal"/>
        <w:jc w:val="both"/>
        <w:rPr/>
      </w:pPr>
      <w:r>
        <w:rPr/>
        <w:t>Također, uključivanjem ove stavke u sporazum o kompenzaciji na ime pokretnina i financijskih sredstava prema Općini Dragalić postigao bi se približan iznos zahtjeva Općine Dragalić koji je upućen Komisiji Vlade RH iz 1998. godine.</w:t>
      </w:r>
    </w:p>
    <w:p>
      <w:pPr>
        <w:pStyle w:val="Normal"/>
        <w:jc w:val="both"/>
        <w:rPr/>
      </w:pPr>
      <w:r>
        <w:rPr/>
      </w:r>
    </w:p>
    <w:p>
      <w:pPr>
        <w:pStyle w:val="Normal"/>
        <w:jc w:val="both"/>
        <w:rPr/>
      </w:pPr>
      <w:r>
        <w:rPr/>
        <w:tab/>
        <w:tab/>
        <w:tab/>
        <w:tab/>
        <w:tab/>
        <w:tab/>
        <w:tab/>
        <w:t>Načelnik :</w:t>
      </w:r>
    </w:p>
    <w:p>
      <w:pPr>
        <w:pStyle w:val="Normal"/>
        <w:jc w:val="both"/>
        <w:rPr/>
      </w:pPr>
      <w:r>
        <w:rPr/>
        <w:tab/>
        <w:tab/>
        <w:tab/>
        <w:tab/>
        <w:tab/>
        <w:tab/>
        <w:tab/>
        <w:t>Pavo Klarić , dip.oec.</w:t>
      </w:r>
    </w:p>
    <w:p>
      <w:pPr>
        <w:pStyle w:val="Normal"/>
        <w:jc w:val="both"/>
        <w:rPr/>
      </w:pPr>
      <w:r>
        <w:rPr/>
        <w:t>Na temelju članka Članka 33. Statuta Općine Gornji Bogićevci (Sl. glasnik 02/09 i 01/13)    Općinsko vijeće na svojoj 19. sjednici održanoj 28.03.2017. donosi</w:t>
      </w:r>
    </w:p>
    <w:p>
      <w:pPr>
        <w:pStyle w:val="Normal"/>
        <w:rPr/>
      </w:pPr>
      <w:r>
        <w:rPr/>
      </w:r>
    </w:p>
    <w:p>
      <w:pPr>
        <w:pStyle w:val="Normal"/>
        <w:rPr/>
      </w:pPr>
      <w:r>
        <w:rPr/>
      </w:r>
    </w:p>
    <w:p>
      <w:pPr>
        <w:pStyle w:val="NoSpacing"/>
        <w:rPr>
          <w:rFonts w:ascii="Times New Roman" w:hAnsi="Times New Roman" w:cs="Times New Roman"/>
          <w:b/>
          <w:b/>
          <w:sz w:val="24"/>
          <w:szCs w:val="24"/>
        </w:rPr>
      </w:pPr>
      <w:r>
        <w:rPr>
          <w:rFonts w:cs="Times New Roman" w:ascii="Times New Roman" w:hAnsi="Times New Roman"/>
          <w:sz w:val="24"/>
          <w:szCs w:val="24"/>
        </w:rPr>
        <w:tab/>
        <w:tab/>
        <w:tab/>
        <w:tab/>
        <w:tab/>
      </w:r>
      <w:r>
        <w:rPr>
          <w:rFonts w:cs="Times New Roman" w:ascii="Times New Roman" w:hAnsi="Times New Roman"/>
          <w:b/>
          <w:sz w:val="24"/>
          <w:szCs w:val="24"/>
        </w:rPr>
        <w:t>ODLUKU</w:t>
      </w:r>
    </w:p>
    <w:p>
      <w:pPr>
        <w:pStyle w:val="NoSpacing"/>
        <w:ind w:left="708" w:firstLine="708"/>
        <w:rPr>
          <w:rFonts w:ascii="Times New Roman" w:hAnsi="Times New Roman" w:cs="Times New Roman"/>
          <w:b/>
          <w:b/>
          <w:sz w:val="24"/>
          <w:szCs w:val="24"/>
        </w:rPr>
      </w:pPr>
      <w:r>
        <w:rPr>
          <w:rFonts w:cs="Times New Roman" w:ascii="Times New Roman" w:hAnsi="Times New Roman"/>
          <w:b/>
          <w:sz w:val="24"/>
          <w:szCs w:val="24"/>
        </w:rPr>
        <w:t xml:space="preserve">o usvajanju prijedloga sporazuma o podjeli imovine, prava i obveza </w:t>
      </w:r>
    </w:p>
    <w:p>
      <w:pPr>
        <w:pStyle w:val="NoSpacing"/>
        <w:ind w:left="708" w:firstLine="708"/>
        <w:rPr>
          <w:rFonts w:ascii="Times New Roman" w:hAnsi="Times New Roman" w:cs="Times New Roman"/>
          <w:b/>
          <w:b/>
          <w:sz w:val="24"/>
          <w:szCs w:val="24"/>
        </w:rPr>
      </w:pPr>
      <w:r>
        <w:rPr>
          <w:rFonts w:cs="Times New Roman" w:ascii="Times New Roman" w:hAnsi="Times New Roman"/>
          <w:b/>
          <w:sz w:val="24"/>
          <w:szCs w:val="24"/>
        </w:rPr>
        <w:tab/>
        <w:t>Općine Gornji Bogićevci i Općine Dragalić</w:t>
      </w:r>
    </w:p>
    <w:p>
      <w:pPr>
        <w:pStyle w:val="Normal"/>
        <w:rPr/>
      </w:pPr>
      <w:r>
        <w:rPr/>
      </w:r>
    </w:p>
    <w:p>
      <w:pPr>
        <w:pStyle w:val="NoSpacing"/>
        <w:rPr>
          <w:rFonts w:ascii="Times New Roman" w:hAnsi="Times New Roman" w:cs="Times New Roman"/>
          <w:sz w:val="24"/>
          <w:szCs w:val="24"/>
        </w:rPr>
      </w:pPr>
      <w:r>
        <w:rPr>
          <w:rFonts w:cs="Times New Roman" w:ascii="Times New Roman" w:hAnsi="Times New Roman"/>
          <w:sz w:val="24"/>
          <w:szCs w:val="24"/>
        </w:rPr>
        <w:tab/>
        <w:tab/>
        <w:tab/>
        <w:tab/>
        <w:tab/>
        <w:t>Članak 1.</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ind w:firstLine="708"/>
        <w:rPr>
          <w:rFonts w:ascii="Times New Roman" w:hAnsi="Times New Roman" w:cs="Times New Roman"/>
          <w:sz w:val="24"/>
          <w:szCs w:val="24"/>
        </w:rPr>
      </w:pPr>
      <w:r>
        <w:rPr>
          <w:rFonts w:cs="Times New Roman" w:ascii="Times New Roman" w:hAnsi="Times New Roman"/>
          <w:sz w:val="24"/>
          <w:szCs w:val="24"/>
        </w:rPr>
        <w:t>Usvaja se usuglašeni prijedlog Načelnika Općine Gornji Bogićevci i Općine Dragalić o podjeli imovine, prava i obveza Općine Gornji Bogićevci i Općine Dragalić.</w:t>
      </w:r>
    </w:p>
    <w:p>
      <w:pPr>
        <w:pStyle w:val="NoSpacing"/>
        <w:ind w:firstLine="708"/>
        <w:rPr>
          <w:rFonts w:ascii="Times New Roman" w:hAnsi="Times New Roman" w:cs="Times New Roman"/>
          <w:sz w:val="24"/>
          <w:szCs w:val="24"/>
        </w:rPr>
      </w:pPr>
      <w:r>
        <w:rPr>
          <w:rFonts w:cs="Times New Roman" w:ascii="Times New Roman" w:hAnsi="Times New Roman"/>
          <w:sz w:val="24"/>
          <w:szCs w:val="24"/>
        </w:rPr>
        <w:t>Prijedlog Načelnika sa svim elementima sporazuma je sastavni dio ove Odluke.</w:t>
      </w:r>
    </w:p>
    <w:p>
      <w:pPr>
        <w:pStyle w:val="NoSpacing"/>
        <w:ind w:firstLine="708"/>
        <w:rPr>
          <w:rFonts w:ascii="Times New Roman" w:hAnsi="Times New Roman" w:cs="Times New Roman"/>
          <w:sz w:val="24"/>
          <w:szCs w:val="24"/>
        </w:rPr>
      </w:pPr>
      <w:r>
        <w:rPr>
          <w:rFonts w:cs="Times New Roman" w:ascii="Times New Roman" w:hAnsi="Times New Roman"/>
          <w:sz w:val="24"/>
          <w:szCs w:val="24"/>
        </w:rPr>
      </w:r>
    </w:p>
    <w:p>
      <w:pPr>
        <w:pStyle w:val="Normal"/>
        <w:ind w:left="2832" w:firstLine="708"/>
        <w:rPr/>
      </w:pPr>
      <w:r>
        <w:rPr/>
        <w:t>Članak 2.</w:t>
      </w:r>
    </w:p>
    <w:p>
      <w:pPr>
        <w:pStyle w:val="Normal"/>
        <w:jc w:val="both"/>
        <w:rPr/>
      </w:pPr>
      <w:r>
        <w:rPr/>
        <w:tab/>
        <w:t>Načelnik općine se ovlašćuje da sklopi Sporazum sa Općinom Dragalić sukladno ovoj Odluci i provede sve odredbe sporazuma.</w:t>
      </w:r>
    </w:p>
    <w:p>
      <w:pPr>
        <w:pStyle w:val="Normal"/>
        <w:rPr/>
      </w:pPr>
      <w:r>
        <w:rPr/>
        <w:tab/>
        <w:tab/>
        <w:tab/>
        <w:tab/>
        <w:tab/>
        <w:t>Članak 3.</w:t>
      </w:r>
    </w:p>
    <w:p>
      <w:pPr>
        <w:pStyle w:val="Normal"/>
        <w:rPr/>
      </w:pPr>
      <w:r>
        <w:rPr/>
        <w:t>Ova Odluka stupa na snagu odmah a objavit će se  u ,,Službenom glasniku Općine Gornji Bogićevci".</w:t>
      </w:r>
    </w:p>
    <w:p>
      <w:pPr>
        <w:pStyle w:val="NoSpacing"/>
        <w:rPr/>
      </w:pPr>
      <w:r>
        <w:rPr/>
        <w:tab/>
        <w:tab/>
        <w:tab/>
        <w:tab/>
        <w:t>OPĆINA GORNJI BOGIĆEVCI</w:t>
      </w:r>
    </w:p>
    <w:p>
      <w:pPr>
        <w:pStyle w:val="NoSpacing"/>
        <w:rPr/>
      </w:pPr>
      <w:r>
        <w:rPr/>
        <w:t xml:space="preserve">        </w:t>
      </w:r>
      <w:r>
        <w:rPr/>
        <w:t>OPĆINSKO VIJEĆE</w:t>
      </w:r>
    </w:p>
    <w:p>
      <w:pPr>
        <w:pStyle w:val="NoSpacing"/>
        <w:rPr/>
      </w:pPr>
      <w:r>
        <w:rPr/>
        <w:t>KLASA:021-01/04-17/19</w:t>
        <w:tab/>
        <w:tab/>
        <w:tab/>
        <w:tab/>
        <w:tab/>
      </w:r>
    </w:p>
    <w:p>
      <w:pPr>
        <w:pStyle w:val="NoSpacing"/>
        <w:rPr/>
      </w:pPr>
      <w:r>
        <w:rPr/>
        <w:t xml:space="preserve">URBROJ: 2178/18-01-17-5 </w:t>
        <w:tab/>
        <w:tab/>
        <w:tab/>
        <w:tab/>
        <w:tab/>
        <w:t>Predsjednik</w:t>
        <w:tab/>
        <w:tab/>
        <w:tab/>
      </w:r>
    </w:p>
    <w:p>
      <w:pPr>
        <w:pStyle w:val="NoSpacing"/>
        <w:rPr/>
      </w:pPr>
      <w:r>
        <w:rPr/>
        <w:t>Gornji Bogićevci, 28.03.2017.</w:t>
        <w:tab/>
        <w:tab/>
        <w:tab/>
        <w:tab/>
        <w:tab/>
        <w:t>Stipo Šugić</w:t>
      </w:r>
    </w:p>
    <w:p>
      <w:pPr>
        <w:pStyle w:val="Normal"/>
        <w:rPr>
          <w:rFonts w:ascii="Arial" w:hAnsi="Arial" w:cs="Arial"/>
          <w:b/>
          <w:b/>
          <w:sz w:val="28"/>
          <w:szCs w:val="28"/>
        </w:rPr>
      </w:pPr>
      <w:r>
        <w:rPr>
          <w:rFonts w:cs="Arial" w:ascii="Arial" w:hAnsi="Arial"/>
          <w:b/>
          <w:sz w:val="28"/>
          <w:szCs w:val="28"/>
        </w:rPr>
      </w:r>
    </w:p>
    <w:p>
      <w:pPr>
        <w:pStyle w:val="Normal"/>
        <w:rPr>
          <w:rFonts w:ascii="Arial" w:hAnsi="Arial" w:cs="Arial"/>
          <w:b/>
          <w:b/>
          <w:sz w:val="28"/>
          <w:szCs w:val="28"/>
        </w:rPr>
      </w:pPr>
      <w:r>
        <w:rPr>
          <w:rFonts w:cs="Arial" w:ascii="Arial" w:hAnsi="Arial"/>
          <w:b/>
          <w:sz w:val="28"/>
          <w:szCs w:val="28"/>
        </w:rPr>
        <w:t>3.</w:t>
      </w:r>
    </w:p>
    <w:p>
      <w:pPr>
        <w:pStyle w:val="Normal"/>
        <w:rPr>
          <w:rFonts w:ascii="Arial" w:hAnsi="Arial" w:cs="Arial"/>
          <w:b/>
          <w:b/>
          <w:sz w:val="28"/>
          <w:szCs w:val="28"/>
        </w:rPr>
      </w:pPr>
      <w:r>
        <w:rPr>
          <w:rFonts w:cs="Arial" w:ascii="Arial" w:hAnsi="Arial"/>
          <w:b/>
          <w:sz w:val="28"/>
          <w:szCs w:val="28"/>
        </w:rPr>
      </w:r>
    </w:p>
    <w:p>
      <w:pPr>
        <w:pStyle w:val="Normal"/>
        <w:rPr/>
      </w:pPr>
      <w:r>
        <w:rPr/>
        <w:t>Na temelju članka Članka 33. Statuta Općine Gornji Bogićevci (Sl. glasnik 02/09 i 01/13)    Općinsko vijeće na svojoj 19. sjednici održanoj 28.03.2017. donosi</w:t>
      </w:r>
    </w:p>
    <w:p>
      <w:pPr>
        <w:pStyle w:val="Normal"/>
        <w:rPr/>
      </w:pPr>
      <w:r>
        <w:rPr/>
      </w:r>
    </w:p>
    <w:p>
      <w:pPr>
        <w:pStyle w:val="NoSpacing"/>
        <w:rPr>
          <w:rFonts w:ascii="Times New Roman" w:hAnsi="Times New Roman" w:cs="Times New Roman"/>
          <w:b/>
          <w:b/>
          <w:sz w:val="24"/>
          <w:szCs w:val="24"/>
        </w:rPr>
      </w:pPr>
      <w:r>
        <w:rPr>
          <w:rFonts w:cs="Times New Roman" w:ascii="Times New Roman" w:hAnsi="Times New Roman"/>
          <w:sz w:val="24"/>
          <w:szCs w:val="24"/>
        </w:rPr>
        <w:tab/>
        <w:tab/>
        <w:tab/>
        <w:tab/>
        <w:tab/>
      </w:r>
      <w:r>
        <w:rPr>
          <w:rFonts w:cs="Times New Roman" w:ascii="Times New Roman" w:hAnsi="Times New Roman"/>
          <w:b/>
          <w:sz w:val="24"/>
          <w:szCs w:val="24"/>
        </w:rPr>
        <w:t>ODLUKU</w:t>
      </w:r>
    </w:p>
    <w:p>
      <w:pPr>
        <w:pStyle w:val="NoSpacing"/>
        <w:ind w:left="708" w:hanging="0"/>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o usvajanju Analize sustava zaštite i spašavanja za 2016. g. , Smjernica za organizaciju i razvoj sustava u 2017. g. i Plan razvoja civilne zaštite za</w:t>
      </w:r>
    </w:p>
    <w:p>
      <w:pPr>
        <w:pStyle w:val="NoSpacing"/>
        <w:ind w:left="708" w:hanging="0"/>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razdoblje 2017 – 2019. godinu</w:t>
      </w:r>
    </w:p>
    <w:p>
      <w:pPr>
        <w:pStyle w:val="Normal"/>
        <w:rPr/>
      </w:pPr>
      <w:r>
        <w:rPr/>
      </w:r>
    </w:p>
    <w:p>
      <w:pPr>
        <w:pStyle w:val="NoSpacing"/>
        <w:rPr>
          <w:rFonts w:ascii="Times New Roman" w:hAnsi="Times New Roman" w:cs="Times New Roman"/>
          <w:sz w:val="24"/>
          <w:szCs w:val="24"/>
        </w:rPr>
      </w:pPr>
      <w:r>
        <w:rPr>
          <w:rFonts w:cs="Times New Roman" w:ascii="Times New Roman" w:hAnsi="Times New Roman"/>
          <w:sz w:val="24"/>
          <w:szCs w:val="24"/>
        </w:rPr>
        <w:tab/>
        <w:tab/>
        <w:tab/>
        <w:tab/>
        <w:tab/>
        <w:t>Članak 1.</w:t>
      </w:r>
    </w:p>
    <w:p>
      <w:pPr>
        <w:pStyle w:val="NoSpacing"/>
        <w:jc w:val="both"/>
        <w:rPr>
          <w:rFonts w:ascii="Times New Roman" w:hAnsi="Times New Roman" w:cs="Times New Roman"/>
          <w:b/>
          <w:b/>
          <w:sz w:val="24"/>
          <w:szCs w:val="24"/>
        </w:rPr>
      </w:pPr>
      <w:r>
        <w:rPr>
          <w:rFonts w:cs="Times New Roman" w:ascii="Times New Roman" w:hAnsi="Times New Roman"/>
          <w:sz w:val="24"/>
          <w:szCs w:val="24"/>
        </w:rPr>
        <w:t>Usvaja se Analiza sustava zaštite i spašavanja za 2016. g. , Smjernica za organizaciju i razvoj sustava u 2017. g. i Plan razvoja civilne zaštite za   razdoblje 2017 – 2019. godinu.</w:t>
      </w:r>
    </w:p>
    <w:p>
      <w:pPr>
        <w:pStyle w:val="NoSpacing"/>
        <w:rPr/>
      </w:pPr>
      <w:r>
        <w:rPr/>
      </w:r>
    </w:p>
    <w:p>
      <w:pPr>
        <w:pStyle w:val="NoSpacing"/>
        <w:ind w:left="2832" w:firstLine="708"/>
        <w:rPr>
          <w:rFonts w:ascii="Times New Roman" w:hAnsi="Times New Roman" w:cs="Times New Roman"/>
        </w:rPr>
      </w:pPr>
      <w:r>
        <w:rPr>
          <w:rFonts w:cs="Times New Roman" w:ascii="Times New Roman" w:hAnsi="Times New Roman"/>
        </w:rPr>
        <w:t>Članak 2.</w:t>
      </w:r>
    </w:p>
    <w:p>
      <w:pPr>
        <w:pStyle w:val="NoSpacing"/>
        <w:rPr>
          <w:rFonts w:ascii="Times New Roman" w:hAnsi="Times New Roman" w:cs="Times New Roman"/>
          <w:sz w:val="24"/>
          <w:szCs w:val="24"/>
        </w:rPr>
      </w:pPr>
      <w:r>
        <w:rPr>
          <w:rFonts w:cs="Times New Roman" w:ascii="Times New Roman" w:hAnsi="Times New Roman"/>
          <w:sz w:val="24"/>
          <w:szCs w:val="24"/>
        </w:rPr>
        <w:t>Analiza, Smjernice  sustava zaštite i spašavanja  i Plan civilne zaštite iz članka 1. su sastavni dio ove odluke.</w:t>
      </w:r>
    </w:p>
    <w:p>
      <w:pPr>
        <w:pStyle w:val="Normal"/>
        <w:rPr/>
      </w:pPr>
      <w:r>
        <w:rPr/>
        <w:tab/>
        <w:tab/>
        <w:tab/>
        <w:tab/>
        <w:tab/>
        <w:t>Članak 3.</w:t>
      </w:r>
    </w:p>
    <w:p>
      <w:pPr>
        <w:pStyle w:val="Normal"/>
        <w:rPr/>
      </w:pPr>
      <w:r>
        <w:rPr/>
        <w:t>Ova Odluka stupa na snagu odmah a objavit će se  u ,,Službenom glasniku Općine Gornji Bogićevci".</w:t>
      </w:r>
    </w:p>
    <w:p>
      <w:pPr>
        <w:pStyle w:val="Normal"/>
        <w:rPr/>
      </w:pPr>
      <w:r>
        <w:rPr/>
        <w:tab/>
        <w:tab/>
        <w:tab/>
        <w:tab/>
        <w:t>OPĆINA GORNJI BOGIĆEVCI</w:t>
      </w:r>
    </w:p>
    <w:p>
      <w:pPr>
        <w:pStyle w:val="Normal"/>
        <w:ind w:left="2832" w:hanging="0"/>
        <w:rPr/>
      </w:pPr>
      <w:r>
        <w:rPr/>
        <w:t xml:space="preserve">        </w:t>
      </w:r>
      <w:r>
        <w:rPr/>
        <w:t>OPĆINSKO VIJEĆE</w:t>
      </w:r>
    </w:p>
    <w:p>
      <w:pPr>
        <w:pStyle w:val="NoSpacing"/>
        <w:rPr>
          <w:rFonts w:ascii="Times New Roman" w:hAnsi="Times New Roman" w:cs="Times New Roman"/>
        </w:rPr>
      </w:pPr>
      <w:r>
        <w:rPr>
          <w:rFonts w:cs="Times New Roman" w:ascii="Times New Roman" w:hAnsi="Times New Roman"/>
        </w:rPr>
        <w:t>KLASA:021-01/04-17/19</w:t>
        <w:tab/>
        <w:tab/>
        <w:tab/>
        <w:tab/>
        <w:tab/>
      </w:r>
    </w:p>
    <w:p>
      <w:pPr>
        <w:pStyle w:val="NoSpacing"/>
        <w:rPr>
          <w:rFonts w:ascii="Times New Roman" w:hAnsi="Times New Roman" w:cs="Times New Roman"/>
        </w:rPr>
      </w:pPr>
      <w:r>
        <w:rPr>
          <w:rFonts w:cs="Times New Roman" w:ascii="Times New Roman" w:hAnsi="Times New Roman"/>
        </w:rPr>
        <w:t xml:space="preserve">URBROJ: 2178/18-01-17-3-5 </w:t>
        <w:tab/>
        <w:tab/>
        <w:tab/>
        <w:tab/>
        <w:t>Predsjednik</w:t>
        <w:tab/>
        <w:tab/>
        <w:tab/>
      </w:r>
    </w:p>
    <w:p>
      <w:pPr>
        <w:pStyle w:val="NoSpacing"/>
        <w:rPr>
          <w:rFonts w:ascii="Times New Roman" w:hAnsi="Times New Roman" w:cs="Times New Roman"/>
        </w:rPr>
      </w:pPr>
      <w:r>
        <w:rPr>
          <w:rFonts w:cs="Times New Roman" w:ascii="Times New Roman" w:hAnsi="Times New Roman"/>
        </w:rPr>
        <w:t>Gornji Bogićevci, 28.03.2017.</w:t>
        <w:tab/>
        <w:tab/>
        <w:tab/>
        <w:tab/>
        <w:t>Stipo Šugić</w:t>
      </w:r>
    </w:p>
    <w:p>
      <w:pPr>
        <w:pStyle w:val="NoSpacing"/>
        <w:rPr>
          <w:rFonts w:ascii="Times New Roman" w:hAnsi="Times New Roman" w:cs="Times New Roman"/>
        </w:rPr>
      </w:pPr>
      <w:r>
        <w:rPr>
          <w:rFonts w:cs="Times New Roman" w:ascii="Times New Roman" w:hAnsi="Times New Roman"/>
        </w:rPr>
      </w:r>
    </w:p>
    <w:p>
      <w:pPr>
        <w:pStyle w:val="Normal"/>
        <w:jc w:val="both"/>
        <w:rPr/>
      </w:pPr>
      <w:r>
        <w:rPr/>
      </w:r>
    </w:p>
    <w:p>
      <w:pPr>
        <w:pStyle w:val="Normal"/>
        <w:jc w:val="both"/>
        <w:rPr/>
      </w:pPr>
      <w:r>
        <w:rPr/>
        <w:tab/>
        <w:t xml:space="preserve">Temeljem čl. 28. stavak 1. zakona o zaštiti i spašavanju (NN 174/04,79/07,38/09 i 127/10) i čl. 33. Statuta Općine Gornji Bogićevci (Sl. glasnik 02/09 i 01/13), na 19. sjednici Općinskog vijeća Općine Gornji Bogićevci održanoj dana 28.03.2017.  donijelo je: </w:t>
      </w:r>
    </w:p>
    <w:p>
      <w:pPr>
        <w:pStyle w:val="Normal"/>
        <w:ind w:firstLine="708"/>
        <w:jc w:val="both"/>
        <w:rPr/>
      </w:pPr>
      <w:r>
        <w:rPr/>
      </w:r>
    </w:p>
    <w:p>
      <w:pPr>
        <w:pStyle w:val="Normal"/>
        <w:ind w:firstLine="708"/>
        <w:jc w:val="center"/>
        <w:rPr>
          <w:b/>
          <w:b/>
          <w:i/>
          <w:i/>
          <w:sz w:val="28"/>
          <w:szCs w:val="28"/>
        </w:rPr>
      </w:pPr>
      <w:r>
        <w:rPr>
          <w:b/>
          <w:i/>
          <w:sz w:val="28"/>
          <w:szCs w:val="28"/>
        </w:rPr>
        <w:t>Analiza sustava zaštite i spašavanja za općinu Gornji Bogićevci u 2016.g.</w:t>
      </w:r>
    </w:p>
    <w:p>
      <w:pPr>
        <w:pStyle w:val="ListParagraph"/>
        <w:numPr>
          <w:ilvl w:val="0"/>
          <w:numId w:val="16"/>
        </w:numPr>
        <w:spacing w:lineRule="auto" w:line="276" w:before="0" w:after="200"/>
        <w:contextualSpacing/>
        <w:jc w:val="both"/>
        <w:rPr>
          <w:b/>
          <w:b/>
          <w:bCs/>
          <w:sz w:val="28"/>
          <w:szCs w:val="28"/>
        </w:rPr>
      </w:pPr>
      <w:r>
        <w:rPr>
          <w:b/>
          <w:bCs/>
          <w:sz w:val="28"/>
          <w:szCs w:val="28"/>
        </w:rPr>
        <w:t>CIVILNA ZAŠTITA: (stožer zaštite i spašavanja,  tim CZ opće namjene)</w:t>
      </w:r>
    </w:p>
    <w:p>
      <w:pPr>
        <w:pStyle w:val="Zaglavlje"/>
        <w:tabs>
          <w:tab w:val="left" w:pos="2580" w:leader="none"/>
          <w:tab w:val="left" w:pos="2985" w:leader="none"/>
          <w:tab w:val="center" w:pos="4536" w:leader="none"/>
          <w:tab w:val="right" w:pos="9072" w:leader="none"/>
        </w:tabs>
        <w:spacing w:lineRule="auto" w:line="276"/>
        <w:rPr/>
      </w:pPr>
      <w:r>
        <w:rPr/>
        <w:t xml:space="preserve">Sukladno </w:t>
      </w:r>
      <w:r>
        <w:rPr>
          <w:bCs/>
        </w:rPr>
        <w:t>Procjeni ugroženosti stanovništva, materijalnih i kulturnih dobara i okoliša od katastrofa i velikih nesreća za općinu Gornji Bogićevci, s</w:t>
      </w:r>
      <w:r>
        <w:rPr/>
        <w:t>rednjoročnom planu razvoja, osobnoj i materijalnoj formaciji, te usklađeno s osiguranim financijskim sredstvima u Proračunu, a s ciljem razvoja vlastitih sposobnosti djelovanja službi i pravnih osoba kojima je zaštita i spašavanje ljudi i materijalnih dobara redovita djelatnost, u 2016.g. izvršeno je slijedeće:</w:t>
      </w:r>
    </w:p>
    <w:p>
      <w:pPr>
        <w:pStyle w:val="Zaglavlje"/>
        <w:numPr>
          <w:ilvl w:val="0"/>
          <w:numId w:val="17"/>
        </w:numPr>
        <w:tabs>
          <w:tab w:val="left" w:pos="2580" w:leader="none"/>
          <w:tab w:val="left" w:pos="2985" w:leader="none"/>
          <w:tab w:val="center" w:pos="4536" w:leader="none"/>
          <w:tab w:val="right" w:pos="9072" w:leader="none"/>
        </w:tabs>
        <w:spacing w:lineRule="auto" w:line="276"/>
        <w:rPr>
          <w:b/>
          <w:b/>
        </w:rPr>
      </w:pPr>
      <w:r>
        <w:rPr>
          <w:b/>
        </w:rPr>
        <w:t>Izvršena je revizija sastava Stožera zaštite i spašavanja  i tima CZ opće namjene.</w:t>
      </w:r>
    </w:p>
    <w:p>
      <w:pPr>
        <w:pStyle w:val="Zaglavlje"/>
        <w:numPr>
          <w:ilvl w:val="0"/>
          <w:numId w:val="17"/>
        </w:numPr>
        <w:tabs>
          <w:tab w:val="left" w:pos="2580" w:leader="none"/>
          <w:tab w:val="left" w:pos="2985" w:leader="none"/>
          <w:tab w:val="center" w:pos="4536" w:leader="none"/>
          <w:tab w:val="right" w:pos="9072" w:leader="none"/>
        </w:tabs>
        <w:spacing w:lineRule="auto" w:line="276"/>
        <w:rPr>
          <w:b/>
          <w:b/>
        </w:rPr>
      </w:pPr>
      <w:r>
        <w:rPr>
          <w:b/>
        </w:rPr>
        <w:t xml:space="preserve">Financiran je rad </w:t>
      </w:r>
      <w:r>
        <w:rPr>
          <w:b/>
          <w:u w:val="single"/>
        </w:rPr>
        <w:t>Hrvatske gorske službe spašavanja</w:t>
      </w:r>
      <w:r>
        <w:rPr>
          <w:b/>
        </w:rPr>
        <w:t xml:space="preserve"> – Stanica Sl. Brod u iznosu od 3.000,00 kuna</w:t>
      </w:r>
    </w:p>
    <w:p>
      <w:pPr>
        <w:pStyle w:val="Zaglavlje"/>
        <w:tabs>
          <w:tab w:val="left" w:pos="2580" w:leader="none"/>
          <w:tab w:val="left" w:pos="2985" w:leader="none"/>
          <w:tab w:val="center" w:pos="4536" w:leader="none"/>
          <w:tab w:val="right" w:pos="9072" w:leader="none"/>
        </w:tabs>
        <w:spacing w:lineRule="auto" w:line="276"/>
        <w:ind w:left="720" w:hanging="0"/>
        <w:rPr>
          <w:b/>
          <w:b/>
        </w:rPr>
      </w:pPr>
      <w:r>
        <w:rPr>
          <w:b/>
        </w:rPr>
      </w:r>
    </w:p>
    <w:p>
      <w:pPr>
        <w:pStyle w:val="Zaglavlje"/>
        <w:tabs>
          <w:tab w:val="left" w:pos="2580" w:leader="none"/>
          <w:tab w:val="left" w:pos="2985" w:leader="none"/>
          <w:tab w:val="center" w:pos="4536" w:leader="none"/>
          <w:tab w:val="right" w:pos="9072" w:leader="none"/>
        </w:tabs>
        <w:spacing w:lineRule="auto" w:line="276"/>
        <w:ind w:left="720" w:hanging="0"/>
        <w:rPr>
          <w:b/>
          <w:b/>
        </w:rPr>
      </w:pPr>
      <w:r>
        <w:rPr>
          <w:b/>
        </w:rPr>
        <w:t>VATROGASTVO:</w:t>
      </w:r>
    </w:p>
    <w:p>
      <w:pPr>
        <w:pStyle w:val="Normal"/>
        <w:jc w:val="both"/>
        <w:rPr/>
      </w:pPr>
      <w:r>
        <w:rPr/>
        <w:t xml:space="preserve">Za DVD Gornji Bogićevci, sukladno njihovim vlastitim programima i razvojnim projektima, </w:t>
      </w:r>
      <w:r>
        <w:rPr>
          <w:b/>
        </w:rPr>
        <w:t xml:space="preserve">u Proračunu osigurana su sredstva u iznosu od 45.993,00 kuna za </w:t>
      </w:r>
    </w:p>
    <w:p>
      <w:pPr>
        <w:pStyle w:val="Normal"/>
        <w:numPr>
          <w:ilvl w:val="0"/>
          <w:numId w:val="46"/>
        </w:numPr>
        <w:jc w:val="both"/>
        <w:rPr>
          <w:b/>
          <w:b/>
          <w:bCs/>
        </w:rPr>
      </w:pPr>
      <w:r>
        <w:rPr>
          <w:b/>
          <w:bCs/>
        </w:rPr>
        <w:t xml:space="preserve">nabavku vatrogasne opreme </w:t>
      </w:r>
    </w:p>
    <w:p>
      <w:pPr>
        <w:pStyle w:val="Normal"/>
        <w:numPr>
          <w:ilvl w:val="0"/>
          <w:numId w:val="47"/>
        </w:numPr>
        <w:jc w:val="both"/>
        <w:rPr>
          <w:b/>
          <w:b/>
          <w:bCs/>
        </w:rPr>
      </w:pPr>
      <w:r>
        <w:rPr>
          <w:b/>
          <w:bCs/>
        </w:rPr>
        <w:t>izvršeni su servisi i popravci na vatrogasnom kamionu, pumpama i ostaloj opremi;</w:t>
      </w:r>
    </w:p>
    <w:p>
      <w:pPr>
        <w:pStyle w:val="Normal"/>
        <w:numPr>
          <w:ilvl w:val="0"/>
          <w:numId w:val="47"/>
        </w:numPr>
        <w:jc w:val="both"/>
        <w:rPr>
          <w:b/>
          <w:b/>
          <w:bCs/>
        </w:rPr>
      </w:pPr>
      <w:r>
        <w:rPr>
          <w:b/>
          <w:bCs/>
        </w:rPr>
        <w:t xml:space="preserve">izvršeni su liječnički pregledi dobrovoljnih vatrogasaca te </w:t>
      </w:r>
    </w:p>
    <w:p>
      <w:pPr>
        <w:pStyle w:val="Normal"/>
        <w:numPr>
          <w:ilvl w:val="0"/>
          <w:numId w:val="47"/>
        </w:numPr>
        <w:jc w:val="both"/>
        <w:rPr>
          <w:b/>
          <w:b/>
          <w:bCs/>
        </w:rPr>
      </w:pPr>
      <w:r>
        <w:rPr>
          <w:b/>
          <w:bCs/>
        </w:rPr>
        <w:t>odrađene sve ostale redovne aktivnosti uključujući i akcije gašenja požara te ispumpavanja vode iz bunara i podruma te opskrba stanovništva pitkom vodom u vrijeme poplava 2016. godine na području općine Gornji Bogićevci.</w:t>
      </w:r>
    </w:p>
    <w:p>
      <w:pPr>
        <w:pStyle w:val="BodyText2"/>
        <w:ind w:left="720" w:hanging="0"/>
        <w:rPr>
          <w:b/>
          <w:b/>
          <w:color w:val="FF0000"/>
          <w:szCs w:val="28"/>
        </w:rPr>
      </w:pPr>
      <w:r>
        <w:rPr>
          <w:b/>
          <w:color w:val="FF0000"/>
          <w:szCs w:val="28"/>
        </w:rPr>
      </w:r>
    </w:p>
    <w:p>
      <w:pPr>
        <w:pStyle w:val="BodyText2"/>
        <w:numPr>
          <w:ilvl w:val="0"/>
          <w:numId w:val="16"/>
        </w:numPr>
        <w:jc w:val="both"/>
        <w:rPr>
          <w:rFonts w:eastAsia="Calibri"/>
          <w:sz w:val="24"/>
        </w:rPr>
      </w:pPr>
      <w:r>
        <w:rPr>
          <w:szCs w:val="28"/>
        </w:rPr>
        <w:t xml:space="preserve">UDRUGE GRAĐANA OD ZNAČAJA ZA ZAŠTITU I   SPAŠAVANJE </w:t>
      </w:r>
    </w:p>
    <w:p>
      <w:pPr>
        <w:pStyle w:val="BodyText2"/>
        <w:ind w:left="180" w:hanging="0"/>
        <w:rPr>
          <w:szCs w:val="28"/>
        </w:rPr>
      </w:pPr>
      <w:r>
        <w:rPr>
          <w:szCs w:val="28"/>
        </w:rPr>
      </w:r>
    </w:p>
    <w:p>
      <w:pPr>
        <w:pStyle w:val="Tijeloteksta"/>
        <w:rPr>
          <w:rFonts w:ascii="Times New Roman" w:hAnsi="Times New Roman" w:cs="Times New Roman"/>
          <w:color w:val="000000"/>
          <w:sz w:val="24"/>
        </w:rPr>
      </w:pPr>
      <w:r>
        <w:rPr>
          <w:rFonts w:cs="Times New Roman" w:ascii="Times New Roman" w:hAnsi="Times New Roman"/>
          <w:color w:val="000000"/>
          <w:sz w:val="24"/>
        </w:rPr>
        <w:t xml:space="preserve">Na prostoru Općine djeluju 9 udruga od </w:t>
      </w:r>
      <w:r>
        <w:rPr>
          <w:rFonts w:cs="Times New Roman" w:ascii="Times New Roman" w:hAnsi="Times New Roman"/>
          <w:sz w:val="24"/>
        </w:rPr>
        <w:t>kojih bi se samo slijedeće udruge građana obzirom na područje djelovanja, mogu uključiti u sustav zaštite i spašavanja:</w:t>
      </w:r>
    </w:p>
    <w:p>
      <w:pPr>
        <w:pStyle w:val="Normal"/>
        <w:numPr>
          <w:ilvl w:val="0"/>
          <w:numId w:val="48"/>
        </w:numPr>
        <w:spacing w:beforeAutospacing="1" w:after="0"/>
        <w:contextualSpacing/>
        <w:jc w:val="both"/>
        <w:rPr>
          <w:color w:val="000000"/>
        </w:rPr>
      </w:pPr>
      <w:r>
        <w:rPr>
          <w:color w:val="000000"/>
        </w:rPr>
        <w:t>Lovačka udruga „Sokol“ Gornji Bogićevci (47 članova)</w:t>
      </w:r>
    </w:p>
    <w:p>
      <w:pPr>
        <w:pStyle w:val="Normal"/>
        <w:numPr>
          <w:ilvl w:val="0"/>
          <w:numId w:val="49"/>
        </w:numPr>
        <w:spacing w:before="0" w:afterAutospacing="1"/>
        <w:contextualSpacing/>
        <w:jc w:val="both"/>
        <w:rPr>
          <w:color w:val="000000"/>
        </w:rPr>
      </w:pPr>
      <w:r>
        <w:rPr>
          <w:color w:val="000000"/>
        </w:rPr>
        <w:t>DVD Gornji Bogićevci  (ukupno 50 članova)</w:t>
      </w:r>
    </w:p>
    <w:p>
      <w:pPr>
        <w:pStyle w:val="Normal"/>
        <w:rPr/>
      </w:pPr>
      <w:r>
        <w:rPr/>
        <w:t>Za navedene udruge, sukladno podnesenim i prihvaćenim razvojnim projektima i programima u dijelu od značaja za zaštitu i spašavanje, osigurana su  financijska sredstva u iznosu od 37.081,76 kuna.</w:t>
      </w:r>
    </w:p>
    <w:p>
      <w:pPr>
        <w:pStyle w:val="Normal"/>
        <w:rPr/>
      </w:pPr>
      <w:r>
        <w:rPr/>
      </w:r>
    </w:p>
    <w:p>
      <w:pPr>
        <w:pStyle w:val="BodyText2"/>
        <w:numPr>
          <w:ilvl w:val="0"/>
          <w:numId w:val="16"/>
        </w:numPr>
        <w:jc w:val="both"/>
        <w:rPr>
          <w:szCs w:val="28"/>
        </w:rPr>
      </w:pPr>
      <w:r>
        <w:rPr>
          <w:szCs w:val="28"/>
        </w:rPr>
        <w:t xml:space="preserve">SLUŽBE I PRAVNE OSOBE KOJE SE ZAŠTITOM I SPAŠAVANJEM BAVE U OKVIRU REDOVNE DJELATNOSTI </w:t>
      </w:r>
    </w:p>
    <w:p>
      <w:pPr>
        <w:pStyle w:val="Tijeloteksta"/>
        <w:rPr>
          <w:rFonts w:ascii="Times New Roman" w:hAnsi="Times New Roman" w:cs="Times New Roman"/>
        </w:rPr>
      </w:pPr>
      <w:r>
        <w:rPr>
          <w:rFonts w:cs="Times New Roman" w:ascii="Times New Roman" w:hAnsi="Times New Roman"/>
        </w:rPr>
      </w:r>
    </w:p>
    <w:p>
      <w:pPr>
        <w:pStyle w:val="Tijeloteksta"/>
        <w:rPr>
          <w:rFonts w:ascii="Times New Roman" w:hAnsi="Times New Roman" w:cs="Times New Roman"/>
          <w:sz w:val="24"/>
        </w:rPr>
      </w:pPr>
      <w:r>
        <w:rPr>
          <w:rFonts w:cs="Times New Roman" w:ascii="Times New Roman" w:hAnsi="Times New Roman"/>
          <w:sz w:val="24"/>
        </w:rPr>
        <w:t>Na području Općine nema stalnog medicinskog personala ni objekata zdravstvene zaštite. Najbliži takav objekt nalazi se u Okučanima.</w:t>
      </w:r>
    </w:p>
    <w:p>
      <w:pPr>
        <w:pStyle w:val="Tijeloteksta"/>
        <w:rPr>
          <w:rFonts w:ascii="Times New Roman" w:hAnsi="Times New Roman" w:cs="Times New Roman"/>
          <w:sz w:val="24"/>
        </w:rPr>
      </w:pPr>
      <w:r>
        <w:rPr>
          <w:rFonts w:cs="Times New Roman" w:ascii="Times New Roman" w:hAnsi="Times New Roman"/>
          <w:sz w:val="24"/>
        </w:rPr>
      </w:r>
    </w:p>
    <w:p>
      <w:pPr>
        <w:pStyle w:val="Tijeloteksta"/>
        <w:rPr>
          <w:rFonts w:ascii="Times New Roman" w:hAnsi="Times New Roman" w:cs="Times New Roman"/>
          <w:szCs w:val="22"/>
        </w:rPr>
      </w:pPr>
      <w:r>
        <w:rPr>
          <w:rFonts w:cs="Times New Roman" w:ascii="Times New Roman" w:hAnsi="Times New Roman"/>
          <w:sz w:val="24"/>
        </w:rPr>
        <w:t xml:space="preserve">Aktivnost odvoza komunalnog otpada vrši koncesionar "Eko flor plus d.o.o." iz Gornjeg Stupnika, Gornjostupnička 96. Na području općine nema aktivnih komunalnih niti drugih odlagališta. Lokacija odvoza komunalnog otpada je odlagalište  </w:t>
      </w:r>
      <w:r>
        <w:rPr>
          <w:rFonts w:cs="Times New Roman" w:ascii="Times New Roman" w:hAnsi="Times New Roman"/>
          <w:color w:val="000000"/>
          <w:szCs w:val="22"/>
        </w:rPr>
        <w:t>K.G. „Park“ d.o.o. – Odlagalište Doroslov (D. Miholjac:)</w:t>
      </w:r>
      <w:r>
        <w:rPr>
          <w:rFonts w:cs="Times New Roman" w:ascii="Times New Roman" w:hAnsi="Times New Roman"/>
          <w:szCs w:val="22"/>
        </w:rPr>
        <w:t>.</w:t>
      </w:r>
    </w:p>
    <w:p>
      <w:pPr>
        <w:pStyle w:val="Normal"/>
        <w:jc w:val="both"/>
        <w:rPr/>
      </w:pPr>
      <w:r>
        <w:rPr/>
      </w:r>
    </w:p>
    <w:p>
      <w:pPr>
        <w:pStyle w:val="Normal"/>
        <w:jc w:val="both"/>
        <w:rPr/>
      </w:pPr>
      <w:r>
        <w:rPr/>
        <w:t>Općina na raspolaganju ima i Komunalni pogon Općine sa 4 djelatnika i opremom od koje je najznačajniji utovarivač-rovokopač  (kombinirka ICB 3CX) te traktor  s prikolicom.</w:t>
      </w:r>
    </w:p>
    <w:p>
      <w:pPr>
        <w:pStyle w:val="BodyText2"/>
        <w:jc w:val="right"/>
        <w:rPr>
          <w:szCs w:val="28"/>
          <w:u w:val="single"/>
        </w:rPr>
      </w:pPr>
      <w:r>
        <w:rPr>
          <w:szCs w:val="28"/>
          <w:u w:val="single"/>
        </w:rPr>
      </w:r>
    </w:p>
    <w:p>
      <w:pPr>
        <w:pStyle w:val="BodyText2"/>
        <w:rPr>
          <w:szCs w:val="28"/>
        </w:rPr>
      </w:pPr>
      <w:r>
        <w:rPr>
          <w:szCs w:val="28"/>
        </w:rPr>
        <w:t>IZVOD IZ PRORAČUNA</w:t>
      </w:r>
    </w:p>
    <w:p>
      <w:pPr>
        <w:pStyle w:val="BodyText2"/>
        <w:rPr>
          <w:szCs w:val="28"/>
        </w:rPr>
      </w:pPr>
      <w:r>
        <w:rPr>
          <w:szCs w:val="28"/>
        </w:rPr>
        <w:t>O VISINI OSIGURANIH SREDSTAVA</w:t>
      </w:r>
    </w:p>
    <w:p>
      <w:pPr>
        <w:pStyle w:val="BodyText2"/>
        <w:rPr>
          <w:szCs w:val="28"/>
        </w:rPr>
      </w:pPr>
      <w:r>
        <w:rPr>
          <w:szCs w:val="28"/>
        </w:rPr>
        <w:t>za organizaciju i razvoj sustava zaštite i spašavanja u 2015. godini</w:t>
      </w:r>
    </w:p>
    <w:p>
      <w:pPr>
        <w:pStyle w:val="Normal"/>
        <w:ind w:firstLine="708"/>
        <w:rPr/>
      </w:pPr>
      <w:r>
        <w:rPr/>
      </w:r>
    </w:p>
    <w:p>
      <w:pPr>
        <w:pStyle w:val="Normal"/>
        <w:ind w:firstLine="708"/>
        <w:rPr/>
      </w:pPr>
      <w:r>
        <w:rPr/>
        <w:t>LU „Sokol“</w:t>
        <w:tab/>
        <w:tab/>
        <w:tab/>
        <w:tab/>
        <w:tab/>
        <w:tab/>
        <w:tab/>
        <w:t>=   2.500,00 kn</w:t>
      </w:r>
    </w:p>
    <w:p>
      <w:pPr>
        <w:pStyle w:val="Normal"/>
        <w:ind w:firstLine="708"/>
        <w:rPr/>
      </w:pPr>
      <w:r>
        <w:rPr/>
        <w:t>HGSS Sl. Brod</w:t>
        <w:tab/>
        <w:tab/>
        <w:tab/>
        <w:tab/>
        <w:tab/>
        <w:tab/>
        <w:tab/>
        <w:t>=   3.000,00 kn</w:t>
      </w:r>
    </w:p>
    <w:p>
      <w:pPr>
        <w:pStyle w:val="Normal"/>
        <w:ind w:firstLine="708"/>
        <w:rPr>
          <w:u w:val="single"/>
        </w:rPr>
      </w:pPr>
      <w:r>
        <w:rPr>
          <w:u w:val="single"/>
        </w:rPr>
        <w:t>DVD Gornji Bogićevci</w:t>
        <w:tab/>
        <w:tab/>
        <w:tab/>
        <w:tab/>
        <w:tab/>
        <w:tab/>
        <w:t>=  45.993,00 kn</w:t>
      </w:r>
    </w:p>
    <w:p>
      <w:pPr>
        <w:pStyle w:val="Normal"/>
        <w:ind w:firstLine="708"/>
        <w:rPr>
          <w:b/>
          <w:b/>
        </w:rPr>
      </w:pPr>
      <w:r>
        <w:rPr>
          <w:b/>
        </w:rPr>
        <w:t>UKUPNO :</w:t>
        <w:tab/>
        <w:tab/>
        <w:tab/>
        <w:tab/>
        <w:tab/>
        <w:tab/>
        <w:tab/>
        <w:t>=  51.493,00 kuna</w:t>
      </w:r>
    </w:p>
    <w:p>
      <w:pPr>
        <w:pStyle w:val="Normal"/>
        <w:ind w:firstLine="708"/>
        <w:rPr>
          <w:b/>
          <w:b/>
          <w:u w:val="single"/>
        </w:rPr>
      </w:pPr>
      <w:r>
        <w:rPr>
          <w:b/>
          <w:u w:val="single"/>
        </w:rPr>
        <w:t>Usporedba realizacije 2015/2016. g</w:t>
      </w:r>
    </w:p>
    <w:p>
      <w:pPr>
        <w:pStyle w:val="Normal"/>
        <w:ind w:firstLine="708"/>
        <w:rPr>
          <w:b/>
          <w:b/>
          <w:u w:val="single"/>
        </w:rPr>
      </w:pPr>
      <w:r>
        <w:rPr>
          <w:b/>
          <w:u w:val="single"/>
        </w:rPr>
        <w:t>2015.</w:t>
        <w:tab/>
        <w:t xml:space="preserve">=42.581,76 kn  </w:t>
      </w:r>
    </w:p>
    <w:p>
      <w:pPr>
        <w:pStyle w:val="Normal"/>
        <w:ind w:firstLine="708"/>
        <w:rPr>
          <w:b/>
          <w:b/>
          <w:u w:val="single"/>
        </w:rPr>
      </w:pPr>
      <w:r>
        <w:rPr>
          <w:b/>
          <w:u w:val="single"/>
        </w:rPr>
        <w:t>2016.    = 51.493,00 kn , odnosno 8,3% više.</w:t>
      </w:r>
    </w:p>
    <w:p>
      <w:pPr>
        <w:pStyle w:val="Normal"/>
        <w:ind w:firstLine="708"/>
        <w:rPr>
          <w:b/>
          <w:b/>
        </w:rPr>
      </w:pPr>
      <w:r>
        <w:rPr>
          <w:b/>
        </w:rPr>
      </w:r>
    </w:p>
    <w:p>
      <w:pPr>
        <w:pStyle w:val="Stilnaslova1"/>
        <w:rPr>
          <w:rFonts w:ascii="Times New Roman" w:hAnsi="Times New Roman"/>
          <w:sz w:val="24"/>
          <w:szCs w:val="24"/>
        </w:rPr>
      </w:pPr>
      <w:r>
        <w:rPr>
          <w:rFonts w:ascii="Times New Roman" w:hAnsi="Times New Roman"/>
          <w:b/>
          <w:szCs w:val="24"/>
        </w:rPr>
        <w:tab/>
        <w:tab/>
        <w:tab/>
      </w:r>
      <w:r>
        <w:rPr>
          <w:rFonts w:ascii="Times New Roman" w:hAnsi="Times New Roman"/>
          <w:color w:val="auto"/>
          <w:sz w:val="24"/>
          <w:szCs w:val="24"/>
        </w:rPr>
        <w:t>BRODSKO-POSAVSKA ŽUPANIJA</w:t>
      </w:r>
    </w:p>
    <w:p>
      <w:pPr>
        <w:pStyle w:val="Normal"/>
        <w:jc w:val="center"/>
        <w:rPr/>
      </w:pPr>
      <w:r>
        <w:rPr/>
        <w:t>OPĆINA GORNJI BOGIĆEVCI</w:t>
      </w:r>
    </w:p>
    <w:p>
      <w:pPr>
        <w:pStyle w:val="Normal"/>
        <w:jc w:val="center"/>
        <w:rPr/>
      </w:pPr>
      <w:r>
        <w:rPr/>
        <w:t>OPĆINSKO VIJEĆE</w:t>
      </w:r>
    </w:p>
    <w:p>
      <w:pPr>
        <w:pStyle w:val="Tijeloteksta"/>
        <w:rPr>
          <w:rFonts w:ascii="Times New Roman" w:hAnsi="Times New Roman" w:cs="Times New Roman"/>
        </w:rPr>
      </w:pPr>
      <w:r>
        <w:rPr>
          <w:rFonts w:cs="Times New Roman" w:ascii="Times New Roman" w:hAnsi="Times New Roman"/>
        </w:rPr>
        <w:t>Klasa : 403-02-01/03-17-19</w:t>
        <w:tab/>
        <w:tab/>
        <w:tab/>
        <w:tab/>
        <w:tab/>
        <w:t xml:space="preserve">         Predsjednik OV</w:t>
      </w:r>
    </w:p>
    <w:p>
      <w:pPr>
        <w:pStyle w:val="Normal"/>
        <w:shd w:val="clear" w:color="auto" w:fill="FFFFFF"/>
        <w:tabs>
          <w:tab w:val="clear" w:pos="720"/>
          <w:tab w:val="left" w:pos="698" w:leader="underscore"/>
        </w:tabs>
        <w:ind w:left="14" w:hanging="0"/>
        <w:rPr>
          <w:bCs/>
        </w:rPr>
      </w:pPr>
      <w:r>
        <w:rPr/>
        <w:t>Urbroj : 2178/18-03-17-</w:t>
      </w:r>
      <w:r>
        <w:rPr>
          <w:b/>
        </w:rPr>
        <w:t>03</w:t>
      </w:r>
      <w:r>
        <w:rPr>
          <w:bCs/>
        </w:rPr>
        <w:tab/>
        <w:tab/>
        <w:tab/>
        <w:tab/>
        <w:tab/>
        <w:tab/>
        <w:t>StipoŠugić</w:t>
      </w:r>
    </w:p>
    <w:p>
      <w:pPr>
        <w:pStyle w:val="Normal"/>
        <w:rPr/>
      </w:pPr>
      <w:r>
        <w:rPr/>
        <w:t>Gornji Bogićevci , 28.03.2017.</w:t>
      </w:r>
    </w:p>
    <w:p>
      <w:pPr>
        <w:pStyle w:val="Normal"/>
        <w:rPr>
          <w:bCs/>
        </w:rPr>
      </w:pPr>
      <w:r>
        <w:rPr>
          <w:bCs/>
        </w:rPr>
        <w:tab/>
      </w:r>
    </w:p>
    <w:p>
      <w:pPr>
        <w:pStyle w:val="Normal"/>
        <w:ind w:firstLine="708"/>
        <w:rPr/>
      </w:pPr>
      <w:r>
        <w:rPr/>
      </w:r>
    </w:p>
    <w:p>
      <w:pPr>
        <w:pStyle w:val="Normal"/>
        <w:ind w:firstLine="708"/>
        <w:rPr/>
      </w:pPr>
      <w:r>
        <w:rPr/>
        <w:t xml:space="preserve">Temeljem članka 28. Stavak 1.  Zakona o zaštiti i spašavanja (Narodne novine 174/04, 79/07, 38/09 i 127/10) i članka 33.  Statuta  Općine Gornji Bogićevci, na 19. sjednici općinskog vijeća općine Gornji Bogićevci održanoj dana 28.03.2017.  donijelo je: </w:t>
      </w:r>
    </w:p>
    <w:p>
      <w:pPr>
        <w:pStyle w:val="Normal"/>
        <w:ind w:firstLine="708"/>
        <w:rPr/>
      </w:pPr>
      <w:r>
        <w:rPr/>
      </w:r>
    </w:p>
    <w:p>
      <w:pPr>
        <w:pStyle w:val="Normal"/>
        <w:ind w:firstLine="708"/>
        <w:jc w:val="center"/>
        <w:rPr>
          <w:b/>
          <w:b/>
          <w:i/>
          <w:i/>
        </w:rPr>
      </w:pPr>
      <w:r>
        <w:rPr>
          <w:b/>
          <w:i/>
        </w:rPr>
        <w:t>Smjernice za organizaciju i razvoj sustava zaštite i spašavanja za općinu Gornji Bogićevci u 2017.g.</w:t>
      </w:r>
    </w:p>
    <w:p>
      <w:pPr>
        <w:pStyle w:val="Normal"/>
        <w:ind w:firstLine="708"/>
        <w:jc w:val="center"/>
        <w:rPr>
          <w:b/>
          <w:b/>
          <w:i/>
          <w:i/>
        </w:rPr>
      </w:pPr>
      <w:r>
        <w:rPr>
          <w:b/>
          <w:i/>
        </w:rPr>
      </w:r>
    </w:p>
    <w:p>
      <w:pPr>
        <w:pStyle w:val="ListParagraph"/>
        <w:numPr>
          <w:ilvl w:val="0"/>
          <w:numId w:val="18"/>
        </w:numPr>
        <w:spacing w:lineRule="auto" w:line="276" w:before="0" w:after="200"/>
        <w:contextualSpacing/>
        <w:rPr>
          <w:b/>
          <w:b/>
          <w:bCs/>
          <w:sz w:val="22"/>
          <w:szCs w:val="22"/>
        </w:rPr>
      </w:pPr>
      <w:r>
        <w:rPr>
          <w:b/>
          <w:bCs/>
          <w:sz w:val="22"/>
          <w:szCs w:val="22"/>
        </w:rPr>
        <w:t>CIVILNA ZAŠTITA (stožer zaštite i spašavanja,  tim CZ opće namjene)</w:t>
      </w:r>
    </w:p>
    <w:p>
      <w:pPr>
        <w:pStyle w:val="Zaglavlje"/>
        <w:tabs>
          <w:tab w:val="left" w:pos="2580" w:leader="none"/>
          <w:tab w:val="left" w:pos="2985" w:leader="none"/>
          <w:tab w:val="center" w:pos="4536" w:leader="none"/>
          <w:tab w:val="right" w:pos="9072" w:leader="none"/>
        </w:tabs>
        <w:spacing w:lineRule="auto" w:line="276"/>
        <w:jc w:val="both"/>
        <w:rPr>
          <w:sz w:val="22"/>
          <w:szCs w:val="22"/>
        </w:rPr>
      </w:pPr>
      <w:r>
        <w:rPr>
          <w:b/>
          <w:sz w:val="22"/>
          <w:szCs w:val="22"/>
        </w:rPr>
        <w:t xml:space="preserve">Sukladno </w:t>
      </w:r>
      <w:r>
        <w:rPr>
          <w:b/>
          <w:bCs/>
          <w:sz w:val="22"/>
          <w:szCs w:val="22"/>
        </w:rPr>
        <w:t>Procjeni ugroženosti</w:t>
      </w:r>
      <w:r>
        <w:rPr>
          <w:bCs/>
          <w:sz w:val="22"/>
          <w:szCs w:val="22"/>
        </w:rPr>
        <w:t xml:space="preserve"> stanovništva, materijalnih i kulturnih dobara i okoliša od katastrofa i velikih nesreća za općinu Gornje Bogićevce,</w:t>
      </w:r>
      <w:r>
        <w:rPr>
          <w:b/>
          <w:sz w:val="22"/>
          <w:szCs w:val="22"/>
        </w:rPr>
        <w:t xml:space="preserve"> Planu  zaštite i spašavanja, te Planu civilne zaštite, </w:t>
      </w:r>
      <w:r>
        <w:rPr>
          <w:bCs/>
          <w:sz w:val="22"/>
          <w:szCs w:val="22"/>
        </w:rPr>
        <w:t xml:space="preserve"> s</w:t>
      </w:r>
      <w:r>
        <w:rPr>
          <w:sz w:val="22"/>
          <w:szCs w:val="22"/>
        </w:rPr>
        <w:t>rednjoročnom planu razvoja, osobnoj i materijalnoj formaciji, te usklađeno s osiguranim financijskim sredstvima u Proračunu, a s ciljem razvoja vlastitih sposobnosti djelovanja službi i pravnih osoba kojima je zaštita i spašavanje ljudi i materijalnih dobara redovita djelatnost, u 2017.g. izvršiti:</w:t>
      </w:r>
    </w:p>
    <w:p>
      <w:pPr>
        <w:pStyle w:val="Zaglavlje"/>
        <w:tabs>
          <w:tab w:val="left" w:pos="2580" w:leader="none"/>
          <w:tab w:val="left" w:pos="2985" w:leader="none"/>
          <w:tab w:val="center" w:pos="4536" w:leader="none"/>
          <w:tab w:val="right" w:pos="9072" w:leader="none"/>
        </w:tabs>
        <w:spacing w:lineRule="auto" w:line="276"/>
        <w:ind w:left="360" w:hanging="0"/>
        <w:rPr>
          <w:b/>
          <w:b/>
          <w:sz w:val="22"/>
          <w:szCs w:val="22"/>
        </w:rPr>
      </w:pPr>
      <w:r>
        <w:rPr>
          <w:b/>
          <w:sz w:val="22"/>
          <w:szCs w:val="22"/>
        </w:rPr>
        <w:t xml:space="preserve">- Izvršiti smotru Tima civilne zaštite opće namjene, </w:t>
      </w:r>
    </w:p>
    <w:p>
      <w:pPr>
        <w:pStyle w:val="Zaglavlje"/>
        <w:tabs>
          <w:tab w:val="left" w:pos="2580" w:leader="none"/>
          <w:tab w:val="left" w:pos="2985" w:leader="none"/>
          <w:tab w:val="center" w:pos="4536" w:leader="none"/>
          <w:tab w:val="right" w:pos="9072" w:leader="none"/>
        </w:tabs>
        <w:spacing w:lineRule="auto" w:line="276"/>
        <w:ind w:left="360" w:hanging="0"/>
        <w:rPr>
          <w:b/>
          <w:b/>
          <w:sz w:val="22"/>
          <w:szCs w:val="22"/>
        </w:rPr>
      </w:pPr>
      <w:r>
        <w:rPr>
          <w:b/>
          <w:sz w:val="22"/>
          <w:szCs w:val="22"/>
        </w:rPr>
        <w:t>- Izvršiti nužno opremanje Tima civilne zaštite opće namjene,</w:t>
      </w:r>
    </w:p>
    <w:p>
      <w:pPr>
        <w:pStyle w:val="Zaglavlje"/>
        <w:tabs>
          <w:tab w:val="left" w:pos="2580" w:leader="none"/>
          <w:tab w:val="left" w:pos="2985" w:leader="none"/>
          <w:tab w:val="center" w:pos="4536" w:leader="none"/>
          <w:tab w:val="right" w:pos="9072" w:leader="none"/>
        </w:tabs>
        <w:spacing w:lineRule="auto" w:line="276"/>
        <w:ind w:left="360" w:hanging="0"/>
        <w:rPr>
          <w:b/>
          <w:b/>
          <w:bCs/>
          <w:sz w:val="22"/>
          <w:szCs w:val="22"/>
        </w:rPr>
      </w:pPr>
      <w:r>
        <w:rPr>
          <w:b/>
          <w:bCs/>
          <w:sz w:val="22"/>
          <w:szCs w:val="22"/>
        </w:rPr>
        <w:t>- obavljati sve poslove zaštite i spašavanja shodno zakonskim odredbama.</w:t>
      </w:r>
    </w:p>
    <w:p>
      <w:pPr>
        <w:pStyle w:val="Zaglavlje"/>
        <w:tabs>
          <w:tab w:val="left" w:pos="2580" w:leader="none"/>
          <w:tab w:val="left" w:pos="2985" w:leader="none"/>
          <w:tab w:val="center" w:pos="4536" w:leader="none"/>
          <w:tab w:val="right" w:pos="9072" w:leader="none"/>
        </w:tabs>
        <w:spacing w:lineRule="auto" w:line="276"/>
        <w:ind w:left="360" w:hanging="0"/>
        <w:rPr>
          <w:b/>
          <w:b/>
          <w:bCs/>
          <w:sz w:val="22"/>
          <w:szCs w:val="22"/>
        </w:rPr>
      </w:pPr>
      <w:r>
        <w:rPr>
          <w:b/>
          <w:bCs/>
          <w:sz w:val="22"/>
          <w:szCs w:val="22"/>
        </w:rPr>
        <w:t>- financiranje  rada HGSSa Sl. Brod (3.000,00 kn)</w:t>
      </w:r>
    </w:p>
    <w:p>
      <w:pPr>
        <w:pStyle w:val="Zaglavlje"/>
        <w:tabs>
          <w:tab w:val="left" w:pos="2580" w:leader="none"/>
          <w:tab w:val="left" w:pos="2985" w:leader="none"/>
          <w:tab w:val="center" w:pos="4536" w:leader="none"/>
          <w:tab w:val="right" w:pos="9072" w:leader="none"/>
        </w:tabs>
        <w:spacing w:lineRule="auto" w:line="276"/>
        <w:rPr>
          <w:bCs/>
          <w:sz w:val="22"/>
          <w:szCs w:val="22"/>
        </w:rPr>
      </w:pPr>
      <w:r>
        <w:rPr>
          <w:b/>
          <w:bCs/>
          <w:color w:val="FF0000"/>
          <w:sz w:val="22"/>
          <w:szCs w:val="22"/>
        </w:rPr>
        <w:tab/>
      </w:r>
    </w:p>
    <w:p>
      <w:pPr>
        <w:pStyle w:val="ListParagraph"/>
        <w:numPr>
          <w:ilvl w:val="0"/>
          <w:numId w:val="18"/>
        </w:numPr>
        <w:spacing w:lineRule="auto" w:line="276" w:before="0" w:after="200"/>
        <w:contextualSpacing/>
        <w:rPr>
          <w:b/>
          <w:b/>
          <w:bCs/>
          <w:sz w:val="22"/>
          <w:szCs w:val="22"/>
        </w:rPr>
      </w:pPr>
      <w:r>
        <w:rPr>
          <w:b/>
          <w:bCs/>
          <w:sz w:val="22"/>
          <w:szCs w:val="22"/>
        </w:rPr>
        <w:t>VATROGASTVO</w:t>
      </w:r>
    </w:p>
    <w:p>
      <w:pPr>
        <w:pStyle w:val="Normal"/>
        <w:ind w:firstLine="567"/>
        <w:rPr>
          <w:b/>
          <w:b/>
        </w:rPr>
      </w:pPr>
      <w:r>
        <w:rPr/>
        <w:t xml:space="preserve">Za DVD Gornji Bogićevci, sukladno njihovim vlastitim programima i razvojnim projektima, </w:t>
      </w:r>
      <w:r>
        <w:rPr>
          <w:b/>
        </w:rPr>
        <w:t xml:space="preserve">u Proračunu osigurati sredstvaza rad DVD-a Gornji Bogićevci u iznosu od 60.000,00 kuna za: </w:t>
      </w:r>
    </w:p>
    <w:p>
      <w:pPr>
        <w:pStyle w:val="Normal"/>
        <w:numPr>
          <w:ilvl w:val="0"/>
          <w:numId w:val="50"/>
        </w:numPr>
        <w:rPr>
          <w:b/>
          <w:b/>
          <w:bCs/>
        </w:rPr>
      </w:pPr>
      <w:r>
        <w:rPr>
          <w:b/>
          <w:bCs/>
        </w:rPr>
        <w:t>nabavku vatrogasne opreme</w:t>
      </w:r>
    </w:p>
    <w:p>
      <w:pPr>
        <w:pStyle w:val="Normal"/>
        <w:numPr>
          <w:ilvl w:val="0"/>
          <w:numId w:val="50"/>
        </w:numPr>
        <w:rPr>
          <w:b/>
          <w:b/>
          <w:bCs/>
        </w:rPr>
      </w:pPr>
      <w:r>
        <w:rPr>
          <w:b/>
          <w:bCs/>
        </w:rPr>
        <w:t>izgradnja novog vatrogasnog doma</w:t>
      </w:r>
    </w:p>
    <w:p>
      <w:pPr>
        <w:pStyle w:val="Normal"/>
        <w:numPr>
          <w:ilvl w:val="0"/>
          <w:numId w:val="50"/>
        </w:numPr>
        <w:rPr>
          <w:b/>
          <w:b/>
          <w:bCs/>
        </w:rPr>
      </w:pPr>
      <w:r>
        <w:rPr>
          <w:b/>
          <w:bCs/>
        </w:rPr>
        <w:t xml:space="preserve">razvoj kadrovskih kapaciteta </w:t>
      </w:r>
    </w:p>
    <w:p>
      <w:pPr>
        <w:pStyle w:val="Normal"/>
        <w:numPr>
          <w:ilvl w:val="0"/>
          <w:numId w:val="50"/>
        </w:numPr>
        <w:rPr>
          <w:b/>
          <w:b/>
          <w:bCs/>
        </w:rPr>
      </w:pPr>
      <w:r>
        <w:rPr>
          <w:b/>
          <w:bCs/>
        </w:rPr>
        <w:t xml:space="preserve">planirane vježbe </w:t>
      </w:r>
    </w:p>
    <w:p>
      <w:pPr>
        <w:pStyle w:val="Normal"/>
        <w:numPr>
          <w:ilvl w:val="0"/>
          <w:numId w:val="50"/>
        </w:numPr>
        <w:rPr>
          <w:b/>
          <w:b/>
          <w:bCs/>
        </w:rPr>
      </w:pPr>
      <w:r>
        <w:rPr>
          <w:b/>
          <w:bCs/>
        </w:rPr>
        <w:t xml:space="preserve">sustav organizacije i djelovanja - dežurstva, i sl. </w:t>
      </w:r>
    </w:p>
    <w:p>
      <w:pPr>
        <w:pStyle w:val="Normal"/>
        <w:numPr>
          <w:ilvl w:val="0"/>
          <w:numId w:val="50"/>
        </w:numPr>
        <w:rPr>
          <w:b/>
          <w:b/>
          <w:bCs/>
        </w:rPr>
      </w:pPr>
      <w:r>
        <w:rPr>
          <w:b/>
          <w:bCs/>
        </w:rPr>
        <w:t>te sredstva za akcije gašenja požara i spašavanja imovine i ljudi.</w:t>
      </w:r>
    </w:p>
    <w:p>
      <w:pPr>
        <w:pStyle w:val="BodyText2"/>
        <w:jc w:val="left"/>
        <w:rPr>
          <w:sz w:val="22"/>
          <w:szCs w:val="22"/>
        </w:rPr>
      </w:pPr>
      <w:r>
        <w:rPr>
          <w:sz w:val="22"/>
          <w:szCs w:val="22"/>
        </w:rPr>
      </w:r>
    </w:p>
    <w:p>
      <w:pPr>
        <w:pStyle w:val="BodyText2"/>
        <w:jc w:val="left"/>
        <w:rPr>
          <w:b/>
          <w:b/>
          <w:sz w:val="22"/>
          <w:szCs w:val="22"/>
        </w:rPr>
      </w:pPr>
      <w:r>
        <w:rPr>
          <w:sz w:val="22"/>
          <w:szCs w:val="22"/>
        </w:rPr>
        <w:t xml:space="preserve">3.  UDRUGE GRAĐANA OD ZNAČAJA ZA ZAŠTITU I SPAŠAVANJE </w:t>
      </w:r>
    </w:p>
    <w:p>
      <w:pPr>
        <w:pStyle w:val="BodyText2"/>
        <w:ind w:left="720" w:hanging="0"/>
        <w:rPr>
          <w:b/>
          <w:b/>
          <w:color w:val="FF0000"/>
          <w:sz w:val="22"/>
          <w:szCs w:val="22"/>
        </w:rPr>
      </w:pPr>
      <w:r>
        <w:rPr>
          <w:b/>
          <w:color w:val="FF0000"/>
          <w:sz w:val="22"/>
          <w:szCs w:val="22"/>
        </w:rPr>
      </w:r>
    </w:p>
    <w:p>
      <w:pPr>
        <w:pStyle w:val="Tijeloteksta"/>
        <w:rPr>
          <w:rFonts w:ascii="Times New Roman" w:hAnsi="Times New Roman" w:cs="Times New Roman"/>
          <w:color w:val="000000"/>
          <w:szCs w:val="22"/>
        </w:rPr>
      </w:pPr>
      <w:r>
        <w:rPr>
          <w:rFonts w:cs="Times New Roman" w:ascii="Times New Roman" w:hAnsi="Times New Roman"/>
          <w:color w:val="000000"/>
          <w:szCs w:val="22"/>
        </w:rPr>
        <w:t xml:space="preserve">Na prostoru Općine djeluju 9 udruga od </w:t>
      </w:r>
      <w:r>
        <w:rPr>
          <w:rFonts w:cs="Times New Roman" w:ascii="Times New Roman" w:hAnsi="Times New Roman"/>
          <w:szCs w:val="22"/>
        </w:rPr>
        <w:t>kojih bi se samo slijedeće udruge građana obzirom na područje djelovanja, mogu uključiti u sustav zaštite i spašavanja:</w:t>
      </w:r>
    </w:p>
    <w:p>
      <w:pPr>
        <w:pStyle w:val="ListParagraph"/>
        <w:numPr>
          <w:ilvl w:val="0"/>
          <w:numId w:val="51"/>
        </w:numPr>
        <w:spacing w:lineRule="auto" w:line="276" w:before="0" w:after="200"/>
        <w:contextualSpacing/>
        <w:jc w:val="both"/>
        <w:rPr>
          <w:color w:val="000000"/>
          <w:sz w:val="22"/>
          <w:szCs w:val="22"/>
        </w:rPr>
      </w:pPr>
      <w:r>
        <w:rPr>
          <w:color w:val="000000"/>
          <w:sz w:val="22"/>
          <w:szCs w:val="22"/>
        </w:rPr>
        <w:t>Lovačka udruga „Sokol“ Gornji Bogićevci (47 članova)</w:t>
      </w:r>
    </w:p>
    <w:p>
      <w:pPr>
        <w:pStyle w:val="ListParagraph"/>
        <w:numPr>
          <w:ilvl w:val="0"/>
          <w:numId w:val="51"/>
        </w:numPr>
        <w:spacing w:lineRule="auto" w:line="276" w:before="0" w:after="200"/>
        <w:contextualSpacing/>
        <w:jc w:val="both"/>
        <w:rPr>
          <w:color w:val="000000"/>
          <w:sz w:val="22"/>
          <w:szCs w:val="22"/>
        </w:rPr>
      </w:pPr>
      <w:r>
        <w:rPr>
          <w:color w:val="000000"/>
          <w:sz w:val="22"/>
          <w:szCs w:val="22"/>
        </w:rPr>
        <w:t>DVD Gornji Bogićevci  (ukupno 50 članova)</w:t>
      </w:r>
    </w:p>
    <w:p>
      <w:pPr>
        <w:pStyle w:val="Normal"/>
        <w:rPr/>
      </w:pPr>
      <w:r>
        <w:rPr/>
        <w:t>Za navedene udruge, sukladno podnesenim i prihvaćenim razvojnim projektima i programima u dijelu od značaja za zaštitu i spašavanje, osigurati financijska sredstva u iznosu od 48.500,00 kuna.</w:t>
      </w:r>
    </w:p>
    <w:p>
      <w:pPr>
        <w:pStyle w:val="Normal"/>
        <w:rPr/>
      </w:pPr>
      <w:r>
        <w:rPr/>
        <w:t>SLUŽBE I PRAVNE OSOBE KOJE SE ZAŠTITOM I SPAŠAVANJEM BAVE U OKVIRU REDOVNE DJELATNOSTI (npr. hitna pomoć, javno zdravstvo, socijalna služba, crveni križ, veterinarska služba, zaštita bilja, zaštita okoliša, javna poduzeća za održavanje komunalne infrastrukture – vodovod, kanalizacija, čistoća, groblja, te pravne osobe koje se bave građevinski, prijevozničkim, turističkim i drugim djelatnostima o interesa za zaštitu i spašavanje</w:t>
      </w:r>
    </w:p>
    <w:p>
      <w:pPr>
        <w:pStyle w:val="Tijeloteksta"/>
        <w:rPr>
          <w:rFonts w:ascii="Times New Roman" w:hAnsi="Times New Roman" w:cs="Times New Roman"/>
          <w:szCs w:val="22"/>
        </w:rPr>
      </w:pPr>
      <w:r>
        <w:rPr>
          <w:rFonts w:cs="Times New Roman" w:ascii="Times New Roman" w:hAnsi="Times New Roman"/>
          <w:szCs w:val="22"/>
        </w:rPr>
        <w:t>Na području Općine nema stalnog medicinskog personala ni objekata zdravstvene zaštite. Najbliži takav objekt nalazi se u Okučanima.</w:t>
      </w:r>
    </w:p>
    <w:p>
      <w:pPr>
        <w:pStyle w:val="Tijeloteksta"/>
        <w:rPr>
          <w:rFonts w:ascii="Times New Roman" w:hAnsi="Times New Roman" w:cs="Times New Roman"/>
          <w:szCs w:val="22"/>
        </w:rPr>
      </w:pPr>
      <w:r>
        <w:rPr>
          <w:rFonts w:cs="Times New Roman" w:ascii="Times New Roman" w:hAnsi="Times New Roman"/>
          <w:szCs w:val="22"/>
        </w:rPr>
        <w:t>Aktivnost odvoza komunalnog otpada vrši koncesionar "Eko flor plus d.o.o." iz Gornjeg Stupnika, Gornjostupnička 96. Na području općine nema aktivnih komunalnih niti drugih odlagališta. Lokacija odvoza komunalnog otpada je odlagalište "Slavče d.o.o iz Nove Gradiške u Poljanama, odnosno odlagališta koja koristi tvrtka „Eko flor plus d.o.o..</w:t>
      </w:r>
    </w:p>
    <w:p>
      <w:pPr>
        <w:pStyle w:val="Normal"/>
        <w:jc w:val="both"/>
        <w:rPr/>
      </w:pPr>
      <w:r>
        <w:rPr/>
        <w:t>Od značajnih mehanizacijskih i transportnih sredstava prema dostavljenim podacima MUP-a PU Brodsko-posavske županije na području Općine nalaze se 18 radnih strojeva, 16 manjih teretnih vozila, 7 većih teretnih vozila, 4 priključna vozila, te 12 kombi vozila.</w:t>
      </w:r>
    </w:p>
    <w:p>
      <w:pPr>
        <w:pStyle w:val="Normal"/>
        <w:jc w:val="both"/>
        <w:rPr/>
      </w:pPr>
      <w:r>
        <w:rPr/>
        <w:t xml:space="preserve">Na prostoru Općine od registriranih obrtničkih radnji, sa svojim personalnim resursima i opremom mogli bi se angažirati u provođenju mjera zaštite i spašavanja: </w:t>
      </w:r>
    </w:p>
    <w:p>
      <w:pPr>
        <w:pStyle w:val="ListParagraph"/>
        <w:numPr>
          <w:ilvl w:val="0"/>
          <w:numId w:val="19"/>
        </w:numPr>
        <w:spacing w:lineRule="auto" w:line="276"/>
        <w:jc w:val="both"/>
        <w:rPr>
          <w:sz w:val="22"/>
          <w:szCs w:val="22"/>
        </w:rPr>
      </w:pPr>
      <w:r>
        <w:rPr>
          <w:sz w:val="22"/>
          <w:szCs w:val="22"/>
        </w:rPr>
        <w:t>Prijevoz putnika Slavonija Bus d.o.o. sa 4 autobusa</w:t>
      </w:r>
    </w:p>
    <w:p>
      <w:pPr>
        <w:pStyle w:val="Normal"/>
        <w:jc w:val="both"/>
        <w:rPr/>
      </w:pPr>
      <w:r>
        <w:rPr/>
        <w:t>Općina na raspolaganju ima i Komunalni pogon Općine sa 4 djelatnika i opremom od koje je najznačajniji utovarivač-rovokopač  (kombinirka ICB 3CX).</w:t>
      </w:r>
    </w:p>
    <w:p>
      <w:pPr>
        <w:pStyle w:val="BodyTextIndent3"/>
        <w:spacing w:before="0" w:after="0"/>
        <w:ind w:left="0" w:hanging="0"/>
        <w:rPr>
          <w:rFonts w:ascii="Times New Roman" w:hAnsi="Times New Roman" w:eastAsia="SimSun" w:cs="Times New Roman"/>
          <w:sz w:val="22"/>
          <w:szCs w:val="22"/>
        </w:rPr>
      </w:pPr>
      <w:r>
        <w:rPr>
          <w:rFonts w:eastAsia="SimSun" w:cs="Times New Roman" w:ascii="Times New Roman" w:hAnsi="Times New Roman"/>
          <w:sz w:val="22"/>
          <w:szCs w:val="22"/>
        </w:rPr>
        <w:t>Navedena materijalna sredstva u slučaju potrebe mogu iskoristiti za potrebe zaštite i spašavanja.</w:t>
      </w:r>
    </w:p>
    <w:p>
      <w:pPr>
        <w:pStyle w:val="Tijeloteksta"/>
        <w:rPr>
          <w:rFonts w:ascii="Times New Roman" w:hAnsi="Times New Roman" w:cs="Times New Roman"/>
          <w:szCs w:val="22"/>
        </w:rPr>
      </w:pPr>
      <w:r>
        <w:rPr>
          <w:rFonts w:cs="Times New Roman" w:ascii="Times New Roman" w:hAnsi="Times New Roman"/>
          <w:szCs w:val="22"/>
        </w:rPr>
      </w:r>
    </w:p>
    <w:p>
      <w:pPr>
        <w:pStyle w:val="BodyText2"/>
        <w:rPr>
          <w:b/>
          <w:b/>
          <w:i/>
          <w:i/>
          <w:sz w:val="22"/>
          <w:szCs w:val="22"/>
        </w:rPr>
      </w:pPr>
      <w:r>
        <w:rPr>
          <w:b/>
          <w:i/>
          <w:sz w:val="22"/>
          <w:szCs w:val="22"/>
        </w:rPr>
        <w:t>IZVOD IZ PRORAČUNA</w:t>
      </w:r>
    </w:p>
    <w:p>
      <w:pPr>
        <w:pStyle w:val="BodyText2"/>
        <w:rPr>
          <w:b/>
          <w:b/>
          <w:i/>
          <w:i/>
          <w:sz w:val="22"/>
          <w:szCs w:val="22"/>
        </w:rPr>
      </w:pPr>
      <w:r>
        <w:rPr>
          <w:b/>
          <w:i/>
          <w:sz w:val="22"/>
          <w:szCs w:val="22"/>
        </w:rPr>
        <w:t>o visini osiguranih sredstava</w:t>
      </w:r>
    </w:p>
    <w:p>
      <w:pPr>
        <w:pStyle w:val="BodyText2"/>
        <w:rPr>
          <w:b/>
          <w:b/>
          <w:i/>
          <w:i/>
          <w:sz w:val="22"/>
          <w:szCs w:val="22"/>
        </w:rPr>
      </w:pPr>
      <w:r>
        <w:rPr>
          <w:b/>
          <w:i/>
          <w:sz w:val="22"/>
          <w:szCs w:val="22"/>
        </w:rPr>
        <w:t>za organizaciju i razvoj sustava zaštite i spašavanja u 2017. godini</w:t>
      </w:r>
    </w:p>
    <w:tbl>
      <w:tblPr>
        <w:tblW w:w="8755"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675"/>
        <w:gridCol w:w="3827"/>
        <w:gridCol w:w="2128"/>
        <w:gridCol w:w="2124"/>
      </w:tblGrid>
      <w:tr>
        <w:trPr/>
        <w:tc>
          <w:tcPr>
            <w:tcW w:w="67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BodyText2"/>
              <w:widowControl w:val="false"/>
              <w:rPr>
                <w:sz w:val="22"/>
                <w:szCs w:val="22"/>
              </w:rPr>
            </w:pPr>
            <w:r>
              <w:rPr>
                <w:sz w:val="22"/>
                <w:szCs w:val="22"/>
              </w:rPr>
              <w:t>Red  broj</w:t>
            </w:r>
          </w:p>
        </w:tc>
        <w:tc>
          <w:tcPr>
            <w:tcW w:w="382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BodyText2"/>
              <w:widowControl w:val="false"/>
              <w:rPr>
                <w:sz w:val="22"/>
                <w:szCs w:val="22"/>
              </w:rPr>
            </w:pPr>
            <w:r>
              <w:rPr>
                <w:sz w:val="22"/>
                <w:szCs w:val="22"/>
              </w:rPr>
              <w:t>OPIS POZICIJE</w:t>
            </w:r>
          </w:p>
        </w:tc>
        <w:tc>
          <w:tcPr>
            <w:tcW w:w="21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BodyText2"/>
              <w:widowControl w:val="false"/>
              <w:rPr>
                <w:sz w:val="22"/>
                <w:szCs w:val="22"/>
              </w:rPr>
            </w:pPr>
            <w:r>
              <w:rPr>
                <w:sz w:val="22"/>
                <w:szCs w:val="22"/>
              </w:rPr>
              <w:t>REALIZIRANO</w:t>
            </w:r>
          </w:p>
          <w:p>
            <w:pPr>
              <w:pStyle w:val="BodyText2"/>
              <w:widowControl w:val="false"/>
              <w:rPr>
                <w:sz w:val="22"/>
                <w:szCs w:val="22"/>
              </w:rPr>
            </w:pPr>
            <w:r>
              <w:rPr>
                <w:sz w:val="22"/>
                <w:szCs w:val="22"/>
              </w:rPr>
              <w:t>u 2016. god. (kn)</w:t>
            </w:r>
          </w:p>
        </w:tc>
        <w:tc>
          <w:tcPr>
            <w:tcW w:w="212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BodyText2"/>
              <w:widowControl w:val="false"/>
              <w:rPr>
                <w:sz w:val="22"/>
                <w:szCs w:val="22"/>
              </w:rPr>
            </w:pPr>
            <w:r>
              <w:rPr>
                <w:sz w:val="22"/>
                <w:szCs w:val="22"/>
              </w:rPr>
              <w:t>PLANIRANO</w:t>
            </w:r>
          </w:p>
          <w:p>
            <w:pPr>
              <w:pStyle w:val="BodyText2"/>
              <w:widowControl w:val="false"/>
              <w:rPr>
                <w:sz w:val="22"/>
                <w:szCs w:val="22"/>
              </w:rPr>
            </w:pPr>
            <w:r>
              <w:rPr>
                <w:sz w:val="22"/>
                <w:szCs w:val="22"/>
              </w:rPr>
              <w:t>u 2017 . god. (kn)</w:t>
            </w:r>
          </w:p>
        </w:tc>
      </w:tr>
      <w:tr>
        <w:trPr>
          <w:cantSplit w:val="true"/>
        </w:trPr>
        <w:tc>
          <w:tcPr>
            <w:tcW w:w="6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rPr>
                <w:sz w:val="22"/>
                <w:szCs w:val="22"/>
              </w:rPr>
            </w:pPr>
            <w:r>
              <w:rPr>
                <w:sz w:val="22"/>
                <w:szCs w:val="22"/>
              </w:rPr>
              <w:t>1.</w:t>
            </w:r>
          </w:p>
        </w:tc>
        <w:tc>
          <w:tcPr>
            <w:tcW w:w="807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rPr>
                <w:sz w:val="22"/>
                <w:szCs w:val="22"/>
              </w:rPr>
            </w:pPr>
            <w:r>
              <w:rPr>
                <w:sz w:val="22"/>
                <w:szCs w:val="22"/>
              </w:rPr>
              <w:t>STOŽER ZAŠTITE I SPAŠAVANJA I POSTROJBE CZ (opće namjene)</w:t>
            </w:r>
          </w:p>
        </w:tc>
      </w:tr>
      <w:tr>
        <w:trPr>
          <w:cantSplit w:val="true"/>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
                <w:bCs/>
              </w:rPr>
            </w:pPr>
            <w:r>
              <w:rPr>
                <w:b/>
                <w:bCs/>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rPr>
                <w:b/>
                <w:b/>
                <w:bCs/>
                <w:sz w:val="22"/>
                <w:szCs w:val="22"/>
              </w:rPr>
            </w:pPr>
            <w:r>
              <w:rPr>
                <w:b/>
                <w:bCs/>
                <w:sz w:val="22"/>
                <w:szCs w:val="22"/>
              </w:rPr>
              <w:t>-Stožer zaštite i spašavanja</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right"/>
              <w:rPr>
                <w:b/>
                <w:b/>
                <w:bCs/>
                <w:sz w:val="22"/>
                <w:szCs w:val="22"/>
              </w:rPr>
            </w:pPr>
            <w:r>
              <w:rPr>
                <w:b/>
                <w:bCs/>
                <w:sz w:val="22"/>
                <w:szCs w:val="22"/>
              </w:rPr>
            </w:r>
          </w:p>
        </w:tc>
        <w:tc>
          <w:tcPr>
            <w:tcW w:w="21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right"/>
              <w:rPr>
                <w:b/>
                <w:b/>
                <w:bCs/>
                <w:sz w:val="22"/>
                <w:szCs w:val="22"/>
              </w:rPr>
            </w:pPr>
            <w:r>
              <w:rPr>
                <w:b/>
                <w:bCs/>
                <w:sz w:val="22"/>
                <w:szCs w:val="22"/>
              </w:rPr>
            </w:r>
          </w:p>
        </w:tc>
      </w:tr>
      <w:tr>
        <w:trPr>
          <w:cantSplit w:val="true"/>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
                <w:bCs/>
              </w:rPr>
            </w:pPr>
            <w:r>
              <w:rPr>
                <w:b/>
                <w:bCs/>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rPr>
                <w:b/>
                <w:b/>
                <w:bCs/>
                <w:sz w:val="22"/>
                <w:szCs w:val="22"/>
              </w:rPr>
            </w:pPr>
            <w:r>
              <w:rPr>
                <w:b/>
                <w:bCs/>
                <w:sz w:val="22"/>
                <w:szCs w:val="22"/>
              </w:rPr>
              <w:t>-Postrojba – tim CZ opće namjene</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right"/>
              <w:rPr>
                <w:b/>
                <w:b/>
                <w:bCs/>
                <w:sz w:val="22"/>
                <w:szCs w:val="22"/>
              </w:rPr>
            </w:pPr>
            <w:r>
              <w:rPr>
                <w:b/>
                <w:bCs/>
                <w:sz w:val="22"/>
                <w:szCs w:val="22"/>
              </w:rPr>
              <w:t>0,00</w:t>
            </w:r>
          </w:p>
        </w:tc>
        <w:tc>
          <w:tcPr>
            <w:tcW w:w="21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right"/>
              <w:rPr>
                <w:b/>
                <w:b/>
                <w:bCs/>
                <w:sz w:val="22"/>
                <w:szCs w:val="22"/>
              </w:rPr>
            </w:pPr>
            <w:r>
              <w:rPr>
                <w:b/>
                <w:bCs/>
                <w:sz w:val="22"/>
                <w:szCs w:val="22"/>
              </w:rPr>
              <w:t>0,00</w:t>
            </w:r>
          </w:p>
        </w:tc>
      </w:tr>
      <w:tr>
        <w:trPr>
          <w:cantSplit w:val="true"/>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
                <w:bCs/>
              </w:rPr>
            </w:pPr>
            <w:r>
              <w:rPr>
                <w:b/>
                <w:bCs/>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rPr>
                <w:b/>
                <w:b/>
                <w:bCs/>
                <w:sz w:val="22"/>
                <w:szCs w:val="22"/>
              </w:rPr>
            </w:pPr>
            <w:r>
              <w:rPr>
                <w:b/>
                <w:bCs/>
                <w:sz w:val="22"/>
                <w:szCs w:val="22"/>
              </w:rPr>
              <w:t>-Poslovi zaštite i spašavanja</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right"/>
              <w:rPr>
                <w:b/>
                <w:b/>
                <w:bCs/>
                <w:sz w:val="22"/>
                <w:szCs w:val="22"/>
              </w:rPr>
            </w:pPr>
            <w:r>
              <w:rPr>
                <w:b/>
                <w:bCs/>
                <w:sz w:val="22"/>
                <w:szCs w:val="22"/>
              </w:rPr>
              <w:t>0,00</w:t>
            </w:r>
          </w:p>
        </w:tc>
        <w:tc>
          <w:tcPr>
            <w:tcW w:w="21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right"/>
              <w:rPr>
                <w:b/>
                <w:b/>
                <w:bCs/>
                <w:sz w:val="22"/>
                <w:szCs w:val="22"/>
              </w:rPr>
            </w:pPr>
            <w:r>
              <w:rPr>
                <w:b/>
                <w:bCs/>
                <w:sz w:val="22"/>
                <w:szCs w:val="22"/>
              </w:rPr>
              <w:t>10.000,00</w:t>
            </w:r>
          </w:p>
        </w:tc>
      </w:tr>
      <w:tr>
        <w:trPr>
          <w:cantSplit w:val="true"/>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
                <w:bCs/>
              </w:rPr>
            </w:pPr>
            <w:r>
              <w:rPr>
                <w:b/>
                <w:bCs/>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left"/>
              <w:rPr>
                <w:b/>
                <w:b/>
                <w:bCs/>
                <w:sz w:val="22"/>
                <w:szCs w:val="22"/>
              </w:rPr>
            </w:pPr>
            <w:r>
              <w:rPr>
                <w:b/>
                <w:bCs/>
                <w:sz w:val="22"/>
                <w:szCs w:val="22"/>
              </w:rPr>
              <w:t>- Hrvatska gorska služba spašavanja</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right"/>
              <w:rPr>
                <w:b/>
                <w:b/>
                <w:bCs/>
                <w:sz w:val="22"/>
                <w:szCs w:val="22"/>
              </w:rPr>
            </w:pPr>
            <w:r>
              <w:rPr>
                <w:b/>
                <w:bCs/>
                <w:sz w:val="22"/>
                <w:szCs w:val="22"/>
              </w:rPr>
              <w:t>3.000,00</w:t>
            </w:r>
          </w:p>
        </w:tc>
        <w:tc>
          <w:tcPr>
            <w:tcW w:w="21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right"/>
              <w:rPr>
                <w:b/>
                <w:b/>
                <w:bCs/>
                <w:sz w:val="22"/>
                <w:szCs w:val="22"/>
              </w:rPr>
            </w:pPr>
            <w:r>
              <w:rPr>
                <w:b/>
                <w:bCs/>
                <w:sz w:val="22"/>
                <w:szCs w:val="22"/>
              </w:rPr>
              <w:t>3.000,00</w:t>
            </w:r>
          </w:p>
        </w:tc>
      </w:tr>
      <w:tr>
        <w:trPr>
          <w:cantSplit w:val="true"/>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
                <w:bCs/>
              </w:rPr>
            </w:pPr>
            <w:r>
              <w:rPr>
                <w:b/>
                <w:bCs/>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left"/>
              <w:rPr>
                <w:bCs/>
                <w:sz w:val="22"/>
                <w:szCs w:val="22"/>
              </w:rPr>
            </w:pPr>
            <w:r>
              <w:rPr>
                <w:bCs/>
                <w:sz w:val="22"/>
                <w:szCs w:val="22"/>
              </w:rPr>
              <w:t>UKUPNO:</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right"/>
              <w:rPr>
                <w:bCs/>
                <w:sz w:val="22"/>
                <w:szCs w:val="22"/>
              </w:rPr>
            </w:pPr>
            <w:r>
              <w:rPr>
                <w:bCs/>
                <w:sz w:val="22"/>
                <w:szCs w:val="22"/>
              </w:rPr>
              <w:t>3.000,00</w:t>
            </w:r>
          </w:p>
        </w:tc>
        <w:tc>
          <w:tcPr>
            <w:tcW w:w="21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right"/>
              <w:rPr>
                <w:bCs/>
                <w:sz w:val="22"/>
                <w:szCs w:val="22"/>
              </w:rPr>
            </w:pPr>
            <w:r>
              <w:rPr>
                <w:bCs/>
                <w:sz w:val="22"/>
                <w:szCs w:val="22"/>
              </w:rPr>
              <w:t>13.000,00</w:t>
            </w:r>
          </w:p>
        </w:tc>
      </w:tr>
      <w:tr>
        <w:trPr>
          <w:cantSplit w:val="true"/>
        </w:trPr>
        <w:tc>
          <w:tcPr>
            <w:tcW w:w="6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rPr>
                <w:sz w:val="22"/>
                <w:szCs w:val="22"/>
              </w:rPr>
            </w:pPr>
            <w:r>
              <w:rPr>
                <w:sz w:val="22"/>
                <w:szCs w:val="22"/>
              </w:rPr>
              <w:t>2.</w:t>
            </w:r>
          </w:p>
        </w:tc>
        <w:tc>
          <w:tcPr>
            <w:tcW w:w="807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rPr>
                <w:sz w:val="22"/>
                <w:szCs w:val="22"/>
              </w:rPr>
            </w:pPr>
            <w:r>
              <w:rPr>
                <w:sz w:val="22"/>
                <w:szCs w:val="22"/>
              </w:rPr>
              <w:t>VATROGASTVO</w:t>
            </w:r>
          </w:p>
        </w:tc>
      </w:tr>
      <w:tr>
        <w:trPr>
          <w:cantSplit w:val="true"/>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rPr>
                <w:b/>
                <w:b/>
                <w:bCs/>
                <w:sz w:val="22"/>
                <w:szCs w:val="22"/>
              </w:rPr>
            </w:pPr>
            <w:r>
              <w:rPr>
                <w:b/>
                <w:bCs/>
                <w:sz w:val="22"/>
                <w:szCs w:val="22"/>
              </w:rPr>
              <w:t>-Vatrogasna zajednica</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right"/>
              <w:rPr>
                <w:b/>
                <w:b/>
                <w:bCs/>
                <w:sz w:val="22"/>
                <w:szCs w:val="22"/>
              </w:rPr>
            </w:pPr>
            <w:r>
              <w:rPr>
                <w:b/>
                <w:bCs/>
                <w:sz w:val="22"/>
                <w:szCs w:val="22"/>
              </w:rPr>
              <w:t>0,00</w:t>
            </w:r>
          </w:p>
        </w:tc>
        <w:tc>
          <w:tcPr>
            <w:tcW w:w="21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right"/>
              <w:rPr>
                <w:b/>
                <w:b/>
                <w:bCs/>
                <w:sz w:val="22"/>
                <w:szCs w:val="22"/>
              </w:rPr>
            </w:pPr>
            <w:r>
              <w:rPr>
                <w:b/>
                <w:bCs/>
                <w:sz w:val="22"/>
                <w:szCs w:val="22"/>
              </w:rPr>
              <w:t>0,00</w:t>
            </w:r>
          </w:p>
        </w:tc>
      </w:tr>
      <w:tr>
        <w:trPr>
          <w:cantSplit w:val="true"/>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rPr>
                <w:b/>
                <w:b/>
                <w:bCs/>
                <w:sz w:val="22"/>
                <w:szCs w:val="22"/>
              </w:rPr>
            </w:pPr>
            <w:r>
              <w:rPr>
                <w:b/>
                <w:bCs/>
                <w:sz w:val="22"/>
                <w:szCs w:val="22"/>
              </w:rPr>
              <w:t xml:space="preserve">-Dobrovoljne vatrogasne postrojbe – </w:t>
            </w:r>
            <w:r>
              <w:rPr>
                <w:bCs/>
                <w:sz w:val="22"/>
                <w:szCs w:val="22"/>
              </w:rPr>
              <w:t>DVD GORNJI BOGIĆEVCI</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right"/>
              <w:rPr>
                <w:bCs/>
                <w:sz w:val="22"/>
                <w:szCs w:val="22"/>
              </w:rPr>
            </w:pPr>
            <w:r>
              <w:rPr>
                <w:bCs/>
                <w:sz w:val="22"/>
                <w:szCs w:val="22"/>
              </w:rPr>
              <w:t>45.993,00</w:t>
            </w:r>
          </w:p>
        </w:tc>
        <w:tc>
          <w:tcPr>
            <w:tcW w:w="21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right"/>
              <w:rPr>
                <w:bCs/>
                <w:sz w:val="22"/>
                <w:szCs w:val="22"/>
              </w:rPr>
            </w:pPr>
            <w:r>
              <w:rPr>
                <w:bCs/>
                <w:sz w:val="22"/>
                <w:szCs w:val="22"/>
              </w:rPr>
              <w:t>60.000,00</w:t>
            </w:r>
          </w:p>
        </w:tc>
      </w:tr>
      <w:tr>
        <w:trPr>
          <w:cantSplit w:val="true"/>
        </w:trPr>
        <w:tc>
          <w:tcPr>
            <w:tcW w:w="6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rPr>
                <w:sz w:val="22"/>
                <w:szCs w:val="22"/>
              </w:rPr>
            </w:pPr>
            <w:r>
              <w:rPr>
                <w:sz w:val="22"/>
                <w:szCs w:val="22"/>
              </w:rPr>
              <w:t>3.</w:t>
            </w:r>
          </w:p>
        </w:tc>
        <w:tc>
          <w:tcPr>
            <w:tcW w:w="3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rPr>
            </w:pPr>
            <w:r>
              <w:rPr/>
              <w:t>UDRUGE GRAĐANA – (</w:t>
            </w:r>
            <w:r>
              <w:rPr>
                <w:color w:val="000000"/>
              </w:rPr>
              <w:t>Lovačka udruga „Sokol“ Gornji Bogićevci-47 članova)</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right"/>
              <w:rPr>
                <w:sz w:val="22"/>
                <w:szCs w:val="22"/>
              </w:rPr>
            </w:pPr>
            <w:r>
              <w:rPr>
                <w:sz w:val="22"/>
                <w:szCs w:val="22"/>
              </w:rPr>
              <w:t>2.500,00</w:t>
            </w:r>
          </w:p>
          <w:p>
            <w:pPr>
              <w:pStyle w:val="BodyText2"/>
              <w:widowControl w:val="false"/>
              <w:jc w:val="right"/>
              <w:rPr>
                <w:sz w:val="22"/>
                <w:szCs w:val="22"/>
              </w:rPr>
            </w:pPr>
            <w:r>
              <w:rPr>
                <w:sz w:val="22"/>
                <w:szCs w:val="22"/>
              </w:rPr>
            </w:r>
          </w:p>
          <w:p>
            <w:pPr>
              <w:pStyle w:val="BodyText2"/>
              <w:widowControl w:val="false"/>
              <w:jc w:val="right"/>
              <w:rPr>
                <w:sz w:val="22"/>
                <w:szCs w:val="22"/>
              </w:rPr>
            </w:pPr>
            <w:r>
              <w:rPr>
                <w:sz w:val="22"/>
                <w:szCs w:val="22"/>
              </w:rPr>
            </w:r>
          </w:p>
        </w:tc>
        <w:tc>
          <w:tcPr>
            <w:tcW w:w="21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right"/>
              <w:rPr>
                <w:sz w:val="22"/>
                <w:szCs w:val="22"/>
              </w:rPr>
            </w:pPr>
            <w:r>
              <w:rPr>
                <w:sz w:val="22"/>
                <w:szCs w:val="22"/>
              </w:rPr>
              <w:t xml:space="preserve">                      </w:t>
            </w:r>
            <w:r>
              <w:rPr>
                <w:sz w:val="22"/>
                <w:szCs w:val="22"/>
              </w:rPr>
              <w:t>2.500,00</w:t>
            </w:r>
          </w:p>
          <w:p>
            <w:pPr>
              <w:pStyle w:val="BodyText2"/>
              <w:widowControl w:val="false"/>
              <w:jc w:val="right"/>
              <w:rPr>
                <w:sz w:val="22"/>
                <w:szCs w:val="22"/>
              </w:rPr>
            </w:pPr>
            <w:r>
              <w:rPr>
                <w:sz w:val="22"/>
                <w:szCs w:val="22"/>
              </w:rPr>
            </w:r>
          </w:p>
          <w:p>
            <w:pPr>
              <w:pStyle w:val="BodyText2"/>
              <w:widowControl w:val="false"/>
              <w:jc w:val="right"/>
              <w:rPr>
                <w:sz w:val="22"/>
                <w:szCs w:val="22"/>
              </w:rPr>
            </w:pPr>
            <w:r>
              <w:rPr>
                <w:sz w:val="22"/>
                <w:szCs w:val="22"/>
              </w:rPr>
            </w:r>
          </w:p>
        </w:tc>
      </w:tr>
      <w:tr>
        <w:trPr>
          <w:cantSplit w:val="true"/>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
                <w:bCs/>
              </w:rPr>
            </w:pPr>
            <w:r>
              <w:rPr>
                <w:b/>
                <w:bCs/>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rPr>
                <w:bCs/>
                <w:sz w:val="22"/>
                <w:szCs w:val="22"/>
              </w:rPr>
            </w:pPr>
            <w:r>
              <w:rPr>
                <w:bCs/>
                <w:sz w:val="22"/>
                <w:szCs w:val="22"/>
              </w:rPr>
              <w:t>UKUPNO:</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right"/>
              <w:rPr>
                <w:bCs/>
                <w:sz w:val="22"/>
                <w:szCs w:val="22"/>
              </w:rPr>
            </w:pPr>
            <w:r>
              <w:rPr>
                <w:bCs/>
                <w:sz w:val="22"/>
                <w:szCs w:val="22"/>
              </w:rPr>
              <w:t>48.493,00</w:t>
            </w:r>
          </w:p>
        </w:tc>
        <w:tc>
          <w:tcPr>
            <w:tcW w:w="21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right"/>
              <w:rPr>
                <w:bCs/>
                <w:sz w:val="22"/>
                <w:szCs w:val="22"/>
              </w:rPr>
            </w:pPr>
            <w:r>
              <w:rPr>
                <w:bCs/>
                <w:sz w:val="22"/>
                <w:szCs w:val="22"/>
              </w:rPr>
              <w:t>62.500,00</w:t>
            </w:r>
          </w:p>
        </w:tc>
      </w:tr>
      <w:tr>
        <w:trPr>
          <w:cantSplit w:val="true"/>
        </w:trPr>
        <w:tc>
          <w:tcPr>
            <w:tcW w:w="6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rPr>
                <w:sz w:val="22"/>
                <w:szCs w:val="22"/>
              </w:rPr>
            </w:pPr>
            <w:r>
              <w:rPr>
                <w:sz w:val="22"/>
                <w:szCs w:val="22"/>
              </w:rPr>
              <w:t>4.</w:t>
            </w:r>
          </w:p>
        </w:tc>
        <w:tc>
          <w:tcPr>
            <w:tcW w:w="3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left"/>
              <w:rPr>
                <w:sz w:val="22"/>
                <w:szCs w:val="22"/>
              </w:rPr>
            </w:pPr>
            <w:r>
              <w:rPr>
                <w:sz w:val="22"/>
                <w:szCs w:val="22"/>
              </w:rPr>
              <w:t>SLUŽBE I PRAVNE OSOBE kojima je zaštita i spašavanje redovna djelatnost</w:t>
            </w:r>
          </w:p>
          <w:p>
            <w:pPr>
              <w:pStyle w:val="BodyText2"/>
              <w:widowControl w:val="false"/>
              <w:rPr>
                <w:b/>
                <w:b/>
                <w:bCs/>
                <w:sz w:val="22"/>
                <w:szCs w:val="22"/>
              </w:rPr>
            </w:pPr>
            <w:r>
              <w:rPr>
                <w:b/>
                <w:bCs/>
                <w:sz w:val="22"/>
                <w:szCs w:val="22"/>
              </w:rPr>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right"/>
              <w:rPr>
                <w:sz w:val="22"/>
                <w:szCs w:val="22"/>
              </w:rPr>
            </w:pPr>
            <w:r>
              <w:rPr>
                <w:sz w:val="22"/>
                <w:szCs w:val="22"/>
              </w:rPr>
              <w:t xml:space="preserve">                       </w:t>
            </w:r>
            <w:r>
              <w:rPr>
                <w:sz w:val="22"/>
                <w:szCs w:val="22"/>
              </w:rPr>
              <w:t>0,00</w:t>
            </w:r>
          </w:p>
        </w:tc>
        <w:tc>
          <w:tcPr>
            <w:tcW w:w="21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right"/>
              <w:rPr>
                <w:sz w:val="22"/>
                <w:szCs w:val="22"/>
              </w:rPr>
            </w:pPr>
            <w:r>
              <w:rPr>
                <w:sz w:val="22"/>
                <w:szCs w:val="22"/>
              </w:rPr>
              <w:t xml:space="preserve">                        </w:t>
            </w:r>
            <w:r>
              <w:rPr>
                <w:sz w:val="22"/>
                <w:szCs w:val="22"/>
              </w:rPr>
              <w:t>0,00</w:t>
            </w:r>
          </w:p>
        </w:tc>
      </w:tr>
      <w:tr>
        <w:trPr>
          <w:cantSplit w:val="true"/>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
                <w:bCs/>
              </w:rPr>
            </w:pPr>
            <w:r>
              <w:rPr>
                <w:b/>
                <w:bCs/>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rPr>
                <w:bCs/>
                <w:sz w:val="22"/>
                <w:szCs w:val="22"/>
              </w:rPr>
            </w:pPr>
            <w:r>
              <w:rPr>
                <w:bCs/>
                <w:sz w:val="22"/>
                <w:szCs w:val="22"/>
              </w:rPr>
              <w:t>UKUPNO:</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right"/>
              <w:rPr>
                <w:bCs/>
                <w:sz w:val="22"/>
                <w:szCs w:val="22"/>
              </w:rPr>
            </w:pPr>
            <w:r>
              <w:rPr>
                <w:bCs/>
                <w:sz w:val="22"/>
                <w:szCs w:val="22"/>
              </w:rPr>
              <w:t>0,00</w:t>
            </w:r>
          </w:p>
        </w:tc>
        <w:tc>
          <w:tcPr>
            <w:tcW w:w="21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right"/>
              <w:rPr>
                <w:bCs/>
                <w:sz w:val="22"/>
                <w:szCs w:val="22"/>
              </w:rPr>
            </w:pPr>
            <w:r>
              <w:rPr>
                <w:bCs/>
                <w:sz w:val="22"/>
                <w:szCs w:val="22"/>
              </w:rPr>
              <w:t>0,00</w:t>
            </w:r>
          </w:p>
        </w:tc>
      </w:tr>
      <w:tr>
        <w:trPr>
          <w:cantSplit w:val="true"/>
        </w:trPr>
        <w:tc>
          <w:tcPr>
            <w:tcW w:w="450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rPr>
                <w:sz w:val="22"/>
                <w:szCs w:val="22"/>
              </w:rPr>
            </w:pPr>
            <w:r>
              <w:rPr>
                <w:sz w:val="22"/>
                <w:szCs w:val="22"/>
              </w:rPr>
              <w:t>SVEUKUPNO</w:t>
            </w:r>
          </w:p>
          <w:p>
            <w:pPr>
              <w:pStyle w:val="BodyText2"/>
              <w:widowControl w:val="false"/>
              <w:rPr>
                <w:sz w:val="22"/>
                <w:szCs w:val="22"/>
              </w:rPr>
            </w:pPr>
            <w:r>
              <w:rPr>
                <w:sz w:val="22"/>
                <w:szCs w:val="22"/>
              </w:rPr>
              <w:t>ZA SUSTAV ZAŠTITE I SPAŠAVANJA</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right"/>
              <w:rPr>
                <w:sz w:val="22"/>
                <w:szCs w:val="22"/>
              </w:rPr>
            </w:pPr>
            <w:r>
              <w:rPr>
                <w:sz w:val="22"/>
                <w:szCs w:val="22"/>
              </w:rPr>
              <w:t>51.493,00</w:t>
            </w:r>
          </w:p>
        </w:tc>
        <w:tc>
          <w:tcPr>
            <w:tcW w:w="21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2"/>
              <w:widowControl w:val="false"/>
              <w:jc w:val="right"/>
              <w:rPr>
                <w:sz w:val="22"/>
                <w:szCs w:val="22"/>
              </w:rPr>
            </w:pPr>
            <w:r>
              <w:rPr>
                <w:sz w:val="22"/>
                <w:szCs w:val="22"/>
              </w:rPr>
              <w:t>75.500,00</w:t>
            </w:r>
          </w:p>
        </w:tc>
      </w:tr>
    </w:tbl>
    <w:p>
      <w:pPr>
        <w:pStyle w:val="BodyText2"/>
        <w:jc w:val="left"/>
        <w:rPr>
          <w:sz w:val="22"/>
          <w:szCs w:val="22"/>
        </w:rPr>
      </w:pPr>
      <w:r>
        <w:rPr>
          <w:sz w:val="22"/>
          <w:szCs w:val="22"/>
        </w:rPr>
      </w:r>
    </w:p>
    <w:p>
      <w:pPr>
        <w:pStyle w:val="Stilnaslova1"/>
        <w:rPr>
          <w:rFonts w:ascii="Times New Roman" w:hAnsi="Times New Roman"/>
          <w:sz w:val="22"/>
          <w:szCs w:val="22"/>
        </w:rPr>
      </w:pPr>
      <w:r>
        <w:rPr>
          <w:rFonts w:ascii="Times New Roman" w:hAnsi="Times New Roman"/>
          <w:b/>
          <w:sz w:val="22"/>
          <w:szCs w:val="22"/>
        </w:rPr>
        <w:tab/>
        <w:tab/>
        <w:tab/>
        <w:tab/>
      </w:r>
      <w:r>
        <w:rPr>
          <w:rFonts w:ascii="Times New Roman" w:hAnsi="Times New Roman"/>
          <w:color w:val="auto"/>
          <w:sz w:val="22"/>
          <w:szCs w:val="22"/>
        </w:rPr>
        <w:t>BRODSKO-POSAVSKA ŽUPANIJA</w:t>
      </w:r>
    </w:p>
    <w:p>
      <w:pPr>
        <w:pStyle w:val="NoSpacing"/>
        <w:ind w:left="2124"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OPĆINA GORNJI BOGIĆEVCI</w:t>
      </w:r>
    </w:p>
    <w:p>
      <w:pPr>
        <w:pStyle w:val="NoSpacing"/>
        <w:rPr>
          <w:rFonts w:ascii="Times New Roman" w:hAnsi="Times New Roman" w:cs="Times New Roman"/>
        </w:rPr>
      </w:pPr>
      <w:r>
        <w:rPr>
          <w:rFonts w:cs="Times New Roman" w:ascii="Times New Roman" w:hAnsi="Times New Roman"/>
        </w:rPr>
        <w:tab/>
        <w:tab/>
        <w:tab/>
        <w:tab/>
        <w:tab/>
        <w:t>OPĆINSKO VIJEĆE</w:t>
      </w:r>
    </w:p>
    <w:p>
      <w:pPr>
        <w:pStyle w:val="NoSpacing"/>
        <w:rPr>
          <w:rFonts w:ascii="Times New Roman" w:hAnsi="Times New Roman" w:cs="Times New Roman"/>
        </w:rPr>
      </w:pPr>
      <w:r>
        <w:rPr>
          <w:rFonts w:cs="Times New Roman" w:ascii="Times New Roman" w:hAnsi="Times New Roman"/>
        </w:rPr>
        <w:t>Klasa : 403-02-01/03-17-19</w:t>
        <w:tab/>
        <w:tab/>
        <w:tab/>
        <w:tab/>
        <w:tab/>
        <w:t>Predsjednik OV</w:t>
      </w:r>
    </w:p>
    <w:p>
      <w:pPr>
        <w:pStyle w:val="NoSpacing"/>
        <w:rPr>
          <w:rFonts w:ascii="Times New Roman" w:hAnsi="Times New Roman" w:cs="Times New Roman"/>
        </w:rPr>
      </w:pPr>
      <w:r>
        <w:rPr>
          <w:rFonts w:cs="Times New Roman" w:ascii="Times New Roman" w:hAnsi="Times New Roman"/>
        </w:rPr>
        <w:t>Urbroj : 2178/18-03-17-</w:t>
      </w:r>
      <w:r>
        <w:rPr>
          <w:rFonts w:cs="Times New Roman" w:ascii="Times New Roman" w:hAnsi="Times New Roman"/>
          <w:b/>
        </w:rPr>
        <w:t>04</w:t>
      </w:r>
      <w:r>
        <w:rPr>
          <w:rFonts w:cs="Times New Roman" w:ascii="Times New Roman" w:hAnsi="Times New Roman"/>
          <w:bCs/>
        </w:rPr>
        <w:tab/>
        <w:tab/>
        <w:tab/>
        <w:tab/>
        <w:tab/>
        <w:t>StipoŠugić</w:t>
      </w:r>
    </w:p>
    <w:p>
      <w:pPr>
        <w:pStyle w:val="Tijeloteksta"/>
        <w:rPr>
          <w:rFonts w:ascii="Times New Roman" w:hAnsi="Times New Roman" w:cs="Times New Roman"/>
          <w:szCs w:val="22"/>
        </w:rPr>
      </w:pPr>
      <w:r>
        <w:rPr>
          <w:rFonts w:cs="Times New Roman" w:ascii="Times New Roman" w:hAnsi="Times New Roman"/>
          <w:szCs w:val="22"/>
        </w:rPr>
        <w:t xml:space="preserve">Gornji Bogićevci ,28.03.2017.  </w:t>
      </w:r>
      <w:r>
        <w:rPr>
          <w:rFonts w:cs="Times New Roman" w:ascii="Times New Roman" w:hAnsi="Times New Roman"/>
          <w:bCs/>
          <w:spacing w:val="-5"/>
          <w:szCs w:val="22"/>
        </w:rPr>
        <w:tab/>
        <w:tab/>
      </w:r>
    </w:p>
    <w:p>
      <w:pPr>
        <w:pStyle w:val="Normal"/>
        <w:rPr>
          <w:rFonts w:ascii="Arial" w:hAnsi="Arial" w:cs="Arial"/>
          <w:b/>
          <w:b/>
          <w:sz w:val="28"/>
          <w:szCs w:val="28"/>
        </w:rPr>
      </w:pPr>
      <w:r>
        <w:rPr>
          <w:rFonts w:cs="Arial" w:ascii="Arial" w:hAnsi="Arial"/>
          <w:b/>
          <w:sz w:val="28"/>
          <w:szCs w:val="28"/>
        </w:rPr>
        <w:tab/>
        <w:tab/>
        <w:tab/>
        <w:tab/>
        <w:tab/>
        <w:tab/>
        <w:t>***</w:t>
      </w:r>
    </w:p>
    <w:p>
      <w:pPr>
        <w:pStyle w:val="Normal"/>
        <w:rPr>
          <w:rFonts w:ascii="Arial" w:hAnsi="Arial" w:cs="Arial"/>
          <w:sz w:val="28"/>
          <w:szCs w:val="28"/>
        </w:rPr>
      </w:pPr>
      <w:r>
        <w:rPr>
          <w:rFonts w:cs="Arial" w:ascii="Arial" w:hAnsi="Arial"/>
          <w:sz w:val="28"/>
          <w:szCs w:val="28"/>
        </w:rPr>
        <w:t>4.</w:t>
      </w:r>
    </w:p>
    <w:p>
      <w:pPr>
        <w:pStyle w:val="Normal"/>
        <w:rPr>
          <w:rFonts w:ascii="Arial" w:hAnsi="Arial" w:cs="Arial"/>
          <w:sz w:val="28"/>
          <w:szCs w:val="28"/>
        </w:rPr>
      </w:pPr>
      <w:r>
        <w:rPr>
          <w:rFonts w:cs="Arial" w:ascii="Arial" w:hAnsi="Arial"/>
          <w:sz w:val="28"/>
          <w:szCs w:val="28"/>
        </w:rPr>
      </w:r>
    </w:p>
    <w:p>
      <w:pPr>
        <w:pStyle w:val="NormalWeb"/>
        <w:spacing w:before="280" w:after="280"/>
        <w:jc w:val="both"/>
        <w:rPr>
          <w:color w:val="000000"/>
          <w:sz w:val="22"/>
          <w:szCs w:val="22"/>
        </w:rPr>
      </w:pPr>
      <w:r>
        <w:rPr>
          <w:color w:val="000000"/>
          <w:sz w:val="22"/>
          <w:szCs w:val="22"/>
        </w:rPr>
        <w:t>Na temelju članka 11. stavka 4. Zakona o otpadu ( „Narodne novine“ br. 178/04, 153/05, 111/06, 110/07, 60/08 i 87/09) i članka 54. Statuta Općine Gornji Bogićevccii („Službeni glasnik Općine Gornji Bogićevci“ br. 02/09 i 01/13), Općinski načelnik,  podnosi:</w:t>
      </w:r>
    </w:p>
    <w:p>
      <w:pPr>
        <w:pStyle w:val="Normal"/>
        <w:jc w:val="center"/>
        <w:rPr>
          <w:color w:val="000000"/>
          <w:sz w:val="22"/>
          <w:szCs w:val="22"/>
        </w:rPr>
      </w:pPr>
      <w:r>
        <w:rPr>
          <w:b/>
          <w:bCs/>
          <w:color w:val="000000"/>
          <w:sz w:val="22"/>
          <w:szCs w:val="22"/>
        </w:rPr>
        <w:t>IZVJEŠĆE</w:t>
      </w:r>
    </w:p>
    <w:p>
      <w:pPr>
        <w:pStyle w:val="Normal"/>
        <w:jc w:val="center"/>
        <w:rPr>
          <w:color w:val="000000"/>
          <w:sz w:val="22"/>
          <w:szCs w:val="22"/>
        </w:rPr>
      </w:pPr>
      <w:r>
        <w:rPr>
          <w:b/>
          <w:bCs/>
          <w:color w:val="000000"/>
          <w:sz w:val="22"/>
          <w:szCs w:val="22"/>
        </w:rPr>
        <w:t>o izvršenju Plana gospodarenja otpadom Općine Gornji Bogićevci za 2016. godinu</w:t>
      </w:r>
    </w:p>
    <w:p>
      <w:pPr>
        <w:pStyle w:val="NormalWeb"/>
        <w:spacing w:before="280" w:after="280"/>
        <w:rPr>
          <w:color w:val="000000"/>
          <w:sz w:val="22"/>
          <w:szCs w:val="22"/>
        </w:rPr>
      </w:pPr>
      <w:r>
        <w:rPr>
          <w:b/>
          <w:bCs/>
          <w:color w:val="000000"/>
          <w:sz w:val="22"/>
          <w:szCs w:val="22"/>
        </w:rPr>
        <w:t>1. UVOD</w:t>
      </w:r>
    </w:p>
    <w:p>
      <w:pPr>
        <w:pStyle w:val="NormalWeb"/>
        <w:spacing w:before="280" w:after="280"/>
        <w:jc w:val="both"/>
        <w:rPr>
          <w:color w:val="000000"/>
          <w:sz w:val="22"/>
          <w:szCs w:val="22"/>
        </w:rPr>
      </w:pPr>
      <w:r>
        <w:rPr>
          <w:color w:val="000000"/>
          <w:sz w:val="22"/>
          <w:szCs w:val="22"/>
        </w:rPr>
        <w:t>Plan gospodarenja otpadom za općinu Gornji Bogićevci donesen je 14</w:t>
      </w:r>
      <w:r>
        <w:rPr>
          <w:sz w:val="22"/>
          <w:szCs w:val="22"/>
        </w:rPr>
        <w:t>.09.2016.  godine,</w:t>
      </w:r>
      <w:r>
        <w:rPr>
          <w:color w:val="000000"/>
          <w:sz w:val="22"/>
          <w:szCs w:val="22"/>
        </w:rPr>
        <w:t>a u skladu je  sa Zakonom o otpadu.</w:t>
      </w:r>
    </w:p>
    <w:p>
      <w:pPr>
        <w:pStyle w:val="NormalWeb"/>
        <w:spacing w:before="280" w:after="280"/>
        <w:jc w:val="both"/>
        <w:rPr>
          <w:color w:val="000000"/>
          <w:sz w:val="22"/>
          <w:szCs w:val="22"/>
        </w:rPr>
      </w:pPr>
      <w:r>
        <w:rPr>
          <w:color w:val="000000"/>
          <w:sz w:val="22"/>
          <w:szCs w:val="22"/>
        </w:rPr>
        <w:t>Sukladno istom i članku 7. Zakona o izmjenama i dopunama zakona o otpadu, jednom godišnje ( do 30. travnja tekuće godine ) Općinski načelnik je u obvezi podnijeti Općinskom Vijeću izvješće o izvršenju Plana, a poglavito o provedbi utvrđenih obveza i učinkovitosti poduzetih mjera.</w:t>
      </w:r>
    </w:p>
    <w:p>
      <w:pPr>
        <w:pStyle w:val="NormalWeb"/>
        <w:spacing w:before="280" w:after="280"/>
        <w:jc w:val="both"/>
        <w:rPr>
          <w:bCs/>
          <w:color w:val="000000"/>
          <w:sz w:val="22"/>
          <w:szCs w:val="22"/>
        </w:rPr>
      </w:pPr>
      <w:r>
        <w:rPr>
          <w:color w:val="000000"/>
          <w:sz w:val="22"/>
          <w:szCs w:val="22"/>
        </w:rPr>
        <w:t xml:space="preserve">Prema obvezama i odgovornostima u gospodarenju otpadom koje proizlaze iz Zakona o otpadu država je odgovorna za gospodarenje opasnim otpadom i za spaljivanje otpada, županije i Grad Zagreb odgovorni su za gospodarenje svim vrstama otpada, osim za opasni otpad i spaljivanje, </w:t>
      </w:r>
      <w:r>
        <w:rPr>
          <w:bCs/>
          <w:color w:val="000000"/>
          <w:sz w:val="22"/>
          <w:szCs w:val="22"/>
        </w:rPr>
        <w:t>a gradovi i općine odgovorni su za gospodarenje komunalnim otpadom i građevinskim otpadom.</w:t>
      </w:r>
    </w:p>
    <w:p>
      <w:pPr>
        <w:pStyle w:val="NormalWeb"/>
        <w:spacing w:before="280" w:after="280"/>
        <w:rPr>
          <w:b/>
          <w:b/>
          <w:bCs/>
          <w:color w:val="000000"/>
          <w:sz w:val="22"/>
          <w:szCs w:val="22"/>
        </w:rPr>
      </w:pPr>
      <w:r>
        <w:rPr>
          <w:b/>
          <w:bCs/>
          <w:color w:val="000000"/>
          <w:sz w:val="22"/>
          <w:szCs w:val="22"/>
        </w:rPr>
        <w:t>2. OPĆINA GORNJI BOGIĆEVCI</w:t>
      </w:r>
    </w:p>
    <w:p>
      <w:pPr>
        <w:pStyle w:val="NoSpacing"/>
        <w:rPr/>
      </w:pPr>
      <w:r>
        <w:rPr/>
        <w:t>Na području Općine Gornji Bogićevci prema popisu stanovništva iz 2011. godine živi 1.975  stanovnik u naseljima:</w:t>
      </w:r>
    </w:p>
    <w:p>
      <w:pPr>
        <w:pStyle w:val="NoSpacing"/>
        <w:rPr/>
      </w:pPr>
      <w:r>
        <w:rPr/>
        <w:t>Dubovac, Kosovac, Gornji Bogićevci, Smrtić, Ratkovac i Trnava.</w:t>
      </w:r>
    </w:p>
    <w:p>
      <w:pPr>
        <w:pStyle w:val="NormalWeb"/>
        <w:spacing w:before="280" w:after="280"/>
        <w:rPr>
          <w:b/>
          <w:b/>
          <w:bCs/>
          <w:color w:val="000000"/>
          <w:sz w:val="22"/>
          <w:szCs w:val="22"/>
        </w:rPr>
      </w:pPr>
      <w:r>
        <w:rPr>
          <w:b/>
          <w:bCs/>
          <w:color w:val="000000"/>
          <w:sz w:val="22"/>
          <w:szCs w:val="22"/>
        </w:rPr>
        <w:t>3. POSTOJEĆE STANJE I MJERE GOSPODARENJA OTPADOM</w:t>
      </w:r>
    </w:p>
    <w:p>
      <w:pPr>
        <w:pStyle w:val="NormalWeb"/>
        <w:spacing w:before="280" w:after="280"/>
        <w:jc w:val="both"/>
        <w:rPr>
          <w:color w:val="000000"/>
          <w:sz w:val="22"/>
          <w:szCs w:val="22"/>
        </w:rPr>
      </w:pPr>
      <w:r>
        <w:rPr>
          <w:color w:val="000000"/>
          <w:sz w:val="22"/>
          <w:szCs w:val="22"/>
        </w:rPr>
        <w:t xml:space="preserve">Organizirano skupljanje i odvoz otpada koji nastaje u domaćinstvima na području općine Gornji Bogićevci vrši tvrtka Eko-flor plus d.o.o. iz Oroslavja. Tako skupljeni otpad odvozi se na odlagalište otpada pod nazivom K.G. „Park“ d.o.o. – Odlagalište Doroslov (D. Miholjac:), a korisnici usluge odvoza i odlaganja otpada odlažu ga na različite načine: po domaćinstvima su podijeljene posude 120  l i 240 l  kao i kod manjih pravnih osoba. </w:t>
      </w:r>
    </w:p>
    <w:p>
      <w:pPr>
        <w:pStyle w:val="NoSpacing"/>
        <w:rPr/>
      </w:pPr>
      <w:r>
        <w:rPr/>
        <w:t xml:space="preserve">Prema izvješću koncesionara Eko flor plus d.o.o. u 2016. Godini skupljene su  i otpremljene na odlagališta koncesionara sljedeće količine kućnog i komunalnog otpada: </w:t>
      </w:r>
    </w:p>
    <w:p>
      <w:pPr>
        <w:pStyle w:val="NoSpacing"/>
        <w:rPr/>
      </w:pPr>
      <w:r>
        <w:rPr/>
        <w:tab/>
        <w:tab/>
        <w:tab/>
        <w:tab/>
        <w:t>2015. t</w:t>
        <w:tab/>
        <w:tab/>
        <w:t>2016. t</w:t>
      </w:r>
    </w:p>
    <w:p>
      <w:pPr>
        <w:pStyle w:val="NoSpacing"/>
        <w:rPr/>
      </w:pPr>
      <w:r>
        <w:rPr/>
        <w:t>1. Miješani kom. otpad :</w:t>
        <w:tab/>
        <w:t xml:space="preserve"> 365,24</w:t>
        <w:tab/>
        <w:tab/>
        <w:t xml:space="preserve">303,04 </w:t>
      </w:r>
    </w:p>
    <w:p>
      <w:pPr>
        <w:pStyle w:val="NoSpacing"/>
        <w:rPr/>
      </w:pPr>
      <w:r>
        <w:rPr/>
        <w:t>2. Glomazni itpad :</w:t>
        <w:tab/>
        <w:tab/>
        <w:t xml:space="preserve">      2,9</w:t>
        <w:tab/>
        <w:tab/>
        <w:t xml:space="preserve">    3,0 </w:t>
      </w:r>
    </w:p>
    <w:p>
      <w:pPr>
        <w:pStyle w:val="NoSpacing"/>
        <w:rPr/>
      </w:pPr>
      <w:r>
        <w:rPr/>
        <w:t xml:space="preserve"> </w:t>
      </w:r>
      <w:r>
        <w:rPr/>
        <w:t>3. Stakleni otpad:</w:t>
        <w:tab/>
        <w:tab/>
        <w:t xml:space="preserve">      2,0 </w:t>
        <w:tab/>
        <w:tab/>
        <w:t xml:space="preserve">    0,94</w:t>
      </w:r>
    </w:p>
    <w:p>
      <w:pPr>
        <w:pStyle w:val="NoSpacing"/>
        <w:rPr/>
      </w:pPr>
      <w:r>
        <w:rPr/>
        <w:t xml:space="preserve"> </w:t>
      </w:r>
      <w:r>
        <w:rPr/>
        <w:t xml:space="preserve">4. Papir i karton: </w:t>
        <w:tab/>
        <w:tab/>
        <w:t xml:space="preserve">      0,7</w:t>
        <w:tab/>
        <w:tab/>
        <w:t xml:space="preserve">    0,5 </w:t>
      </w:r>
    </w:p>
    <w:p>
      <w:pPr>
        <w:pStyle w:val="NoSpacing"/>
        <w:rPr/>
      </w:pPr>
      <w:r>
        <w:rPr/>
        <w:t xml:space="preserve"> </w:t>
      </w:r>
      <w:r>
        <w:rPr/>
        <w:t>5. Plastika:</w:t>
        <w:tab/>
        <w:tab/>
        <w:tab/>
        <w:t xml:space="preserve">      0,18 </w:t>
        <w:tab/>
        <w:t xml:space="preserve">    0,24</w:t>
      </w:r>
    </w:p>
    <w:p>
      <w:pPr>
        <w:pStyle w:val="NoSpacing"/>
        <w:rPr/>
      </w:pPr>
      <w:r>
        <w:rPr/>
        <w:t>Koncesionar je uredno podmirio sve svoje dosadašnje obveze po osnovi Ugovora o koncesiji za skupljanje i odvoz otpada.</w:t>
      </w:r>
    </w:p>
    <w:p>
      <w:pPr>
        <w:pStyle w:val="NoSpacing"/>
        <w:rPr/>
      </w:pPr>
      <w:r>
        <w:rPr/>
      </w:r>
    </w:p>
    <w:p>
      <w:pPr>
        <w:pStyle w:val="NoSpacing"/>
        <w:rPr/>
      </w:pPr>
      <w:r>
        <w:rPr/>
        <w:t xml:space="preserve">Odvoz komunalnog otpada od domaćinstava i pravnih osoba provodi se jedanput tjedno, a  kontejnere sa groblja po potrebi prazni Komunalni pogon Općine Gornji Bogićevci te isti odvozi i odlaže na odlagalište „Šagulje – Ivik“ u vlasništvu tvrtke „Odlagalište d.o.o., Nova Gradiška.. </w:t>
      </w:r>
    </w:p>
    <w:p>
      <w:pPr>
        <w:pStyle w:val="NoSpacing"/>
        <w:rPr/>
      </w:pPr>
      <w:r>
        <w:rPr/>
        <w:t xml:space="preserve">Prema  ulaznim računima tvrtke Odlagalište d.o.o. u 2016. godini Kom. pogon je isporučio </w:t>
        <w:softHyphen/>
        <w:softHyphen/>
        <w:t>5,44  tone otpada (u 2015. 5,2 t).</w:t>
      </w:r>
    </w:p>
    <w:p>
      <w:pPr>
        <w:pStyle w:val="NormalWeb"/>
        <w:spacing w:before="280" w:after="280"/>
        <w:jc w:val="both"/>
        <w:rPr>
          <w:color w:val="000000"/>
          <w:sz w:val="22"/>
          <w:szCs w:val="22"/>
        </w:rPr>
      </w:pPr>
      <w:r>
        <w:rPr>
          <w:color w:val="000000"/>
          <w:sz w:val="22"/>
          <w:szCs w:val="22"/>
        </w:rPr>
        <w:t>Odvoz glomaznog otpada iz domaćinstava provodi se dva puta godišnje na način da građani iznesu glomazni otpad ispred kuće te se prema posebnom rasporedu otpad odvozi kamionima.</w:t>
      </w:r>
    </w:p>
    <w:p>
      <w:pPr>
        <w:pStyle w:val="NoSpacing"/>
        <w:rPr/>
      </w:pPr>
      <w:r>
        <w:rPr/>
        <w:t>Skupljanje izdvojenog otpada provodi se dok kontejneri ne budu popunjeni, a tada se prazne i ponovo koriste.</w:t>
      </w:r>
    </w:p>
    <w:p>
      <w:pPr>
        <w:pStyle w:val="NoSpacing"/>
        <w:rPr/>
      </w:pPr>
      <w:r>
        <w:rPr/>
        <w:t>Odvojeno skupljanje otpada provodi se na četiri zelena otoka s lokacijama Dubovac, Gornji Bogićevci, Smrtić i Trnava  i to papir, staklo i plastika u posebnim kontejnerima.</w:t>
      </w:r>
    </w:p>
    <w:p>
      <w:pPr>
        <w:pStyle w:val="NormalWeb"/>
        <w:spacing w:before="280" w:after="280"/>
        <w:rPr>
          <w:color w:val="000000"/>
          <w:sz w:val="22"/>
          <w:szCs w:val="22"/>
        </w:rPr>
      </w:pPr>
      <w:r>
        <w:rPr>
          <w:b/>
          <w:bCs/>
          <w:color w:val="000000"/>
          <w:sz w:val="22"/>
          <w:szCs w:val="22"/>
        </w:rPr>
        <w:t>4. MJERE ZA UPRAVLJANJE I NADZOR NAD ODLAGALIŠTIMA KOMUNALNOG OTPADA</w:t>
      </w:r>
    </w:p>
    <w:p>
      <w:pPr>
        <w:pStyle w:val="NormalWeb"/>
        <w:spacing w:before="280" w:after="280"/>
        <w:jc w:val="both"/>
        <w:rPr>
          <w:bCs/>
          <w:color w:val="000000"/>
          <w:sz w:val="22"/>
          <w:szCs w:val="22"/>
        </w:rPr>
      </w:pPr>
      <w:r>
        <w:rPr>
          <w:bCs/>
          <w:color w:val="000000"/>
          <w:sz w:val="22"/>
          <w:szCs w:val="22"/>
        </w:rPr>
        <w:t xml:space="preserve">Na području Općine Gornji Bogićevci nema aktivnog legalnog odlagališta komunalnog otpada, već koncesionar sakupljeni komunalni otpad odvozi na odlagalište </w:t>
      </w:r>
      <w:r>
        <w:rPr>
          <w:color w:val="000000"/>
          <w:sz w:val="22"/>
          <w:szCs w:val="22"/>
        </w:rPr>
        <w:t>K.G. „Park“ d.o.o. – Odlagalište Doroslov (D. Miholjac:)</w:t>
      </w:r>
      <w:r>
        <w:rPr>
          <w:bCs/>
          <w:color w:val="000000"/>
          <w:sz w:val="22"/>
          <w:szCs w:val="22"/>
        </w:rPr>
        <w:t>.</w:t>
      </w:r>
    </w:p>
    <w:p>
      <w:pPr>
        <w:pStyle w:val="NormalWeb"/>
        <w:spacing w:before="280" w:after="280"/>
        <w:rPr>
          <w:b/>
          <w:b/>
          <w:bCs/>
          <w:color w:val="000000"/>
          <w:sz w:val="22"/>
          <w:szCs w:val="22"/>
        </w:rPr>
      </w:pPr>
      <w:r>
        <w:rPr>
          <w:b/>
          <w:bCs/>
          <w:color w:val="000000"/>
          <w:sz w:val="22"/>
          <w:szCs w:val="22"/>
        </w:rPr>
        <w:t>5. POPIS OTPADOM ONEČIŠĆENOG OKOLIŠA I NEUREĐENIH ODLAGALIŠTA OTPADA</w:t>
      </w:r>
    </w:p>
    <w:p>
      <w:pPr>
        <w:pStyle w:val="NormalWeb"/>
        <w:spacing w:before="280" w:after="280"/>
        <w:jc w:val="both"/>
        <w:rPr>
          <w:bCs/>
          <w:color w:val="000000"/>
          <w:sz w:val="22"/>
          <w:szCs w:val="22"/>
        </w:rPr>
      </w:pPr>
      <w:r>
        <w:rPr>
          <w:bCs/>
          <w:color w:val="000000"/>
          <w:sz w:val="22"/>
          <w:szCs w:val="22"/>
        </w:rPr>
        <w:t>Divlja odlagališta su mjesta na koja neodgovorne pravne i fizičke osobe odlažu svoj otpad bez ikakvih dozvola. Takva odlagališta  sukladno Planu gospodarenja otpadom Republike Hrvatske moraju se odmah sanirati i zatvoriti, kako bi se smanjio štetan utjecaj na okoliš, prvenstveno na podzemne vode.</w:t>
      </w:r>
    </w:p>
    <w:p>
      <w:pPr>
        <w:pStyle w:val="NormalWeb"/>
        <w:spacing w:before="280" w:after="280"/>
        <w:jc w:val="both"/>
        <w:rPr>
          <w:bCs/>
          <w:color w:val="000000"/>
          <w:sz w:val="22"/>
          <w:szCs w:val="22"/>
        </w:rPr>
      </w:pPr>
      <w:r>
        <w:rPr>
          <w:bCs/>
          <w:color w:val="000000"/>
          <w:sz w:val="22"/>
          <w:szCs w:val="22"/>
        </w:rPr>
        <w:t xml:space="preserve">Na području Općine Gornji Bogićevci nema većih divljih odlagališta otpada, odnosno u 2016. godini se pojavilo na par lokacija pokušaji odlaganja otpada što je pravovremenim djelovanjem Komunalnog pogona općine dijelom sanirano. </w:t>
      </w:r>
    </w:p>
    <w:p>
      <w:pPr>
        <w:pStyle w:val="NormalWeb"/>
        <w:spacing w:before="280" w:after="280"/>
        <w:rPr>
          <w:b/>
          <w:b/>
          <w:bCs/>
          <w:sz w:val="22"/>
          <w:szCs w:val="22"/>
        </w:rPr>
      </w:pPr>
      <w:r>
        <w:rPr>
          <w:b/>
          <w:sz w:val="22"/>
          <w:szCs w:val="22"/>
        </w:rPr>
        <w:t xml:space="preserve">6. </w:t>
      </w:r>
      <w:r>
        <w:rPr>
          <w:b/>
          <w:bCs/>
          <w:sz w:val="22"/>
          <w:szCs w:val="22"/>
        </w:rPr>
        <w:t>IZVORI I VISINA POTREBNIH SREDSTAVA ZA PROVEDBU SANACIJE DIVLJIH ODLAGALIŠTA OTPADA OPĆINE GORNJI BOGIĆEVCI</w:t>
      </w:r>
    </w:p>
    <w:p>
      <w:pPr>
        <w:pStyle w:val="NoSpacing"/>
        <w:jc w:val="both"/>
        <w:rPr>
          <w:bCs/>
        </w:rPr>
      </w:pPr>
      <w:r>
        <w:rPr/>
        <w:t>Općina Gornji Bogićevci u 2016. godini nije imala troškova vezanih za sanaciju divljih odlagališta jer su u ranijim godinama sva uklonjena, a cijelo vrijeme je Komunalni pogon općine vršio nadzor na području cijele općine kako se ne bi pojavila divlja odlagališta.</w:t>
      </w:r>
    </w:p>
    <w:p>
      <w:pPr>
        <w:pStyle w:val="NoSpacing"/>
        <w:jc w:val="both"/>
        <w:rPr>
          <w:color w:val="000000"/>
        </w:rPr>
      </w:pPr>
      <w:r>
        <w:rPr/>
        <w:t>U narednom razdoblju očekujemo intenziviranje aktivnosti oko zaštite</w:t>
      </w:r>
      <w:r>
        <w:rPr>
          <w:color w:val="000000"/>
        </w:rPr>
        <w:t xml:space="preserve"> okoliša i načina zbrinjavanja otpada, kao i nabavku dodatne opreme tj. kontejnera za dopunu postojećih i formiranje jednog novog zelenog otoka.</w:t>
      </w:r>
    </w:p>
    <w:p>
      <w:pPr>
        <w:pStyle w:val="Normal"/>
        <w:jc w:val="center"/>
        <w:rPr>
          <w:color w:val="000000"/>
          <w:sz w:val="22"/>
          <w:szCs w:val="22"/>
        </w:rPr>
      </w:pPr>
      <w:r>
        <w:rPr>
          <w:color w:val="000000"/>
          <w:sz w:val="22"/>
          <w:szCs w:val="22"/>
        </w:rPr>
        <w:t xml:space="preserve">                                                         </w:t>
      </w:r>
      <w:r>
        <w:rPr>
          <w:color w:val="000000"/>
          <w:sz w:val="22"/>
          <w:szCs w:val="22"/>
        </w:rPr>
        <w:t>Općinski načelnik</w:t>
      </w:r>
    </w:p>
    <w:p>
      <w:pPr>
        <w:pStyle w:val="Normal"/>
        <w:jc w:val="center"/>
        <w:rPr>
          <w:color w:val="000000"/>
          <w:sz w:val="22"/>
          <w:szCs w:val="22"/>
        </w:rPr>
      </w:pPr>
      <w:r>
        <w:rPr>
          <w:color w:val="000000"/>
          <w:sz w:val="22"/>
          <w:szCs w:val="22"/>
        </w:rPr>
        <w:tab/>
        <w:tab/>
        <w:tab/>
        <w:tab/>
        <w:t xml:space="preserve"> Pavo Klarić, dipl.oec.</w:t>
      </w:r>
    </w:p>
    <w:p>
      <w:pPr>
        <w:pStyle w:val="Tijeloteksta"/>
        <w:rPr/>
      </w:pPr>
      <w:r>
        <w:rPr/>
      </w:r>
    </w:p>
    <w:p>
      <w:pPr>
        <w:pStyle w:val="Normal"/>
        <w:rPr/>
      </w:pPr>
      <w:r>
        <w:rPr/>
      </w:r>
    </w:p>
    <w:p>
      <w:pPr>
        <w:pStyle w:val="Normal"/>
        <w:rPr/>
      </w:pPr>
      <w:r>
        <w:rPr/>
        <w:t>Klasa:022-01/17-01/01</w:t>
        <w:tab/>
        <w:tab/>
        <w:tab/>
        <w:tab/>
        <w:tab/>
      </w:r>
    </w:p>
    <w:p>
      <w:pPr>
        <w:pStyle w:val="Normal"/>
        <w:rPr>
          <w:b/>
          <w:b/>
        </w:rPr>
      </w:pPr>
      <w:r>
        <w:rPr/>
        <w:t>Urbroj:2178/18-01-17-28</w:t>
      </w:r>
    </w:p>
    <w:p>
      <w:pPr>
        <w:pStyle w:val="Normal"/>
        <w:jc w:val="both"/>
        <w:rPr/>
      </w:pPr>
      <w:r>
        <w:rPr/>
        <w:t>G. Bogićevci, 22.03.2017.</w:t>
      </w:r>
    </w:p>
    <w:p>
      <w:pPr>
        <w:pStyle w:val="Normal"/>
        <w:rPr/>
      </w:pPr>
      <w:r>
        <w:rPr/>
      </w:r>
    </w:p>
    <w:p>
      <w:pPr>
        <w:pStyle w:val="Normal"/>
        <w:rPr/>
      </w:pPr>
      <w:r>
        <w:rPr/>
      </w:r>
    </w:p>
    <w:p>
      <w:pPr>
        <w:pStyle w:val="Normal"/>
        <w:rPr/>
      </w:pPr>
      <w:r>
        <w:rPr/>
        <w:t>Na temelju članka Članka 33. Statuta Općine Gornji Bogićevci (Sl. glasnik 02/09 i 01/13)    Općinsko vijeće na svojoj 19. sjednici održanoj 28.03.2017. donosi</w:t>
      </w:r>
    </w:p>
    <w:p>
      <w:pPr>
        <w:pStyle w:val="Normal"/>
        <w:rPr/>
      </w:pPr>
      <w:r>
        <w:rPr/>
      </w:r>
    </w:p>
    <w:p>
      <w:pPr>
        <w:pStyle w:val="Normal"/>
        <w:rPr/>
      </w:pPr>
      <w:r>
        <w:rPr/>
      </w:r>
    </w:p>
    <w:p>
      <w:pPr>
        <w:pStyle w:val="NoSpacing"/>
        <w:rPr>
          <w:rFonts w:ascii="Times New Roman" w:hAnsi="Times New Roman" w:cs="Times New Roman"/>
          <w:b/>
          <w:b/>
          <w:sz w:val="24"/>
          <w:szCs w:val="24"/>
        </w:rPr>
      </w:pPr>
      <w:r>
        <w:rPr>
          <w:rFonts w:cs="Times New Roman" w:ascii="Times New Roman" w:hAnsi="Times New Roman"/>
          <w:sz w:val="24"/>
          <w:szCs w:val="24"/>
        </w:rPr>
        <w:tab/>
        <w:tab/>
        <w:tab/>
        <w:tab/>
        <w:tab/>
      </w:r>
      <w:r>
        <w:rPr>
          <w:rFonts w:cs="Times New Roman" w:ascii="Times New Roman" w:hAnsi="Times New Roman"/>
          <w:b/>
          <w:sz w:val="24"/>
          <w:szCs w:val="24"/>
        </w:rPr>
        <w:t>ODLUKU</w:t>
      </w:r>
    </w:p>
    <w:p>
      <w:pPr>
        <w:pStyle w:val="NoSpacing"/>
        <w:ind w:left="708" w:firstLine="708"/>
        <w:rPr>
          <w:rFonts w:ascii="Times New Roman" w:hAnsi="Times New Roman" w:cs="Times New Roman"/>
          <w:b/>
          <w:b/>
          <w:bCs/>
          <w:color w:val="000000"/>
          <w:sz w:val="24"/>
          <w:szCs w:val="24"/>
        </w:rPr>
      </w:pPr>
      <w:r>
        <w:rPr>
          <w:rFonts w:cs="Times New Roman" w:ascii="Times New Roman" w:hAnsi="Times New Roman"/>
          <w:b/>
          <w:sz w:val="24"/>
          <w:szCs w:val="24"/>
        </w:rPr>
        <w:t xml:space="preserve">o usvajanju izvješća o </w:t>
      </w:r>
      <w:r>
        <w:rPr>
          <w:rFonts w:cs="Times New Roman" w:ascii="Times New Roman" w:hAnsi="Times New Roman"/>
          <w:b/>
          <w:bCs/>
          <w:color w:val="000000"/>
          <w:sz w:val="24"/>
          <w:szCs w:val="24"/>
        </w:rPr>
        <w:t xml:space="preserve">izvršenju Plana gospodarenja otpadom </w:t>
      </w:r>
    </w:p>
    <w:p>
      <w:pPr>
        <w:pStyle w:val="NoSpacing"/>
        <w:ind w:left="1416" w:firstLine="708"/>
        <w:rPr>
          <w:rFonts w:ascii="Times New Roman" w:hAnsi="Times New Roman" w:cs="Times New Roman"/>
          <w:b/>
          <w:b/>
          <w:sz w:val="24"/>
          <w:szCs w:val="24"/>
        </w:rPr>
      </w:pPr>
      <w:r>
        <w:rPr>
          <w:rFonts w:cs="Times New Roman" w:ascii="Times New Roman" w:hAnsi="Times New Roman"/>
          <w:b/>
          <w:bCs/>
          <w:color w:val="000000"/>
          <w:sz w:val="24"/>
          <w:szCs w:val="24"/>
        </w:rPr>
        <w:t>Općine Gornji Bogićevci za 2016. godinu</w:t>
      </w:r>
    </w:p>
    <w:p>
      <w:pPr>
        <w:pStyle w:val="Normal"/>
        <w:rPr/>
      </w:pPr>
      <w:r>
        <w:rPr/>
      </w:r>
    </w:p>
    <w:p>
      <w:pPr>
        <w:pStyle w:val="NoSpacing"/>
        <w:rPr>
          <w:rFonts w:ascii="Times New Roman" w:hAnsi="Times New Roman" w:cs="Times New Roman"/>
          <w:sz w:val="24"/>
          <w:szCs w:val="24"/>
        </w:rPr>
      </w:pPr>
      <w:r>
        <w:rPr>
          <w:rFonts w:cs="Times New Roman" w:ascii="Times New Roman" w:hAnsi="Times New Roman"/>
          <w:sz w:val="24"/>
          <w:szCs w:val="24"/>
        </w:rPr>
        <w:tab/>
        <w:tab/>
        <w:tab/>
        <w:tab/>
        <w:tab/>
        <w:t>Članak 1.</w:t>
      </w:r>
    </w:p>
    <w:p>
      <w:pPr>
        <w:pStyle w:val="NoSpacing"/>
        <w:ind w:firstLine="708"/>
        <w:rPr>
          <w:rFonts w:ascii="Times New Roman" w:hAnsi="Times New Roman" w:cs="Times New Roman"/>
          <w:sz w:val="24"/>
          <w:szCs w:val="24"/>
        </w:rPr>
      </w:pPr>
      <w:r>
        <w:rPr>
          <w:rFonts w:cs="Times New Roman" w:ascii="Times New Roman" w:hAnsi="Times New Roman"/>
          <w:sz w:val="24"/>
          <w:szCs w:val="24"/>
        </w:rPr>
        <w:t xml:space="preserve">Usvaja se izvješće načelnika općine o </w:t>
      </w:r>
      <w:r>
        <w:rPr>
          <w:rFonts w:cs="Times New Roman" w:ascii="Times New Roman" w:hAnsi="Times New Roman"/>
          <w:bCs/>
          <w:color w:val="000000"/>
          <w:sz w:val="24"/>
          <w:szCs w:val="24"/>
        </w:rPr>
        <w:t>izvršenju Plana gospodarenja otpadom Općine Gornji Bogićevci za 2016. godinu.</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rmal"/>
        <w:ind w:left="2832" w:firstLine="708"/>
        <w:rPr/>
      </w:pPr>
      <w:r>
        <w:rPr/>
        <w:t>Članak 2.</w:t>
      </w:r>
    </w:p>
    <w:p>
      <w:pPr>
        <w:pStyle w:val="Normal"/>
        <w:ind w:left="2832" w:firstLine="708"/>
        <w:rPr/>
      </w:pPr>
      <w:r>
        <w:rPr/>
      </w:r>
    </w:p>
    <w:p>
      <w:pPr>
        <w:pStyle w:val="Normal"/>
        <w:rPr/>
      </w:pPr>
      <w:r>
        <w:rPr/>
        <w:tab/>
        <w:t>Predmetno izvješće sastavni je dio ove odluke.</w:t>
      </w:r>
    </w:p>
    <w:p>
      <w:pPr>
        <w:pStyle w:val="Normal"/>
        <w:rPr/>
      </w:pPr>
      <w:r>
        <w:rPr/>
      </w:r>
    </w:p>
    <w:p>
      <w:pPr>
        <w:pStyle w:val="Normal"/>
        <w:rPr/>
      </w:pPr>
      <w:r>
        <w:rPr/>
        <w:tab/>
        <w:tab/>
        <w:tab/>
        <w:tab/>
        <w:tab/>
        <w:t>Članak 3.</w:t>
      </w:r>
    </w:p>
    <w:p>
      <w:pPr>
        <w:pStyle w:val="Normal"/>
        <w:rPr/>
      </w:pPr>
      <w:r>
        <w:rPr/>
      </w:r>
    </w:p>
    <w:p>
      <w:pPr>
        <w:pStyle w:val="Normal"/>
        <w:rPr/>
      </w:pPr>
      <w:r>
        <w:rPr/>
        <w:t>Ova Odluka stupa na snagu odmah a objavit će se  u ,,Službenom glasniku Općine Gornji Bogićevci".</w:t>
      </w:r>
    </w:p>
    <w:p>
      <w:pPr>
        <w:pStyle w:val="Normal"/>
        <w:rPr/>
      </w:pPr>
      <w:r>
        <w:rPr/>
      </w:r>
    </w:p>
    <w:p>
      <w:pPr>
        <w:pStyle w:val="Normal"/>
        <w:rPr/>
      </w:pPr>
      <w:r>
        <w:rPr/>
        <w:tab/>
        <w:tab/>
        <w:tab/>
        <w:tab/>
        <w:t>OPĆINA GORNJI BOGIĆEVCI</w:t>
      </w:r>
    </w:p>
    <w:p>
      <w:pPr>
        <w:pStyle w:val="Normal"/>
        <w:ind w:left="2832" w:hanging="0"/>
        <w:rPr/>
      </w:pPr>
      <w:r>
        <w:rPr/>
        <w:t xml:space="preserve">        </w:t>
      </w:r>
      <w:r>
        <w:rPr/>
        <w:t>OPĆINSKO VIJEĆE</w:t>
      </w:r>
    </w:p>
    <w:p>
      <w:pPr>
        <w:pStyle w:val="Normal"/>
        <w:rPr/>
      </w:pPr>
      <w:r>
        <w:rPr/>
        <w:t>KLASA:021-01/04-17/19</w:t>
        <w:tab/>
        <w:tab/>
        <w:tab/>
        <w:tab/>
        <w:tab/>
      </w:r>
    </w:p>
    <w:p>
      <w:pPr>
        <w:pStyle w:val="Normal"/>
        <w:rPr/>
      </w:pPr>
      <w:r>
        <w:rPr/>
        <w:t xml:space="preserve">URBROJ: 2178/18-01-17-5 </w:t>
        <w:tab/>
        <w:tab/>
        <w:tab/>
        <w:tab/>
        <w:tab/>
        <w:t>Predsjednik</w:t>
        <w:tab/>
        <w:tab/>
        <w:tab/>
      </w:r>
    </w:p>
    <w:p>
      <w:pPr>
        <w:pStyle w:val="NoSpacing"/>
        <w:rPr>
          <w:rFonts w:ascii="Times New Roman" w:hAnsi="Times New Roman" w:cs="Times New Roman"/>
          <w:sz w:val="24"/>
          <w:szCs w:val="24"/>
        </w:rPr>
      </w:pPr>
      <w:r>
        <w:rPr>
          <w:rFonts w:cs="Times New Roman" w:ascii="Times New Roman" w:hAnsi="Times New Roman"/>
          <w:sz w:val="24"/>
          <w:szCs w:val="24"/>
        </w:rPr>
        <w:t>Gornji Bogićevci, 28.03.2017.</w:t>
        <w:tab/>
        <w:tab/>
        <w:tab/>
        <w:tab/>
        <w:t>Stipo Šugić</w:t>
      </w:r>
    </w:p>
    <w:p>
      <w:pPr>
        <w:pStyle w:val="NoSpacing"/>
        <w:rPr>
          <w:rFonts w:ascii="Times New Roman" w:hAnsi="Times New Roman" w:cs="Times New Roman"/>
          <w:b/>
          <w:b/>
          <w:sz w:val="28"/>
          <w:szCs w:val="28"/>
        </w:rPr>
      </w:pPr>
      <w:r>
        <w:rPr>
          <w:rFonts w:cs="Times New Roman" w:ascii="Times New Roman" w:hAnsi="Times New Roman"/>
          <w:sz w:val="24"/>
          <w:szCs w:val="24"/>
        </w:rPr>
        <w:tab/>
        <w:tab/>
        <w:tab/>
        <w:tab/>
        <w:tab/>
      </w:r>
      <w:r>
        <w:rPr>
          <w:rFonts w:cs="Times New Roman" w:ascii="Times New Roman" w:hAnsi="Times New Roman"/>
          <w:b/>
          <w:sz w:val="28"/>
          <w:szCs w:val="28"/>
        </w:rPr>
        <w:t>***</w:t>
      </w:r>
    </w:p>
    <w:p>
      <w:pPr>
        <w:pStyle w:val="NoSpacing"/>
        <w:rPr>
          <w:rFonts w:ascii="Times New Roman" w:hAnsi="Times New Roman" w:cs="Times New Roman"/>
          <w:b/>
          <w:b/>
          <w:sz w:val="28"/>
          <w:szCs w:val="28"/>
        </w:rPr>
      </w:pPr>
      <w:r>
        <w:rPr>
          <w:rFonts w:cs="Times New Roman" w:ascii="Times New Roman" w:hAnsi="Times New Roman"/>
          <w:b/>
          <w:sz w:val="28"/>
          <w:szCs w:val="28"/>
        </w:rPr>
        <w:t>5.</w:t>
      </w:r>
    </w:p>
    <w:p>
      <w:pPr>
        <w:pStyle w:val="Normal"/>
        <w:ind w:firstLine="708"/>
        <w:jc w:val="both"/>
        <w:rPr/>
      </w:pPr>
      <w:r>
        <w:rPr/>
        <w:t xml:space="preserve">Na temelju članka 109. stavka 1. i 2. Zakona o cestama („Narodne novine“, broj 84/11., 22/13., 54/13., 148/13. i 92/14.), članka 35. Zakona o lokalnoj i područnoj (regionalnoj) samoupravi („Narodne novine“, broj 33/01., 60/01., 129/05., 109/07., 125/08., 36/09., 150/11., 144/12. i 19/13.) i članka 33. Statuta Općine Gornji Bogićevci („Službeni glasnik Općine Gornji Bogićevci broj 02/09. i 02/13.)¸ sukladno članku 2. i 3. Zakona o komunalnom gospodarstvu („Narodne novine“, broj 36/95., 70/97., 128/99., 57/00., 129/00., 59/01., 26/03., 82/04., 110/04., 178/04., 38/09., 79/09., 153/09., 49/11., 84/11., 90/11., 144/12., 94/13., 153/13. i 147/14.) Općinsko vijeće Općine Gornji Bogićevci na 19. sjednici održanoj dana  28.03. 2017.godine, donijelo je </w:t>
      </w:r>
    </w:p>
    <w:p>
      <w:pPr>
        <w:pStyle w:val="Normal"/>
        <w:ind w:firstLine="708"/>
        <w:jc w:val="both"/>
        <w:rPr/>
      </w:pPr>
      <w:r>
        <w:rPr/>
      </w:r>
    </w:p>
    <w:p>
      <w:pPr>
        <w:pStyle w:val="Normal"/>
        <w:jc w:val="center"/>
        <w:rPr>
          <w:b/>
          <w:b/>
        </w:rPr>
      </w:pPr>
      <w:r>
        <w:rPr>
          <w:b/>
        </w:rPr>
        <w:t>ODLUKU</w:t>
      </w:r>
    </w:p>
    <w:p>
      <w:pPr>
        <w:pStyle w:val="Normal"/>
        <w:jc w:val="center"/>
        <w:rPr>
          <w:b/>
          <w:b/>
        </w:rPr>
      </w:pPr>
      <w:r>
        <w:rPr>
          <w:b/>
        </w:rPr>
        <w:t xml:space="preserve">O NERAZVRSTANIM CESTAMA NA PODRUČJU </w:t>
      </w:r>
    </w:p>
    <w:p>
      <w:pPr>
        <w:pStyle w:val="Normal"/>
        <w:jc w:val="center"/>
        <w:rPr>
          <w:b/>
          <w:b/>
        </w:rPr>
      </w:pPr>
      <w:r>
        <w:rPr>
          <w:b/>
        </w:rPr>
        <w:t>OPĆINE GORNJI BOGIĆEVCI</w:t>
      </w:r>
    </w:p>
    <w:p>
      <w:pPr>
        <w:pStyle w:val="Normal"/>
        <w:jc w:val="center"/>
        <w:rPr>
          <w:b/>
          <w:b/>
        </w:rPr>
      </w:pPr>
      <w:r>
        <w:rPr>
          <w:b/>
        </w:rPr>
      </w:r>
    </w:p>
    <w:p>
      <w:pPr>
        <w:pStyle w:val="Normal"/>
        <w:numPr>
          <w:ilvl w:val="0"/>
          <w:numId w:val="20"/>
        </w:numPr>
        <w:tabs>
          <w:tab w:val="left" w:pos="720" w:leader="none"/>
        </w:tabs>
        <w:ind w:left="720" w:hanging="720"/>
        <w:jc w:val="both"/>
        <w:rPr>
          <w:b/>
          <w:b/>
        </w:rPr>
      </w:pPr>
      <w:r>
        <w:rPr>
          <w:b/>
        </w:rPr>
        <w:t>OPĆE ODREDBE</w:t>
      </w:r>
    </w:p>
    <w:p>
      <w:pPr>
        <w:pStyle w:val="Normal"/>
        <w:jc w:val="center"/>
        <w:rPr>
          <w:b/>
          <w:b/>
        </w:rPr>
      </w:pPr>
      <w:r>
        <w:rPr>
          <w:b/>
        </w:rPr>
        <w:t>Članak 1.</w:t>
      </w:r>
    </w:p>
    <w:p>
      <w:pPr>
        <w:pStyle w:val="Normal"/>
        <w:jc w:val="both"/>
        <w:rPr/>
      </w:pPr>
      <w:r>
        <w:rPr/>
        <w:tab/>
        <w:t>Ovom Odlukom o nerazvrstanim cestama na području Općine Gornji Bogićevci (u daljnjem tekstu: Odluka) uređuje se upravljanje, građenje, rekonstrukcija i održavanje nerazvrstanih cesta na području Općine Gornji Bogićevci (u daljnjem tekstu: Općina), kontrola i nadzor nad izvođenjem radova te mjere za zaštitu nerazvrstanih cesta.</w:t>
      </w:r>
    </w:p>
    <w:p>
      <w:pPr>
        <w:pStyle w:val="Normal"/>
        <w:jc w:val="both"/>
        <w:rPr/>
      </w:pPr>
      <w:r>
        <w:rPr/>
      </w:r>
    </w:p>
    <w:p>
      <w:pPr>
        <w:pStyle w:val="Normal"/>
        <w:jc w:val="center"/>
        <w:rPr>
          <w:b/>
          <w:b/>
        </w:rPr>
      </w:pPr>
      <w:r>
        <w:rPr>
          <w:b/>
        </w:rPr>
        <w:t>Članak 2.</w:t>
      </w:r>
    </w:p>
    <w:p>
      <w:pPr>
        <w:pStyle w:val="Normal"/>
        <w:jc w:val="both"/>
        <w:rPr/>
      </w:pPr>
      <w:r>
        <w:rPr/>
        <w:tab/>
        <w:t>Pojedini izrazi u smislu ove Odluke, sukladno Zakonu o cestama, imaju sljedeće značenje:</w:t>
      </w:r>
    </w:p>
    <w:p>
      <w:pPr>
        <w:pStyle w:val="Normal"/>
        <w:ind w:firstLine="708"/>
        <w:jc w:val="both"/>
        <w:rPr/>
      </w:pPr>
      <w:r>
        <w:rPr/>
        <w:t>-</w:t>
        <w:tab/>
        <w:t>„nerazvrstana cesta“ je cesta na području Općine koja se koristi za promet vozilima i koju svatko može slobodno koristiti na način i pod uvjetima određenim Zakonom o cestama, ovom Odlukom i drugim propisima, a koja nije razvrstana kao javna cesta u smislu Zakona o cestama,</w:t>
      </w:r>
    </w:p>
    <w:p>
      <w:pPr>
        <w:pStyle w:val="Normal"/>
        <w:numPr>
          <w:ilvl w:val="0"/>
          <w:numId w:val="23"/>
        </w:numPr>
        <w:tabs>
          <w:tab w:val="clear" w:pos="720"/>
          <w:tab w:val="left" w:pos="0" w:leader="none"/>
        </w:tabs>
        <w:ind w:left="0" w:firstLine="708"/>
        <w:jc w:val="both"/>
        <w:rPr/>
      </w:pPr>
      <w:r>
        <w:rPr/>
        <w:t>„</w:t>
      </w:r>
      <w:r>
        <w:rPr/>
        <w:t>raskrižje“ je prometna površina na kojoj se u istoj razini ili na različitim razinama križaju dvije ili više cesta ili na kojoj se više cesta spaja u širu prometnu površinu,</w:t>
      </w:r>
    </w:p>
    <w:p>
      <w:pPr>
        <w:pStyle w:val="Normal"/>
        <w:numPr>
          <w:ilvl w:val="0"/>
          <w:numId w:val="23"/>
        </w:numPr>
        <w:tabs>
          <w:tab w:val="clear" w:pos="720"/>
          <w:tab w:val="left" w:pos="0" w:leader="none"/>
        </w:tabs>
        <w:ind w:left="0" w:firstLine="708"/>
        <w:jc w:val="both"/>
        <w:rPr/>
      </w:pPr>
      <w:r>
        <w:rPr/>
        <w:t>„</w:t>
      </w:r>
      <w:r>
        <w:rPr/>
        <w:t>križanje“ je prometna površina na kojoj se u istoj razini ili u različitim razinama križaju cesta i druga prometna infrastruktura,</w:t>
      </w:r>
    </w:p>
    <w:p>
      <w:pPr>
        <w:pStyle w:val="Normal"/>
        <w:numPr>
          <w:ilvl w:val="0"/>
          <w:numId w:val="23"/>
        </w:numPr>
        <w:tabs>
          <w:tab w:val="clear" w:pos="720"/>
          <w:tab w:val="left" w:pos="0" w:leader="none"/>
        </w:tabs>
        <w:ind w:left="0" w:firstLine="708"/>
        <w:jc w:val="both"/>
        <w:rPr/>
      </w:pPr>
      <w:r>
        <w:rPr/>
        <w:t>„</w:t>
      </w:r>
      <w:r>
        <w:rPr/>
        <w:t>zaštitni pojas“ je zemljište uz nerazvrstanu cestu na kojem se primjenjuju ograničenja propisana zakonom kojim se uređuju ceste,</w:t>
      </w:r>
    </w:p>
    <w:p>
      <w:pPr>
        <w:pStyle w:val="Normal"/>
        <w:numPr>
          <w:ilvl w:val="0"/>
          <w:numId w:val="23"/>
        </w:numPr>
        <w:tabs>
          <w:tab w:val="clear" w:pos="720"/>
          <w:tab w:val="left" w:pos="0" w:leader="none"/>
        </w:tabs>
        <w:ind w:left="0" w:firstLine="708"/>
        <w:jc w:val="both"/>
        <w:rPr/>
      </w:pPr>
      <w:r>
        <w:rPr/>
        <w:t>„</w:t>
      </w:r>
      <w:r>
        <w:rPr/>
        <w:t>priključak na cestu“ je dio ceste kojim se neka prometna površina povezuje s nerazvrstanom cestom,</w:t>
      </w:r>
    </w:p>
    <w:p>
      <w:pPr>
        <w:pStyle w:val="Normal"/>
        <w:numPr>
          <w:ilvl w:val="0"/>
          <w:numId w:val="23"/>
        </w:numPr>
        <w:tabs>
          <w:tab w:val="clear" w:pos="720"/>
          <w:tab w:val="left" w:pos="0" w:leader="none"/>
        </w:tabs>
        <w:ind w:left="0" w:firstLine="708"/>
        <w:jc w:val="both"/>
        <w:rPr/>
      </w:pPr>
      <w:r>
        <w:rPr/>
        <w:t>„</w:t>
      </w:r>
      <w:r>
        <w:rPr/>
        <w:t>prilaz na cestu“ je uređena površina uz cestu preko koje se vozila i drugi sudionici u prometu, koji dolaze sa zemljišta ili iz zgrada pokraj ceste, neposredno uključuju u promet na cesti,</w:t>
      </w:r>
    </w:p>
    <w:p>
      <w:pPr>
        <w:pStyle w:val="Normal"/>
        <w:numPr>
          <w:ilvl w:val="0"/>
          <w:numId w:val="23"/>
        </w:numPr>
        <w:tabs>
          <w:tab w:val="clear" w:pos="720"/>
          <w:tab w:val="left" w:pos="0" w:leader="none"/>
        </w:tabs>
        <w:ind w:left="0" w:firstLine="708"/>
        <w:jc w:val="both"/>
        <w:rPr/>
      </w:pPr>
      <w:r>
        <w:rPr/>
        <w:t>„</w:t>
      </w:r>
      <w:r>
        <w:rPr/>
        <w:t>redovito održavanje“ nerazvrstane ceste čini skup poslova odnosno radova i radnji te mjera koje se provode tijekom većeg dijela godine ili cijele godine, uključujući i sve objekte i instalacije, sa svrhom održavanja prohodnosti i tehničke ispravnosti ceste i sigurnosti prometa na njoj,</w:t>
      </w:r>
    </w:p>
    <w:p>
      <w:pPr>
        <w:pStyle w:val="Normal"/>
        <w:numPr>
          <w:ilvl w:val="0"/>
          <w:numId w:val="23"/>
        </w:numPr>
        <w:tabs>
          <w:tab w:val="clear" w:pos="720"/>
          <w:tab w:val="left" w:pos="0" w:leader="none"/>
        </w:tabs>
        <w:ind w:left="0" w:firstLine="708"/>
        <w:jc w:val="both"/>
        <w:rPr/>
      </w:pPr>
      <w:r>
        <w:rPr/>
        <w:t>„</w:t>
      </w:r>
      <w:r>
        <w:rPr/>
        <w:t>izvanredno održavanje“ nerazvrstane ceste čine zahtjevniji i opsežniji radovi održavanja nerazvrstanih cesta, a temeljni cilj im je dugotrajnije uređenje i poboljšanje pojedinih dijelova nerazvrstane ceste bez izmjene njenih tehničkih elemenata, osiguranja sigurnosti, stabilnosti i trajnosti nerazvrstanih cesta i cestovnih objekata i povećanja sigurnosti prometa,</w:t>
      </w:r>
    </w:p>
    <w:p>
      <w:pPr>
        <w:pStyle w:val="Normal"/>
        <w:numPr>
          <w:ilvl w:val="0"/>
          <w:numId w:val="23"/>
        </w:numPr>
        <w:tabs>
          <w:tab w:val="clear" w:pos="720"/>
          <w:tab w:val="left" w:pos="0" w:leader="none"/>
        </w:tabs>
        <w:ind w:left="0" w:firstLine="708"/>
        <w:jc w:val="both"/>
        <w:rPr/>
      </w:pPr>
      <w:r>
        <w:rPr/>
        <w:t>„</w:t>
      </w:r>
      <w:r>
        <w:rPr/>
        <w:t>prekomjerna uporaba“ nerazvrstane ceste je privremeno ili trajno povećanje prometa teških i srednje teških vozila na cesti ili njezinom dijelu koje nastaje kao posljedica eksploatacije mineralnih sirovina, sječe šuma, industrijske proizvodnje, izvođenja građevinskih radova i sličnih djelatnosti,</w:t>
      </w:r>
    </w:p>
    <w:p>
      <w:pPr>
        <w:pStyle w:val="Normal"/>
        <w:numPr>
          <w:ilvl w:val="0"/>
          <w:numId w:val="23"/>
        </w:numPr>
        <w:tabs>
          <w:tab w:val="clear" w:pos="720"/>
          <w:tab w:val="left" w:pos="0" w:leader="none"/>
        </w:tabs>
        <w:ind w:left="0" w:firstLine="708"/>
        <w:jc w:val="both"/>
        <w:rPr/>
      </w:pPr>
      <w:r>
        <w:rPr/>
        <w:t>„</w:t>
      </w:r>
      <w:r>
        <w:rPr/>
        <w:t>izvanredni prijevoz“ je prijevoz vozilima koja sama ili s teretom premašuju propisane dimenzije ili ukupnu masu, odnosno propisana osovinska opterećenja.</w:t>
      </w:r>
    </w:p>
    <w:p>
      <w:pPr>
        <w:pStyle w:val="Normal"/>
        <w:jc w:val="both"/>
        <w:rPr/>
      </w:pPr>
      <w:r>
        <w:rPr/>
      </w:r>
    </w:p>
    <w:p>
      <w:pPr>
        <w:pStyle w:val="Normal"/>
        <w:jc w:val="center"/>
        <w:rPr>
          <w:b/>
          <w:b/>
        </w:rPr>
      </w:pPr>
      <w:r>
        <w:rPr>
          <w:b/>
        </w:rPr>
        <w:t>Članak 3.</w:t>
      </w:r>
    </w:p>
    <w:p>
      <w:pPr>
        <w:pStyle w:val="Normal"/>
        <w:jc w:val="both"/>
        <w:rPr/>
      </w:pPr>
      <w:r>
        <w:rPr/>
        <w:tab/>
        <w:t>Nerazvrstana cesta na području Općine (u daljnjem tekstu: nerazvrstana cesta) je javno dobro u općoj uporabi u vlasništvu Općine.</w:t>
      </w:r>
    </w:p>
    <w:p>
      <w:pPr>
        <w:pStyle w:val="Normal"/>
        <w:ind w:firstLine="705"/>
        <w:jc w:val="both"/>
        <w:rPr/>
      </w:pPr>
      <w:r>
        <w:rPr/>
        <w:t>Nerazvrstana cesta ne može se otuđiti iz vlasništva Općine niti se na njoj mogu stjecati stvarna prava, osim prava služnosti i prava građenja radi građenja građevina sukladno odluci Općinskog načelnika Općine Gornji Bogićevci (u daljnjem tekstu: Općinski načelnik), pod uvjetom da ne ometaju odvijanje prometa i održavanje nerazvrstane ceste.</w:t>
      </w:r>
    </w:p>
    <w:p>
      <w:pPr>
        <w:pStyle w:val="Normal"/>
        <w:ind w:firstLine="705"/>
        <w:jc w:val="both"/>
        <w:rPr/>
      </w:pPr>
      <w:r>
        <w:rPr/>
        <w:t>Dio nerazvrstane ceste namijenjen pješacima (nogostup i slično) može se dati u zakup sukladno općem aktu o davanju u zakup javnih površina i drugih nekretnina u vlasništvu Općine za postavljanje privremenih objekata-terasa te reklamnih i oglasnih predmeta, ako se time ne ometa odvijanje prometa, sigurnost kretanja pješaka i održavanje neravrstane ceste.</w:t>
      </w:r>
    </w:p>
    <w:p>
      <w:pPr>
        <w:pStyle w:val="Normal"/>
        <w:ind w:firstLine="705"/>
        <w:jc w:val="both"/>
        <w:rPr/>
      </w:pPr>
      <w:r>
        <w:rPr/>
        <w:t>Nekretnina koja je izvlaštenjem, pravnim poslom ili na drugi način postala vlasništvo Općine, a lokacijskom dozvolom je predviđena za građenje nerazvrstane ceste, ne može se otuđiti.</w:t>
      </w:r>
    </w:p>
    <w:p>
      <w:pPr>
        <w:pStyle w:val="Normal"/>
        <w:ind w:firstLine="705"/>
        <w:jc w:val="both"/>
        <w:rPr/>
      </w:pPr>
      <w:r>
        <w:rPr/>
        <w:t>Nerazvrstane ceste koriste se na način koji omogućuje uredno odvijanje prometa, ne ugrožava sigurnost sudionika u prometu i ne oštećuje cestu.</w:t>
      </w:r>
    </w:p>
    <w:p>
      <w:pPr>
        <w:pStyle w:val="Normal"/>
        <w:jc w:val="both"/>
        <w:rPr/>
      </w:pPr>
      <w:r>
        <w:rPr/>
      </w:r>
    </w:p>
    <w:p>
      <w:pPr>
        <w:pStyle w:val="Normal"/>
        <w:jc w:val="center"/>
        <w:rPr>
          <w:b/>
          <w:b/>
        </w:rPr>
      </w:pPr>
      <w:r>
        <w:rPr>
          <w:b/>
        </w:rPr>
        <w:t>Članak 4.</w:t>
      </w:r>
    </w:p>
    <w:p>
      <w:pPr>
        <w:pStyle w:val="Normal"/>
        <w:jc w:val="both"/>
        <w:rPr/>
      </w:pPr>
      <w:r>
        <w:rPr/>
        <w:tab/>
        <w:t>Kada je trajno prestala potreba korištenja nerazvrstane ceste ili njezinog dijela može joj se ukinuti status javnog dobra u općoj uporabi, a nekretnina kojoj prestaje taj status ostaje u vlasništvu Općine.</w:t>
      </w:r>
    </w:p>
    <w:p>
      <w:pPr>
        <w:pStyle w:val="Normal"/>
        <w:jc w:val="both"/>
        <w:rPr/>
      </w:pPr>
      <w:r>
        <w:rPr/>
        <w:tab/>
        <w:t>Odluku o ukidanju statusa javnog dobra u općoj uporabi nerazvrstane ceste ili njezinog dijela donosi Općinsko vijeće Općine Gornji Bogićevci.</w:t>
      </w:r>
    </w:p>
    <w:p>
      <w:pPr>
        <w:pStyle w:val="Normal"/>
        <w:jc w:val="both"/>
        <w:rPr/>
      </w:pPr>
      <w:r>
        <w:rPr/>
        <w:tab/>
        <w:t>Odluka iz stavka 2. ovog članka dostavlja se nadležnom sudu radi provedbe brisanja statusa javnog dobra u općoj uporabi nerazvrstane ceste u zemljišnoj knjizi.</w:t>
      </w:r>
    </w:p>
    <w:p>
      <w:pPr>
        <w:pStyle w:val="Normal"/>
        <w:jc w:val="both"/>
        <w:rPr/>
      </w:pPr>
      <w:r>
        <w:rPr/>
      </w:r>
    </w:p>
    <w:p>
      <w:pPr>
        <w:pStyle w:val="Normal"/>
        <w:jc w:val="center"/>
        <w:rPr>
          <w:b/>
          <w:b/>
        </w:rPr>
      </w:pPr>
      <w:r>
        <w:rPr>
          <w:b/>
        </w:rPr>
        <w:t>Članak 5.</w:t>
      </w:r>
    </w:p>
    <w:p>
      <w:pPr>
        <w:pStyle w:val="Normal"/>
        <w:jc w:val="both"/>
        <w:rPr/>
      </w:pPr>
      <w:r>
        <w:rPr/>
        <w:tab/>
        <w:t>Pod nerazvrstanim cestama, u smislu ove Odluke, razumijevaju se naročito:</w:t>
      </w:r>
    </w:p>
    <w:p>
      <w:pPr>
        <w:pStyle w:val="Normal"/>
        <w:ind w:firstLine="708"/>
        <w:jc w:val="both"/>
        <w:rPr/>
      </w:pPr>
      <w:r>
        <w:rPr/>
        <w:t>-</w:t>
        <w:tab/>
        <w:t>ceste koje povezuju naselja,</w:t>
      </w:r>
    </w:p>
    <w:p>
      <w:pPr>
        <w:pStyle w:val="Normal"/>
        <w:ind w:firstLine="708"/>
        <w:jc w:val="both"/>
        <w:rPr/>
      </w:pPr>
      <w:r>
        <w:rPr/>
        <w:t>-</w:t>
        <w:tab/>
        <w:t>ceste koje povezuju područja unutar naselja,</w:t>
      </w:r>
    </w:p>
    <w:p>
      <w:pPr>
        <w:pStyle w:val="Normal"/>
        <w:ind w:firstLine="708"/>
        <w:jc w:val="both"/>
        <w:rPr/>
      </w:pPr>
      <w:r>
        <w:rPr/>
        <w:t>-</w:t>
        <w:tab/>
        <w:t>terminali i okretišta vozila javnog prijevoza,</w:t>
      </w:r>
    </w:p>
    <w:p>
      <w:pPr>
        <w:pStyle w:val="Normal"/>
        <w:ind w:firstLine="708"/>
        <w:jc w:val="both"/>
        <w:rPr/>
      </w:pPr>
      <w:r>
        <w:rPr/>
        <w:t>-</w:t>
        <w:tab/>
        <w:t>pristupne ceste do stambenih, poslovnih, gospodarskih i drugih građevina,</w:t>
      </w:r>
    </w:p>
    <w:p>
      <w:pPr>
        <w:pStyle w:val="Normal"/>
        <w:ind w:firstLine="708"/>
        <w:jc w:val="both"/>
        <w:rPr/>
      </w:pPr>
      <w:r>
        <w:rPr/>
        <w:t>-</w:t>
        <w:tab/>
        <w:t>druge ceste na području naselja.</w:t>
      </w:r>
    </w:p>
    <w:p>
      <w:pPr>
        <w:pStyle w:val="Normal"/>
        <w:ind w:firstLine="708"/>
        <w:jc w:val="both"/>
        <w:rPr/>
      </w:pPr>
      <w:r>
        <w:rPr/>
      </w:r>
    </w:p>
    <w:p>
      <w:pPr>
        <w:pStyle w:val="Normal"/>
        <w:jc w:val="center"/>
        <w:rPr>
          <w:b/>
          <w:b/>
        </w:rPr>
      </w:pPr>
      <w:r>
        <w:rPr>
          <w:b/>
        </w:rPr>
        <w:t>Članak 6.</w:t>
      </w:r>
    </w:p>
    <w:p>
      <w:pPr>
        <w:pStyle w:val="Normal"/>
        <w:jc w:val="both"/>
        <w:rPr/>
      </w:pPr>
      <w:r>
        <w:rPr/>
        <w:tab/>
        <w:t xml:space="preserve">Nerazvrstanu cestu čine: </w:t>
      </w:r>
    </w:p>
    <w:p>
      <w:pPr>
        <w:pStyle w:val="Normal"/>
        <w:numPr>
          <w:ilvl w:val="0"/>
          <w:numId w:val="21"/>
        </w:numPr>
        <w:tabs>
          <w:tab w:val="clear" w:pos="720"/>
          <w:tab w:val="left" w:pos="0" w:leader="none"/>
        </w:tabs>
        <w:ind w:left="0" w:firstLine="705"/>
        <w:jc w:val="both"/>
        <w:rPr/>
      </w:pPr>
      <w:r>
        <w:rPr/>
        <w:t>cestovna građevina (donji sloj, kolnička konstrukcija, sustav za odvodnju atmosferskih voda s nerazvrstane ceste, drenaže, most, vijadukt, podvožnjak, nadvožnjak, propust, tunel, galerija, potporni i obložni zid, pothodnik, nathodnik i slično), nogostup, biciklističke staze te sve prometne i druge površine na pripadajućem zemljištu (zelene površine, ugibališta, parkirališta, okretišta, stajališta javnog prijevoza i slično),</w:t>
      </w:r>
    </w:p>
    <w:p>
      <w:pPr>
        <w:pStyle w:val="Normal"/>
        <w:numPr>
          <w:ilvl w:val="0"/>
          <w:numId w:val="21"/>
        </w:numPr>
        <w:tabs>
          <w:tab w:val="clear" w:pos="720"/>
          <w:tab w:val="left" w:pos="0" w:leader="none"/>
        </w:tabs>
        <w:ind w:left="0" w:firstLine="705"/>
        <w:jc w:val="both"/>
        <w:rPr/>
      </w:pPr>
      <w:r>
        <w:rPr/>
        <w:t>građevna čestica, odnosno cestovno zemljište u površini koju čine površina zemljišta na kojoj prema projektu treba izgraditi ili je izgrađena cestovna građevina, površina zemljišnog pojasa te površina zemljišta na kojima su prema projektu ceste izgrađene ili se trebaju izgraditi građevine za potrebe održavanja ceste i pružanja usluga vozačima i putnicima (objekti za održavanje cesta, upravljanje i nadzor prometa, benzinske postaje, servisi i drugo),</w:t>
      </w:r>
    </w:p>
    <w:p>
      <w:pPr>
        <w:pStyle w:val="Normal"/>
        <w:numPr>
          <w:ilvl w:val="0"/>
          <w:numId w:val="21"/>
        </w:numPr>
        <w:tabs>
          <w:tab w:val="clear" w:pos="720"/>
          <w:tab w:val="left" w:pos="0" w:leader="none"/>
        </w:tabs>
        <w:ind w:left="0" w:firstLine="705"/>
        <w:jc w:val="both"/>
        <w:rPr/>
      </w:pPr>
      <w:r>
        <w:rPr/>
        <w:t>zemljišni pojas s obiju strana ceste potreban za nesmetano održavanje ceste širine prema projektu ceste,</w:t>
      </w:r>
    </w:p>
    <w:p>
      <w:pPr>
        <w:pStyle w:val="Normal"/>
        <w:numPr>
          <w:ilvl w:val="0"/>
          <w:numId w:val="21"/>
        </w:numPr>
        <w:tabs>
          <w:tab w:val="clear" w:pos="720"/>
          <w:tab w:val="left" w:pos="0" w:leader="none"/>
        </w:tabs>
        <w:ind w:left="0" w:firstLine="705"/>
        <w:jc w:val="both"/>
        <w:rPr/>
      </w:pPr>
      <w:r>
        <w:rPr/>
        <w:t>prometna signalizacija (okomita, vodoravna i svjetlosna) i oprema za upravljanje i nadzor prometa,</w:t>
      </w:r>
    </w:p>
    <w:p>
      <w:pPr>
        <w:pStyle w:val="Normal"/>
        <w:numPr>
          <w:ilvl w:val="0"/>
          <w:numId w:val="21"/>
        </w:numPr>
        <w:tabs>
          <w:tab w:val="clear" w:pos="720"/>
          <w:tab w:val="left" w:pos="0" w:leader="none"/>
        </w:tabs>
        <w:ind w:left="0" w:firstLine="705"/>
        <w:jc w:val="both"/>
        <w:rPr/>
      </w:pPr>
      <w:r>
        <w:rPr/>
        <w:t>javna rasvjeta i oprema ceste (odbojnici i zaštitne ograde, uređaji za zaštitu od buke, uređaji za naplatu parkiranja i slično).</w:t>
      </w:r>
    </w:p>
    <w:p>
      <w:pPr>
        <w:pStyle w:val="Normal"/>
        <w:jc w:val="both"/>
        <w:rPr>
          <w:b/>
          <w:b/>
        </w:rPr>
      </w:pPr>
      <w:r>
        <w:rPr>
          <w:b/>
        </w:rPr>
      </w:r>
    </w:p>
    <w:p>
      <w:pPr>
        <w:pStyle w:val="Normal"/>
        <w:jc w:val="center"/>
        <w:rPr>
          <w:b/>
          <w:b/>
        </w:rPr>
      </w:pPr>
      <w:r>
        <w:rPr>
          <w:b/>
        </w:rPr>
        <w:t>Članak 7.</w:t>
      </w:r>
    </w:p>
    <w:p>
      <w:pPr>
        <w:pStyle w:val="Normal"/>
        <w:jc w:val="both"/>
        <w:rPr/>
      </w:pPr>
      <w:r>
        <w:rPr/>
        <w:tab/>
        <w:t>Odredbe ove Odluke na odgovarajući se način primjenjuju i na održavanje i zaštitu drugih javno prometnih površina na području Općine.</w:t>
      </w:r>
    </w:p>
    <w:p>
      <w:pPr>
        <w:pStyle w:val="Normal"/>
        <w:jc w:val="both"/>
        <w:rPr/>
      </w:pPr>
      <w:r>
        <w:rPr/>
        <w:tab/>
        <w:t>Javno prometne površine u smislu stavka 1. ovog članka su: pješačke zone, pješačke staze, trgovi i druge javno prometne površine sukladno odredbama odluke kojom se uređuje komunalni red na području Općine.</w:t>
      </w:r>
    </w:p>
    <w:p>
      <w:pPr>
        <w:pStyle w:val="Normal"/>
        <w:jc w:val="both"/>
        <w:rPr/>
      </w:pPr>
      <w:r>
        <w:rPr/>
      </w:r>
    </w:p>
    <w:p>
      <w:pPr>
        <w:pStyle w:val="Normal"/>
        <w:numPr>
          <w:ilvl w:val="0"/>
          <w:numId w:val="20"/>
        </w:numPr>
        <w:tabs>
          <w:tab w:val="left" w:pos="720" w:leader="none"/>
        </w:tabs>
        <w:ind w:left="720" w:hanging="720"/>
        <w:jc w:val="both"/>
        <w:rPr>
          <w:b/>
          <w:b/>
        </w:rPr>
      </w:pPr>
      <w:r>
        <w:rPr>
          <w:b/>
        </w:rPr>
        <w:t>UPRAVLJANJE NERAZVRSTANIM CESTAMA</w:t>
      </w:r>
    </w:p>
    <w:p>
      <w:pPr>
        <w:pStyle w:val="Normal"/>
        <w:jc w:val="both"/>
        <w:rPr/>
      </w:pPr>
      <w:r>
        <w:rPr/>
      </w:r>
    </w:p>
    <w:p>
      <w:pPr>
        <w:pStyle w:val="Normal"/>
        <w:jc w:val="center"/>
        <w:rPr>
          <w:b/>
          <w:b/>
        </w:rPr>
      </w:pPr>
      <w:r>
        <w:rPr>
          <w:b/>
        </w:rPr>
        <w:t>Članak 8.</w:t>
      </w:r>
    </w:p>
    <w:p>
      <w:pPr>
        <w:pStyle w:val="Normal"/>
        <w:jc w:val="both"/>
        <w:rPr/>
      </w:pPr>
      <w:r>
        <w:rPr/>
        <w:tab/>
        <w:t>Nerazvrstanim cestama upravlja Općina Gornji Bogićevci.</w:t>
      </w:r>
    </w:p>
    <w:p>
      <w:pPr>
        <w:pStyle w:val="Normal"/>
        <w:jc w:val="both"/>
        <w:rPr/>
      </w:pPr>
      <w:r>
        <w:rPr/>
        <w:tab/>
        <w:t xml:space="preserve">Jedinstveni upravni odjel Općine Gornji Bogićevci vodi jedinstvenu bazu podataka o nerazvrstanim cestama na području Općine </w:t>
      </w:r>
      <w:r>
        <w:rPr>
          <w:b/>
        </w:rPr>
        <w:t>(Popis nerazvrstanih cesta na području Općine</w:t>
      </w:r>
      <w:r>
        <w:rPr/>
        <w:t>), sukladno posebnim propisima.</w:t>
      </w:r>
    </w:p>
    <w:p>
      <w:pPr>
        <w:pStyle w:val="Normal"/>
        <w:jc w:val="both"/>
        <w:rPr>
          <w:b/>
          <w:b/>
        </w:rPr>
      </w:pPr>
      <w:r>
        <w:rPr/>
        <w:tab/>
      </w:r>
      <w:r>
        <w:rPr>
          <w:b/>
        </w:rPr>
        <w:t>Jedinstvena baza podataka o nerazvrstanim cestama na području Općine Gornji Bogićevci (Popis nerazvrstanih cesta na području Općine) nalazi se u privitku ove Odluke i čini njezin sastavni dio.</w:t>
      </w:r>
    </w:p>
    <w:p>
      <w:pPr>
        <w:pStyle w:val="Normal"/>
        <w:jc w:val="both"/>
        <w:rPr/>
      </w:pPr>
      <w:r>
        <w:rPr/>
        <w:tab/>
        <w:t>Poslove knjigovodstvenog evidentiranja nerazvrstanih cesta kao imovine Općine te poslove u vezi stjecanja stvarnih prava na nerazvrstanim cestama kao i poslove evidentiranja nerazvrstanih cesta kod nadležnog ureda za katastar i upis nerazvrstanih cesta u zemljišne knjige obavlja Jedinstveni upravni odjel Općine Gornji Bogićevci.</w:t>
      </w:r>
    </w:p>
    <w:p>
      <w:pPr>
        <w:pStyle w:val="Normal"/>
        <w:jc w:val="both"/>
        <w:rPr/>
      </w:pPr>
      <w:r>
        <w:rPr/>
      </w:r>
    </w:p>
    <w:p>
      <w:pPr>
        <w:pStyle w:val="Normal"/>
        <w:jc w:val="center"/>
        <w:rPr>
          <w:b/>
          <w:b/>
        </w:rPr>
      </w:pPr>
      <w:r>
        <w:rPr>
          <w:b/>
        </w:rPr>
        <w:t>Članak 9.</w:t>
      </w:r>
    </w:p>
    <w:p>
      <w:pPr>
        <w:pStyle w:val="Normal"/>
        <w:jc w:val="both"/>
        <w:rPr/>
      </w:pPr>
      <w:r>
        <w:rPr/>
        <w:tab/>
        <w:t>Pod poslovima upravljanja nerazvrstanim cestama, u smislu ove Odluke, podrazumijevaju se naročito:</w:t>
      </w:r>
    </w:p>
    <w:p>
      <w:pPr>
        <w:pStyle w:val="Normal"/>
        <w:numPr>
          <w:ilvl w:val="0"/>
          <w:numId w:val="21"/>
        </w:numPr>
        <w:jc w:val="both"/>
        <w:rPr/>
      </w:pPr>
      <w:r>
        <w:rPr/>
        <w:t>građenje i rekonstrukcija nerazvrstanih cesta,</w:t>
      </w:r>
    </w:p>
    <w:p>
      <w:pPr>
        <w:pStyle w:val="Normal"/>
        <w:numPr>
          <w:ilvl w:val="0"/>
          <w:numId w:val="21"/>
        </w:numPr>
        <w:jc w:val="both"/>
        <w:rPr/>
      </w:pPr>
      <w:r>
        <w:rPr/>
        <w:t>održavanje nerazvrstanih cesta,</w:t>
      </w:r>
    </w:p>
    <w:p>
      <w:pPr>
        <w:pStyle w:val="Normal"/>
        <w:numPr>
          <w:ilvl w:val="0"/>
          <w:numId w:val="21"/>
        </w:numPr>
        <w:jc w:val="both"/>
        <w:rPr/>
      </w:pPr>
      <w:r>
        <w:rPr/>
        <w:t>evidentiranje nerazvrstanih cesta kod nadležnog ureda za katastar i upis nerazvrstanih cesta u zemljišne knjige.</w:t>
      </w:r>
    </w:p>
    <w:p>
      <w:pPr>
        <w:pStyle w:val="Normal"/>
        <w:jc w:val="both"/>
        <w:rPr/>
      </w:pPr>
      <w:r>
        <w:rPr/>
      </w:r>
    </w:p>
    <w:p>
      <w:pPr>
        <w:pStyle w:val="Normal"/>
        <w:numPr>
          <w:ilvl w:val="0"/>
          <w:numId w:val="22"/>
        </w:numPr>
        <w:tabs>
          <w:tab w:val="left" w:pos="720" w:leader="none"/>
        </w:tabs>
        <w:ind w:left="720" w:hanging="705"/>
        <w:jc w:val="both"/>
        <w:rPr>
          <w:b/>
          <w:b/>
        </w:rPr>
      </w:pPr>
      <w:r>
        <w:rPr>
          <w:b/>
        </w:rPr>
        <w:t>Građenje i rekonstrukcija nerazvrstanih cesta</w:t>
      </w:r>
    </w:p>
    <w:p>
      <w:pPr>
        <w:pStyle w:val="Normal"/>
        <w:jc w:val="both"/>
        <w:rPr>
          <w:b/>
          <w:b/>
        </w:rPr>
      </w:pPr>
      <w:r>
        <w:rPr>
          <w:b/>
        </w:rPr>
      </w:r>
    </w:p>
    <w:p>
      <w:pPr>
        <w:pStyle w:val="Normal"/>
        <w:jc w:val="center"/>
        <w:rPr>
          <w:b/>
          <w:b/>
        </w:rPr>
      </w:pPr>
      <w:r>
        <w:rPr>
          <w:b/>
        </w:rPr>
        <w:t>Članak 10.</w:t>
      </w:r>
    </w:p>
    <w:p>
      <w:pPr>
        <w:pStyle w:val="Normal"/>
        <w:jc w:val="both"/>
        <w:rPr/>
      </w:pPr>
      <w:r>
        <w:rPr>
          <w:b/>
        </w:rPr>
        <w:tab/>
      </w:r>
      <w:r>
        <w:rPr/>
        <w:t>Građenje i rekonstrukcija nerazvrstanih cesta obavlja se na način propisan za obavljanje komunalnih djelatnosti sukladno propisima kojima se uređuje komunalno gospodarstvo, ako posebnim zakonom nije drukčije određeno.</w:t>
      </w:r>
    </w:p>
    <w:p>
      <w:pPr>
        <w:pStyle w:val="Normal"/>
        <w:jc w:val="both"/>
        <w:rPr/>
      </w:pPr>
      <w:r>
        <w:rPr/>
        <w:tab/>
        <w:t>Građenje i rekonstrukcija nerazvrstanih cesta obavlja se sukladno Programu gradnje objekata i uređaja komunalne infrastrukture, a na temelju tehničke dokumentacije, propisa o gradnji i prostornog plana.</w:t>
      </w:r>
    </w:p>
    <w:p>
      <w:pPr>
        <w:pStyle w:val="Normal"/>
        <w:jc w:val="both"/>
        <w:rPr>
          <w:b/>
          <w:b/>
        </w:rPr>
      </w:pPr>
      <w:r>
        <w:rPr/>
        <w:tab/>
      </w:r>
    </w:p>
    <w:p>
      <w:pPr>
        <w:pStyle w:val="Normal"/>
        <w:jc w:val="center"/>
        <w:rPr>
          <w:b/>
          <w:b/>
        </w:rPr>
      </w:pPr>
      <w:r>
        <w:rPr>
          <w:b/>
        </w:rPr>
        <w:t>Članak 11.</w:t>
      </w:r>
    </w:p>
    <w:p>
      <w:pPr>
        <w:pStyle w:val="Normal"/>
        <w:jc w:val="both"/>
        <w:rPr/>
      </w:pPr>
      <w:r>
        <w:rPr/>
        <w:tab/>
        <w:t>Pod poslovima građenja i rekonstrukcije nerazvrstanih cesta, u smislu ove Odluke, podrazumijevaju se osobito sljedeći poslovi:</w:t>
      </w:r>
    </w:p>
    <w:p>
      <w:pPr>
        <w:pStyle w:val="Normal"/>
        <w:numPr>
          <w:ilvl w:val="0"/>
          <w:numId w:val="21"/>
        </w:numPr>
        <w:jc w:val="both"/>
        <w:rPr/>
      </w:pPr>
      <w:r>
        <w:rPr/>
        <w:t>priprema, izrada i ustupanje izrade potrebnih studija te njihova stručna ocjena,</w:t>
      </w:r>
    </w:p>
    <w:p>
      <w:pPr>
        <w:pStyle w:val="Normal"/>
        <w:numPr>
          <w:ilvl w:val="0"/>
          <w:numId w:val="21"/>
        </w:numPr>
        <w:jc w:val="both"/>
        <w:rPr/>
      </w:pPr>
      <w:r>
        <w:rPr/>
        <w:t>ustupanje usluga projektiranja s istražnim radovima,</w:t>
      </w:r>
    </w:p>
    <w:p>
      <w:pPr>
        <w:pStyle w:val="Normal"/>
        <w:numPr>
          <w:ilvl w:val="0"/>
          <w:numId w:val="21"/>
        </w:numPr>
        <w:jc w:val="both"/>
        <w:rPr/>
      </w:pPr>
      <w:r>
        <w:rPr/>
        <w:t>ustupanje usluga projektiranja opreme, pratećih objekata i prometne signalizacije,</w:t>
      </w:r>
    </w:p>
    <w:p>
      <w:pPr>
        <w:pStyle w:val="Normal"/>
        <w:numPr>
          <w:ilvl w:val="0"/>
          <w:numId w:val="21"/>
        </w:numPr>
        <w:jc w:val="both"/>
        <w:rPr/>
      </w:pPr>
      <w:r>
        <w:rPr/>
        <w:t>ishođenje potrebnih akata na temelju kojih je dopuštena gradnja i uporaba građevine sukladno propisima,</w:t>
      </w:r>
    </w:p>
    <w:p>
      <w:pPr>
        <w:pStyle w:val="Normal"/>
        <w:numPr>
          <w:ilvl w:val="0"/>
          <w:numId w:val="21"/>
        </w:numPr>
        <w:jc w:val="both"/>
        <w:rPr/>
      </w:pPr>
      <w:r>
        <w:rPr/>
        <w:t>ustupanje radova izmještanja komunalne i druge infrastrukture,</w:t>
      </w:r>
    </w:p>
    <w:p>
      <w:pPr>
        <w:pStyle w:val="Normal"/>
        <w:numPr>
          <w:ilvl w:val="0"/>
          <w:numId w:val="21"/>
        </w:numPr>
        <w:jc w:val="both"/>
        <w:rPr/>
      </w:pPr>
      <w:r>
        <w:rPr/>
        <w:t>ustupanje geodetskih radova,</w:t>
      </w:r>
    </w:p>
    <w:p>
      <w:pPr>
        <w:pStyle w:val="Normal"/>
        <w:numPr>
          <w:ilvl w:val="0"/>
          <w:numId w:val="21"/>
        </w:numPr>
        <w:jc w:val="both"/>
        <w:rPr/>
      </w:pPr>
      <w:r>
        <w:rPr/>
        <w:t>ustupanje radova građenja i rekonstrukcije,</w:t>
      </w:r>
    </w:p>
    <w:p>
      <w:pPr>
        <w:pStyle w:val="Normal"/>
        <w:numPr>
          <w:ilvl w:val="0"/>
          <w:numId w:val="21"/>
        </w:numPr>
        <w:jc w:val="both"/>
        <w:rPr/>
      </w:pPr>
      <w:r>
        <w:rPr/>
        <w:t>ustupanje usluga stručnog nadzora građenja,</w:t>
      </w:r>
    </w:p>
    <w:p>
      <w:pPr>
        <w:pStyle w:val="Normal"/>
        <w:numPr>
          <w:ilvl w:val="0"/>
          <w:numId w:val="21"/>
        </w:numPr>
        <w:jc w:val="both"/>
        <w:rPr/>
      </w:pPr>
      <w:r>
        <w:rPr/>
        <w:t>organizacija tehničkog pregleda i primopredaja nerazvrstane ceste te dijelova nerazvrstane ceste i objekata na korištenje i održavanje,</w:t>
      </w:r>
    </w:p>
    <w:p>
      <w:pPr>
        <w:pStyle w:val="Normal"/>
        <w:numPr>
          <w:ilvl w:val="0"/>
          <w:numId w:val="21"/>
        </w:numPr>
        <w:jc w:val="both"/>
        <w:rPr/>
      </w:pPr>
      <w:r>
        <w:rPr/>
        <w:t>investitorski nadzor nad provođenjem projekata,</w:t>
      </w:r>
    </w:p>
    <w:p>
      <w:pPr>
        <w:pStyle w:val="Normal"/>
        <w:numPr>
          <w:ilvl w:val="0"/>
          <w:numId w:val="21"/>
        </w:numPr>
        <w:jc w:val="both"/>
        <w:rPr/>
      </w:pPr>
      <w:r>
        <w:rPr/>
        <w:t>ustupanje revizije projekata u odnosu na osnovne uvjete kojima nerazvrstana cesta mora udovoljiti u pogledu sigurnosti prometa,</w:t>
      </w:r>
    </w:p>
    <w:p>
      <w:pPr>
        <w:pStyle w:val="Normal"/>
        <w:numPr>
          <w:ilvl w:val="0"/>
          <w:numId w:val="21"/>
        </w:numPr>
        <w:jc w:val="both"/>
        <w:rPr/>
      </w:pPr>
      <w:r>
        <w:rPr/>
        <w:t>drugi zakonom propisani radovi.</w:t>
      </w:r>
    </w:p>
    <w:p>
      <w:pPr>
        <w:pStyle w:val="Normal"/>
        <w:jc w:val="both"/>
        <w:rPr/>
      </w:pPr>
      <w:r>
        <w:rPr/>
      </w:r>
    </w:p>
    <w:p>
      <w:pPr>
        <w:pStyle w:val="Normal"/>
        <w:jc w:val="center"/>
        <w:rPr>
          <w:b/>
          <w:b/>
        </w:rPr>
      </w:pPr>
      <w:r>
        <w:rPr>
          <w:b/>
        </w:rPr>
        <w:t>Članak 12.</w:t>
      </w:r>
    </w:p>
    <w:p>
      <w:pPr>
        <w:pStyle w:val="Normal"/>
        <w:jc w:val="both"/>
        <w:rPr/>
      </w:pPr>
      <w:r>
        <w:rPr/>
        <w:tab/>
        <w:t>Prije izdavanja odgovarajućeg akta na temelju kojeg je dopušteno građenje i rekonstrukcija nerazvrstane ceste, te za građenje odnosno rekonstrukciju komunalnih i drugih instalacija i uređaja unutar građevine nerazvrstane ceste, posebne prometne uvjete i prometnu suglasnost izdaje Jedinstveni upravni odjel uz prethodno pribavljeno mišljenje nadležnog tijela Ministarstva unutarnjih poslova, Policijske uprave Brodsko-posavske.</w:t>
      </w:r>
    </w:p>
    <w:p>
      <w:pPr>
        <w:pStyle w:val="Normal"/>
        <w:jc w:val="both"/>
        <w:rPr/>
      </w:pPr>
      <w:r>
        <w:rPr/>
      </w:r>
    </w:p>
    <w:p>
      <w:pPr>
        <w:pStyle w:val="Normal"/>
        <w:jc w:val="center"/>
        <w:rPr>
          <w:b/>
          <w:b/>
        </w:rPr>
      </w:pPr>
      <w:r>
        <w:rPr>
          <w:b/>
        </w:rPr>
        <w:t>Članak 13.</w:t>
      </w:r>
    </w:p>
    <w:p>
      <w:pPr>
        <w:pStyle w:val="Normal"/>
        <w:jc w:val="both"/>
        <w:rPr/>
      </w:pPr>
      <w:r>
        <w:rPr/>
        <w:tab/>
        <w:t>Ako se prilikom građenja ili rekonstrukcije nerazvrstane ceste predviđa i građenje ili rekonstrukcija komunalnih i drugih instalacija i uređaja unutar građevine nerazvrstane ceste, tehnička dokumentacija mora obuhvatiti i te instalacije i uređaje.</w:t>
      </w:r>
    </w:p>
    <w:p>
      <w:pPr>
        <w:pStyle w:val="Normal"/>
        <w:jc w:val="both"/>
        <w:rPr/>
      </w:pPr>
      <w:r>
        <w:rPr/>
        <w:tab/>
        <w:t>Troškove izrade tehničke dokumentacije te troškove građenja ili rekonstrukcije instalacija i uređaja iz stavka 1. ovog članka, snosi investitor odnosno vlasnik tih instalacija i uređaja, ako posebnim aktom nije drukčije određeno.</w:t>
      </w:r>
    </w:p>
    <w:p>
      <w:pPr>
        <w:pStyle w:val="Normal"/>
        <w:jc w:val="both"/>
        <w:rPr/>
      </w:pPr>
      <w:r>
        <w:rPr/>
      </w:r>
    </w:p>
    <w:p>
      <w:pPr>
        <w:pStyle w:val="Normal"/>
        <w:numPr>
          <w:ilvl w:val="0"/>
          <w:numId w:val="22"/>
        </w:numPr>
        <w:tabs>
          <w:tab w:val="left" w:pos="720" w:leader="none"/>
        </w:tabs>
        <w:ind w:left="720" w:hanging="705"/>
        <w:jc w:val="both"/>
        <w:rPr>
          <w:b/>
          <w:b/>
        </w:rPr>
      </w:pPr>
      <w:r>
        <w:rPr>
          <w:b/>
        </w:rPr>
        <w:t>Održavanje nerazvrstanih cesta</w:t>
      </w:r>
    </w:p>
    <w:p>
      <w:pPr>
        <w:pStyle w:val="Normal"/>
        <w:jc w:val="center"/>
        <w:rPr>
          <w:b/>
          <w:b/>
        </w:rPr>
      </w:pPr>
      <w:r>
        <w:rPr>
          <w:b/>
        </w:rPr>
        <w:t>Članak 14.</w:t>
      </w:r>
    </w:p>
    <w:p>
      <w:pPr>
        <w:pStyle w:val="Normal"/>
        <w:ind w:firstLine="708"/>
        <w:jc w:val="both"/>
        <w:rPr>
          <w:b/>
          <w:b/>
        </w:rPr>
      </w:pPr>
      <w:r>
        <w:rPr/>
        <w:t>Održavanje nerazvrstanih cesta obavlja se na način propisan za obavljanje komunalnih djelatnosti sukladno propisima kojima se uređuje komunalno gospodarstvo, ako posebnim zakonom nije drukčije određeno.</w:t>
      </w:r>
    </w:p>
    <w:p>
      <w:pPr>
        <w:pStyle w:val="Normal"/>
        <w:jc w:val="both"/>
        <w:rPr/>
      </w:pPr>
      <w:r>
        <w:rPr/>
        <w:tab/>
        <w:t>Poslovi održavanja nerazvrstanih cesta obavljaju se sukladno Programu održavanja komunalne infrastrukture.</w:t>
        <w:tab/>
      </w:r>
    </w:p>
    <w:p>
      <w:pPr>
        <w:pStyle w:val="Normal"/>
        <w:jc w:val="both"/>
        <w:rPr/>
      </w:pPr>
      <w:r>
        <w:rPr/>
        <w:tab/>
        <w:t>Pod poslovima održavanja nerazvrstanih cesta, u smislu ove Odluke, podrazumijevaju se naročito:</w:t>
      </w:r>
    </w:p>
    <w:p>
      <w:pPr>
        <w:pStyle w:val="Normal"/>
        <w:numPr>
          <w:ilvl w:val="0"/>
          <w:numId w:val="21"/>
        </w:numPr>
        <w:jc w:val="both"/>
        <w:rPr/>
      </w:pPr>
      <w:r>
        <w:rPr/>
        <w:t>planiranje održavanja i mjera za zaštitu nerazvrstanih cesta i prometa na njima,</w:t>
      </w:r>
    </w:p>
    <w:p>
      <w:pPr>
        <w:pStyle w:val="Normal"/>
        <w:numPr>
          <w:ilvl w:val="0"/>
          <w:numId w:val="21"/>
        </w:numPr>
        <w:jc w:val="both"/>
        <w:rPr/>
      </w:pPr>
      <w:r>
        <w:rPr/>
        <w:t>redovito i izvanredno održavanje nerazvrstanih cesta,</w:t>
      </w:r>
    </w:p>
    <w:p>
      <w:pPr>
        <w:pStyle w:val="Normal"/>
        <w:numPr>
          <w:ilvl w:val="0"/>
          <w:numId w:val="21"/>
        </w:numPr>
        <w:jc w:val="both"/>
        <w:rPr/>
      </w:pPr>
      <w:r>
        <w:rPr/>
        <w:t>ustupanje radova redovitog i izvanrednog održavanja nerazvrstanih cesta,</w:t>
      </w:r>
    </w:p>
    <w:p>
      <w:pPr>
        <w:pStyle w:val="Normal"/>
        <w:numPr>
          <w:ilvl w:val="0"/>
          <w:numId w:val="21"/>
        </w:numPr>
        <w:jc w:val="both"/>
        <w:rPr/>
      </w:pPr>
      <w:r>
        <w:rPr/>
        <w:t>stručni nadzor i kontrola kakvoće ugrađenih materijala i izvedenih radova na održavanju nerazvrstanih cesta,</w:t>
      </w:r>
    </w:p>
    <w:p>
      <w:pPr>
        <w:pStyle w:val="Normal"/>
        <w:numPr>
          <w:ilvl w:val="0"/>
          <w:numId w:val="21"/>
        </w:numPr>
        <w:jc w:val="both"/>
        <w:rPr/>
      </w:pPr>
      <w:r>
        <w:rPr/>
        <w:t>ustupanje usluga stručnog nadzora i kontrole kakvoće ugrađenih materijala i izvedenih radova na održavanju nerazvrstanih cesta.</w:t>
      </w:r>
    </w:p>
    <w:p>
      <w:pPr>
        <w:pStyle w:val="Normal"/>
        <w:jc w:val="both"/>
        <w:rPr/>
      </w:pPr>
      <w:r>
        <w:rPr/>
      </w:r>
    </w:p>
    <w:p>
      <w:pPr>
        <w:pStyle w:val="Normal"/>
        <w:jc w:val="center"/>
        <w:rPr>
          <w:b/>
          <w:b/>
        </w:rPr>
      </w:pPr>
      <w:r>
        <w:rPr>
          <w:b/>
        </w:rPr>
        <w:t>Članak 15.</w:t>
      </w:r>
    </w:p>
    <w:p>
      <w:pPr>
        <w:pStyle w:val="Normal"/>
        <w:jc w:val="both"/>
        <w:rPr/>
      </w:pPr>
      <w:r>
        <w:rPr/>
        <w:tab/>
        <w:t>Poslovi održavanja nerazvrstanih cesta mogu biti poslovi redovitog ili izvanrednog održavanja.</w:t>
      </w:r>
    </w:p>
    <w:p>
      <w:pPr>
        <w:pStyle w:val="Normal"/>
        <w:jc w:val="both"/>
        <w:rPr/>
      </w:pPr>
      <w:r>
        <w:rPr/>
        <w:tab/>
        <w:t>Pod redovitim održavanjem nerazvrstanih cesta, u smislu ove Odluke, podrazumijevaju se osobito sljedeći poslovi:</w:t>
      </w:r>
    </w:p>
    <w:p>
      <w:pPr>
        <w:pStyle w:val="Normal"/>
        <w:numPr>
          <w:ilvl w:val="0"/>
          <w:numId w:val="21"/>
        </w:numPr>
        <w:jc w:val="both"/>
        <w:rPr/>
      </w:pPr>
      <w:r>
        <w:rPr/>
        <w:t>nadzor i pregled nerazvrstanih cesta i objekata,</w:t>
      </w:r>
    </w:p>
    <w:p>
      <w:pPr>
        <w:pStyle w:val="Normal"/>
        <w:numPr>
          <w:ilvl w:val="0"/>
          <w:numId w:val="21"/>
        </w:numPr>
        <w:jc w:val="both"/>
        <w:rPr/>
      </w:pPr>
      <w:r>
        <w:rPr/>
        <w:t>redovito održavanje prometnih površina koje čine sastavni dio nerazvrstane ceste odnosno čišćenje i popravljanje lokalnih oštećenja nerazvrstane ceste,</w:t>
      </w:r>
    </w:p>
    <w:p>
      <w:pPr>
        <w:pStyle w:val="Normal"/>
        <w:numPr>
          <w:ilvl w:val="0"/>
          <w:numId w:val="21"/>
        </w:numPr>
        <w:jc w:val="both"/>
        <w:rPr/>
      </w:pPr>
      <w:r>
        <w:rPr/>
        <w:t>redovito održavanje bankina,</w:t>
      </w:r>
    </w:p>
    <w:p>
      <w:pPr>
        <w:pStyle w:val="Normal"/>
        <w:numPr>
          <w:ilvl w:val="0"/>
          <w:numId w:val="21"/>
        </w:numPr>
        <w:jc w:val="both"/>
        <w:rPr/>
      </w:pPr>
      <w:r>
        <w:rPr/>
        <w:t>redovito održavanje pokosa,</w:t>
      </w:r>
    </w:p>
    <w:p>
      <w:pPr>
        <w:pStyle w:val="Normal"/>
        <w:numPr>
          <w:ilvl w:val="0"/>
          <w:numId w:val="21"/>
        </w:numPr>
        <w:jc w:val="both"/>
        <w:rPr/>
      </w:pPr>
      <w:r>
        <w:rPr/>
        <w:t>redovito održavanje sustava odvodnje,</w:t>
      </w:r>
    </w:p>
    <w:p>
      <w:pPr>
        <w:pStyle w:val="Normal"/>
        <w:numPr>
          <w:ilvl w:val="0"/>
          <w:numId w:val="21"/>
        </w:numPr>
        <w:jc w:val="both"/>
        <w:rPr/>
      </w:pPr>
      <w:r>
        <w:rPr/>
        <w:t xml:space="preserve">redovito održavanje prometne signalizacije i opreme, </w:t>
      </w:r>
    </w:p>
    <w:p>
      <w:pPr>
        <w:pStyle w:val="Normal"/>
        <w:numPr>
          <w:ilvl w:val="0"/>
          <w:numId w:val="21"/>
        </w:numPr>
        <w:jc w:val="both"/>
        <w:rPr/>
      </w:pPr>
      <w:r>
        <w:rPr/>
        <w:t>redovito održavanje cestovnih naprava i uređaja,</w:t>
      </w:r>
    </w:p>
    <w:p>
      <w:pPr>
        <w:pStyle w:val="Normal"/>
        <w:numPr>
          <w:ilvl w:val="0"/>
          <w:numId w:val="21"/>
        </w:numPr>
        <w:jc w:val="both"/>
        <w:rPr/>
      </w:pPr>
      <w:r>
        <w:rPr/>
        <w:t>redovito održavanje vegetacije,</w:t>
      </w:r>
    </w:p>
    <w:p>
      <w:pPr>
        <w:pStyle w:val="Normal"/>
        <w:numPr>
          <w:ilvl w:val="0"/>
          <w:numId w:val="21"/>
        </w:numPr>
        <w:jc w:val="both"/>
        <w:rPr/>
      </w:pPr>
      <w:r>
        <w:rPr/>
        <w:t>osiguranje preglednosti,</w:t>
      </w:r>
    </w:p>
    <w:p>
      <w:pPr>
        <w:pStyle w:val="Normal"/>
        <w:numPr>
          <w:ilvl w:val="0"/>
          <w:numId w:val="21"/>
        </w:numPr>
        <w:jc w:val="both"/>
        <w:rPr/>
      </w:pPr>
      <w:r>
        <w:rPr/>
        <w:t>čišćenje ceste,</w:t>
      </w:r>
    </w:p>
    <w:p>
      <w:pPr>
        <w:pStyle w:val="Normal"/>
        <w:numPr>
          <w:ilvl w:val="0"/>
          <w:numId w:val="21"/>
        </w:numPr>
        <w:jc w:val="both"/>
        <w:rPr/>
      </w:pPr>
      <w:r>
        <w:rPr/>
        <w:t>redovito održavanje cestovnih objekata,</w:t>
      </w:r>
    </w:p>
    <w:p>
      <w:pPr>
        <w:pStyle w:val="Normal"/>
        <w:numPr>
          <w:ilvl w:val="0"/>
          <w:numId w:val="21"/>
        </w:numPr>
        <w:jc w:val="both"/>
        <w:rPr/>
      </w:pPr>
      <w:r>
        <w:rPr/>
        <w:t>interventni radovi,</w:t>
      </w:r>
    </w:p>
    <w:p>
      <w:pPr>
        <w:pStyle w:val="Normal"/>
        <w:numPr>
          <w:ilvl w:val="0"/>
          <w:numId w:val="21"/>
        </w:numPr>
        <w:jc w:val="both"/>
        <w:rPr/>
      </w:pPr>
      <w:r>
        <w:rPr/>
        <w:t>zimska služba.</w:t>
      </w:r>
    </w:p>
    <w:p>
      <w:pPr>
        <w:pStyle w:val="Normal"/>
        <w:jc w:val="both"/>
        <w:rPr/>
      </w:pPr>
      <w:r>
        <w:rPr/>
      </w:r>
    </w:p>
    <w:p>
      <w:pPr>
        <w:pStyle w:val="Normal"/>
        <w:jc w:val="center"/>
        <w:rPr>
          <w:b/>
          <w:b/>
        </w:rPr>
      </w:pPr>
      <w:r>
        <w:rPr>
          <w:b/>
        </w:rPr>
        <w:t>Članak 16.</w:t>
      </w:r>
    </w:p>
    <w:p>
      <w:pPr>
        <w:pStyle w:val="Normal"/>
        <w:jc w:val="both"/>
        <w:rPr/>
      </w:pPr>
      <w:r>
        <w:rPr/>
        <w:tab/>
        <w:t>Revizijska okna i poklopce revizijskih okana svih komunalnih ili drugih instalacija i uređaja ugrađenih u cestovnu građevinu nerazvrstane ceste dužan je održavati vlasnik tih instalacija i uređaja.</w:t>
      </w:r>
    </w:p>
    <w:p>
      <w:pPr>
        <w:pStyle w:val="Normal"/>
        <w:jc w:val="both"/>
        <w:rPr/>
      </w:pPr>
      <w:r>
        <w:rPr/>
        <w:tab/>
        <w:t>Popravci udarnih jama, oštećenja i drugih izrazito opasnih mjesta na nerazvrstanoj cesti moraju se obaviti u najkraćem roku uporabom materijala koji kvalitetom odgovara prometno-tehničkim karakteristikama nerazvrstane ceste.</w:t>
      </w:r>
    </w:p>
    <w:p>
      <w:pPr>
        <w:pStyle w:val="Normal"/>
        <w:jc w:val="both"/>
        <w:rPr/>
      </w:pPr>
      <w:r>
        <w:rPr/>
        <w:tab/>
        <w:t>Ako popravak nerazvrstane ceste nije moguće izvesti uporabom materijala iz stavka 2. ovog članka, nerazvrstana cesta mora se privremeno popraviti drugim materijalom, dok se ne steknu uvjeti za izvođenje radova u smislu stavka 2. ovog članka.</w:t>
      </w:r>
    </w:p>
    <w:p>
      <w:pPr>
        <w:pStyle w:val="Normal"/>
        <w:jc w:val="both"/>
        <w:rPr/>
      </w:pPr>
      <w:r>
        <w:rPr/>
      </w:r>
    </w:p>
    <w:p>
      <w:pPr>
        <w:pStyle w:val="Normal"/>
        <w:jc w:val="center"/>
        <w:rPr>
          <w:b/>
          <w:b/>
        </w:rPr>
      </w:pPr>
      <w:r>
        <w:rPr>
          <w:b/>
        </w:rPr>
        <w:t>Članak 17.</w:t>
      </w:r>
    </w:p>
    <w:p>
      <w:pPr>
        <w:pStyle w:val="Normal"/>
        <w:jc w:val="both"/>
        <w:rPr/>
      </w:pPr>
      <w:r>
        <w:rPr/>
        <w:tab/>
        <w:t>Pojam zimska služba obuhvaća niz radnji, mjera, postupaka i aktivnosti u zimskom razdoblju, koje imaju zadaću osigurati mogućnost odvijanja prometa na nerazvrstanim cestama uz najveću moguću sigurnost sudionika u prometu i prihvatljive troškove.</w:t>
      </w:r>
    </w:p>
    <w:p>
      <w:pPr>
        <w:pStyle w:val="Normal"/>
        <w:jc w:val="both"/>
        <w:rPr/>
      </w:pPr>
      <w:r>
        <w:rPr/>
        <w:tab/>
        <w:t>Pod radovima potrebnim za osiguranje prohodnosti nerazvrstanih cesta u zimskim uvjetima podrazumijevaju se naročito:</w:t>
      </w:r>
    </w:p>
    <w:p>
      <w:pPr>
        <w:pStyle w:val="Normal"/>
        <w:numPr>
          <w:ilvl w:val="0"/>
          <w:numId w:val="21"/>
        </w:numPr>
        <w:jc w:val="both"/>
        <w:rPr/>
      </w:pPr>
      <w:r>
        <w:rPr/>
        <w:t>pripremni radovi prije nastupanja zimskih uvjeta,</w:t>
      </w:r>
    </w:p>
    <w:p>
      <w:pPr>
        <w:pStyle w:val="Normal"/>
        <w:numPr>
          <w:ilvl w:val="0"/>
          <w:numId w:val="21"/>
        </w:numPr>
        <w:jc w:val="both"/>
        <w:rPr/>
      </w:pPr>
      <w:r>
        <w:rPr/>
        <w:t>zaštitne mjere protiv stvaranja poledice, snježnih nanosa i zapuha,</w:t>
      </w:r>
    </w:p>
    <w:p>
      <w:pPr>
        <w:pStyle w:val="Normal"/>
        <w:numPr>
          <w:ilvl w:val="0"/>
          <w:numId w:val="21"/>
        </w:numPr>
        <w:jc w:val="both"/>
        <w:rPr/>
      </w:pPr>
      <w:r>
        <w:rPr/>
        <w:t>čišćenje snijega s kolnika, nogostupa i prometne signalizacije,</w:t>
      </w:r>
    </w:p>
    <w:p>
      <w:pPr>
        <w:pStyle w:val="Normal"/>
        <w:numPr>
          <w:ilvl w:val="0"/>
          <w:numId w:val="21"/>
        </w:numPr>
        <w:jc w:val="both"/>
        <w:rPr/>
      </w:pPr>
      <w:r>
        <w:rPr/>
        <w:t>uklanjanje posutog pijeska,</w:t>
      </w:r>
    </w:p>
    <w:p>
      <w:pPr>
        <w:pStyle w:val="Normal"/>
        <w:numPr>
          <w:ilvl w:val="0"/>
          <w:numId w:val="21"/>
        </w:numPr>
        <w:jc w:val="both"/>
        <w:rPr/>
      </w:pPr>
      <w:r>
        <w:rPr/>
        <w:t>obilježavanje rubova kolnika,</w:t>
      </w:r>
    </w:p>
    <w:p>
      <w:pPr>
        <w:pStyle w:val="Normal"/>
        <w:numPr>
          <w:ilvl w:val="0"/>
          <w:numId w:val="21"/>
        </w:numPr>
        <w:jc w:val="both"/>
        <w:rPr/>
      </w:pPr>
      <w:r>
        <w:rPr/>
        <w:t>čišćenje propusta radi odvodnje oborinskih voda s kolnika,</w:t>
      </w:r>
    </w:p>
    <w:p>
      <w:pPr>
        <w:pStyle w:val="Normal"/>
        <w:numPr>
          <w:ilvl w:val="0"/>
          <w:numId w:val="21"/>
        </w:numPr>
        <w:jc w:val="both"/>
        <w:rPr/>
      </w:pPr>
      <w:r>
        <w:rPr/>
        <w:t>postavljanje posebne prometne signalizacije u slučajevima posebnog režima prometa ili zatvaranje dijela nerazvrstane ceste.</w:t>
      </w:r>
    </w:p>
    <w:p>
      <w:pPr>
        <w:pStyle w:val="Normal"/>
        <w:jc w:val="both"/>
        <w:rPr/>
      </w:pPr>
      <w:r>
        <w:rPr/>
        <w:tab/>
        <w:t>Nerazvrstana cesta, u smislu ove Odluke, smatra se prohodnom u zimskim uvjetima kada je radovima na uklanjanju snijega omogućeno prometovanje vozila uz upotrebu zimske opreme.</w:t>
      </w:r>
    </w:p>
    <w:p>
      <w:pPr>
        <w:pStyle w:val="Normal"/>
        <w:jc w:val="center"/>
        <w:rPr>
          <w:b/>
          <w:b/>
        </w:rPr>
      </w:pPr>
      <w:r>
        <w:rPr>
          <w:b/>
        </w:rPr>
        <w:t>Članak 18.</w:t>
      </w:r>
    </w:p>
    <w:p>
      <w:pPr>
        <w:pStyle w:val="Normal"/>
        <w:ind w:firstLine="708"/>
        <w:jc w:val="both"/>
        <w:rPr/>
      </w:pPr>
      <w:r>
        <w:rPr/>
        <w:t>Radi provedbe zimske službe, Općinski načelnik donosi Operativni program održavanja nerazvrstanih cesta u zimskom razdoblju za razdoblje od 15. studenog tekuće godine do 15. travnja sljedeće godine (u daljnjem tekstu: Operativni program).</w:t>
      </w:r>
    </w:p>
    <w:p>
      <w:pPr>
        <w:pStyle w:val="Normal"/>
        <w:jc w:val="both"/>
        <w:rPr/>
      </w:pPr>
      <w:r>
        <w:rPr/>
      </w:r>
    </w:p>
    <w:p>
      <w:pPr>
        <w:pStyle w:val="Normal"/>
        <w:jc w:val="center"/>
        <w:rPr>
          <w:b/>
          <w:b/>
        </w:rPr>
      </w:pPr>
      <w:r>
        <w:rPr>
          <w:b/>
        </w:rPr>
        <w:t>Članak 19.</w:t>
      </w:r>
    </w:p>
    <w:p>
      <w:pPr>
        <w:pStyle w:val="Normal"/>
        <w:jc w:val="both"/>
        <w:rPr/>
      </w:pPr>
      <w:r>
        <w:rPr/>
        <w:tab/>
        <w:t>Operativnim programom iz članka 18. ove Odluke utvrđuje se osobito:</w:t>
      </w:r>
    </w:p>
    <w:p>
      <w:pPr>
        <w:pStyle w:val="Normal"/>
        <w:numPr>
          <w:ilvl w:val="0"/>
          <w:numId w:val="21"/>
        </w:numPr>
        <w:jc w:val="both"/>
        <w:rPr/>
      </w:pPr>
      <w:r>
        <w:rPr/>
        <w:t>raspored mjesta stalne pripravnosti,</w:t>
      </w:r>
    </w:p>
    <w:p>
      <w:pPr>
        <w:pStyle w:val="Normal"/>
        <w:numPr>
          <w:ilvl w:val="0"/>
          <w:numId w:val="21"/>
        </w:numPr>
        <w:jc w:val="both"/>
        <w:rPr/>
      </w:pPr>
      <w:r>
        <w:rPr/>
        <w:t>stupnjevi pripravnosti usklađene sa stupnjevima pripravnosti utvrđenim za javne ceste,</w:t>
      </w:r>
    </w:p>
    <w:p>
      <w:pPr>
        <w:pStyle w:val="Normal"/>
        <w:numPr>
          <w:ilvl w:val="0"/>
          <w:numId w:val="21"/>
        </w:numPr>
        <w:jc w:val="both"/>
        <w:rPr/>
      </w:pPr>
      <w:r>
        <w:rPr/>
        <w:t>raspored mehanizacije, opreme, materijala za posipanje te radne snage potrebne za izvođenje planiranih radova,</w:t>
      </w:r>
    </w:p>
    <w:p>
      <w:pPr>
        <w:pStyle w:val="Normal"/>
        <w:numPr>
          <w:ilvl w:val="0"/>
          <w:numId w:val="21"/>
        </w:numPr>
        <w:jc w:val="both"/>
        <w:rPr/>
      </w:pPr>
      <w:r>
        <w:rPr/>
        <w:t>dinamiku provođenja pojedinih aktivnosti,</w:t>
      </w:r>
    </w:p>
    <w:p>
      <w:pPr>
        <w:pStyle w:val="Normal"/>
        <w:numPr>
          <w:ilvl w:val="0"/>
          <w:numId w:val="21"/>
        </w:numPr>
        <w:jc w:val="both"/>
        <w:rPr/>
      </w:pPr>
      <w:r>
        <w:rPr/>
        <w:t>nadzor i kontrolu provođenja zimske službe,</w:t>
      </w:r>
    </w:p>
    <w:p>
      <w:pPr>
        <w:pStyle w:val="Normal"/>
        <w:numPr>
          <w:ilvl w:val="0"/>
          <w:numId w:val="21"/>
        </w:numPr>
        <w:jc w:val="both"/>
        <w:rPr/>
      </w:pPr>
      <w:r>
        <w:rPr/>
        <w:t>uvjete kada se zbog sigurnosti prometa isti ograničava ili zabranjuje za pojedine vrste vozila,</w:t>
      </w:r>
    </w:p>
    <w:p>
      <w:pPr>
        <w:pStyle w:val="Normal"/>
        <w:numPr>
          <w:ilvl w:val="0"/>
          <w:numId w:val="21"/>
        </w:numPr>
        <w:jc w:val="both"/>
        <w:rPr/>
      </w:pPr>
      <w:r>
        <w:rPr/>
        <w:t>procjenu troškova zimske službe,</w:t>
      </w:r>
    </w:p>
    <w:p>
      <w:pPr>
        <w:pStyle w:val="Normal"/>
        <w:numPr>
          <w:ilvl w:val="0"/>
          <w:numId w:val="21"/>
        </w:numPr>
        <w:jc w:val="both"/>
        <w:rPr/>
      </w:pPr>
      <w:r>
        <w:rPr/>
        <w:t>obavještavanje o stanju i prohodnosti cesta.</w:t>
      </w:r>
    </w:p>
    <w:p>
      <w:pPr>
        <w:pStyle w:val="Normal"/>
        <w:jc w:val="both"/>
        <w:rPr/>
      </w:pPr>
      <w:r>
        <w:rPr/>
      </w:r>
    </w:p>
    <w:p>
      <w:pPr>
        <w:pStyle w:val="Normal"/>
        <w:jc w:val="center"/>
        <w:rPr>
          <w:b/>
          <w:b/>
        </w:rPr>
      </w:pPr>
      <w:r>
        <w:rPr>
          <w:b/>
        </w:rPr>
        <w:t>Članak 20.</w:t>
      </w:r>
    </w:p>
    <w:p>
      <w:pPr>
        <w:pStyle w:val="Normal"/>
        <w:jc w:val="both"/>
        <w:rPr/>
      </w:pPr>
      <w:r>
        <w:rPr/>
        <w:tab/>
        <w:t>Radovi izvanrednog održavanja izvode se povremeno, a njihov opseg vezan je za stupanj dotrajalosti ili oštećenja ceste.</w:t>
      </w:r>
    </w:p>
    <w:p>
      <w:pPr>
        <w:pStyle w:val="Normal"/>
        <w:jc w:val="both"/>
        <w:rPr/>
      </w:pPr>
      <w:r>
        <w:rPr/>
        <w:tab/>
        <w:t>Pod izvanrednim održavanjem nerazvrstanih cesta, u smislu ove Odluke, podrazumijevaju se osobito sljedeći poslovi:</w:t>
      </w:r>
    </w:p>
    <w:p>
      <w:pPr>
        <w:pStyle w:val="Normal"/>
        <w:numPr>
          <w:ilvl w:val="0"/>
          <w:numId w:val="21"/>
        </w:numPr>
        <w:jc w:val="both"/>
        <w:rPr/>
      </w:pPr>
      <w:r>
        <w:rPr/>
        <w:t>obnavljanje i zamjena kolničkog zastora,</w:t>
      </w:r>
    </w:p>
    <w:p>
      <w:pPr>
        <w:pStyle w:val="Normal"/>
        <w:numPr>
          <w:ilvl w:val="0"/>
          <w:numId w:val="21"/>
        </w:numPr>
        <w:jc w:val="both"/>
        <w:rPr/>
      </w:pPr>
      <w:r>
        <w:rPr/>
        <w:t>ojačanje kolnika u svrhu obnove i povećanja nosivosti i kvalitete vožnje,</w:t>
      </w:r>
    </w:p>
    <w:p>
      <w:pPr>
        <w:pStyle w:val="Normal"/>
        <w:numPr>
          <w:ilvl w:val="0"/>
          <w:numId w:val="21"/>
        </w:numPr>
        <w:jc w:val="both"/>
        <w:rPr/>
      </w:pPr>
      <w:r>
        <w:rPr/>
        <w:t>mjestimične popravke kolničke konstrukcije ceste u svrhu zaštite i povećanja nosivosti ceste,</w:t>
      </w:r>
    </w:p>
    <w:p>
      <w:pPr>
        <w:pStyle w:val="Normal"/>
        <w:numPr>
          <w:ilvl w:val="0"/>
          <w:numId w:val="21"/>
        </w:numPr>
        <w:jc w:val="both"/>
        <w:rPr/>
      </w:pPr>
      <w:r>
        <w:rPr/>
        <w:t>poboljšanje sustava odvodnje ceste,</w:t>
      </w:r>
    </w:p>
    <w:p>
      <w:pPr>
        <w:pStyle w:val="Normal"/>
        <w:numPr>
          <w:ilvl w:val="0"/>
          <w:numId w:val="21"/>
        </w:numPr>
        <w:jc w:val="both"/>
        <w:rPr/>
      </w:pPr>
      <w:r>
        <w:rPr/>
        <w:t>zamjena, ugrađivanje nove i poboljšanje vertikalne prometne signalizacije i opreme ceste (kilometarski i smjerokazni stupići, zaštitne ograde i slično) na većim dijelovima ceste,</w:t>
      </w:r>
    </w:p>
    <w:p>
      <w:pPr>
        <w:pStyle w:val="Normal"/>
        <w:numPr>
          <w:ilvl w:val="0"/>
          <w:numId w:val="21"/>
        </w:numPr>
        <w:jc w:val="both"/>
        <w:rPr/>
      </w:pPr>
      <w:r>
        <w:rPr/>
        <w:t>saniranje odrona, popuzina,</w:t>
      </w:r>
    </w:p>
    <w:p>
      <w:pPr>
        <w:pStyle w:val="Normal"/>
        <w:numPr>
          <w:ilvl w:val="0"/>
          <w:numId w:val="21"/>
        </w:numPr>
        <w:jc w:val="both"/>
        <w:rPr/>
      </w:pPr>
      <w:r>
        <w:rPr/>
        <w:t>radovi na zaštiti kosina od erozije,</w:t>
      </w:r>
    </w:p>
    <w:p>
      <w:pPr>
        <w:pStyle w:val="Normal"/>
        <w:numPr>
          <w:ilvl w:val="0"/>
          <w:numId w:val="21"/>
        </w:numPr>
        <w:jc w:val="both"/>
        <w:rPr/>
      </w:pPr>
      <w:r>
        <w:rPr/>
        <w:t>sanacija obložnih zidova,</w:t>
      </w:r>
    </w:p>
    <w:p>
      <w:pPr>
        <w:pStyle w:val="Normal"/>
        <w:numPr>
          <w:ilvl w:val="0"/>
          <w:numId w:val="21"/>
        </w:numPr>
        <w:jc w:val="both"/>
        <w:rPr/>
      </w:pPr>
      <w:r>
        <w:rPr/>
        <w:t>zaštita ceste od podlokavanja,</w:t>
      </w:r>
    </w:p>
    <w:p>
      <w:pPr>
        <w:pStyle w:val="Normal"/>
        <w:numPr>
          <w:ilvl w:val="0"/>
          <w:numId w:val="21"/>
        </w:numPr>
        <w:jc w:val="both"/>
        <w:rPr/>
      </w:pPr>
      <w:r>
        <w:rPr/>
        <w:t>radove na uređenju zelenila u svrhu biološke zaštite ceste, ukrašavanja okoliša i zaštite od snježnih zapuha,</w:t>
      </w:r>
    </w:p>
    <w:p>
      <w:pPr>
        <w:pStyle w:val="Normal"/>
        <w:numPr>
          <w:ilvl w:val="0"/>
          <w:numId w:val="21"/>
        </w:numPr>
        <w:jc w:val="both"/>
        <w:rPr/>
      </w:pPr>
      <w:r>
        <w:rPr/>
        <w:t>pojedinačne korekcije geometrijskih elemenata ceste (ublažavanje oštrih krivina, uređenje poprečnih nagiba, stajališta uz cestu i drugo) sa svrhom poboljšanja sigurnosti prometa, kojima se ne mijenja usklađenost s lokacijskim uvjetima u skladu s kojim je cesta izgrađena,</w:t>
      </w:r>
    </w:p>
    <w:p>
      <w:pPr>
        <w:pStyle w:val="Normal"/>
        <w:numPr>
          <w:ilvl w:val="0"/>
          <w:numId w:val="21"/>
        </w:numPr>
        <w:jc w:val="both"/>
        <w:rPr/>
      </w:pPr>
      <w:r>
        <w:rPr/>
        <w:t>uređenje raskrižja u istoj razini (oblikovanje, preglednost, ugradnja nove signalizacije i opreme) kojima se ne mijenja usklađenost s lokacijskim uvjetima u skladu s kojim je cesta izgrađena,</w:t>
      </w:r>
    </w:p>
    <w:p>
      <w:pPr>
        <w:pStyle w:val="Normal"/>
        <w:numPr>
          <w:ilvl w:val="0"/>
          <w:numId w:val="21"/>
        </w:numPr>
        <w:jc w:val="both"/>
        <w:rPr/>
      </w:pPr>
      <w:r>
        <w:rPr/>
        <w:t>poboljšanje uvjeta prometa uređenjem stajališta, odmorišta, pješačkih staza,</w:t>
      </w:r>
    </w:p>
    <w:p>
      <w:pPr>
        <w:pStyle w:val="Normal"/>
        <w:numPr>
          <w:ilvl w:val="0"/>
          <w:numId w:val="21"/>
        </w:numPr>
        <w:jc w:val="both"/>
        <w:rPr/>
      </w:pPr>
      <w:r>
        <w:rPr/>
        <w:t>obnova i postava instalacija, opreme i uređaja ceste.</w:t>
      </w:r>
    </w:p>
    <w:p>
      <w:pPr>
        <w:pStyle w:val="Normal"/>
        <w:ind w:left="705" w:hanging="0"/>
        <w:jc w:val="both"/>
        <w:rPr/>
      </w:pPr>
      <w:r>
        <w:rPr/>
        <w:t>Izvanredno održavanje cestovnih objekata posebno obuhvaća:</w:t>
      </w:r>
    </w:p>
    <w:p>
      <w:pPr>
        <w:pStyle w:val="Normal"/>
        <w:numPr>
          <w:ilvl w:val="0"/>
          <w:numId w:val="21"/>
        </w:numPr>
        <w:jc w:val="both"/>
        <w:rPr/>
      </w:pPr>
      <w:r>
        <w:rPr/>
        <w:t>zamjenu kolnika,</w:t>
      </w:r>
    </w:p>
    <w:p>
      <w:pPr>
        <w:pStyle w:val="Normal"/>
        <w:numPr>
          <w:ilvl w:val="0"/>
          <w:numId w:val="21"/>
        </w:numPr>
        <w:jc w:val="both"/>
        <w:rPr/>
      </w:pPr>
      <w:r>
        <w:rPr/>
        <w:t>zamjenu hidroizolacije,</w:t>
      </w:r>
    </w:p>
    <w:p>
      <w:pPr>
        <w:pStyle w:val="Normal"/>
        <w:numPr>
          <w:ilvl w:val="0"/>
          <w:numId w:val="21"/>
        </w:numPr>
        <w:jc w:val="both"/>
        <w:rPr/>
      </w:pPr>
      <w:r>
        <w:rPr/>
        <w:t>popravak ili zamjenu rasponske konstrukcije, stupova i upornjaka,</w:t>
      </w:r>
    </w:p>
    <w:p>
      <w:pPr>
        <w:pStyle w:val="Normal"/>
        <w:numPr>
          <w:ilvl w:val="0"/>
          <w:numId w:val="21"/>
        </w:numPr>
        <w:jc w:val="both"/>
        <w:rPr/>
      </w:pPr>
      <w:r>
        <w:rPr/>
        <w:t>popravak ili zamjenu sustava za odvodnju,</w:t>
      </w:r>
    </w:p>
    <w:p>
      <w:pPr>
        <w:pStyle w:val="Normal"/>
        <w:numPr>
          <w:ilvl w:val="0"/>
          <w:numId w:val="21"/>
        </w:numPr>
        <w:jc w:val="both"/>
        <w:rPr/>
      </w:pPr>
      <w:r>
        <w:rPr/>
        <w:t>popravak ili zamjenu ležajeva,</w:t>
      </w:r>
    </w:p>
    <w:p>
      <w:pPr>
        <w:pStyle w:val="Normal"/>
        <w:numPr>
          <w:ilvl w:val="0"/>
          <w:numId w:val="21"/>
        </w:numPr>
        <w:jc w:val="both"/>
        <w:rPr/>
      </w:pPr>
      <w:r>
        <w:rPr/>
        <w:t>popravak ili zamjenu prijelaznih naparava,</w:t>
      </w:r>
    </w:p>
    <w:p>
      <w:pPr>
        <w:pStyle w:val="Normal"/>
        <w:numPr>
          <w:ilvl w:val="0"/>
          <w:numId w:val="21"/>
        </w:numPr>
        <w:jc w:val="both"/>
        <w:rPr/>
      </w:pPr>
      <w:r>
        <w:rPr/>
        <w:t>uređenje prijelaza na nasip,</w:t>
      </w:r>
    </w:p>
    <w:p>
      <w:pPr>
        <w:pStyle w:val="Normal"/>
        <w:numPr>
          <w:ilvl w:val="0"/>
          <w:numId w:val="21"/>
        </w:numPr>
        <w:jc w:val="both"/>
        <w:rPr/>
      </w:pPr>
      <w:r>
        <w:rPr/>
        <w:t>zaštitu stupova i upornjaka od podlokavanja,</w:t>
      </w:r>
    </w:p>
    <w:p>
      <w:pPr>
        <w:pStyle w:val="Normal"/>
        <w:numPr>
          <w:ilvl w:val="0"/>
          <w:numId w:val="21"/>
        </w:numPr>
        <w:jc w:val="both"/>
        <w:rPr/>
      </w:pPr>
      <w:r>
        <w:rPr/>
        <w:t>cjelovitu antikorozivnu zaštitu,</w:t>
      </w:r>
    </w:p>
    <w:p>
      <w:pPr>
        <w:pStyle w:val="Normal"/>
        <w:numPr>
          <w:ilvl w:val="0"/>
          <w:numId w:val="21"/>
        </w:numPr>
        <w:jc w:val="both"/>
        <w:rPr/>
      </w:pPr>
      <w:r>
        <w:rPr/>
        <w:t>sanaciju i zaštitu betonskih površina,</w:t>
      </w:r>
    </w:p>
    <w:p>
      <w:pPr>
        <w:pStyle w:val="Normal"/>
        <w:numPr>
          <w:ilvl w:val="0"/>
          <w:numId w:val="21"/>
        </w:numPr>
        <w:jc w:val="both"/>
        <w:rPr/>
      </w:pPr>
      <w:r>
        <w:rPr/>
        <w:t>zamjenu i obnovu propusta i mostova do 10 m raspona,</w:t>
      </w:r>
    </w:p>
    <w:p>
      <w:pPr>
        <w:pStyle w:val="Normal"/>
        <w:numPr>
          <w:ilvl w:val="0"/>
          <w:numId w:val="21"/>
        </w:numPr>
        <w:jc w:val="both"/>
        <w:rPr/>
      </w:pPr>
      <w:r>
        <w:rPr/>
        <w:t>sanaciju tunelske obloge,</w:t>
      </w:r>
    </w:p>
    <w:p>
      <w:pPr>
        <w:pStyle w:val="Normal"/>
        <w:numPr>
          <w:ilvl w:val="0"/>
          <w:numId w:val="21"/>
        </w:numPr>
        <w:jc w:val="both"/>
        <w:rPr/>
      </w:pPr>
      <w:r>
        <w:rPr/>
        <w:t>sanaciju i obnovu zidova.</w:t>
      </w:r>
    </w:p>
    <w:p>
      <w:pPr>
        <w:pStyle w:val="Normal"/>
        <w:ind w:firstLine="360"/>
        <w:jc w:val="both"/>
        <w:rPr/>
      </w:pPr>
      <w:r>
        <w:rPr/>
        <w:t>Poslovi izvanrednog održavanja nerazvrstanih cesta mogu se izvoditi samo na temelju glavnog ili izvedbenog projekta.</w:t>
      </w:r>
    </w:p>
    <w:p>
      <w:pPr>
        <w:pStyle w:val="Normal"/>
        <w:ind w:firstLine="705"/>
        <w:jc w:val="both"/>
        <w:rPr/>
      </w:pPr>
      <w:r>
        <w:rPr/>
      </w:r>
    </w:p>
    <w:p>
      <w:pPr>
        <w:pStyle w:val="Normal"/>
        <w:numPr>
          <w:ilvl w:val="0"/>
          <w:numId w:val="20"/>
        </w:numPr>
        <w:jc w:val="both"/>
        <w:rPr>
          <w:b/>
          <w:b/>
        </w:rPr>
      </w:pPr>
      <w:r>
        <w:rPr>
          <w:b/>
        </w:rPr>
        <w:t>MJERE ZA ZAŠTITU NERAZVRSTANIH CESTA</w:t>
      </w:r>
    </w:p>
    <w:p>
      <w:pPr>
        <w:pStyle w:val="Normal"/>
        <w:jc w:val="both"/>
        <w:rPr>
          <w:b/>
          <w:b/>
        </w:rPr>
      </w:pPr>
      <w:r>
        <w:rPr>
          <w:b/>
        </w:rPr>
      </w:r>
    </w:p>
    <w:p>
      <w:pPr>
        <w:pStyle w:val="Normal"/>
        <w:jc w:val="center"/>
        <w:rPr>
          <w:b/>
          <w:b/>
        </w:rPr>
      </w:pPr>
      <w:r>
        <w:rPr>
          <w:b/>
        </w:rPr>
        <w:t>Članak 21.</w:t>
      </w:r>
    </w:p>
    <w:p>
      <w:pPr>
        <w:pStyle w:val="Normal"/>
        <w:jc w:val="both"/>
        <w:rPr/>
      </w:pPr>
      <w:r>
        <w:rPr/>
        <w:tab/>
        <w:t>Nerazvrstane ceste mogu se koristiti samo za promet vozilima, a u druge svrhe samo u slučajevima, na način i pod uvjetima propisanima zakonom kojim se uređuju ceste, zakonom kojim se uređuje sigurnost prometa na cestama i ovom Odlukom.</w:t>
      </w:r>
    </w:p>
    <w:p>
      <w:pPr>
        <w:pStyle w:val="Normal"/>
        <w:jc w:val="both"/>
        <w:rPr/>
      </w:pPr>
      <w:r>
        <w:rPr/>
        <w:tab/>
        <w:t>Radi zaštite nerazvrstane ceste i sigurnosti prometa, na nerazvrstanoj cesti zabranjeno je naročito:</w:t>
      </w:r>
    </w:p>
    <w:p>
      <w:pPr>
        <w:pStyle w:val="Normal"/>
        <w:numPr>
          <w:ilvl w:val="0"/>
          <w:numId w:val="21"/>
        </w:numPr>
        <w:jc w:val="both"/>
        <w:rPr/>
      </w:pPr>
      <w:r>
        <w:rPr/>
        <w:t>oštetiti, ukloniti, premjestiti, zakloniti ili na bilo koji drugi način izmijeniti postojeće stanje prometne signalizacije, prometnu opremu te cestovne uređaje,</w:t>
      </w:r>
    </w:p>
    <w:p>
      <w:pPr>
        <w:pStyle w:val="Normal"/>
        <w:numPr>
          <w:ilvl w:val="0"/>
          <w:numId w:val="21"/>
        </w:numPr>
        <w:jc w:val="both"/>
        <w:rPr/>
      </w:pPr>
      <w:r>
        <w:rPr/>
        <w:t>trajno ili privremeno zaposjedati ili na drugi način smetati posjed nerazvrstane ceste ili njezinog dijela,</w:t>
      </w:r>
    </w:p>
    <w:p>
      <w:pPr>
        <w:pStyle w:val="Normal"/>
        <w:numPr>
          <w:ilvl w:val="0"/>
          <w:numId w:val="21"/>
        </w:numPr>
        <w:jc w:val="both"/>
        <w:rPr/>
      </w:pPr>
      <w:r>
        <w:rPr/>
        <w:t>dovoditi oborinsku vodu, otpadne vode i ostale tekućine,</w:t>
      </w:r>
    </w:p>
    <w:p>
      <w:pPr>
        <w:pStyle w:val="Normal"/>
        <w:numPr>
          <w:ilvl w:val="0"/>
          <w:numId w:val="21"/>
        </w:numPr>
        <w:jc w:val="both"/>
        <w:rPr/>
      </w:pPr>
      <w:r>
        <w:rPr/>
        <w:t>sprječavati otjecanje voda s nerazvrstane ceste,</w:t>
      </w:r>
    </w:p>
    <w:p>
      <w:pPr>
        <w:pStyle w:val="Normal"/>
        <w:numPr>
          <w:ilvl w:val="0"/>
          <w:numId w:val="21"/>
        </w:numPr>
        <w:jc w:val="both"/>
        <w:rPr/>
      </w:pPr>
      <w:r>
        <w:rPr/>
        <w:t>spuštati po pokusu nasipa ili usjeka kamenje, stabla te druge predmete i materijale,</w:t>
      </w:r>
    </w:p>
    <w:p>
      <w:pPr>
        <w:pStyle w:val="Normal"/>
        <w:numPr>
          <w:ilvl w:val="0"/>
          <w:numId w:val="21"/>
        </w:numPr>
        <w:jc w:val="both"/>
        <w:rPr/>
      </w:pPr>
      <w:r>
        <w:rPr/>
        <w:t>vući stabla i dijelove stabala te drugi materijal ili predmete,</w:t>
      </w:r>
    </w:p>
    <w:p>
      <w:pPr>
        <w:pStyle w:val="Normal"/>
        <w:numPr>
          <w:ilvl w:val="0"/>
          <w:numId w:val="21"/>
        </w:numPr>
        <w:jc w:val="both"/>
        <w:rPr/>
      </w:pPr>
      <w:r>
        <w:rPr/>
        <w:t>puštati domaće životinje bez nadzora, napajati životinje u cestovnom jarku te vršiti ispašu ili graditi pojilišta na cestovnom zemljištu,</w:t>
      </w:r>
    </w:p>
    <w:p>
      <w:pPr>
        <w:pStyle w:val="Normal"/>
        <w:numPr>
          <w:ilvl w:val="0"/>
          <w:numId w:val="21"/>
        </w:numPr>
        <w:jc w:val="both"/>
        <w:rPr/>
      </w:pPr>
      <w:r>
        <w:rPr/>
        <w:t>postavljati ograde, saditi živice, drveće i druge nasade,</w:t>
      </w:r>
    </w:p>
    <w:p>
      <w:pPr>
        <w:pStyle w:val="Normal"/>
        <w:numPr>
          <w:ilvl w:val="0"/>
          <w:numId w:val="21"/>
        </w:numPr>
        <w:jc w:val="both"/>
        <w:rPr/>
      </w:pPr>
      <w:r>
        <w:rPr/>
        <w:t>odlagati drvnu masu, ostale materijale ili druge predmete,</w:t>
      </w:r>
    </w:p>
    <w:p>
      <w:pPr>
        <w:pStyle w:val="Normal"/>
        <w:numPr>
          <w:ilvl w:val="0"/>
          <w:numId w:val="21"/>
        </w:numPr>
        <w:jc w:val="both"/>
        <w:rPr/>
      </w:pPr>
      <w:r>
        <w:rPr/>
        <w:t>postavljati nadgrobne ploče i ostala spomen obilježja,</w:t>
      </w:r>
    </w:p>
    <w:p>
      <w:pPr>
        <w:pStyle w:val="Normal"/>
        <w:numPr>
          <w:ilvl w:val="0"/>
          <w:numId w:val="21"/>
        </w:numPr>
        <w:jc w:val="both"/>
        <w:rPr/>
      </w:pPr>
      <w:r>
        <w:rPr/>
        <w:t>postavljati transparente, plakate i druge oblike obavještavanja, odnosno oglašavanja bez odobrenja Općine,</w:t>
      </w:r>
    </w:p>
    <w:p>
      <w:pPr>
        <w:pStyle w:val="Normal"/>
        <w:numPr>
          <w:ilvl w:val="0"/>
          <w:numId w:val="21"/>
        </w:numPr>
        <w:jc w:val="both"/>
        <w:rPr/>
      </w:pPr>
      <w:r>
        <w:rPr/>
        <w:t>rasipavati materijal, nanositi blato, ulje ili na drugi način onečišćavati nerazvrstanu cestu,</w:t>
      </w:r>
    </w:p>
    <w:p>
      <w:pPr>
        <w:pStyle w:val="Normal"/>
        <w:numPr>
          <w:ilvl w:val="0"/>
          <w:numId w:val="21"/>
        </w:numPr>
        <w:jc w:val="both"/>
        <w:rPr/>
      </w:pPr>
      <w:r>
        <w:rPr/>
        <w:t>odlagati snijeg ili led,</w:t>
      </w:r>
    </w:p>
    <w:p>
      <w:pPr>
        <w:pStyle w:val="Normal"/>
        <w:numPr>
          <w:ilvl w:val="0"/>
          <w:numId w:val="21"/>
        </w:numPr>
        <w:jc w:val="both"/>
        <w:rPr/>
      </w:pPr>
      <w:r>
        <w:rPr/>
        <w:t>obavljati druge radnje koje mogu oštetiti nerazvrstanu cestu ili ugroziti sigurno odvijanje prometa na njoj.</w:t>
      </w:r>
    </w:p>
    <w:p>
      <w:pPr>
        <w:pStyle w:val="Normal"/>
        <w:ind w:firstLine="705"/>
        <w:jc w:val="both"/>
        <w:rPr/>
      </w:pPr>
      <w:r>
        <w:rPr/>
        <w:t>Radi zaštite nerazvrstane ceste i sigurnosti prometa na njoj, u zaštitnom pojasu nerazvrstane ceste zabranjeno je naročito:</w:t>
      </w:r>
    </w:p>
    <w:p>
      <w:pPr>
        <w:pStyle w:val="Normal"/>
        <w:numPr>
          <w:ilvl w:val="0"/>
          <w:numId w:val="21"/>
        </w:numPr>
        <w:jc w:val="both"/>
        <w:rPr/>
      </w:pPr>
      <w:r>
        <w:rPr/>
        <w:t>postavljati i koristiti svjetla ili svjetlosne uređaje koji mogu ugroziti sigurnost prometa,</w:t>
      </w:r>
    </w:p>
    <w:p>
      <w:pPr>
        <w:pStyle w:val="Normal"/>
        <w:numPr>
          <w:ilvl w:val="0"/>
          <w:numId w:val="21"/>
        </w:numPr>
        <w:jc w:val="both"/>
        <w:rPr/>
      </w:pPr>
      <w:r>
        <w:rPr/>
        <w:t>namjerno paliti vatru i korov,</w:t>
      </w:r>
    </w:p>
    <w:p>
      <w:pPr>
        <w:pStyle w:val="Normal"/>
        <w:numPr>
          <w:ilvl w:val="0"/>
          <w:numId w:val="21"/>
        </w:numPr>
        <w:jc w:val="both"/>
        <w:rPr/>
      </w:pPr>
      <w:r>
        <w:rPr/>
        <w:t>puštati domaće životinje bez nadzora,</w:t>
      </w:r>
    </w:p>
    <w:p>
      <w:pPr>
        <w:pStyle w:val="Normal"/>
        <w:numPr>
          <w:ilvl w:val="0"/>
          <w:numId w:val="21"/>
        </w:numPr>
        <w:jc w:val="both"/>
        <w:rPr/>
      </w:pPr>
      <w:r>
        <w:rPr/>
        <w:t>ostavljati snijeg i led koji može skliznuti na nerazvrstanu cestu,</w:t>
      </w:r>
    </w:p>
    <w:p>
      <w:pPr>
        <w:pStyle w:val="Normal"/>
        <w:numPr>
          <w:ilvl w:val="0"/>
          <w:numId w:val="21"/>
        </w:numPr>
        <w:jc w:val="both"/>
        <w:rPr/>
      </w:pPr>
      <w:r>
        <w:rPr/>
        <w:t>postavljati ograde, saditi živice, drveće i druge nasade koji onemogućavaju preglednost,</w:t>
      </w:r>
    </w:p>
    <w:p>
      <w:pPr>
        <w:pStyle w:val="Normal"/>
        <w:numPr>
          <w:ilvl w:val="0"/>
          <w:numId w:val="21"/>
        </w:numPr>
        <w:jc w:val="both"/>
        <w:rPr/>
      </w:pPr>
      <w:r>
        <w:rPr/>
        <w:t>ostavljati drveće i druge predmete i stvari koje mogu pasti na nerazvrstanu cestu,</w:t>
      </w:r>
    </w:p>
    <w:p>
      <w:pPr>
        <w:pStyle w:val="Normal"/>
        <w:numPr>
          <w:ilvl w:val="0"/>
          <w:numId w:val="21"/>
        </w:numPr>
        <w:jc w:val="both"/>
        <w:rPr/>
      </w:pPr>
      <w:r>
        <w:rPr/>
        <w:t>obavljati druge radnje koje mogu oštetiti nerazvrstanu cestu ili ugroziti sigurno odvijanje prometa na njoj.</w:t>
      </w:r>
    </w:p>
    <w:p>
      <w:pPr>
        <w:pStyle w:val="Normal"/>
        <w:ind w:firstLine="708"/>
        <w:jc w:val="both"/>
        <w:rPr/>
      </w:pPr>
      <w:r>
        <w:rPr/>
        <w:t>Bez odgode, nakon saznanja, Općina s ceste mora ukloniti sve zapreke ili druge posljedice zabranjenih radnji, koje bi mogle opteretiti nerazvrstanu cestu, ugroziti, ometati ili smanjiti sigurnost prometa na nerazvrstanoj cesti.</w:t>
      </w:r>
    </w:p>
    <w:p>
      <w:pPr>
        <w:pStyle w:val="Normal"/>
        <w:ind w:firstLine="708"/>
        <w:jc w:val="both"/>
        <w:rPr/>
      </w:pPr>
      <w:r>
        <w:rPr/>
        <w:t>Ako se zapreka ili nastalo opasno mjesto na nerazvrstanoj cesti ne može ukloniti odmah, do njezinog uklanjanja mora se osigurati propisana prometna signalizacija te o zapreci i ostalim posljedicama zabranjenih radnji bez odgode obavijestiti nadležnu inspekciju.</w:t>
      </w:r>
    </w:p>
    <w:p>
      <w:pPr>
        <w:pStyle w:val="Normal"/>
        <w:jc w:val="both"/>
        <w:rPr/>
      </w:pPr>
      <w:r>
        <w:rPr/>
      </w:r>
    </w:p>
    <w:p>
      <w:pPr>
        <w:pStyle w:val="Normal"/>
        <w:jc w:val="center"/>
        <w:rPr>
          <w:b/>
          <w:b/>
        </w:rPr>
      </w:pPr>
      <w:r>
        <w:rPr>
          <w:b/>
        </w:rPr>
        <w:t>Članak 22.</w:t>
      </w:r>
    </w:p>
    <w:p>
      <w:pPr>
        <w:pStyle w:val="Normal"/>
        <w:jc w:val="both"/>
        <w:rPr/>
      </w:pPr>
      <w:r>
        <w:rPr/>
        <w:tab/>
        <w:t>Na nerazvrstanoj cesti zabranjeno je poduzimati bilo kakve radove ili radnje, ukoliko za to ne postoji suglasnost Općine.</w:t>
      </w:r>
    </w:p>
    <w:p>
      <w:pPr>
        <w:pStyle w:val="Normal"/>
        <w:jc w:val="both"/>
        <w:rPr/>
      </w:pPr>
      <w:r>
        <w:rPr/>
        <w:tab/>
        <w:t>Suglasnost Općine potrebno je zatražiti naročito za:</w:t>
      </w:r>
    </w:p>
    <w:p>
      <w:pPr>
        <w:pStyle w:val="Normal"/>
        <w:numPr>
          <w:ilvl w:val="0"/>
          <w:numId w:val="21"/>
        </w:numPr>
        <w:jc w:val="both"/>
        <w:rPr/>
      </w:pPr>
      <w:r>
        <w:rPr/>
        <w:t>prekomjernu uporabu i opterećenje nerazvrstane ceste,</w:t>
      </w:r>
    </w:p>
    <w:p>
      <w:pPr>
        <w:pStyle w:val="Normal"/>
        <w:numPr>
          <w:ilvl w:val="0"/>
          <w:numId w:val="21"/>
        </w:numPr>
        <w:jc w:val="both"/>
        <w:rPr/>
      </w:pPr>
      <w:r>
        <w:rPr/>
        <w:t>zauzimanje nerazvrstane ceste radi uređenja gradilišta, izvođenja građevinskih i drugih radova, odlaganja materijala radi gradnje i slično,</w:t>
      </w:r>
    </w:p>
    <w:p>
      <w:pPr>
        <w:pStyle w:val="Normal"/>
        <w:numPr>
          <w:ilvl w:val="0"/>
          <w:numId w:val="21"/>
        </w:numPr>
        <w:jc w:val="both"/>
        <w:rPr/>
      </w:pPr>
      <w:r>
        <w:rPr/>
        <w:t>prekopavanje nerazvrstane ceste radi popravka, polaganja ili ugradnje komunalnih i drugih instalacija i uređaja te radi priključenja na te instalacije i uređaje.</w:t>
      </w:r>
    </w:p>
    <w:p>
      <w:pPr>
        <w:pStyle w:val="Normal"/>
        <w:ind w:firstLine="705"/>
        <w:jc w:val="both"/>
        <w:rPr/>
      </w:pPr>
      <w:r>
        <w:rPr/>
        <w:t>Pravna ili fizička osoba dužna je radi ishođenja suglasnosti iz stavka 1. ovog članka Općini podnijeti pisani zahtjev, o čemu Jedinstveni upravni odjel donosi rješenje.</w:t>
      </w:r>
    </w:p>
    <w:p>
      <w:pPr>
        <w:pStyle w:val="Normal"/>
        <w:ind w:firstLine="705"/>
        <w:jc w:val="both"/>
        <w:rPr/>
      </w:pPr>
      <w:r>
        <w:rPr/>
        <w:t>U suglasnosti iz stavka 1. ovog članka određuju se način i uvjeti izvođenja radova te nadzor nad obavljanjem radova.</w:t>
      </w:r>
    </w:p>
    <w:p>
      <w:pPr>
        <w:pStyle w:val="Normal"/>
        <w:jc w:val="both"/>
        <w:rPr/>
      </w:pPr>
      <w:r>
        <w:rPr/>
      </w:r>
    </w:p>
    <w:p>
      <w:pPr>
        <w:pStyle w:val="Normal"/>
        <w:jc w:val="center"/>
        <w:rPr>
          <w:b/>
          <w:b/>
        </w:rPr>
      </w:pPr>
      <w:r>
        <w:rPr>
          <w:b/>
        </w:rPr>
        <w:t>Članak 23.</w:t>
      </w:r>
    </w:p>
    <w:p>
      <w:pPr>
        <w:pStyle w:val="Normal"/>
        <w:jc w:val="both"/>
        <w:rPr/>
      </w:pPr>
      <w:r>
        <w:rPr/>
        <w:tab/>
        <w:t>Pravna ili fizička osoba u obavljanju čije gospodarske djelatnosti dolazi do prekomjerne uporabe nerazvrstane ceste srednje teškim ili teškim vozilima, dužna je platiti naknadu za prekomjernu uporabu nerazvrstane ceste.</w:t>
      </w:r>
    </w:p>
    <w:p>
      <w:pPr>
        <w:pStyle w:val="Normal"/>
        <w:jc w:val="both"/>
        <w:rPr/>
      </w:pPr>
      <w:r>
        <w:rPr/>
        <w:tab/>
        <w:t xml:space="preserve">Pod srednje teškim i teškim teretnim vozilima iz stavka 1. ovog članka smatraju se vozila ukupne mase veće od 7,5 tona. </w:t>
      </w:r>
    </w:p>
    <w:p>
      <w:pPr>
        <w:pStyle w:val="Normal"/>
        <w:jc w:val="both"/>
        <w:rPr/>
      </w:pPr>
      <w:r>
        <w:rPr/>
        <w:tab/>
        <w:t>Djelatnost iz stavka 1. ovog članka i mjerila za utvrđivanje prekomjerne uporabe nerazvrstane ceste utvrđuje se u skladu sa zakonom kojim se uređuju ceste.</w:t>
      </w:r>
    </w:p>
    <w:p>
      <w:pPr>
        <w:pStyle w:val="Normal"/>
        <w:jc w:val="both"/>
        <w:rPr/>
      </w:pPr>
      <w:r>
        <w:rPr/>
        <w:tab/>
        <w:t>Mjerila za utvrđivanje prekomjerne uporabe nerazvrstanih cesta i visinu naknade za prekomjernu uporabu nerazvrstane ceste utvrđuje Općinski načelnik Općne Gornji Bogićevci.</w:t>
      </w:r>
    </w:p>
    <w:p>
      <w:pPr>
        <w:pStyle w:val="Normal"/>
        <w:jc w:val="both"/>
        <w:rPr/>
      </w:pPr>
      <w:r>
        <w:rPr/>
        <w:tab/>
        <w:t>Rješenje o prekomjernoj uporabi nerazvrstane ceste donosi Jedinstveni upravni odjel Općine Gornji Bogićevci.</w:t>
      </w:r>
    </w:p>
    <w:p>
      <w:pPr>
        <w:pStyle w:val="Normal"/>
        <w:jc w:val="both"/>
        <w:rPr/>
      </w:pPr>
      <w:r>
        <w:rPr/>
        <w:tab/>
        <w:t>Prije donošenja rješenja očevidom na licu mjesta od strane nadležnog službenika Jedinstvenog upravnog odjela utvrđuju se oštećenja izazvana prekomjernom uporabom nerazvrstane ceste, o čemu se sastavlja zapisnik.</w:t>
      </w:r>
    </w:p>
    <w:p>
      <w:pPr>
        <w:pStyle w:val="Normal"/>
        <w:jc w:val="both"/>
        <w:rPr/>
      </w:pPr>
      <w:r>
        <w:rPr/>
        <w:tab/>
        <w:t>Radove na dovođenju nerazvrstane ceste u stanje koje je prethodilo oštećenjima izazvanim prekomjernom uporabom nerazvrstane ceste obavlja fizička ili pravna osoba koja održava nerazvrstanu cestu, o trošku fizičke ili pravne osobe iz stavka 1. ovog članka.</w:t>
      </w:r>
    </w:p>
    <w:p>
      <w:pPr>
        <w:pStyle w:val="Normal"/>
        <w:jc w:val="both"/>
        <w:rPr/>
      </w:pPr>
      <w:r>
        <w:rPr/>
      </w:r>
    </w:p>
    <w:p>
      <w:pPr>
        <w:pStyle w:val="Normal"/>
        <w:jc w:val="center"/>
        <w:rPr>
          <w:b/>
          <w:b/>
        </w:rPr>
      </w:pPr>
      <w:r>
        <w:rPr>
          <w:b/>
        </w:rPr>
        <w:t>Članak 24.</w:t>
      </w:r>
    </w:p>
    <w:p>
      <w:pPr>
        <w:pStyle w:val="Normal"/>
        <w:jc w:val="both"/>
        <w:rPr/>
      </w:pPr>
      <w:r>
        <w:rPr/>
        <w:tab/>
        <w:t>Nerazvrstana cesta može se zauzeti radi uređenja gradilišta, izvođenja građevinskih i drugih radova, odlaganja materijala radi gradnje i drugih sličnih razloga.</w:t>
      </w:r>
    </w:p>
    <w:p>
      <w:pPr>
        <w:pStyle w:val="Normal"/>
        <w:jc w:val="both"/>
        <w:rPr/>
      </w:pPr>
      <w:r>
        <w:rPr/>
        <w:tab/>
        <w:t>Nerazvrstana cesta može se privremeno zauzeti i za parkiranje specijalnih vozila (reportažnih, mjernih, vatrogasnih i sl.).</w:t>
      </w:r>
    </w:p>
    <w:p>
      <w:pPr>
        <w:pStyle w:val="Normal"/>
        <w:jc w:val="both"/>
        <w:rPr/>
      </w:pPr>
      <w:r>
        <w:rPr/>
        <w:tab/>
        <w:t>Iznimno od odredbe članka 22. ove Odluke, za privremeno zauzimanje nerazvrstane ceste koje ukupno traje do dva sata, fizička ili pravna osoba nije dužna ishoditi pisano odobrenje Općine Gornji Bogićevci.</w:t>
      </w:r>
    </w:p>
    <w:p>
      <w:pPr>
        <w:pStyle w:val="Normal"/>
        <w:jc w:val="both"/>
        <w:rPr/>
      </w:pPr>
      <w:r>
        <w:rPr/>
        <w:tab/>
        <w:t>Visinu naknade za zauzimanje nerazvrstane ceste utvrđuje Općinski načelnik.</w:t>
      </w:r>
    </w:p>
    <w:p>
      <w:pPr>
        <w:pStyle w:val="Normal"/>
        <w:jc w:val="both"/>
        <w:rPr/>
      </w:pPr>
      <w:r>
        <w:rPr/>
        <w:tab/>
        <w:t>U slučaju iz stavka 3. ovog članka, osoba koja je privremeno zauzela nerazvrstanu cestu obvezna je o tome obavijestiti Općinu i Ministarstvo unutarnjih poslova, Policijsku upravu Brodsko-posavske županije.</w:t>
      </w:r>
    </w:p>
    <w:p>
      <w:pPr>
        <w:pStyle w:val="Normal"/>
        <w:jc w:val="both"/>
        <w:rPr/>
      </w:pPr>
      <w:r>
        <w:rPr/>
      </w:r>
    </w:p>
    <w:p>
      <w:pPr>
        <w:pStyle w:val="Normal"/>
        <w:jc w:val="center"/>
        <w:rPr>
          <w:b/>
          <w:b/>
        </w:rPr>
      </w:pPr>
      <w:r>
        <w:rPr>
          <w:b/>
        </w:rPr>
        <w:t>Članak 25.</w:t>
      </w:r>
    </w:p>
    <w:p>
      <w:pPr>
        <w:pStyle w:val="Normal"/>
        <w:jc w:val="both"/>
        <w:rPr/>
      </w:pPr>
      <w:r>
        <w:rPr/>
        <w:tab/>
        <w:t>Nerazvrstana cesta može se prekopavati ili bušiti radi izvođenja radova na popravcima, prelaganju ili ugradnji komunalnih i drugih instalacija i uređaja te radi priključenja na te instalacije i uređaje.</w:t>
      </w:r>
    </w:p>
    <w:p>
      <w:pPr>
        <w:pStyle w:val="Normal"/>
        <w:jc w:val="both"/>
        <w:rPr/>
      </w:pPr>
      <w:r>
        <w:rPr/>
        <w:tab/>
        <w:t>Pod prekopavanjem, u smislu stavka 1. ovog članka, razumijeva se izvođenje radova na nerazvrstanoj cesti koji se sastoje od razbijanja i uklanjanja kolničke konstrukcije, iskopa materijala iz temeljnog tla ili iz nasipa, uklanjanja odnosno postavljanja vodova, nasipavanja i zbijanja nasutog materijala te obnove kolničke konstrukcije nakon prekopavanja.</w:t>
      </w:r>
    </w:p>
    <w:p>
      <w:pPr>
        <w:pStyle w:val="Normal"/>
        <w:jc w:val="both"/>
        <w:rPr/>
      </w:pPr>
      <w:r>
        <w:rPr/>
        <w:tab/>
        <w:t>Za prekopavanje iz stavka 1. i 2. ovog članka plaća se naknada.</w:t>
      </w:r>
    </w:p>
    <w:p>
      <w:pPr>
        <w:pStyle w:val="Normal"/>
        <w:jc w:val="both"/>
        <w:rPr/>
      </w:pPr>
      <w:r>
        <w:rPr/>
        <w:tab/>
        <w:t>Visinu naknade iz stavka 3. ovog članka utvrđuje Općinski načelnik.</w:t>
      </w:r>
    </w:p>
    <w:p>
      <w:pPr>
        <w:pStyle w:val="Normal"/>
        <w:jc w:val="both"/>
        <w:rPr/>
      </w:pPr>
      <w:r>
        <w:rPr/>
      </w:r>
    </w:p>
    <w:p>
      <w:pPr>
        <w:pStyle w:val="Normal"/>
        <w:jc w:val="center"/>
        <w:rPr>
          <w:b/>
          <w:b/>
        </w:rPr>
      </w:pPr>
      <w:r>
        <w:rPr>
          <w:b/>
        </w:rPr>
        <w:t>Članak 26.</w:t>
      </w:r>
    </w:p>
    <w:p>
      <w:pPr>
        <w:pStyle w:val="Normal"/>
        <w:jc w:val="both"/>
        <w:rPr/>
      </w:pPr>
      <w:r>
        <w:rPr/>
        <w:tab/>
        <w:t>Pravne ili fizičke osobe koje vrše prijevoz vozilima koja, prazna ili zajedno s teretom, svojom masom ili opterećenjem prelaze dozvoljenu masu odnosno granicu dozvoljenog opterećenja na nerazvrstanim cestama (izvanredni prijevoz), dužne su ishoditi odobrenje za izvanredni prijevoz koji izdaje Jedinstveni upravni odjel.</w:t>
      </w:r>
    </w:p>
    <w:p>
      <w:pPr>
        <w:pStyle w:val="Normal"/>
        <w:jc w:val="both"/>
        <w:rPr/>
      </w:pPr>
      <w:r>
        <w:rPr/>
        <w:tab/>
        <w:t>Troškove izvanrednog prijevoza u dijelu koji se odnosi na troškove postupka izdavanja dozvole za izvanredni prijevoz, troškove poduzimanja posebnih mjera koje se moraju provesti radi sigurnosti izvanrednog prijevoza (podupiranje i ojačanje mostova i drugih objekata, pratnja i drugo) i naknadu za izvanredni prijevoz plaća prijevoznik.</w:t>
      </w:r>
    </w:p>
    <w:p>
      <w:pPr>
        <w:pStyle w:val="Normal"/>
        <w:jc w:val="both"/>
        <w:rPr/>
      </w:pPr>
      <w:r>
        <w:rPr/>
        <w:tab/>
        <w:t>Dozvoljenu ukupnu masu, odnosno opterećenje te visinu i način plaćanja troškova iz stavka 2. ovog članka utvrđuje Općinski načelnik.</w:t>
      </w:r>
    </w:p>
    <w:p>
      <w:pPr>
        <w:pStyle w:val="Normal"/>
        <w:jc w:val="both"/>
        <w:rPr/>
      </w:pPr>
      <w:r>
        <w:rPr/>
      </w:r>
    </w:p>
    <w:p>
      <w:pPr>
        <w:pStyle w:val="Normal"/>
        <w:jc w:val="center"/>
        <w:rPr>
          <w:b/>
          <w:b/>
        </w:rPr>
      </w:pPr>
      <w:r>
        <w:rPr>
          <w:b/>
        </w:rPr>
        <w:t>Članak 27.</w:t>
      </w:r>
    </w:p>
    <w:p>
      <w:pPr>
        <w:pStyle w:val="Normal"/>
        <w:jc w:val="both"/>
        <w:rPr/>
      </w:pPr>
      <w:r>
        <w:rPr/>
        <w:tab/>
        <w:t>Raskrižje nerazvrstanih cesta međusobno te javnih i nerazvrstanih cesta ne smatra se priključkom i prilazom na nerazvrstanu cestu.</w:t>
      </w:r>
    </w:p>
    <w:p>
      <w:pPr>
        <w:pStyle w:val="Normal"/>
        <w:jc w:val="both"/>
        <w:rPr/>
      </w:pPr>
      <w:r>
        <w:rPr/>
        <w:tab/>
        <w:t>Priključak na nerazvrstanu cestu smije se izvesti samo uz prethodnu suglasnost Općine.</w:t>
      </w:r>
    </w:p>
    <w:p>
      <w:pPr>
        <w:pStyle w:val="Normal"/>
        <w:jc w:val="both"/>
        <w:rPr/>
      </w:pPr>
      <w:r>
        <w:rPr/>
        <w:tab/>
        <w:t>Općina u postupku izdavanja lokacijske dozvole odnosno drugog akta kojim se provode dokumenti prostornog uređenja sukladno posebnom propisu, utvrđuje uvjete za izgradnju priključka i prilaza na nerazvrstanu cestu.</w:t>
      </w:r>
    </w:p>
    <w:p>
      <w:pPr>
        <w:pStyle w:val="Normal"/>
        <w:jc w:val="both"/>
        <w:rPr/>
      </w:pPr>
      <w:r>
        <w:rPr/>
        <w:tab/>
        <w:t>Troškove izgradnje priključka i prilaza na nerazvrstanu cestu, uključujući i postavljanje posebnih prometnih znakova, signalizacije i opreme snosi ovlaštenik prava građenja ili vlasnik nekretnine koja se spaja na nerazvrstanu cestu.</w:t>
      </w:r>
    </w:p>
    <w:p>
      <w:pPr>
        <w:pStyle w:val="Normal"/>
        <w:jc w:val="both"/>
        <w:rPr/>
      </w:pPr>
      <w:r>
        <w:rPr/>
        <w:tab/>
        <w:t>Osoba koja izvede priključak odnosno prilaz na nerazvrstanu cestu suprotno odredbama ove Odluke, kao i osoba koja se služi priključkom odnosno prilazom izvedenim suprotno odredbama ove Odluke, nema pravo na naknadu štete koja je nastala korištenjem toga priključka odnosno prilaza od pravne osobe koja upravlja nerazvrstanom cestom.</w:t>
      </w:r>
    </w:p>
    <w:p>
      <w:pPr>
        <w:pStyle w:val="Normal"/>
        <w:jc w:val="both"/>
        <w:rPr/>
      </w:pPr>
      <w:r>
        <w:rPr/>
      </w:r>
    </w:p>
    <w:p>
      <w:pPr>
        <w:pStyle w:val="Normal"/>
        <w:jc w:val="center"/>
        <w:rPr>
          <w:b/>
          <w:b/>
        </w:rPr>
      </w:pPr>
      <w:r>
        <w:rPr>
          <w:b/>
        </w:rPr>
        <w:t>Članak 28.</w:t>
      </w:r>
    </w:p>
    <w:p>
      <w:pPr>
        <w:pStyle w:val="Normal"/>
        <w:jc w:val="both"/>
        <w:rPr/>
      </w:pPr>
      <w:r>
        <w:rPr/>
        <w:tab/>
        <w:t>Ako se izdaje lokacijska dozvola za građenje objekata i instalacija na nerazvrstanoj cesti ili unutar zaštitnog pojasa nerazvrstane ceste, prethodno se treba zatražiti uvjete Jedinstvenog upravnog odjela Općine Gornji Bogićevci.</w:t>
      </w:r>
    </w:p>
    <w:p>
      <w:pPr>
        <w:pStyle w:val="Normal"/>
        <w:jc w:val="both"/>
        <w:rPr/>
      </w:pPr>
      <w:r>
        <w:rPr/>
        <w:tab/>
        <w:t>Zaštitni pojas u smislu stavka 1. ovog članka mjeri se od vanjskog ruba zemljišnog pojasa tako da je u pravilu sa svake strane sljedeće širine:</w:t>
      </w:r>
    </w:p>
    <w:p>
      <w:pPr>
        <w:pStyle w:val="Normal"/>
        <w:numPr>
          <w:ilvl w:val="0"/>
          <w:numId w:val="21"/>
        </w:numPr>
        <w:jc w:val="both"/>
        <w:rPr/>
      </w:pPr>
      <w:r>
        <w:rPr/>
        <w:t>ulica i seoskih putova – 10 metara,</w:t>
      </w:r>
    </w:p>
    <w:p>
      <w:pPr>
        <w:pStyle w:val="Normal"/>
        <w:numPr>
          <w:ilvl w:val="0"/>
          <w:numId w:val="21"/>
        </w:numPr>
        <w:jc w:val="both"/>
        <w:rPr/>
      </w:pPr>
      <w:r>
        <w:rPr/>
        <w:t>poljskih, šumskih i pješačkih putova – 5 metara.</w:t>
      </w:r>
    </w:p>
    <w:p>
      <w:pPr>
        <w:pStyle w:val="Normal"/>
        <w:ind w:left="708" w:hanging="0"/>
        <w:jc w:val="both"/>
        <w:rPr/>
      </w:pPr>
      <w:r>
        <w:rPr/>
      </w:r>
    </w:p>
    <w:p>
      <w:pPr>
        <w:pStyle w:val="Normal"/>
        <w:jc w:val="center"/>
        <w:rPr>
          <w:b/>
          <w:b/>
        </w:rPr>
      </w:pPr>
      <w:r>
        <w:rPr>
          <w:b/>
        </w:rPr>
        <w:t>Članak 29.</w:t>
      </w:r>
    </w:p>
    <w:p>
      <w:pPr>
        <w:pStyle w:val="Normal"/>
        <w:jc w:val="both"/>
        <w:rPr/>
      </w:pPr>
      <w:r>
        <w:rPr/>
        <w:tab/>
        <w:t>Vanjska strana ograde uz prometnicu mora biti udaljena najmanje 1,0 m od vanjskog ruba nogostupa jarka odnosno nožice nasipa ili usjeka.</w:t>
      </w:r>
    </w:p>
    <w:p>
      <w:pPr>
        <w:pStyle w:val="Normal"/>
        <w:jc w:val="both"/>
        <w:rPr/>
      </w:pPr>
      <w:r>
        <w:rPr/>
        <w:tab/>
        <w:t>Ograda uz prometnicu ne smije svojom visinom prelaziti 1,60 m.</w:t>
      </w:r>
    </w:p>
    <w:p>
      <w:pPr>
        <w:pStyle w:val="Normal"/>
        <w:jc w:val="both"/>
        <w:rPr/>
      </w:pPr>
      <w:r>
        <w:rPr/>
      </w:r>
    </w:p>
    <w:p>
      <w:pPr>
        <w:pStyle w:val="Normal"/>
        <w:jc w:val="center"/>
        <w:rPr>
          <w:b/>
          <w:b/>
        </w:rPr>
      </w:pPr>
      <w:r>
        <w:rPr>
          <w:b/>
        </w:rPr>
        <w:t>Članak 30.</w:t>
      </w:r>
    </w:p>
    <w:p>
      <w:pPr>
        <w:pStyle w:val="Normal"/>
        <w:jc w:val="both"/>
        <w:rPr/>
      </w:pPr>
      <w:r>
        <w:rPr/>
        <w:tab/>
        <w:t>U blizini raskrižja dvije nerazvrstane ceste u razini ili križanja nerazvrstane ceste s javnom cestom i željezničkom prugom u razini ili na unutarnjim stranama cestovnog zavoja, ne smije se saditi drveće, grmlje ili visoke poljske kulture, postavljati naprave, ograde ili druge predmete koji onemogućavaju preglednost na cesti.</w:t>
      </w:r>
    </w:p>
    <w:p>
      <w:pPr>
        <w:pStyle w:val="Normal"/>
        <w:jc w:val="both"/>
        <w:rPr/>
      </w:pPr>
      <w:r>
        <w:rPr/>
        <w:tab/>
        <w:t>Vlasnici odnosno posjednici zemljišta dužni su na zahtjev Jedinstvenog upravnog odjela, posjeći odnosno ukloniti drveće, grmlje, visoke poljske kulture, naprave, ograde i druge predmete te granje i stabla koje se nadvija na cestu radi osiguranja preglednosti i prometa na nerazvrstanoj cesti.</w:t>
      </w:r>
    </w:p>
    <w:p>
      <w:pPr>
        <w:pStyle w:val="Normal"/>
        <w:ind w:firstLine="708"/>
        <w:jc w:val="both"/>
        <w:rPr/>
      </w:pPr>
      <w:r>
        <w:rPr/>
        <w:t>Ako vlasnik odnosno posjednik zemljišta ne postupi sukladno stavku 2. ovog članka, Jedinstveni upravni odjel osigurat će izvođenje tih radova na teret vlasnika odnosno posjednika zemljišta.</w:t>
      </w:r>
    </w:p>
    <w:p>
      <w:pPr>
        <w:pStyle w:val="Normal"/>
        <w:jc w:val="both"/>
        <w:rPr/>
      </w:pPr>
      <w:r>
        <w:rPr/>
      </w:r>
    </w:p>
    <w:p>
      <w:pPr>
        <w:pStyle w:val="Normal"/>
        <w:jc w:val="center"/>
        <w:rPr>
          <w:b/>
          <w:b/>
        </w:rPr>
      </w:pPr>
      <w:r>
        <w:rPr>
          <w:b/>
        </w:rPr>
        <w:t>Članak 31.</w:t>
      </w:r>
    </w:p>
    <w:p>
      <w:pPr>
        <w:pStyle w:val="Normal"/>
        <w:jc w:val="both"/>
        <w:rPr/>
      </w:pPr>
      <w:r>
        <w:rPr/>
        <w:tab/>
        <w:t>Vlasnici odnosno posjednici zemljišta koje graniči s nerazvrstanom cestom dužni su održavati cestovne jarke uz svoje zemljište u mjeri potrebnoj za normalno protjecanje vode širine dna jarka najmanje 0,40 metara dva puta godišnje i to prvi puta u travnju, a drugi puta u kolovozu.</w:t>
      </w:r>
    </w:p>
    <w:p>
      <w:pPr>
        <w:pStyle w:val="Normal"/>
        <w:jc w:val="both"/>
        <w:rPr/>
      </w:pPr>
      <w:r>
        <w:rPr/>
        <w:tab/>
        <w:t>Ako vlasnik ili posjednik zemljišta uz cestu propusti u određenom vremenu izvršiti svoju obvezu iz stavka 1. ovog članka na isto će ga rješenjem upozoriti Jedinstveni upravni odjel i narediti izvršenje tih radova na teret obveznika.</w:t>
      </w:r>
    </w:p>
    <w:p>
      <w:pPr>
        <w:pStyle w:val="Normal"/>
        <w:jc w:val="both"/>
        <w:rPr/>
      </w:pPr>
      <w:r>
        <w:rPr/>
        <w:tab/>
        <w:t>Osobe iz stavka 1. ovog članka dužne su same izvesti i urediti priključak na nerazvrstanu cestu odnosno premoštenje cestovnog jarka uz prethodno pribavljenu suglasnost iz članka 27. ove Odluke, s time da ne smiju zatvoriti ili onesposobiti priključkom normalan protok vode cestovnim jarkom i odvodnju ceste.</w:t>
      </w:r>
    </w:p>
    <w:p>
      <w:pPr>
        <w:pStyle w:val="Normal"/>
        <w:jc w:val="both"/>
        <w:rPr>
          <w:b/>
          <w:b/>
        </w:rPr>
      </w:pPr>
      <w:r>
        <w:rPr>
          <w:b/>
        </w:rPr>
      </w:r>
    </w:p>
    <w:p>
      <w:pPr>
        <w:pStyle w:val="Normal"/>
        <w:jc w:val="center"/>
        <w:rPr>
          <w:b/>
          <w:b/>
        </w:rPr>
      </w:pPr>
      <w:r>
        <w:rPr>
          <w:b/>
        </w:rPr>
        <w:t>Članak 32.</w:t>
      </w:r>
    </w:p>
    <w:p>
      <w:pPr>
        <w:pStyle w:val="Normal"/>
        <w:jc w:val="both"/>
        <w:rPr/>
      </w:pPr>
      <w:r>
        <w:rPr/>
        <w:tab/>
        <w:t>Jedinstveni upravni odjel ovlašten je, u opravdanim slučajevima, zatvoriti nerazvrstanu cestu ili dio ceste za promet ako cesta nije prohodna te u svim slučajevima kad se uslijed vremenskih nepogoda ili zapreka cesta ne može osposobiti za promet svih ili pojedinih vrsta vozila te na prikladan način obavijestiti javnost o privremenoj obustavi prometa.</w:t>
      </w:r>
    </w:p>
    <w:p>
      <w:pPr>
        <w:pStyle w:val="Normal"/>
        <w:jc w:val="both"/>
        <w:rPr/>
      </w:pPr>
      <w:r>
        <w:rPr/>
      </w:r>
    </w:p>
    <w:p>
      <w:pPr>
        <w:pStyle w:val="Normal"/>
        <w:jc w:val="center"/>
        <w:rPr>
          <w:b/>
          <w:b/>
        </w:rPr>
      </w:pPr>
      <w:r>
        <w:rPr>
          <w:b/>
        </w:rPr>
        <w:t>Članak 33.</w:t>
      </w:r>
    </w:p>
    <w:p>
      <w:pPr>
        <w:pStyle w:val="Normal"/>
        <w:jc w:val="both"/>
        <w:rPr/>
      </w:pPr>
      <w:r>
        <w:rPr/>
        <w:tab/>
        <w:t>U svrhu svakodnevnog nesmetanog i sigurnog prometa te održavanja nerazvrstanih cesta zabranjene su i sljedeće radnje:</w:t>
      </w:r>
    </w:p>
    <w:p>
      <w:pPr>
        <w:pStyle w:val="Normal"/>
        <w:jc w:val="both"/>
        <w:rPr/>
      </w:pPr>
      <w:r>
        <w:rPr/>
        <w:t>1.</w:t>
        <w:tab/>
        <w:t>prosipati po cesti i dovoditi na nerazvrstanu cestu, cestovno zemljište ili cestovne jarke gnojnicu, otpadne vode i druge tekućine iz stambenih, gospodarskih ili poslovnih zgrada,</w:t>
      </w:r>
    </w:p>
    <w:p>
      <w:pPr>
        <w:pStyle w:val="Normal"/>
        <w:jc w:val="both"/>
        <w:rPr/>
      </w:pPr>
      <w:r>
        <w:rPr/>
        <w:t>2.</w:t>
        <w:tab/>
        <w:t>sprječavati normalno otjecanje oborinskih i drugih voda i tekućina s ceste i cestovnog zemljišta izgradnjom prepreka ili drugim radnjama,</w:t>
      </w:r>
    </w:p>
    <w:p>
      <w:pPr>
        <w:pStyle w:val="Normal"/>
        <w:jc w:val="both"/>
        <w:rPr/>
      </w:pPr>
      <w:r>
        <w:rPr/>
        <w:t>3.</w:t>
        <w:tab/>
        <w:t>okretati traktor na nerazvrstanoj cesti i nanositi zemlju na cestu, cestovno zemljište i cestovne jarke tijekom oranja i obrade zemljišta uz cestu,</w:t>
      </w:r>
    </w:p>
    <w:p>
      <w:pPr>
        <w:pStyle w:val="Normal"/>
        <w:jc w:val="both"/>
        <w:rPr/>
      </w:pPr>
      <w:r>
        <w:rPr/>
        <w:t>4.</w:t>
        <w:tab/>
        <w:t>izvoditi radove na cesti ili uz nju koji nisu u svezi s održavanjem i rekonstrukcijom ceste, a kojima se oštećuje cesta i ugrožava promet na cesti,</w:t>
      </w:r>
    </w:p>
    <w:p>
      <w:pPr>
        <w:pStyle w:val="Normal"/>
        <w:jc w:val="both"/>
        <w:rPr/>
      </w:pPr>
      <w:r>
        <w:rPr/>
        <w:t>5.</w:t>
        <w:tab/>
        <w:t>voziti teretnim vozilom ili traktorom po mokroj cesti ako je izgrađena od zemljanog kolnika,</w:t>
      </w:r>
    </w:p>
    <w:p>
      <w:pPr>
        <w:pStyle w:val="Normal"/>
        <w:jc w:val="both"/>
        <w:rPr/>
      </w:pPr>
      <w:r>
        <w:rPr/>
        <w:t>6.</w:t>
        <w:tab/>
        <w:t>vući po cesti trupce, granje i druge predmete kojima se cesta oštećuje,</w:t>
      </w:r>
    </w:p>
    <w:p>
      <w:pPr>
        <w:pStyle w:val="Normal"/>
        <w:jc w:val="both"/>
        <w:rPr/>
      </w:pPr>
      <w:r>
        <w:rPr/>
        <w:t>7.</w:t>
        <w:tab/>
        <w:t>spuštati niz kosne, nasipe i usjeke nad cestom kamen, drvo i druge materijale koji bi oštećivali cestu,</w:t>
      </w:r>
    </w:p>
    <w:p>
      <w:pPr>
        <w:pStyle w:val="Normal"/>
        <w:jc w:val="both"/>
        <w:rPr/>
      </w:pPr>
      <w:r>
        <w:rPr/>
        <w:t>8.</w:t>
        <w:tab/>
        <w:t>na cestu ili cestovno zemljište stavljati građevinski ili drugi materijal i predmete,</w:t>
      </w:r>
    </w:p>
    <w:p>
      <w:pPr>
        <w:pStyle w:val="Normal"/>
        <w:jc w:val="both"/>
        <w:rPr/>
      </w:pPr>
      <w:r>
        <w:rPr/>
        <w:t>9.</w:t>
        <w:tab/>
        <w:t>na udaljenosti 2 metra od granice cestovnog zemljišta saditi drveće ili postavljati plastove sijena, kukuruzovine i sl.,</w:t>
      </w:r>
    </w:p>
    <w:p>
      <w:pPr>
        <w:pStyle w:val="Normal"/>
        <w:jc w:val="both"/>
        <w:rPr/>
      </w:pPr>
      <w:r>
        <w:rPr/>
        <w:t>10.</w:t>
        <w:tab/>
        <w:t>na cestovnom zemljištu vršiti ispašu stoke.</w:t>
      </w:r>
    </w:p>
    <w:p>
      <w:pPr>
        <w:pStyle w:val="Normal"/>
        <w:jc w:val="both"/>
        <w:rPr/>
      </w:pPr>
      <w:r>
        <w:rPr/>
      </w:r>
    </w:p>
    <w:p>
      <w:pPr>
        <w:pStyle w:val="Normal"/>
        <w:numPr>
          <w:ilvl w:val="0"/>
          <w:numId w:val="20"/>
        </w:numPr>
        <w:jc w:val="both"/>
        <w:rPr>
          <w:b/>
          <w:b/>
        </w:rPr>
      </w:pPr>
      <w:r>
        <w:rPr>
          <w:b/>
        </w:rPr>
        <w:t>FINANCIRANJE NERAZVRSTANIH CESTA</w:t>
      </w:r>
    </w:p>
    <w:p>
      <w:pPr>
        <w:pStyle w:val="Normal"/>
        <w:ind w:left="1080" w:hanging="0"/>
        <w:jc w:val="both"/>
        <w:rPr>
          <w:b/>
          <w:b/>
        </w:rPr>
      </w:pPr>
      <w:r>
        <w:rPr>
          <w:b/>
        </w:rPr>
      </w:r>
    </w:p>
    <w:p>
      <w:pPr>
        <w:pStyle w:val="Normal"/>
        <w:jc w:val="center"/>
        <w:rPr>
          <w:b/>
          <w:b/>
        </w:rPr>
      </w:pPr>
      <w:r>
        <w:rPr>
          <w:b/>
        </w:rPr>
        <w:t>Članak 34.</w:t>
      </w:r>
    </w:p>
    <w:p>
      <w:pPr>
        <w:pStyle w:val="Normal"/>
        <w:ind w:firstLine="360"/>
        <w:jc w:val="both"/>
        <w:rPr/>
      </w:pPr>
      <w:r>
        <w:rPr/>
        <w:tab/>
        <w:t>Građenje, rekonstrukcija i održavanje nerazvrstane ceste financira se iz proračuna Općine, komunalne naknade i komunalnog doprinosa prema propisima koji uređuju komunalno gospodarstvo, naknada za osnivanje prava služnosti, prava građenja i prava zakupa na nerazvrstanoj cesti te iz drugih izvora.</w:t>
      </w:r>
    </w:p>
    <w:p>
      <w:pPr>
        <w:pStyle w:val="Normal"/>
        <w:jc w:val="both"/>
        <w:rPr/>
      </w:pPr>
      <w:r>
        <w:rPr/>
      </w:r>
    </w:p>
    <w:p>
      <w:pPr>
        <w:pStyle w:val="Normal"/>
        <w:numPr>
          <w:ilvl w:val="0"/>
          <w:numId w:val="20"/>
        </w:numPr>
        <w:jc w:val="both"/>
        <w:rPr>
          <w:b/>
          <w:b/>
        </w:rPr>
      </w:pPr>
      <w:r>
        <w:rPr>
          <w:b/>
        </w:rPr>
        <w:t>NADZOR</w:t>
      </w:r>
    </w:p>
    <w:p>
      <w:pPr>
        <w:pStyle w:val="Normal"/>
        <w:jc w:val="center"/>
        <w:rPr>
          <w:b/>
          <w:b/>
        </w:rPr>
      </w:pPr>
      <w:r>
        <w:rPr>
          <w:b/>
        </w:rPr>
        <w:t>Članak 35.</w:t>
      </w:r>
    </w:p>
    <w:p>
      <w:pPr>
        <w:pStyle w:val="Normal"/>
        <w:jc w:val="both"/>
        <w:rPr/>
      </w:pPr>
      <w:r>
        <w:rPr/>
        <w:tab/>
        <w:t>Nadzor nad primjenom ove Odluke vrši Voditelj komunalnog pogona općine.</w:t>
      </w:r>
    </w:p>
    <w:p>
      <w:pPr>
        <w:pStyle w:val="Normal"/>
        <w:jc w:val="both"/>
        <w:rPr/>
      </w:pPr>
      <w:r>
        <w:rPr/>
        <w:tab/>
        <w:t>U obavljanju nadzora, službenik iz stavka 1. ovog članka ovlašten je:</w:t>
      </w:r>
    </w:p>
    <w:p>
      <w:pPr>
        <w:pStyle w:val="Normal"/>
        <w:jc w:val="both"/>
        <w:rPr/>
      </w:pPr>
      <w:r>
        <w:rPr/>
        <w:tab/>
        <w:t>-</w:t>
        <w:tab/>
        <w:t>pregledati tehničku dokumentaciju u svezi s izgradnjom, održavanjem i rekonstrukcijom nerazvrstanih cesta,</w:t>
      </w:r>
    </w:p>
    <w:p>
      <w:pPr>
        <w:pStyle w:val="Normal"/>
        <w:jc w:val="both"/>
        <w:rPr/>
      </w:pPr>
      <w:r>
        <w:rPr/>
        <w:tab/>
        <w:t>-</w:t>
        <w:tab/>
        <w:t>obustaviti radove koji se izvode protivno važećim tehničkim standardima izgradnje, rekonstrukcije i održavanja cesta,</w:t>
      </w:r>
    </w:p>
    <w:p>
      <w:pPr>
        <w:pStyle w:val="Normal"/>
        <w:jc w:val="both"/>
        <w:rPr/>
      </w:pPr>
      <w:r>
        <w:rPr/>
        <w:tab/>
        <w:t>-</w:t>
        <w:tab/>
        <w:t>izdati naloge o otklanjanju nedostataka na nerazvrstanim cestama koji ugrožavaju sigurnost prometa,</w:t>
      </w:r>
    </w:p>
    <w:p>
      <w:pPr>
        <w:pStyle w:val="Normal"/>
        <w:jc w:val="both"/>
        <w:rPr/>
      </w:pPr>
      <w:r>
        <w:rPr/>
        <w:tab/>
        <w:t>-</w:t>
        <w:tab/>
        <w:t>izdati naloge o obustavljanju radova koji se izvode na cesti i neposrednoj blizini ceste, a koji ugrožavaju sigurnost prometa,</w:t>
      </w:r>
    </w:p>
    <w:p>
      <w:pPr>
        <w:pStyle w:val="Normal"/>
        <w:jc w:val="both"/>
        <w:rPr/>
      </w:pPr>
      <w:r>
        <w:rPr/>
        <w:tab/>
        <w:t xml:space="preserve">- </w:t>
        <w:tab/>
        <w:t>izdati naloge o poduzimanju mjera osiguranja nerazvrstane ceste i po potrebi privremeno zabraniti promet vozilima koja zbog ukupne težine, dimenzija ili drugih tehničkih svojstva mogu nanijeti štetu cesti,</w:t>
      </w:r>
    </w:p>
    <w:p>
      <w:pPr>
        <w:pStyle w:val="Normal"/>
        <w:jc w:val="both"/>
        <w:rPr/>
      </w:pPr>
      <w:r>
        <w:rPr/>
        <w:tab/>
        <w:t>-</w:t>
        <w:tab/>
        <w:t>poduzimati druge mjere i radnje na koje je ovlašten ovom Odlukom.</w:t>
      </w:r>
    </w:p>
    <w:p>
      <w:pPr>
        <w:pStyle w:val="Normal"/>
        <w:jc w:val="both"/>
        <w:rPr/>
      </w:pPr>
      <w:r>
        <w:rPr/>
      </w:r>
    </w:p>
    <w:p>
      <w:pPr>
        <w:pStyle w:val="Normal"/>
        <w:numPr>
          <w:ilvl w:val="0"/>
          <w:numId w:val="20"/>
        </w:numPr>
        <w:jc w:val="both"/>
        <w:rPr>
          <w:b/>
          <w:b/>
        </w:rPr>
      </w:pPr>
      <w:r>
        <w:rPr>
          <w:b/>
        </w:rPr>
        <w:t>PREKRŠAJNE ODREDBE</w:t>
      </w:r>
    </w:p>
    <w:p>
      <w:pPr>
        <w:pStyle w:val="Normal"/>
        <w:jc w:val="both"/>
        <w:rPr>
          <w:b/>
          <w:b/>
        </w:rPr>
      </w:pPr>
      <w:r>
        <w:rPr>
          <w:b/>
        </w:rPr>
      </w:r>
    </w:p>
    <w:p>
      <w:pPr>
        <w:pStyle w:val="Normal"/>
        <w:jc w:val="center"/>
        <w:rPr>
          <w:b/>
          <w:b/>
        </w:rPr>
      </w:pPr>
      <w:r>
        <w:rPr>
          <w:b/>
        </w:rPr>
        <w:t>Članak 36.</w:t>
      </w:r>
    </w:p>
    <w:p>
      <w:pPr>
        <w:pStyle w:val="Normal"/>
        <w:jc w:val="both"/>
        <w:rPr/>
      </w:pPr>
      <w:r>
        <w:rPr/>
        <w:tab/>
        <w:t>Novčanom kaznom od 5.000,00 kuna kaznit će se za prekršaj pravna osoba, a novčanom kaznom od 3.000,00 kuna obrtnik ili fizička osoba ako:</w:t>
      </w:r>
    </w:p>
    <w:p>
      <w:pPr>
        <w:pStyle w:val="Normal"/>
        <w:numPr>
          <w:ilvl w:val="0"/>
          <w:numId w:val="24"/>
        </w:numPr>
        <w:jc w:val="both"/>
        <w:rPr/>
      </w:pPr>
      <w:r>
        <w:rPr/>
        <w:t>obnaša izvanredni prijevoz bez dozvole Jedinstvenog upravnog odjela (članak 26.),</w:t>
      </w:r>
    </w:p>
    <w:p>
      <w:pPr>
        <w:pStyle w:val="Normal"/>
        <w:numPr>
          <w:ilvl w:val="0"/>
          <w:numId w:val="24"/>
        </w:numPr>
        <w:jc w:val="both"/>
        <w:rPr/>
      </w:pPr>
      <w:r>
        <w:rPr/>
        <w:t>bez odobrenja Jedinstvenog upravnog odjela izvrši priključak na nerazvrstanu cestu (članak 27.),</w:t>
      </w:r>
    </w:p>
    <w:p>
      <w:pPr>
        <w:pStyle w:val="Normal"/>
        <w:numPr>
          <w:ilvl w:val="0"/>
          <w:numId w:val="24"/>
        </w:numPr>
        <w:jc w:val="both"/>
        <w:rPr/>
      </w:pPr>
      <w:r>
        <w:rPr/>
        <w:t>bez suglasnosti odnosno uvjeta Jedinstvenog upravnog odjela obnaša radove građenja u zaštitnom pojasu nerazvrstane ceste (članak 28.),</w:t>
      </w:r>
    </w:p>
    <w:p>
      <w:pPr>
        <w:pStyle w:val="Normal"/>
        <w:numPr>
          <w:ilvl w:val="0"/>
          <w:numId w:val="24"/>
        </w:numPr>
        <w:jc w:val="both"/>
        <w:rPr/>
      </w:pPr>
      <w:r>
        <w:rPr/>
        <w:t>gradi ogradu suprotno odredbama članka 29. ove Odluke,</w:t>
      </w:r>
    </w:p>
    <w:p>
      <w:pPr>
        <w:pStyle w:val="Normal"/>
        <w:numPr>
          <w:ilvl w:val="0"/>
          <w:numId w:val="24"/>
        </w:numPr>
        <w:jc w:val="both"/>
        <w:rPr/>
      </w:pPr>
      <w:r>
        <w:rPr/>
        <w:t>radnjama onemogući preglednost na nerazvrstanoj cesti odnosno križanju nerazvrstanih cesta s javnom cestom i željezničkom prugom u razini (članak 30. stavak 1.),</w:t>
      </w:r>
    </w:p>
    <w:p>
      <w:pPr>
        <w:pStyle w:val="Normal"/>
        <w:numPr>
          <w:ilvl w:val="0"/>
          <w:numId w:val="24"/>
        </w:numPr>
        <w:jc w:val="both"/>
        <w:rPr/>
      </w:pPr>
      <w:r>
        <w:rPr/>
        <w:t>ne postupi u skladu sa zahtjevom Jedinstvenog upravnog odjela (članak 30. stavak 2.),</w:t>
      </w:r>
    </w:p>
    <w:p>
      <w:pPr>
        <w:pStyle w:val="Normal"/>
        <w:numPr>
          <w:ilvl w:val="0"/>
          <w:numId w:val="24"/>
        </w:numPr>
        <w:jc w:val="both"/>
        <w:rPr/>
      </w:pPr>
      <w:r>
        <w:rPr/>
        <w:t>redovno ne održava cestovne jarke uz svoje zemljište (članak 31.),</w:t>
      </w:r>
    </w:p>
    <w:p>
      <w:pPr>
        <w:pStyle w:val="Normal"/>
        <w:numPr>
          <w:ilvl w:val="0"/>
          <w:numId w:val="24"/>
        </w:numPr>
        <w:jc w:val="both"/>
        <w:rPr/>
      </w:pPr>
      <w:r>
        <w:rPr/>
        <w:t>izvede priključak na nerazvrstanu cestu i pritom poremeti normalan protok vode cestovnim jarkom (članak 31. stavak 3.),</w:t>
      </w:r>
    </w:p>
    <w:p>
      <w:pPr>
        <w:pStyle w:val="Normal"/>
        <w:numPr>
          <w:ilvl w:val="0"/>
          <w:numId w:val="24"/>
        </w:numPr>
        <w:jc w:val="both"/>
        <w:rPr/>
      </w:pPr>
      <w:r>
        <w:rPr/>
        <w:t>privremeno ili stalno zauzme cestu, obavlja radove i radnje na nerazvrstanoj cesti i njezinom zemljišnom pojasu bez suglasnosti (članak 24.),</w:t>
      </w:r>
    </w:p>
    <w:p>
      <w:pPr>
        <w:pStyle w:val="Normal"/>
        <w:numPr>
          <w:ilvl w:val="0"/>
          <w:numId w:val="24"/>
        </w:numPr>
        <w:jc w:val="both"/>
        <w:rPr/>
      </w:pPr>
      <w:r>
        <w:rPr/>
        <w:t>postupi suprotno zabranama iz članka 33. ove Odluke.</w:t>
      </w:r>
    </w:p>
    <w:p>
      <w:pPr>
        <w:pStyle w:val="Normal"/>
        <w:ind w:firstLine="705"/>
        <w:jc w:val="both"/>
        <w:rPr/>
      </w:pPr>
      <w:r>
        <w:rPr/>
        <w:t>Za prekršaj iz stavka 1. ovog članka kaznit će se odgovorna osoba u pravnoj osobi novčanom kaznom od 1.000,00 kuna.</w:t>
      </w:r>
    </w:p>
    <w:p>
      <w:pPr>
        <w:pStyle w:val="Normal"/>
        <w:jc w:val="both"/>
        <w:rPr/>
      </w:pPr>
      <w:r>
        <w:rPr/>
      </w:r>
    </w:p>
    <w:p>
      <w:pPr>
        <w:pStyle w:val="Normal"/>
        <w:numPr>
          <w:ilvl w:val="0"/>
          <w:numId w:val="20"/>
        </w:numPr>
        <w:jc w:val="both"/>
        <w:rPr>
          <w:b/>
          <w:b/>
        </w:rPr>
      </w:pPr>
      <w:r>
        <w:rPr>
          <w:b/>
        </w:rPr>
        <w:t>PRIJELAZNE I ZAVRŠNE ODREDBE</w:t>
      </w:r>
    </w:p>
    <w:p>
      <w:pPr>
        <w:pStyle w:val="Normal"/>
        <w:ind w:left="1080" w:hanging="0"/>
        <w:jc w:val="both"/>
        <w:rPr>
          <w:b/>
          <w:b/>
        </w:rPr>
      </w:pPr>
      <w:r>
        <w:rPr>
          <w:b/>
        </w:rPr>
      </w:r>
    </w:p>
    <w:p>
      <w:pPr>
        <w:pStyle w:val="Normal"/>
        <w:ind w:left="360" w:hanging="0"/>
        <w:jc w:val="center"/>
        <w:rPr>
          <w:b/>
          <w:b/>
        </w:rPr>
      </w:pPr>
      <w:r>
        <w:rPr>
          <w:b/>
        </w:rPr>
        <w:t>Članak 37.</w:t>
      </w:r>
    </w:p>
    <w:p>
      <w:pPr>
        <w:pStyle w:val="Normal"/>
        <w:ind w:firstLine="360"/>
        <w:jc w:val="both"/>
        <w:rPr/>
      </w:pPr>
      <w:r>
        <w:rPr/>
        <w:t>Ova Odluka stupa na snagu osmog dana od dana objave u „Službenom glasniku Općine Gornji Bogićevci“.</w:t>
      </w:r>
    </w:p>
    <w:p>
      <w:pPr>
        <w:pStyle w:val="Normal"/>
        <w:ind w:left="2124" w:firstLine="708"/>
        <w:rPr/>
      </w:pPr>
      <w:r>
        <w:rPr/>
        <w:t>OPĆINA GORNJI BOGIĆEVCI</w:t>
      </w:r>
    </w:p>
    <w:p>
      <w:pPr>
        <w:pStyle w:val="Normal"/>
        <w:ind w:left="2832" w:hanging="0"/>
        <w:rPr/>
      </w:pPr>
      <w:r>
        <w:rPr/>
        <w:t xml:space="preserve">        </w:t>
      </w:r>
      <w:r>
        <w:rPr/>
        <w:t>OPĆINSKO VIJEĆE</w:t>
      </w:r>
    </w:p>
    <w:p>
      <w:pPr>
        <w:pStyle w:val="Normal"/>
        <w:rPr/>
      </w:pPr>
      <w:r>
        <w:rPr/>
        <w:t>KLASA:021-01/04-17/19</w:t>
        <w:tab/>
        <w:tab/>
        <w:tab/>
        <w:tab/>
        <w:tab/>
      </w:r>
    </w:p>
    <w:p>
      <w:pPr>
        <w:pStyle w:val="Normal"/>
        <w:rPr/>
      </w:pPr>
      <w:r>
        <w:rPr/>
        <w:t xml:space="preserve">URBROJ: 2178/18-01-17-6 </w:t>
        <w:tab/>
        <w:tab/>
        <w:tab/>
        <w:tab/>
        <w:tab/>
        <w:t>Predsjednik</w:t>
        <w:tab/>
        <w:tab/>
        <w:tab/>
      </w:r>
    </w:p>
    <w:p>
      <w:pPr>
        <w:pStyle w:val="NoSpacing"/>
        <w:rPr>
          <w:rFonts w:ascii="Times New Roman" w:hAnsi="Times New Roman"/>
          <w:sz w:val="24"/>
          <w:szCs w:val="24"/>
        </w:rPr>
      </w:pPr>
      <w:r>
        <w:rPr>
          <w:rFonts w:ascii="Times New Roman" w:hAnsi="Times New Roman"/>
          <w:sz w:val="24"/>
          <w:szCs w:val="24"/>
        </w:rPr>
        <w:t>Gornji Bogićevci, 28.03.2017.</w:t>
        <w:tab/>
        <w:tab/>
        <w:tab/>
        <w:tab/>
        <w:t>Stipo Šugić</w:t>
      </w:r>
    </w:p>
    <w:p>
      <w:pPr>
        <w:pStyle w:val="Normal"/>
        <w:rPr>
          <w:b/>
          <w:b/>
        </w:rPr>
      </w:pPr>
      <w:r>
        <w:rPr>
          <w:b/>
        </w:rPr>
        <w:tab/>
        <w:tab/>
        <w:tab/>
        <w:tab/>
        <w:tab/>
        <w:t xml:space="preserve">        </w:t>
      </w:r>
    </w:p>
    <w:p>
      <w:pPr>
        <w:pStyle w:val="Normal"/>
        <w:rPr>
          <w:b/>
          <w:b/>
        </w:rPr>
      </w:pPr>
      <w:r>
        <w:rPr>
          <w:b/>
        </w:rPr>
      </w:r>
    </w:p>
    <w:tbl>
      <w:tblPr>
        <w:tblW w:w="10506" w:type="dxa"/>
        <w:jc w:val="left"/>
        <w:tblInd w:w="-30" w:type="dxa"/>
        <w:tblLayout w:type="fixed"/>
        <w:tblCellMar>
          <w:top w:w="0" w:type="dxa"/>
          <w:left w:w="30" w:type="dxa"/>
          <w:bottom w:w="0" w:type="dxa"/>
          <w:right w:w="30" w:type="dxa"/>
        </w:tblCellMar>
      </w:tblPr>
      <w:tblGrid>
        <w:gridCol w:w="1406"/>
        <w:gridCol w:w="966"/>
        <w:gridCol w:w="2701"/>
        <w:gridCol w:w="1477"/>
        <w:gridCol w:w="2072"/>
        <w:gridCol w:w="1389"/>
        <w:gridCol w:w="494"/>
      </w:tblGrid>
      <w:tr>
        <w:trPr>
          <w:trHeight w:val="316" w:hRule="atLeast"/>
        </w:trPr>
        <w:tc>
          <w:tcPr>
            <w:tcW w:w="10505" w:type="dxa"/>
            <w:gridSpan w:val="7"/>
            <w:tcBorders/>
            <w:vAlign w:val="bottom"/>
          </w:tcPr>
          <w:p>
            <w:pPr>
              <w:pStyle w:val="Normal"/>
              <w:widowControl w:val="false"/>
              <w:tabs>
                <w:tab w:val="clear" w:pos="720"/>
              </w:tabs>
              <w:jc w:val="left"/>
              <w:rPr>
                <w:b/>
                <w:b/>
              </w:rPr>
            </w:pPr>
            <w:r>
              <w:rPr>
                <w:b/>
              </w:rPr>
              <w:t xml:space="preserve">        </w:t>
            </w:r>
            <w:r>
              <w:rPr>
                <w:b/>
              </w:rPr>
              <w:t>POPIS  NERAZVRSTANIH CESTA NA PODRUČJU OPĆINE GORNJI BOGIĆEVCI</w:t>
            </w:r>
          </w:p>
        </w:tc>
      </w:tr>
      <w:tr>
        <w:trPr>
          <w:trHeight w:val="293" w:hRule="atLeast"/>
        </w:trPr>
        <w:tc>
          <w:tcPr>
            <w:tcW w:w="1406" w:type="dxa"/>
            <w:tcBorders/>
            <w:vAlign w:val="bottom"/>
          </w:tcPr>
          <w:p>
            <w:pPr>
              <w:pStyle w:val="Normal"/>
              <w:widowControl w:val="false"/>
              <w:tabs>
                <w:tab w:val="clear" w:pos="720"/>
              </w:tabs>
              <w:jc w:val="left"/>
              <w:rPr>
                <w:b/>
                <w:b/>
              </w:rPr>
            </w:pPr>
            <w:r>
              <w:rPr>
                <w:b/>
              </w:rPr>
            </w:r>
          </w:p>
        </w:tc>
        <w:tc>
          <w:tcPr>
            <w:tcW w:w="966" w:type="dxa"/>
            <w:tcBorders/>
            <w:vAlign w:val="bottom"/>
          </w:tcPr>
          <w:p>
            <w:pPr>
              <w:pStyle w:val="Normal"/>
              <w:widowControl w:val="false"/>
              <w:tabs>
                <w:tab w:val="clear" w:pos="720"/>
              </w:tabs>
              <w:jc w:val="left"/>
              <w:rPr>
                <w:b/>
                <w:b/>
              </w:rPr>
            </w:pPr>
            <w:r>
              <w:rPr>
                <w:b/>
              </w:rPr>
            </w:r>
          </w:p>
        </w:tc>
        <w:tc>
          <w:tcPr>
            <w:tcW w:w="2701" w:type="dxa"/>
            <w:tcBorders/>
            <w:vAlign w:val="bottom"/>
          </w:tcPr>
          <w:p>
            <w:pPr>
              <w:pStyle w:val="Normal"/>
              <w:widowControl w:val="false"/>
              <w:tabs>
                <w:tab w:val="clear" w:pos="720"/>
              </w:tabs>
              <w:jc w:val="left"/>
              <w:rPr>
                <w:b/>
                <w:b/>
              </w:rPr>
            </w:pPr>
            <w:r>
              <w:rPr>
                <w:b/>
              </w:rPr>
            </w:r>
          </w:p>
        </w:tc>
        <w:tc>
          <w:tcPr>
            <w:tcW w:w="1477" w:type="dxa"/>
            <w:tcBorders/>
            <w:vAlign w:val="bottom"/>
          </w:tcPr>
          <w:p>
            <w:pPr>
              <w:pStyle w:val="Normal"/>
              <w:widowControl w:val="false"/>
              <w:tabs>
                <w:tab w:val="clear" w:pos="720"/>
              </w:tabs>
              <w:jc w:val="left"/>
              <w:rPr>
                <w:b/>
                <w:b/>
              </w:rPr>
            </w:pPr>
            <w:r>
              <w:rPr>
                <w:b/>
              </w:rPr>
            </w:r>
          </w:p>
        </w:tc>
        <w:tc>
          <w:tcPr>
            <w:tcW w:w="2072" w:type="dxa"/>
            <w:tcBorders/>
            <w:vAlign w:val="bottom"/>
          </w:tcPr>
          <w:p>
            <w:pPr>
              <w:pStyle w:val="Normal"/>
              <w:widowControl w:val="false"/>
              <w:tabs>
                <w:tab w:val="clear" w:pos="720"/>
              </w:tabs>
              <w:jc w:val="left"/>
              <w:rPr>
                <w:b/>
                <w:b/>
              </w:rPr>
            </w:pPr>
            <w:r>
              <w:rPr>
                <w:b/>
              </w:rPr>
            </w:r>
          </w:p>
        </w:tc>
        <w:tc>
          <w:tcPr>
            <w:tcW w:w="1389" w:type="dxa"/>
            <w:tcBorders/>
            <w:vAlign w:val="bottom"/>
          </w:tcPr>
          <w:p>
            <w:pPr>
              <w:pStyle w:val="Normal"/>
              <w:widowControl w:val="false"/>
              <w:tabs>
                <w:tab w:val="clear" w:pos="720"/>
              </w:tabs>
              <w:jc w:val="left"/>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316" w:hRule="atLeast"/>
        </w:trPr>
        <w:tc>
          <w:tcPr>
            <w:tcW w:w="10505" w:type="dxa"/>
            <w:gridSpan w:val="7"/>
            <w:tcBorders/>
            <w:vAlign w:val="bottom"/>
          </w:tcPr>
          <w:p>
            <w:pPr>
              <w:pStyle w:val="Normal"/>
              <w:widowControl w:val="false"/>
              <w:tabs>
                <w:tab w:val="clear" w:pos="720"/>
              </w:tabs>
              <w:jc w:val="left"/>
              <w:rPr>
                <w:b/>
                <w:b/>
              </w:rPr>
            </w:pPr>
            <w:r>
              <w:rPr>
                <w:b/>
              </w:rPr>
              <w:t xml:space="preserve">                                                                 </w:t>
            </w:r>
            <w:r>
              <w:rPr>
                <w:b/>
              </w:rPr>
              <w:t>NASELJE GORNJI BOGIĆEVCI</w:t>
            </w:r>
          </w:p>
        </w:tc>
      </w:tr>
      <w:tr>
        <w:trPr>
          <w:trHeight w:val="264" w:hRule="atLeast"/>
        </w:trPr>
        <w:tc>
          <w:tcPr>
            <w:tcW w:w="1406" w:type="dxa"/>
            <w:tcBorders/>
            <w:vAlign w:val="center"/>
          </w:tcPr>
          <w:p>
            <w:pPr>
              <w:pStyle w:val="Normal"/>
              <w:widowControl w:val="false"/>
              <w:tabs>
                <w:tab w:val="clear" w:pos="720"/>
              </w:tabs>
              <w:jc w:val="center"/>
              <w:rPr>
                <w:b/>
                <w:b/>
              </w:rPr>
            </w:pPr>
            <w:r>
              <w:rPr>
                <w:b/>
              </w:rPr>
              <w:t>Katastarska Općina</w:t>
            </w:r>
          </w:p>
        </w:tc>
        <w:tc>
          <w:tcPr>
            <w:tcW w:w="966" w:type="dxa"/>
            <w:tcBorders/>
            <w:vAlign w:val="center"/>
          </w:tcPr>
          <w:p>
            <w:pPr>
              <w:pStyle w:val="Normal"/>
              <w:widowControl w:val="false"/>
              <w:tabs>
                <w:tab w:val="clear" w:pos="720"/>
              </w:tabs>
              <w:jc w:val="center"/>
              <w:rPr>
                <w:b/>
                <w:b/>
              </w:rPr>
            </w:pPr>
            <w:r>
              <w:rPr>
                <w:b/>
              </w:rPr>
              <w:t>Katastarska čestica</w:t>
            </w:r>
          </w:p>
        </w:tc>
        <w:tc>
          <w:tcPr>
            <w:tcW w:w="2701" w:type="dxa"/>
            <w:tcBorders/>
            <w:vAlign w:val="center"/>
          </w:tcPr>
          <w:p>
            <w:pPr>
              <w:pStyle w:val="Normal"/>
              <w:widowControl w:val="false"/>
              <w:tabs>
                <w:tab w:val="clear" w:pos="720"/>
              </w:tabs>
              <w:jc w:val="center"/>
              <w:rPr>
                <w:b/>
                <w:b/>
              </w:rPr>
            </w:pPr>
            <w:r>
              <w:rPr>
                <w:b/>
              </w:rPr>
              <w:t>Naziv ceste</w:t>
            </w:r>
          </w:p>
        </w:tc>
        <w:tc>
          <w:tcPr>
            <w:tcW w:w="1477" w:type="dxa"/>
            <w:tcBorders/>
            <w:vAlign w:val="center"/>
          </w:tcPr>
          <w:p>
            <w:pPr>
              <w:pStyle w:val="Normal"/>
              <w:widowControl w:val="false"/>
              <w:tabs>
                <w:tab w:val="clear" w:pos="720"/>
              </w:tabs>
              <w:jc w:val="center"/>
              <w:rPr>
                <w:b/>
                <w:b/>
              </w:rPr>
            </w:pPr>
            <w:r>
              <w:rPr>
                <w:b/>
              </w:rPr>
              <w:t>Zk.ul./Pos.list</w:t>
            </w:r>
          </w:p>
        </w:tc>
        <w:tc>
          <w:tcPr>
            <w:tcW w:w="2072" w:type="dxa"/>
            <w:tcBorders/>
            <w:vAlign w:val="center"/>
          </w:tcPr>
          <w:p>
            <w:pPr>
              <w:pStyle w:val="Normal"/>
              <w:widowControl w:val="false"/>
              <w:tabs>
                <w:tab w:val="clear" w:pos="720"/>
              </w:tabs>
              <w:jc w:val="center"/>
              <w:rPr>
                <w:b/>
                <w:b/>
              </w:rPr>
            </w:pPr>
            <w:r>
              <w:rPr>
                <w:b/>
              </w:rPr>
              <w:t>Vlasnik/upravitelj</w:t>
            </w:r>
          </w:p>
        </w:tc>
        <w:tc>
          <w:tcPr>
            <w:tcW w:w="1389" w:type="dxa"/>
            <w:tcBorders/>
            <w:vAlign w:val="center"/>
          </w:tcPr>
          <w:p>
            <w:pPr>
              <w:pStyle w:val="Normal"/>
              <w:widowControl w:val="false"/>
              <w:tabs>
                <w:tab w:val="clear" w:pos="720"/>
              </w:tabs>
              <w:jc w:val="center"/>
              <w:rPr>
                <w:b/>
                <w:b/>
              </w:rPr>
            </w:pPr>
            <w:r>
              <w:rPr>
                <w:b/>
              </w:rPr>
              <w:t>Duž. (m)/Širina (m) ceste</w:t>
            </w:r>
          </w:p>
        </w:tc>
        <w:tc>
          <w:tcPr>
            <w:tcW w:w="494" w:type="dxa"/>
            <w:tcBorders/>
            <w:vAlign w:val="center"/>
          </w:tcPr>
          <w:p>
            <w:pPr>
              <w:pStyle w:val="Normal"/>
              <w:widowControl w:val="false"/>
              <w:tabs>
                <w:tab w:val="clear" w:pos="720"/>
              </w:tabs>
              <w:jc w:val="center"/>
              <w:rPr>
                <w:b/>
                <w:b/>
              </w:rPr>
            </w:pPr>
            <w:r>
              <w:rPr>
                <w:b/>
              </w:rPr>
            </w:r>
          </w:p>
        </w:tc>
      </w:tr>
      <w:tr>
        <w:trPr>
          <w:trHeight w:val="510"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t>Gornji Bogićevci</w:t>
            </w:r>
          </w:p>
        </w:tc>
        <w:tc>
          <w:tcPr>
            <w:tcW w:w="966" w:type="dxa"/>
            <w:tcBorders/>
            <w:vAlign w:val="center"/>
          </w:tcPr>
          <w:p>
            <w:pPr>
              <w:pStyle w:val="Normal"/>
              <w:widowControl w:val="false"/>
              <w:tabs>
                <w:tab w:val="clear" w:pos="720"/>
              </w:tabs>
              <w:jc w:val="center"/>
              <w:rPr>
                <w:b/>
                <w:b/>
              </w:rPr>
            </w:pPr>
            <w:r>
              <w:rPr/>
              <w:t>1369/1</w:t>
            </w:r>
          </w:p>
        </w:tc>
        <w:tc>
          <w:tcPr>
            <w:tcW w:w="2701" w:type="dxa"/>
            <w:tcBorders/>
            <w:vAlign w:val="center"/>
          </w:tcPr>
          <w:p>
            <w:pPr>
              <w:pStyle w:val="Normal"/>
              <w:widowControl w:val="false"/>
              <w:tabs>
                <w:tab w:val="clear" w:pos="720"/>
              </w:tabs>
              <w:jc w:val="center"/>
              <w:rPr>
                <w:b/>
                <w:b/>
              </w:rPr>
            </w:pPr>
            <w:r>
              <w:rPr/>
              <w:t>Ulica Podgaj</w:t>
            </w:r>
          </w:p>
        </w:tc>
        <w:tc>
          <w:tcPr>
            <w:tcW w:w="1477" w:type="dxa"/>
            <w:tcBorders/>
            <w:vAlign w:val="center"/>
          </w:tcPr>
          <w:p>
            <w:pPr>
              <w:pStyle w:val="Normal"/>
              <w:widowControl w:val="false"/>
              <w:tabs>
                <w:tab w:val="clear" w:pos="720"/>
              </w:tabs>
              <w:jc w:val="center"/>
              <w:rPr>
                <w:b/>
                <w:b/>
              </w:rPr>
            </w:pPr>
            <w:r>
              <w:rPr/>
              <w:t>1410</w:t>
            </w:r>
          </w:p>
        </w:tc>
        <w:tc>
          <w:tcPr>
            <w:tcW w:w="2072" w:type="dxa"/>
            <w:tcBorders/>
            <w:vAlign w:val="center"/>
          </w:tcPr>
          <w:p>
            <w:pPr>
              <w:pStyle w:val="Normal"/>
              <w:widowControl w:val="false"/>
              <w:tabs>
                <w:tab w:val="clear" w:pos="720"/>
              </w:tabs>
              <w:jc w:val="center"/>
              <w:rPr>
                <w:b/>
                <w:b/>
              </w:rPr>
            </w:pPr>
            <w:r>
              <w:rPr/>
              <w:t>Općina Gornji Bogićevci</w:t>
            </w:r>
          </w:p>
        </w:tc>
        <w:tc>
          <w:tcPr>
            <w:tcW w:w="1389" w:type="dxa"/>
            <w:tcBorders/>
            <w:vAlign w:val="center"/>
          </w:tcPr>
          <w:p>
            <w:pPr>
              <w:pStyle w:val="Normal"/>
              <w:widowControl w:val="false"/>
              <w:tabs>
                <w:tab w:val="clear" w:pos="720"/>
              </w:tabs>
              <w:jc w:val="center"/>
              <w:rPr>
                <w:b/>
                <w:b/>
              </w:rPr>
            </w:pPr>
            <w:r>
              <w:rPr/>
              <w:t>640</w:t>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1368/1</w:t>
            </w:r>
          </w:p>
        </w:tc>
        <w:tc>
          <w:tcPr>
            <w:tcW w:w="2701" w:type="dxa"/>
            <w:tcBorders/>
            <w:vAlign w:val="center"/>
          </w:tcPr>
          <w:p>
            <w:pPr>
              <w:pStyle w:val="Normal"/>
              <w:widowControl w:val="false"/>
              <w:tabs>
                <w:tab w:val="clear" w:pos="720"/>
              </w:tabs>
              <w:jc w:val="center"/>
              <w:rPr>
                <w:b/>
                <w:b/>
              </w:rPr>
            </w:pPr>
            <w:r>
              <w:rPr/>
              <w:t>Ulica karlovac</w:t>
            </w:r>
          </w:p>
        </w:tc>
        <w:tc>
          <w:tcPr>
            <w:tcW w:w="1477" w:type="dxa"/>
            <w:tcBorders/>
            <w:vAlign w:val="center"/>
          </w:tcPr>
          <w:p>
            <w:pPr>
              <w:pStyle w:val="Normal"/>
              <w:widowControl w:val="false"/>
              <w:tabs>
                <w:tab w:val="clear" w:pos="720"/>
              </w:tabs>
              <w:jc w:val="center"/>
              <w:rPr>
                <w:b/>
                <w:b/>
              </w:rPr>
            </w:pPr>
            <w:r>
              <w:rPr/>
              <w:t>1423</w:t>
            </w:r>
          </w:p>
        </w:tc>
        <w:tc>
          <w:tcPr>
            <w:tcW w:w="2072" w:type="dxa"/>
            <w:tcBorders/>
            <w:vAlign w:val="center"/>
          </w:tcPr>
          <w:p>
            <w:pPr>
              <w:pStyle w:val="Normal"/>
              <w:widowControl w:val="false"/>
              <w:tabs>
                <w:tab w:val="clear" w:pos="720"/>
              </w:tabs>
              <w:jc w:val="center"/>
              <w:rPr>
                <w:b/>
                <w:b/>
              </w:rPr>
            </w:pPr>
            <w:r>
              <w:rPr/>
              <w:t>Općina Gornji Bogićevci</w:t>
            </w:r>
          </w:p>
        </w:tc>
        <w:tc>
          <w:tcPr>
            <w:tcW w:w="1389" w:type="dxa"/>
            <w:tcBorders/>
            <w:vAlign w:val="center"/>
          </w:tcPr>
          <w:p>
            <w:pPr>
              <w:pStyle w:val="Normal"/>
              <w:widowControl w:val="false"/>
              <w:tabs>
                <w:tab w:val="clear" w:pos="720"/>
              </w:tabs>
              <w:jc w:val="center"/>
              <w:rPr>
                <w:b/>
                <w:b/>
              </w:rPr>
            </w:pPr>
            <w:r>
              <w:rPr/>
              <w:t>840</w:t>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1368/2</w:t>
            </w:r>
          </w:p>
        </w:tc>
        <w:tc>
          <w:tcPr>
            <w:tcW w:w="2701" w:type="dxa"/>
            <w:tcBorders/>
            <w:vAlign w:val="center"/>
          </w:tcPr>
          <w:p>
            <w:pPr>
              <w:pStyle w:val="Normal"/>
              <w:widowControl w:val="false"/>
              <w:tabs>
                <w:tab w:val="clear" w:pos="720"/>
              </w:tabs>
              <w:jc w:val="center"/>
              <w:rPr>
                <w:b/>
                <w:b/>
              </w:rPr>
            </w:pPr>
            <w:r>
              <w:rPr/>
              <w:t>nastavak ulice Karlovac</w:t>
            </w:r>
          </w:p>
        </w:tc>
        <w:tc>
          <w:tcPr>
            <w:tcW w:w="1477" w:type="dxa"/>
            <w:tcBorders/>
            <w:vAlign w:val="center"/>
          </w:tcPr>
          <w:p>
            <w:pPr>
              <w:pStyle w:val="Normal"/>
              <w:widowControl w:val="false"/>
              <w:tabs>
                <w:tab w:val="clear" w:pos="720"/>
              </w:tabs>
              <w:jc w:val="center"/>
              <w:rPr>
                <w:b/>
                <w:b/>
              </w:rPr>
            </w:pPr>
            <w:r>
              <w:rPr/>
              <w:t>1424</w:t>
            </w:r>
          </w:p>
        </w:tc>
        <w:tc>
          <w:tcPr>
            <w:tcW w:w="2072" w:type="dxa"/>
            <w:tcBorders/>
            <w:vAlign w:val="center"/>
          </w:tcPr>
          <w:p>
            <w:pPr>
              <w:pStyle w:val="Normal"/>
              <w:widowControl w:val="false"/>
              <w:tabs>
                <w:tab w:val="clear" w:pos="720"/>
              </w:tabs>
              <w:jc w:val="center"/>
              <w:rPr>
                <w:b/>
                <w:b/>
              </w:rPr>
            </w:pPr>
            <w:r>
              <w:rPr/>
              <w:t>Općina Gornji Bogićevci</w:t>
            </w:r>
          </w:p>
        </w:tc>
        <w:tc>
          <w:tcPr>
            <w:tcW w:w="1389" w:type="dxa"/>
            <w:tcBorders/>
            <w:vAlign w:val="center"/>
          </w:tcPr>
          <w:p>
            <w:pPr>
              <w:pStyle w:val="Normal"/>
              <w:widowControl w:val="false"/>
              <w:tabs>
                <w:tab w:val="clear" w:pos="720"/>
              </w:tabs>
              <w:jc w:val="center"/>
              <w:rPr>
                <w:b/>
                <w:b/>
              </w:rPr>
            </w:pPr>
            <w:r>
              <w:rPr/>
              <w:t>670</w:t>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1367</w:t>
            </w:r>
          </w:p>
        </w:tc>
        <w:tc>
          <w:tcPr>
            <w:tcW w:w="2701" w:type="dxa"/>
            <w:tcBorders/>
            <w:vAlign w:val="center"/>
          </w:tcPr>
          <w:p>
            <w:pPr>
              <w:pStyle w:val="Normal"/>
              <w:widowControl w:val="false"/>
              <w:tabs>
                <w:tab w:val="clear" w:pos="720"/>
              </w:tabs>
              <w:jc w:val="center"/>
              <w:rPr>
                <w:b/>
                <w:b/>
              </w:rPr>
            </w:pPr>
            <w:r>
              <w:rPr/>
              <w:t>nastavak ulice Karlovac</w:t>
            </w:r>
          </w:p>
        </w:tc>
        <w:tc>
          <w:tcPr>
            <w:tcW w:w="1477" w:type="dxa"/>
            <w:tcBorders/>
            <w:vAlign w:val="center"/>
          </w:tcPr>
          <w:p>
            <w:pPr>
              <w:pStyle w:val="Normal"/>
              <w:widowControl w:val="false"/>
              <w:tabs>
                <w:tab w:val="clear" w:pos="720"/>
              </w:tabs>
              <w:jc w:val="center"/>
              <w:rPr>
                <w:b/>
                <w:b/>
              </w:rPr>
            </w:pPr>
            <w:r>
              <w:rPr/>
              <w:t>1421</w:t>
            </w:r>
          </w:p>
        </w:tc>
        <w:tc>
          <w:tcPr>
            <w:tcW w:w="2072" w:type="dxa"/>
            <w:tcBorders/>
            <w:vAlign w:val="center"/>
          </w:tcPr>
          <w:p>
            <w:pPr>
              <w:pStyle w:val="Normal"/>
              <w:widowControl w:val="false"/>
              <w:tabs>
                <w:tab w:val="clear" w:pos="720"/>
              </w:tabs>
              <w:jc w:val="center"/>
              <w:rPr>
                <w:b/>
                <w:b/>
              </w:rPr>
            </w:pPr>
            <w:r>
              <w:rPr/>
              <w:t>Općina Gornji Bogićevci</w:t>
            </w:r>
          </w:p>
        </w:tc>
        <w:tc>
          <w:tcPr>
            <w:tcW w:w="1389" w:type="dxa"/>
            <w:tcBorders/>
            <w:vAlign w:val="center"/>
          </w:tcPr>
          <w:p>
            <w:pPr>
              <w:pStyle w:val="Normal"/>
              <w:widowControl w:val="false"/>
              <w:tabs>
                <w:tab w:val="clear" w:pos="720"/>
              </w:tabs>
              <w:jc w:val="center"/>
              <w:rPr>
                <w:b/>
                <w:b/>
              </w:rPr>
            </w:pPr>
            <w:r>
              <w:rPr/>
              <w:t>880 (660+220)</w:t>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1374/1</w:t>
            </w:r>
          </w:p>
        </w:tc>
        <w:tc>
          <w:tcPr>
            <w:tcW w:w="2701" w:type="dxa"/>
            <w:tcBorders/>
            <w:vAlign w:val="center"/>
          </w:tcPr>
          <w:p>
            <w:pPr>
              <w:pStyle w:val="Normal"/>
              <w:widowControl w:val="false"/>
              <w:tabs>
                <w:tab w:val="clear" w:pos="720"/>
              </w:tabs>
              <w:jc w:val="center"/>
              <w:rPr>
                <w:b/>
                <w:b/>
              </w:rPr>
            </w:pPr>
            <w:r>
              <w:rPr/>
              <w:t>Ulica Stari Kraj</w:t>
            </w:r>
          </w:p>
        </w:tc>
        <w:tc>
          <w:tcPr>
            <w:tcW w:w="1477" w:type="dxa"/>
            <w:tcBorders/>
            <w:vAlign w:val="center"/>
          </w:tcPr>
          <w:p>
            <w:pPr>
              <w:pStyle w:val="Normal"/>
              <w:widowControl w:val="false"/>
              <w:tabs>
                <w:tab w:val="clear" w:pos="720"/>
              </w:tabs>
              <w:jc w:val="center"/>
              <w:rPr>
                <w:b/>
                <w:b/>
              </w:rPr>
            </w:pPr>
            <w:r>
              <w:rPr/>
              <w:t>1431</w:t>
            </w:r>
          </w:p>
        </w:tc>
        <w:tc>
          <w:tcPr>
            <w:tcW w:w="2072" w:type="dxa"/>
            <w:tcBorders/>
            <w:vAlign w:val="center"/>
          </w:tcPr>
          <w:p>
            <w:pPr>
              <w:pStyle w:val="Normal"/>
              <w:widowControl w:val="false"/>
              <w:tabs>
                <w:tab w:val="clear" w:pos="720"/>
              </w:tabs>
              <w:jc w:val="center"/>
              <w:rPr>
                <w:b/>
                <w:b/>
              </w:rPr>
            </w:pPr>
            <w:r>
              <w:rPr/>
              <w:t>Općina Gornji Bogićevci</w:t>
            </w:r>
          </w:p>
        </w:tc>
        <w:tc>
          <w:tcPr>
            <w:tcW w:w="1389" w:type="dxa"/>
            <w:tcBorders/>
            <w:vAlign w:val="center"/>
          </w:tcPr>
          <w:p>
            <w:pPr>
              <w:pStyle w:val="Normal"/>
              <w:widowControl w:val="false"/>
              <w:tabs>
                <w:tab w:val="clear" w:pos="720"/>
              </w:tabs>
              <w:jc w:val="center"/>
              <w:rPr>
                <w:b/>
                <w:b/>
              </w:rPr>
            </w:pPr>
            <w:r>
              <w:rPr/>
              <w:t>1200</w:t>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1377/1</w:t>
            </w:r>
          </w:p>
        </w:tc>
        <w:tc>
          <w:tcPr>
            <w:tcW w:w="2701" w:type="dxa"/>
            <w:tcBorders/>
            <w:vAlign w:val="center"/>
          </w:tcPr>
          <w:p>
            <w:pPr>
              <w:pStyle w:val="Normal"/>
              <w:widowControl w:val="false"/>
              <w:tabs>
                <w:tab w:val="clear" w:pos="720"/>
              </w:tabs>
              <w:jc w:val="center"/>
              <w:rPr>
                <w:b/>
                <w:b/>
              </w:rPr>
            </w:pPr>
            <w:r>
              <w:rPr/>
              <w:t>Ulice doljnak i Brezine</w:t>
            </w:r>
          </w:p>
        </w:tc>
        <w:tc>
          <w:tcPr>
            <w:tcW w:w="1477" w:type="dxa"/>
            <w:tcBorders/>
            <w:vAlign w:val="center"/>
          </w:tcPr>
          <w:p>
            <w:pPr>
              <w:pStyle w:val="Normal"/>
              <w:widowControl w:val="false"/>
              <w:tabs>
                <w:tab w:val="clear" w:pos="720"/>
              </w:tabs>
              <w:jc w:val="center"/>
              <w:rPr>
                <w:b/>
                <w:b/>
              </w:rPr>
            </w:pPr>
            <w:r>
              <w:rPr/>
              <w:t>906</w:t>
            </w:r>
          </w:p>
        </w:tc>
        <w:tc>
          <w:tcPr>
            <w:tcW w:w="2072" w:type="dxa"/>
            <w:tcBorders/>
            <w:vAlign w:val="center"/>
          </w:tcPr>
          <w:p>
            <w:pPr>
              <w:pStyle w:val="Normal"/>
              <w:widowControl w:val="false"/>
              <w:tabs>
                <w:tab w:val="clear" w:pos="720"/>
              </w:tabs>
              <w:jc w:val="center"/>
              <w:rPr>
                <w:b/>
                <w:b/>
              </w:rPr>
            </w:pPr>
            <w:r>
              <w:rPr/>
              <w:t>Općina Gornji Bogićevci</w:t>
            </w:r>
          </w:p>
        </w:tc>
        <w:tc>
          <w:tcPr>
            <w:tcW w:w="1389" w:type="dxa"/>
            <w:tcBorders/>
            <w:vAlign w:val="center"/>
          </w:tcPr>
          <w:p>
            <w:pPr>
              <w:pStyle w:val="Normal"/>
              <w:widowControl w:val="false"/>
              <w:tabs>
                <w:tab w:val="clear" w:pos="720"/>
              </w:tabs>
              <w:jc w:val="center"/>
              <w:rPr>
                <w:b/>
                <w:b/>
              </w:rPr>
            </w:pPr>
            <w:r>
              <w:rPr/>
              <w:t>950</w:t>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1378</w:t>
            </w:r>
          </w:p>
        </w:tc>
        <w:tc>
          <w:tcPr>
            <w:tcW w:w="2701" w:type="dxa"/>
            <w:tcBorders/>
            <w:vAlign w:val="center"/>
          </w:tcPr>
          <w:p>
            <w:pPr>
              <w:pStyle w:val="Normal"/>
              <w:widowControl w:val="false"/>
              <w:tabs>
                <w:tab w:val="clear" w:pos="720"/>
              </w:tabs>
              <w:jc w:val="center"/>
              <w:rPr>
                <w:b/>
                <w:b/>
              </w:rPr>
            </w:pPr>
            <w:r>
              <w:rPr/>
              <w:t>dio ulice Brezine prema stadionu</w:t>
            </w:r>
          </w:p>
        </w:tc>
        <w:tc>
          <w:tcPr>
            <w:tcW w:w="1477" w:type="dxa"/>
            <w:tcBorders/>
            <w:vAlign w:val="center"/>
          </w:tcPr>
          <w:p>
            <w:pPr>
              <w:pStyle w:val="Normal"/>
              <w:widowControl w:val="false"/>
              <w:tabs>
                <w:tab w:val="clear" w:pos="720"/>
              </w:tabs>
              <w:jc w:val="center"/>
              <w:rPr>
                <w:b/>
                <w:b/>
              </w:rPr>
            </w:pPr>
            <w:r>
              <w:rPr/>
              <w:t>1098</w:t>
            </w:r>
          </w:p>
        </w:tc>
        <w:tc>
          <w:tcPr>
            <w:tcW w:w="2072" w:type="dxa"/>
            <w:tcBorders/>
            <w:vAlign w:val="center"/>
          </w:tcPr>
          <w:p>
            <w:pPr>
              <w:pStyle w:val="Normal"/>
              <w:widowControl w:val="false"/>
              <w:tabs>
                <w:tab w:val="clear" w:pos="720"/>
              </w:tabs>
              <w:jc w:val="center"/>
              <w:rPr>
                <w:b/>
                <w:b/>
              </w:rPr>
            </w:pPr>
            <w:r>
              <w:rPr/>
              <w:t>RH, Općina GB</w:t>
            </w:r>
          </w:p>
        </w:tc>
        <w:tc>
          <w:tcPr>
            <w:tcW w:w="1389" w:type="dxa"/>
            <w:tcBorders/>
            <w:vAlign w:val="center"/>
          </w:tcPr>
          <w:p>
            <w:pPr>
              <w:pStyle w:val="Normal"/>
              <w:widowControl w:val="false"/>
              <w:tabs>
                <w:tab w:val="clear" w:pos="720"/>
              </w:tabs>
              <w:jc w:val="center"/>
              <w:rPr>
                <w:b/>
                <w:b/>
              </w:rPr>
            </w:pPr>
            <w:r>
              <w:rPr/>
              <w:t>1120 (760+360)</w:t>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1376</w:t>
            </w:r>
          </w:p>
        </w:tc>
        <w:tc>
          <w:tcPr>
            <w:tcW w:w="2701" w:type="dxa"/>
            <w:tcBorders/>
            <w:vAlign w:val="center"/>
          </w:tcPr>
          <w:p>
            <w:pPr>
              <w:pStyle w:val="Normal"/>
              <w:widowControl w:val="false"/>
              <w:tabs>
                <w:tab w:val="clear" w:pos="720"/>
              </w:tabs>
              <w:jc w:val="center"/>
              <w:rPr>
                <w:b/>
                <w:b/>
              </w:rPr>
            </w:pPr>
            <w:r>
              <w:rPr/>
              <w:t>prema farmi Orešić</w:t>
            </w:r>
          </w:p>
        </w:tc>
        <w:tc>
          <w:tcPr>
            <w:tcW w:w="1477" w:type="dxa"/>
            <w:tcBorders/>
            <w:vAlign w:val="center"/>
          </w:tcPr>
          <w:p>
            <w:pPr>
              <w:pStyle w:val="Normal"/>
              <w:widowControl w:val="false"/>
              <w:tabs>
                <w:tab w:val="clear" w:pos="720"/>
              </w:tabs>
              <w:jc w:val="center"/>
              <w:rPr>
                <w:b/>
                <w:b/>
              </w:rPr>
            </w:pPr>
            <w:r>
              <w:rPr/>
              <w:t>1434</w:t>
            </w:r>
          </w:p>
        </w:tc>
        <w:tc>
          <w:tcPr>
            <w:tcW w:w="2072" w:type="dxa"/>
            <w:tcBorders/>
            <w:vAlign w:val="center"/>
          </w:tcPr>
          <w:p>
            <w:pPr>
              <w:pStyle w:val="Normal"/>
              <w:widowControl w:val="false"/>
              <w:tabs>
                <w:tab w:val="clear" w:pos="720"/>
              </w:tabs>
              <w:jc w:val="center"/>
              <w:rPr>
                <w:b/>
                <w:b/>
              </w:rPr>
            </w:pPr>
            <w:r>
              <w:rPr/>
              <w:t>Općina Gornji Bogićevci</w:t>
            </w:r>
          </w:p>
        </w:tc>
        <w:tc>
          <w:tcPr>
            <w:tcW w:w="1389" w:type="dxa"/>
            <w:tcBorders/>
            <w:vAlign w:val="center"/>
          </w:tcPr>
          <w:p>
            <w:pPr>
              <w:pStyle w:val="Normal"/>
              <w:widowControl w:val="false"/>
              <w:tabs>
                <w:tab w:val="clear" w:pos="720"/>
              </w:tabs>
              <w:jc w:val="center"/>
              <w:rPr>
                <w:b/>
                <w:b/>
              </w:rPr>
            </w:pPr>
            <w:r>
              <w:rPr/>
              <w:t>2390 (670 + 1720)</w:t>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75</w:t>
            </w:r>
          </w:p>
        </w:tc>
        <w:tc>
          <w:tcPr>
            <w:tcW w:w="2701" w:type="dxa"/>
            <w:tcBorders/>
            <w:vAlign w:val="center"/>
          </w:tcPr>
          <w:p>
            <w:pPr>
              <w:pStyle w:val="Normal"/>
              <w:widowControl w:val="false"/>
              <w:tabs>
                <w:tab w:val="clear" w:pos="720"/>
              </w:tabs>
              <w:jc w:val="center"/>
              <w:rPr>
                <w:b/>
                <w:b/>
              </w:rPr>
            </w:pPr>
            <w:r>
              <w:rPr/>
              <w:t>nastavak ulice Karlovac</w:t>
            </w:r>
          </w:p>
        </w:tc>
        <w:tc>
          <w:tcPr>
            <w:tcW w:w="1477" w:type="dxa"/>
            <w:tcBorders/>
            <w:vAlign w:val="center"/>
          </w:tcPr>
          <w:p>
            <w:pPr>
              <w:pStyle w:val="Normal"/>
              <w:widowControl w:val="false"/>
              <w:tabs>
                <w:tab w:val="clear" w:pos="720"/>
              </w:tabs>
              <w:jc w:val="center"/>
              <w:rPr>
                <w:b/>
                <w:b/>
              </w:rPr>
            </w:pPr>
            <w:r>
              <w:rPr/>
              <w:t>1412</w:t>
            </w:r>
          </w:p>
        </w:tc>
        <w:tc>
          <w:tcPr>
            <w:tcW w:w="2072" w:type="dxa"/>
            <w:tcBorders/>
            <w:vAlign w:val="center"/>
          </w:tcPr>
          <w:p>
            <w:pPr>
              <w:pStyle w:val="Normal"/>
              <w:widowControl w:val="false"/>
              <w:tabs>
                <w:tab w:val="clear" w:pos="720"/>
              </w:tabs>
              <w:jc w:val="center"/>
              <w:rPr>
                <w:b/>
                <w:b/>
              </w:rPr>
            </w:pPr>
            <w:r>
              <w:rPr/>
              <w:t>Općina Gornji Bogićevci</w:t>
            </w:r>
          </w:p>
        </w:tc>
        <w:tc>
          <w:tcPr>
            <w:tcW w:w="1389" w:type="dxa"/>
            <w:tcBorders/>
            <w:vAlign w:val="center"/>
          </w:tcPr>
          <w:p>
            <w:pPr>
              <w:pStyle w:val="Normal"/>
              <w:widowControl w:val="false"/>
              <w:tabs>
                <w:tab w:val="clear" w:pos="720"/>
              </w:tabs>
              <w:jc w:val="center"/>
              <w:rPr>
                <w:b/>
                <w:b/>
              </w:rPr>
            </w:pPr>
            <w:r>
              <w:rPr/>
              <w:t>320</w:t>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1374/2</w:t>
            </w:r>
          </w:p>
        </w:tc>
        <w:tc>
          <w:tcPr>
            <w:tcW w:w="2701" w:type="dxa"/>
            <w:tcBorders/>
            <w:vAlign w:val="center"/>
          </w:tcPr>
          <w:p>
            <w:pPr>
              <w:pStyle w:val="Normal"/>
              <w:widowControl w:val="false"/>
              <w:tabs>
                <w:tab w:val="clear" w:pos="720"/>
              </w:tabs>
              <w:jc w:val="center"/>
              <w:rPr>
                <w:b/>
                <w:b/>
              </w:rPr>
            </w:pPr>
            <w:r>
              <w:rPr/>
              <w:t>nastavak ulice Stari kraj</w:t>
            </w:r>
          </w:p>
        </w:tc>
        <w:tc>
          <w:tcPr>
            <w:tcW w:w="1477" w:type="dxa"/>
            <w:tcBorders/>
            <w:vAlign w:val="center"/>
          </w:tcPr>
          <w:p>
            <w:pPr>
              <w:pStyle w:val="Normal"/>
              <w:widowControl w:val="false"/>
              <w:tabs>
                <w:tab w:val="clear" w:pos="720"/>
              </w:tabs>
              <w:jc w:val="center"/>
              <w:rPr>
                <w:b/>
                <w:b/>
              </w:rPr>
            </w:pPr>
            <w:r>
              <w:rPr/>
              <w:t>1432</w:t>
            </w:r>
          </w:p>
        </w:tc>
        <w:tc>
          <w:tcPr>
            <w:tcW w:w="2072" w:type="dxa"/>
            <w:tcBorders/>
            <w:vAlign w:val="center"/>
          </w:tcPr>
          <w:p>
            <w:pPr>
              <w:pStyle w:val="Normal"/>
              <w:widowControl w:val="false"/>
              <w:tabs>
                <w:tab w:val="clear" w:pos="720"/>
              </w:tabs>
              <w:jc w:val="center"/>
              <w:rPr>
                <w:b/>
                <w:b/>
              </w:rPr>
            </w:pPr>
            <w:r>
              <w:rPr/>
              <w:t>Općina Gornji Bogićevci</w:t>
            </w:r>
          </w:p>
        </w:tc>
        <w:tc>
          <w:tcPr>
            <w:tcW w:w="1389" w:type="dxa"/>
            <w:tcBorders/>
            <w:vAlign w:val="center"/>
          </w:tcPr>
          <w:p>
            <w:pPr>
              <w:pStyle w:val="Normal"/>
              <w:widowControl w:val="false"/>
              <w:tabs>
                <w:tab w:val="clear" w:pos="720"/>
              </w:tabs>
              <w:jc w:val="center"/>
              <w:rPr>
                <w:b/>
                <w:b/>
              </w:rPr>
            </w:pPr>
            <w:r>
              <w:rPr/>
              <w:t>580</w:t>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1350</w:t>
            </w:r>
          </w:p>
        </w:tc>
        <w:tc>
          <w:tcPr>
            <w:tcW w:w="2701" w:type="dxa"/>
            <w:tcBorders/>
            <w:vAlign w:val="center"/>
          </w:tcPr>
          <w:p>
            <w:pPr>
              <w:pStyle w:val="Normal"/>
              <w:widowControl w:val="false"/>
              <w:tabs>
                <w:tab w:val="clear" w:pos="720"/>
              </w:tabs>
              <w:jc w:val="center"/>
              <w:rPr>
                <w:b/>
                <w:b/>
              </w:rPr>
            </w:pPr>
            <w:r>
              <w:rPr/>
              <w:t>nastavak ulice Stari kraj</w:t>
            </w:r>
          </w:p>
        </w:tc>
        <w:tc>
          <w:tcPr>
            <w:tcW w:w="1477" w:type="dxa"/>
            <w:tcBorders/>
            <w:vAlign w:val="center"/>
          </w:tcPr>
          <w:p>
            <w:pPr>
              <w:pStyle w:val="Normal"/>
              <w:widowControl w:val="false"/>
              <w:tabs>
                <w:tab w:val="clear" w:pos="720"/>
              </w:tabs>
              <w:jc w:val="center"/>
              <w:rPr>
                <w:b/>
                <w:b/>
              </w:rPr>
            </w:pPr>
            <w:r>
              <w:rPr/>
              <w:t>1418</w:t>
            </w:r>
          </w:p>
        </w:tc>
        <w:tc>
          <w:tcPr>
            <w:tcW w:w="2072" w:type="dxa"/>
            <w:tcBorders/>
            <w:vAlign w:val="center"/>
          </w:tcPr>
          <w:p>
            <w:pPr>
              <w:pStyle w:val="Normal"/>
              <w:widowControl w:val="false"/>
              <w:tabs>
                <w:tab w:val="clear" w:pos="720"/>
              </w:tabs>
              <w:jc w:val="center"/>
              <w:rPr>
                <w:b/>
                <w:b/>
              </w:rPr>
            </w:pPr>
            <w:r>
              <w:rPr/>
              <w:t>Općina Gornji Bogićevci</w:t>
            </w:r>
          </w:p>
        </w:tc>
        <w:tc>
          <w:tcPr>
            <w:tcW w:w="1389" w:type="dxa"/>
            <w:tcBorders/>
            <w:vAlign w:val="center"/>
          </w:tcPr>
          <w:p>
            <w:pPr>
              <w:pStyle w:val="Normal"/>
              <w:widowControl w:val="false"/>
              <w:tabs>
                <w:tab w:val="clear" w:pos="720"/>
              </w:tabs>
              <w:jc w:val="center"/>
              <w:rPr>
                <w:b/>
                <w:b/>
              </w:rPr>
            </w:pPr>
            <w:r>
              <w:rPr/>
              <w:t>620</w:t>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481</w:t>
            </w:r>
          </w:p>
        </w:tc>
        <w:tc>
          <w:tcPr>
            <w:tcW w:w="2701" w:type="dxa"/>
            <w:tcBorders/>
            <w:vAlign w:val="center"/>
          </w:tcPr>
          <w:p>
            <w:pPr>
              <w:pStyle w:val="Normal"/>
              <w:widowControl w:val="false"/>
              <w:tabs>
                <w:tab w:val="clear" w:pos="720"/>
              </w:tabs>
              <w:jc w:val="center"/>
              <w:rPr>
                <w:b/>
                <w:b/>
              </w:rPr>
            </w:pPr>
            <w:r>
              <w:rPr/>
              <w:t>Odvojak Ulice Podgaj</w:t>
            </w:r>
          </w:p>
        </w:tc>
        <w:tc>
          <w:tcPr>
            <w:tcW w:w="1477" w:type="dxa"/>
            <w:tcBorders/>
            <w:vAlign w:val="center"/>
          </w:tcPr>
          <w:p>
            <w:pPr>
              <w:pStyle w:val="Normal"/>
              <w:widowControl w:val="false"/>
              <w:tabs>
                <w:tab w:val="clear" w:pos="720"/>
              </w:tabs>
              <w:jc w:val="center"/>
              <w:rPr>
                <w:b/>
                <w:b/>
              </w:rPr>
            </w:pPr>
            <w:r>
              <w:rPr/>
              <w:t>1108</w:t>
            </w:r>
          </w:p>
        </w:tc>
        <w:tc>
          <w:tcPr>
            <w:tcW w:w="2072" w:type="dxa"/>
            <w:tcBorders/>
            <w:vAlign w:val="center"/>
          </w:tcPr>
          <w:p>
            <w:pPr>
              <w:pStyle w:val="Normal"/>
              <w:widowControl w:val="false"/>
              <w:tabs>
                <w:tab w:val="clear" w:pos="720"/>
              </w:tabs>
              <w:jc w:val="center"/>
              <w:rPr>
                <w:b/>
                <w:b/>
              </w:rPr>
            </w:pPr>
            <w:r>
              <w:rPr/>
              <w:t>Republika Hrvatska</w:t>
            </w:r>
          </w:p>
        </w:tc>
        <w:tc>
          <w:tcPr>
            <w:tcW w:w="1389" w:type="dxa"/>
            <w:tcBorders/>
            <w:vAlign w:val="center"/>
          </w:tcPr>
          <w:p>
            <w:pPr>
              <w:pStyle w:val="Normal"/>
              <w:widowControl w:val="false"/>
              <w:tabs>
                <w:tab w:val="clear" w:pos="720"/>
              </w:tabs>
              <w:jc w:val="center"/>
              <w:rPr>
                <w:b/>
                <w:b/>
              </w:rPr>
            </w:pPr>
            <w:r>
              <w:rPr/>
              <w:t>500</w:t>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bottom"/>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t>UKUPNO:</w:t>
            </w:r>
          </w:p>
        </w:tc>
        <w:tc>
          <w:tcPr>
            <w:tcW w:w="1389" w:type="dxa"/>
            <w:tcBorders/>
            <w:vAlign w:val="center"/>
          </w:tcPr>
          <w:p>
            <w:pPr>
              <w:pStyle w:val="Normal"/>
              <w:widowControl w:val="false"/>
              <w:tabs>
                <w:tab w:val="clear" w:pos="720"/>
              </w:tabs>
              <w:jc w:val="center"/>
              <w:rPr>
                <w:b/>
                <w:b/>
              </w:rPr>
            </w:pPr>
            <w:r>
              <w:rPr>
                <w:b/>
              </w:rPr>
              <w:t>10710 m</w:t>
            </w:r>
          </w:p>
        </w:tc>
        <w:tc>
          <w:tcPr>
            <w:tcW w:w="494" w:type="dxa"/>
            <w:tcBorders/>
            <w:vAlign w:val="center"/>
          </w:tcPr>
          <w:p>
            <w:pPr>
              <w:pStyle w:val="Normal"/>
              <w:widowControl w:val="false"/>
              <w:tabs>
                <w:tab w:val="clear" w:pos="720"/>
              </w:tabs>
              <w:jc w:val="center"/>
              <w:rPr>
                <w:b/>
                <w:b/>
              </w:rPr>
            </w:pPr>
            <w:r>
              <w:rPr>
                <w:b/>
              </w:rPr>
            </w:r>
          </w:p>
        </w:tc>
      </w:tr>
      <w:tr>
        <w:trPr>
          <w:trHeight w:val="316" w:hRule="atLeast"/>
        </w:trPr>
        <w:tc>
          <w:tcPr>
            <w:tcW w:w="1406" w:type="dxa"/>
            <w:tcBorders/>
            <w:vAlign w:val="bottom"/>
          </w:tcPr>
          <w:p>
            <w:pPr>
              <w:pStyle w:val="Normal"/>
              <w:widowControl w:val="false"/>
              <w:tabs>
                <w:tab w:val="clear" w:pos="720"/>
              </w:tabs>
              <w:jc w:val="left"/>
              <w:rPr>
                <w:b/>
                <w:b/>
              </w:rPr>
            </w:pPr>
            <w:r>
              <w:rPr>
                <w:b/>
              </w:rPr>
              <w:t xml:space="preserve">                                                                 </w:t>
            </w:r>
            <w:r>
              <w:rPr>
                <w:b/>
              </w:rPr>
              <w:t>NASELJE DUBOVAC</w:t>
            </w:r>
          </w:p>
        </w:tc>
        <w:tc>
          <w:tcPr>
            <w:tcW w:w="966" w:type="dxa"/>
            <w:tcBorders/>
            <w:vAlign w:val="bottom"/>
          </w:tcPr>
          <w:p>
            <w:pPr>
              <w:pStyle w:val="Normal"/>
              <w:widowControl w:val="false"/>
              <w:tabs>
                <w:tab w:val="clear" w:pos="720"/>
              </w:tabs>
              <w:jc w:val="left"/>
              <w:rPr>
                <w:b/>
                <w:b/>
              </w:rPr>
            </w:pPr>
            <w:r>
              <w:rPr>
                <w:b/>
              </w:rPr>
            </w:r>
          </w:p>
        </w:tc>
        <w:tc>
          <w:tcPr>
            <w:tcW w:w="2701" w:type="dxa"/>
            <w:tcBorders/>
            <w:vAlign w:val="bottom"/>
          </w:tcPr>
          <w:p>
            <w:pPr>
              <w:pStyle w:val="Normal"/>
              <w:widowControl w:val="false"/>
              <w:tabs>
                <w:tab w:val="clear" w:pos="720"/>
              </w:tabs>
              <w:jc w:val="left"/>
              <w:rPr>
                <w:b/>
                <w:b/>
              </w:rPr>
            </w:pPr>
            <w:r>
              <w:rPr>
                <w:b/>
              </w:rPr>
            </w:r>
          </w:p>
        </w:tc>
        <w:tc>
          <w:tcPr>
            <w:tcW w:w="1477" w:type="dxa"/>
            <w:tcBorders/>
            <w:vAlign w:val="bottom"/>
          </w:tcPr>
          <w:p>
            <w:pPr>
              <w:pStyle w:val="Normal"/>
              <w:widowControl w:val="false"/>
              <w:tabs>
                <w:tab w:val="clear" w:pos="720"/>
              </w:tabs>
              <w:jc w:val="left"/>
              <w:rPr>
                <w:b/>
                <w:b/>
              </w:rPr>
            </w:pPr>
            <w:r>
              <w:rPr>
                <w:b/>
              </w:rPr>
            </w:r>
          </w:p>
        </w:tc>
        <w:tc>
          <w:tcPr>
            <w:tcW w:w="2072" w:type="dxa"/>
            <w:tcBorders/>
            <w:vAlign w:val="bottom"/>
          </w:tcPr>
          <w:p>
            <w:pPr>
              <w:pStyle w:val="Normal"/>
              <w:widowControl w:val="false"/>
              <w:tabs>
                <w:tab w:val="clear" w:pos="720"/>
              </w:tabs>
              <w:jc w:val="left"/>
              <w:rPr>
                <w:b/>
                <w:b/>
              </w:rPr>
            </w:pPr>
            <w:r>
              <w:rPr>
                <w:b/>
              </w:rPr>
            </w:r>
          </w:p>
        </w:tc>
        <w:tc>
          <w:tcPr>
            <w:tcW w:w="1389" w:type="dxa"/>
            <w:tcBorders/>
            <w:vAlign w:val="bottom"/>
          </w:tcPr>
          <w:p>
            <w:pPr>
              <w:pStyle w:val="Normal"/>
              <w:widowControl w:val="false"/>
              <w:tabs>
                <w:tab w:val="clear" w:pos="720"/>
              </w:tabs>
              <w:jc w:val="left"/>
              <w:rPr>
                <w:b/>
                <w:b/>
              </w:rPr>
            </w:pPr>
            <w:r>
              <w:rPr>
                <w:b/>
              </w:rPr>
            </w:r>
          </w:p>
        </w:tc>
        <w:tc>
          <w:tcPr>
            <w:tcW w:w="494" w:type="dxa"/>
            <w:tcBorders/>
            <w:vAlign w:val="center"/>
          </w:tcPr>
          <w:p>
            <w:pPr>
              <w:pStyle w:val="Normal"/>
              <w:widowControl w:val="false"/>
              <w:tabs>
                <w:tab w:val="clear" w:pos="720"/>
              </w:tabs>
              <w:jc w:val="center"/>
              <w:rPr>
                <w:b/>
                <w:b/>
              </w:rPr>
            </w:pPr>
            <w:r>
              <w:rPr>
                <w:b/>
              </w:rPr>
            </w:r>
          </w:p>
        </w:tc>
      </w:tr>
      <w:tr>
        <w:trPr>
          <w:trHeight w:val="264" w:hRule="atLeast"/>
        </w:trPr>
        <w:tc>
          <w:tcPr>
            <w:tcW w:w="1406" w:type="dxa"/>
            <w:tcBorders/>
            <w:vAlign w:val="center"/>
          </w:tcPr>
          <w:p>
            <w:pPr>
              <w:pStyle w:val="Normal"/>
              <w:widowControl w:val="false"/>
              <w:tabs>
                <w:tab w:val="clear" w:pos="720"/>
              </w:tabs>
              <w:jc w:val="center"/>
              <w:rPr>
                <w:b/>
                <w:b/>
              </w:rPr>
            </w:pPr>
            <w:r>
              <w:rPr>
                <w:b/>
              </w:rPr>
              <w:t>Katastarska Općina</w:t>
            </w:r>
          </w:p>
        </w:tc>
        <w:tc>
          <w:tcPr>
            <w:tcW w:w="966" w:type="dxa"/>
            <w:tcBorders/>
            <w:vAlign w:val="center"/>
          </w:tcPr>
          <w:p>
            <w:pPr>
              <w:pStyle w:val="Normal"/>
              <w:widowControl w:val="false"/>
              <w:tabs>
                <w:tab w:val="clear" w:pos="720"/>
              </w:tabs>
              <w:jc w:val="center"/>
              <w:rPr>
                <w:b/>
                <w:b/>
              </w:rPr>
            </w:pPr>
            <w:r>
              <w:rPr>
                <w:b/>
              </w:rPr>
              <w:t>Katastarska čestica</w:t>
            </w:r>
          </w:p>
        </w:tc>
        <w:tc>
          <w:tcPr>
            <w:tcW w:w="2701" w:type="dxa"/>
            <w:tcBorders/>
            <w:vAlign w:val="center"/>
          </w:tcPr>
          <w:p>
            <w:pPr>
              <w:pStyle w:val="Normal"/>
              <w:widowControl w:val="false"/>
              <w:tabs>
                <w:tab w:val="clear" w:pos="720"/>
              </w:tabs>
              <w:jc w:val="center"/>
              <w:rPr>
                <w:b/>
                <w:b/>
              </w:rPr>
            </w:pPr>
            <w:r>
              <w:rPr>
                <w:b/>
              </w:rPr>
              <w:t>Naziv ceste</w:t>
            </w:r>
          </w:p>
        </w:tc>
        <w:tc>
          <w:tcPr>
            <w:tcW w:w="1477" w:type="dxa"/>
            <w:tcBorders/>
            <w:vAlign w:val="center"/>
          </w:tcPr>
          <w:p>
            <w:pPr>
              <w:pStyle w:val="Normal"/>
              <w:widowControl w:val="false"/>
              <w:tabs>
                <w:tab w:val="clear" w:pos="720"/>
              </w:tabs>
              <w:jc w:val="center"/>
              <w:rPr>
                <w:b/>
                <w:b/>
              </w:rPr>
            </w:pPr>
            <w:r>
              <w:rPr>
                <w:b/>
              </w:rPr>
              <w:t>Zk.ul./Pos.list</w:t>
            </w:r>
          </w:p>
        </w:tc>
        <w:tc>
          <w:tcPr>
            <w:tcW w:w="2072" w:type="dxa"/>
            <w:tcBorders/>
            <w:vAlign w:val="center"/>
          </w:tcPr>
          <w:p>
            <w:pPr>
              <w:pStyle w:val="Normal"/>
              <w:widowControl w:val="false"/>
              <w:tabs>
                <w:tab w:val="clear" w:pos="720"/>
              </w:tabs>
              <w:jc w:val="center"/>
              <w:rPr>
                <w:b/>
                <w:b/>
              </w:rPr>
            </w:pPr>
            <w:r>
              <w:rPr>
                <w:b/>
              </w:rPr>
              <w:t>Vlasnik/upravitelj</w:t>
            </w:r>
          </w:p>
        </w:tc>
        <w:tc>
          <w:tcPr>
            <w:tcW w:w="1389" w:type="dxa"/>
            <w:tcBorders/>
            <w:vAlign w:val="center"/>
          </w:tcPr>
          <w:p>
            <w:pPr>
              <w:pStyle w:val="Normal"/>
              <w:widowControl w:val="false"/>
              <w:tabs>
                <w:tab w:val="clear" w:pos="720"/>
              </w:tabs>
              <w:jc w:val="center"/>
              <w:rPr>
                <w:b/>
                <w:b/>
              </w:rPr>
            </w:pPr>
            <w:r>
              <w:rPr>
                <w:b/>
              </w:rPr>
              <w:t>Duž. (m)/Širina (m) ceste</w:t>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t>Dubovac</w:t>
            </w:r>
          </w:p>
        </w:tc>
        <w:tc>
          <w:tcPr>
            <w:tcW w:w="966" w:type="dxa"/>
            <w:tcBorders/>
            <w:vAlign w:val="center"/>
          </w:tcPr>
          <w:p>
            <w:pPr>
              <w:pStyle w:val="Normal"/>
              <w:widowControl w:val="false"/>
              <w:tabs>
                <w:tab w:val="clear" w:pos="720"/>
              </w:tabs>
              <w:jc w:val="center"/>
              <w:rPr>
                <w:b/>
                <w:b/>
              </w:rPr>
            </w:pPr>
            <w:r>
              <w:rPr/>
              <w:t>d698/1</w:t>
            </w:r>
          </w:p>
        </w:tc>
        <w:tc>
          <w:tcPr>
            <w:tcW w:w="2701" w:type="dxa"/>
            <w:tcBorders/>
            <w:vAlign w:val="center"/>
          </w:tcPr>
          <w:p>
            <w:pPr>
              <w:pStyle w:val="Normal"/>
              <w:widowControl w:val="false"/>
              <w:tabs>
                <w:tab w:val="clear" w:pos="720"/>
              </w:tabs>
              <w:jc w:val="center"/>
              <w:rPr>
                <w:b/>
                <w:b/>
              </w:rPr>
            </w:pPr>
            <w:r>
              <w:rPr/>
              <w:t>popljski put</w:t>
            </w:r>
          </w:p>
        </w:tc>
        <w:tc>
          <w:tcPr>
            <w:tcW w:w="1477" w:type="dxa"/>
            <w:tcBorders/>
            <w:vAlign w:val="center"/>
          </w:tcPr>
          <w:p>
            <w:pPr>
              <w:pStyle w:val="Normal"/>
              <w:widowControl w:val="false"/>
              <w:tabs>
                <w:tab w:val="clear" w:pos="720"/>
              </w:tabs>
              <w:jc w:val="center"/>
              <w:rPr>
                <w:b/>
                <w:b/>
              </w:rPr>
            </w:pPr>
            <w:r>
              <w:rPr/>
              <w:t>popis1/320</w:t>
            </w:r>
          </w:p>
        </w:tc>
        <w:tc>
          <w:tcPr>
            <w:tcW w:w="2072" w:type="dxa"/>
            <w:tcBorders/>
            <w:vAlign w:val="center"/>
          </w:tcPr>
          <w:p>
            <w:pPr>
              <w:pStyle w:val="Normal"/>
              <w:widowControl w:val="false"/>
              <w:tabs>
                <w:tab w:val="clear" w:pos="720"/>
              </w:tabs>
              <w:jc w:val="center"/>
              <w:rPr>
                <w:b/>
                <w:b/>
              </w:rPr>
            </w:pPr>
            <w:r>
              <w:rPr/>
              <w:t>Republika Hrvatska</w:t>
            </w:r>
          </w:p>
        </w:tc>
        <w:tc>
          <w:tcPr>
            <w:tcW w:w="1389" w:type="dxa"/>
            <w:tcBorders/>
            <w:vAlign w:val="center"/>
          </w:tcPr>
          <w:p>
            <w:pPr>
              <w:pStyle w:val="Normal"/>
              <w:widowControl w:val="false"/>
              <w:tabs>
                <w:tab w:val="clear" w:pos="720"/>
              </w:tabs>
              <w:jc w:val="center"/>
              <w:rPr>
                <w:b/>
                <w:b/>
              </w:rPr>
            </w:pPr>
            <w:r>
              <w:rPr/>
              <w:t>430</w:t>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699</w:t>
            </w:r>
          </w:p>
        </w:tc>
        <w:tc>
          <w:tcPr>
            <w:tcW w:w="2701" w:type="dxa"/>
            <w:tcBorders/>
            <w:vAlign w:val="center"/>
          </w:tcPr>
          <w:p>
            <w:pPr>
              <w:pStyle w:val="Normal"/>
              <w:widowControl w:val="false"/>
              <w:tabs>
                <w:tab w:val="clear" w:pos="720"/>
              </w:tabs>
              <w:jc w:val="center"/>
              <w:rPr>
                <w:b/>
                <w:b/>
              </w:rPr>
            </w:pPr>
            <w:r>
              <w:rPr/>
              <w:t>nastavak ceste</w:t>
            </w:r>
          </w:p>
        </w:tc>
        <w:tc>
          <w:tcPr>
            <w:tcW w:w="1477" w:type="dxa"/>
            <w:tcBorders/>
            <w:vAlign w:val="center"/>
          </w:tcPr>
          <w:p>
            <w:pPr>
              <w:pStyle w:val="Normal"/>
              <w:widowControl w:val="false"/>
              <w:tabs>
                <w:tab w:val="clear" w:pos="720"/>
              </w:tabs>
              <w:jc w:val="center"/>
              <w:rPr>
                <w:b/>
                <w:b/>
              </w:rPr>
            </w:pPr>
            <w:r>
              <w:rPr/>
              <w:t>popis1/320</w:t>
            </w:r>
          </w:p>
        </w:tc>
        <w:tc>
          <w:tcPr>
            <w:tcW w:w="2072" w:type="dxa"/>
            <w:tcBorders/>
            <w:vAlign w:val="center"/>
          </w:tcPr>
          <w:p>
            <w:pPr>
              <w:pStyle w:val="Normal"/>
              <w:widowControl w:val="false"/>
              <w:tabs>
                <w:tab w:val="clear" w:pos="720"/>
              </w:tabs>
              <w:jc w:val="center"/>
              <w:rPr>
                <w:b/>
                <w:b/>
              </w:rPr>
            </w:pPr>
            <w:r>
              <w:rPr/>
              <w:t>Republika Hrvatska</w:t>
            </w:r>
          </w:p>
        </w:tc>
        <w:tc>
          <w:tcPr>
            <w:tcW w:w="1389" w:type="dxa"/>
            <w:tcBorders/>
            <w:vAlign w:val="center"/>
          </w:tcPr>
          <w:p>
            <w:pPr>
              <w:pStyle w:val="Normal"/>
              <w:widowControl w:val="false"/>
              <w:tabs>
                <w:tab w:val="clear" w:pos="720"/>
              </w:tabs>
              <w:jc w:val="center"/>
              <w:rPr>
                <w:b/>
                <w:b/>
              </w:rPr>
            </w:pPr>
            <w:r>
              <w:rPr/>
              <w:t>650</w:t>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704/2</w:t>
            </w:r>
          </w:p>
        </w:tc>
        <w:tc>
          <w:tcPr>
            <w:tcW w:w="2701" w:type="dxa"/>
            <w:tcBorders/>
            <w:vAlign w:val="center"/>
          </w:tcPr>
          <w:p>
            <w:pPr>
              <w:pStyle w:val="Normal"/>
              <w:widowControl w:val="false"/>
              <w:tabs>
                <w:tab w:val="clear" w:pos="720"/>
              </w:tabs>
              <w:jc w:val="center"/>
              <w:rPr>
                <w:b/>
                <w:b/>
              </w:rPr>
            </w:pPr>
            <w:r>
              <w:rPr/>
              <w:t>nastavak ceste</w:t>
            </w:r>
          </w:p>
        </w:tc>
        <w:tc>
          <w:tcPr>
            <w:tcW w:w="1477" w:type="dxa"/>
            <w:tcBorders/>
            <w:vAlign w:val="center"/>
          </w:tcPr>
          <w:p>
            <w:pPr>
              <w:pStyle w:val="Normal"/>
              <w:widowControl w:val="false"/>
              <w:tabs>
                <w:tab w:val="clear" w:pos="720"/>
              </w:tabs>
              <w:jc w:val="center"/>
              <w:rPr>
                <w:b/>
                <w:b/>
              </w:rPr>
            </w:pPr>
            <w:r>
              <w:rPr/>
              <w:t>popis1/320</w:t>
            </w:r>
          </w:p>
        </w:tc>
        <w:tc>
          <w:tcPr>
            <w:tcW w:w="2072" w:type="dxa"/>
            <w:tcBorders/>
            <w:vAlign w:val="center"/>
          </w:tcPr>
          <w:p>
            <w:pPr>
              <w:pStyle w:val="Normal"/>
              <w:widowControl w:val="false"/>
              <w:tabs>
                <w:tab w:val="clear" w:pos="720"/>
              </w:tabs>
              <w:jc w:val="center"/>
              <w:rPr>
                <w:b/>
                <w:b/>
              </w:rPr>
            </w:pPr>
            <w:r>
              <w:rPr/>
              <w:t>Republika Hrvatska</w:t>
            </w:r>
          </w:p>
        </w:tc>
        <w:tc>
          <w:tcPr>
            <w:tcW w:w="1389" w:type="dxa"/>
            <w:tcBorders/>
            <w:vAlign w:val="center"/>
          </w:tcPr>
          <w:p>
            <w:pPr>
              <w:pStyle w:val="Normal"/>
              <w:widowControl w:val="false"/>
              <w:tabs>
                <w:tab w:val="clear" w:pos="720"/>
              </w:tabs>
              <w:jc w:val="center"/>
              <w:rPr>
                <w:b/>
                <w:b/>
              </w:rPr>
            </w:pPr>
            <w:r>
              <w:rPr/>
              <w:t>160</w:t>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t>UKUPNO:</w:t>
            </w:r>
          </w:p>
        </w:tc>
        <w:tc>
          <w:tcPr>
            <w:tcW w:w="1389" w:type="dxa"/>
            <w:tcBorders/>
            <w:vAlign w:val="center"/>
          </w:tcPr>
          <w:p>
            <w:pPr>
              <w:pStyle w:val="Normal"/>
              <w:widowControl w:val="false"/>
              <w:tabs>
                <w:tab w:val="clear" w:pos="720"/>
              </w:tabs>
              <w:jc w:val="center"/>
              <w:rPr>
                <w:b/>
                <w:b/>
              </w:rPr>
            </w:pPr>
            <w:r>
              <w:rPr>
                <w:b/>
              </w:rPr>
              <w:t>1240 m</w:t>
            </w:r>
          </w:p>
        </w:tc>
        <w:tc>
          <w:tcPr>
            <w:tcW w:w="494" w:type="dxa"/>
            <w:tcBorders/>
            <w:vAlign w:val="center"/>
          </w:tcPr>
          <w:p>
            <w:pPr>
              <w:pStyle w:val="Normal"/>
              <w:widowControl w:val="false"/>
              <w:tabs>
                <w:tab w:val="clear" w:pos="720"/>
              </w:tabs>
              <w:jc w:val="center"/>
              <w:rPr>
                <w:b/>
                <w:b/>
              </w:rPr>
            </w:pPr>
            <w:r>
              <w:rPr>
                <w:b/>
              </w:rPr>
            </w:r>
          </w:p>
        </w:tc>
      </w:tr>
      <w:tr>
        <w:trPr>
          <w:trHeight w:val="270"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316" w:hRule="atLeast"/>
        </w:trPr>
        <w:tc>
          <w:tcPr>
            <w:tcW w:w="1406" w:type="dxa"/>
            <w:tcBorders/>
            <w:vAlign w:val="bottom"/>
          </w:tcPr>
          <w:p>
            <w:pPr>
              <w:pStyle w:val="Normal"/>
              <w:widowControl w:val="false"/>
              <w:tabs>
                <w:tab w:val="clear" w:pos="720"/>
              </w:tabs>
              <w:jc w:val="left"/>
              <w:rPr>
                <w:b/>
                <w:b/>
              </w:rPr>
            </w:pPr>
            <w:r>
              <w:rPr>
                <w:b/>
              </w:rPr>
              <w:t xml:space="preserve">                                                                 </w:t>
            </w:r>
            <w:r>
              <w:rPr>
                <w:b/>
              </w:rPr>
              <w:t>NASELJE KOSOVAC</w:t>
            </w:r>
          </w:p>
        </w:tc>
        <w:tc>
          <w:tcPr>
            <w:tcW w:w="966" w:type="dxa"/>
            <w:tcBorders/>
            <w:vAlign w:val="bottom"/>
          </w:tcPr>
          <w:p>
            <w:pPr>
              <w:pStyle w:val="Normal"/>
              <w:widowControl w:val="false"/>
              <w:tabs>
                <w:tab w:val="clear" w:pos="720"/>
              </w:tabs>
              <w:jc w:val="left"/>
              <w:rPr>
                <w:b/>
                <w:b/>
              </w:rPr>
            </w:pPr>
            <w:r>
              <w:rPr>
                <w:b/>
              </w:rPr>
            </w:r>
          </w:p>
        </w:tc>
        <w:tc>
          <w:tcPr>
            <w:tcW w:w="2701" w:type="dxa"/>
            <w:tcBorders/>
            <w:vAlign w:val="bottom"/>
          </w:tcPr>
          <w:p>
            <w:pPr>
              <w:pStyle w:val="Normal"/>
              <w:widowControl w:val="false"/>
              <w:tabs>
                <w:tab w:val="clear" w:pos="720"/>
              </w:tabs>
              <w:jc w:val="left"/>
              <w:rPr>
                <w:b/>
                <w:b/>
              </w:rPr>
            </w:pPr>
            <w:r>
              <w:rPr>
                <w:b/>
              </w:rPr>
            </w:r>
          </w:p>
        </w:tc>
        <w:tc>
          <w:tcPr>
            <w:tcW w:w="1477" w:type="dxa"/>
            <w:tcBorders/>
            <w:vAlign w:val="bottom"/>
          </w:tcPr>
          <w:p>
            <w:pPr>
              <w:pStyle w:val="Normal"/>
              <w:widowControl w:val="false"/>
              <w:tabs>
                <w:tab w:val="clear" w:pos="720"/>
              </w:tabs>
              <w:jc w:val="left"/>
              <w:rPr>
                <w:b/>
                <w:b/>
              </w:rPr>
            </w:pPr>
            <w:r>
              <w:rPr>
                <w:b/>
              </w:rPr>
            </w:r>
          </w:p>
        </w:tc>
        <w:tc>
          <w:tcPr>
            <w:tcW w:w="2072" w:type="dxa"/>
            <w:tcBorders/>
            <w:vAlign w:val="bottom"/>
          </w:tcPr>
          <w:p>
            <w:pPr>
              <w:pStyle w:val="Normal"/>
              <w:widowControl w:val="false"/>
              <w:tabs>
                <w:tab w:val="clear" w:pos="720"/>
              </w:tabs>
              <w:jc w:val="left"/>
              <w:rPr>
                <w:b/>
                <w:b/>
              </w:rPr>
            </w:pPr>
            <w:r>
              <w:rPr>
                <w:b/>
              </w:rPr>
            </w:r>
          </w:p>
        </w:tc>
        <w:tc>
          <w:tcPr>
            <w:tcW w:w="1389" w:type="dxa"/>
            <w:tcBorders/>
            <w:vAlign w:val="bottom"/>
          </w:tcPr>
          <w:p>
            <w:pPr>
              <w:pStyle w:val="Normal"/>
              <w:widowControl w:val="false"/>
              <w:tabs>
                <w:tab w:val="clear" w:pos="720"/>
              </w:tabs>
              <w:jc w:val="left"/>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264" w:hRule="atLeast"/>
        </w:trPr>
        <w:tc>
          <w:tcPr>
            <w:tcW w:w="1406" w:type="dxa"/>
            <w:tcBorders/>
            <w:vAlign w:val="center"/>
          </w:tcPr>
          <w:p>
            <w:pPr>
              <w:pStyle w:val="Normal"/>
              <w:widowControl w:val="false"/>
              <w:tabs>
                <w:tab w:val="clear" w:pos="720"/>
              </w:tabs>
              <w:jc w:val="center"/>
              <w:rPr>
                <w:b/>
                <w:b/>
              </w:rPr>
            </w:pPr>
            <w:r>
              <w:rPr>
                <w:b/>
              </w:rPr>
              <w:t>Katastarska Općina</w:t>
            </w:r>
          </w:p>
        </w:tc>
        <w:tc>
          <w:tcPr>
            <w:tcW w:w="966" w:type="dxa"/>
            <w:tcBorders/>
            <w:vAlign w:val="center"/>
          </w:tcPr>
          <w:p>
            <w:pPr>
              <w:pStyle w:val="Normal"/>
              <w:widowControl w:val="false"/>
              <w:tabs>
                <w:tab w:val="clear" w:pos="720"/>
              </w:tabs>
              <w:jc w:val="center"/>
              <w:rPr>
                <w:b/>
                <w:b/>
              </w:rPr>
            </w:pPr>
            <w:r>
              <w:rPr>
                <w:b/>
              </w:rPr>
              <w:t>Katastarska čestica</w:t>
            </w:r>
          </w:p>
        </w:tc>
        <w:tc>
          <w:tcPr>
            <w:tcW w:w="2701" w:type="dxa"/>
            <w:tcBorders/>
            <w:vAlign w:val="center"/>
          </w:tcPr>
          <w:p>
            <w:pPr>
              <w:pStyle w:val="Normal"/>
              <w:widowControl w:val="false"/>
              <w:tabs>
                <w:tab w:val="clear" w:pos="720"/>
              </w:tabs>
              <w:jc w:val="center"/>
              <w:rPr>
                <w:b/>
                <w:b/>
              </w:rPr>
            </w:pPr>
            <w:r>
              <w:rPr>
                <w:b/>
              </w:rPr>
              <w:t>Naziv ceste</w:t>
            </w:r>
          </w:p>
        </w:tc>
        <w:tc>
          <w:tcPr>
            <w:tcW w:w="1477" w:type="dxa"/>
            <w:tcBorders/>
            <w:vAlign w:val="center"/>
          </w:tcPr>
          <w:p>
            <w:pPr>
              <w:pStyle w:val="Normal"/>
              <w:widowControl w:val="false"/>
              <w:tabs>
                <w:tab w:val="clear" w:pos="720"/>
              </w:tabs>
              <w:jc w:val="center"/>
              <w:rPr>
                <w:b/>
                <w:b/>
              </w:rPr>
            </w:pPr>
            <w:r>
              <w:rPr>
                <w:b/>
              </w:rPr>
              <w:t>Zk.ul./Pos.list</w:t>
            </w:r>
          </w:p>
        </w:tc>
        <w:tc>
          <w:tcPr>
            <w:tcW w:w="2072" w:type="dxa"/>
            <w:tcBorders/>
            <w:vAlign w:val="center"/>
          </w:tcPr>
          <w:p>
            <w:pPr>
              <w:pStyle w:val="Normal"/>
              <w:widowControl w:val="false"/>
              <w:tabs>
                <w:tab w:val="clear" w:pos="720"/>
              </w:tabs>
              <w:jc w:val="center"/>
              <w:rPr>
                <w:b/>
                <w:b/>
              </w:rPr>
            </w:pPr>
            <w:r>
              <w:rPr>
                <w:b/>
              </w:rPr>
              <w:t>Vlasnik/upravitelj</w:t>
            </w:r>
          </w:p>
        </w:tc>
        <w:tc>
          <w:tcPr>
            <w:tcW w:w="1389" w:type="dxa"/>
            <w:tcBorders/>
            <w:vAlign w:val="center"/>
          </w:tcPr>
          <w:p>
            <w:pPr>
              <w:pStyle w:val="Normal"/>
              <w:widowControl w:val="false"/>
              <w:tabs>
                <w:tab w:val="clear" w:pos="720"/>
              </w:tabs>
              <w:jc w:val="center"/>
              <w:rPr>
                <w:b/>
                <w:b/>
              </w:rPr>
            </w:pPr>
            <w:r>
              <w:rPr>
                <w:b/>
              </w:rPr>
              <w:t>Duž. (m)/Širina (m) ceste</w:t>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t>Kosovac</w:t>
            </w:r>
          </w:p>
        </w:tc>
        <w:tc>
          <w:tcPr>
            <w:tcW w:w="966" w:type="dxa"/>
            <w:tcBorders/>
            <w:vAlign w:val="center"/>
          </w:tcPr>
          <w:p>
            <w:pPr>
              <w:pStyle w:val="Normal"/>
              <w:widowControl w:val="false"/>
              <w:tabs>
                <w:tab w:val="clear" w:pos="720"/>
              </w:tabs>
              <w:jc w:val="center"/>
              <w:rPr>
                <w:b/>
                <w:b/>
              </w:rPr>
            </w:pPr>
            <w:r>
              <w:rPr/>
              <w:t>d317/1</w:t>
            </w:r>
          </w:p>
        </w:tc>
        <w:tc>
          <w:tcPr>
            <w:tcW w:w="2701" w:type="dxa"/>
            <w:tcBorders/>
            <w:vAlign w:val="center"/>
          </w:tcPr>
          <w:p>
            <w:pPr>
              <w:pStyle w:val="Normal"/>
              <w:widowControl w:val="false"/>
              <w:tabs>
                <w:tab w:val="clear" w:pos="720"/>
              </w:tabs>
              <w:jc w:val="center"/>
              <w:rPr>
                <w:b/>
                <w:b/>
              </w:rPr>
            </w:pPr>
            <w:r>
              <w:rPr/>
              <w:t>put prema farmi</w:t>
            </w:r>
          </w:p>
        </w:tc>
        <w:tc>
          <w:tcPr>
            <w:tcW w:w="1477" w:type="dxa"/>
            <w:tcBorders/>
            <w:vAlign w:val="center"/>
          </w:tcPr>
          <w:p>
            <w:pPr>
              <w:pStyle w:val="Normal"/>
              <w:widowControl w:val="false"/>
              <w:tabs>
                <w:tab w:val="clear" w:pos="720"/>
              </w:tabs>
              <w:jc w:val="center"/>
              <w:rPr>
                <w:b/>
                <w:b/>
              </w:rPr>
            </w:pPr>
            <w:r>
              <w:rPr/>
              <w:t>popis 1/271</w:t>
            </w:r>
          </w:p>
        </w:tc>
        <w:tc>
          <w:tcPr>
            <w:tcW w:w="2072" w:type="dxa"/>
            <w:tcBorders/>
            <w:vAlign w:val="center"/>
          </w:tcPr>
          <w:p>
            <w:pPr>
              <w:pStyle w:val="Normal"/>
              <w:widowControl w:val="false"/>
              <w:tabs>
                <w:tab w:val="clear" w:pos="720"/>
              </w:tabs>
              <w:jc w:val="center"/>
              <w:rPr>
                <w:b/>
                <w:b/>
              </w:rPr>
            </w:pPr>
            <w:r>
              <w:rPr/>
              <w:t>Republika Hrvatska</w:t>
            </w:r>
          </w:p>
        </w:tc>
        <w:tc>
          <w:tcPr>
            <w:tcW w:w="1389" w:type="dxa"/>
            <w:tcBorders/>
            <w:vAlign w:val="center"/>
          </w:tcPr>
          <w:p>
            <w:pPr>
              <w:pStyle w:val="Normal"/>
              <w:widowControl w:val="false"/>
              <w:tabs>
                <w:tab w:val="clear" w:pos="720"/>
              </w:tabs>
              <w:jc w:val="center"/>
              <w:rPr>
                <w:b/>
                <w:b/>
              </w:rPr>
            </w:pPr>
            <w:r>
              <w:rPr/>
              <w:t>370</w:t>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d314</w:t>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t>popis 1/271</w:t>
            </w:r>
          </w:p>
        </w:tc>
        <w:tc>
          <w:tcPr>
            <w:tcW w:w="2072" w:type="dxa"/>
            <w:tcBorders/>
            <w:vAlign w:val="center"/>
          </w:tcPr>
          <w:p>
            <w:pPr>
              <w:pStyle w:val="Normal"/>
              <w:widowControl w:val="false"/>
              <w:tabs>
                <w:tab w:val="clear" w:pos="720"/>
              </w:tabs>
              <w:jc w:val="center"/>
              <w:rPr>
                <w:b/>
                <w:b/>
              </w:rPr>
            </w:pPr>
            <w:r>
              <w:rPr/>
              <w:t>Republika Hrvatska</w:t>
            </w:r>
          </w:p>
        </w:tc>
        <w:tc>
          <w:tcPr>
            <w:tcW w:w="1389" w:type="dxa"/>
            <w:tcBorders/>
            <w:vAlign w:val="center"/>
          </w:tcPr>
          <w:p>
            <w:pPr>
              <w:pStyle w:val="Normal"/>
              <w:widowControl w:val="false"/>
              <w:tabs>
                <w:tab w:val="clear" w:pos="720"/>
              </w:tabs>
              <w:jc w:val="center"/>
              <w:rPr>
                <w:b/>
                <w:b/>
              </w:rPr>
            </w:pPr>
            <w:r>
              <w:rPr/>
              <w:t>550</w:t>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t>UKUPNO:</w:t>
            </w:r>
          </w:p>
        </w:tc>
        <w:tc>
          <w:tcPr>
            <w:tcW w:w="1389" w:type="dxa"/>
            <w:tcBorders/>
            <w:vAlign w:val="center"/>
          </w:tcPr>
          <w:p>
            <w:pPr>
              <w:pStyle w:val="Normal"/>
              <w:widowControl w:val="false"/>
              <w:tabs>
                <w:tab w:val="clear" w:pos="720"/>
              </w:tabs>
              <w:jc w:val="center"/>
              <w:rPr>
                <w:b/>
                <w:b/>
              </w:rPr>
            </w:pPr>
            <w:r>
              <w:rPr>
                <w:b/>
              </w:rPr>
              <w:t>920 m</w:t>
            </w:r>
          </w:p>
        </w:tc>
        <w:tc>
          <w:tcPr>
            <w:tcW w:w="494" w:type="dxa"/>
            <w:tcBorders/>
            <w:vAlign w:val="bottom"/>
          </w:tcPr>
          <w:p>
            <w:pPr>
              <w:pStyle w:val="Normal"/>
              <w:widowControl w:val="false"/>
              <w:tabs>
                <w:tab w:val="clear" w:pos="720"/>
              </w:tabs>
              <w:jc w:val="left"/>
              <w:rPr>
                <w:b/>
                <w:b/>
              </w:rPr>
            </w:pPr>
            <w:r>
              <w:rPr>
                <w:b/>
              </w:rPr>
            </w:r>
          </w:p>
        </w:tc>
      </w:tr>
      <w:tr>
        <w:trPr>
          <w:trHeight w:val="316" w:hRule="atLeast"/>
        </w:trPr>
        <w:tc>
          <w:tcPr>
            <w:tcW w:w="1406" w:type="dxa"/>
            <w:tcBorders/>
            <w:vAlign w:val="bottom"/>
          </w:tcPr>
          <w:p>
            <w:pPr>
              <w:pStyle w:val="Normal"/>
              <w:widowControl w:val="false"/>
              <w:tabs>
                <w:tab w:val="clear" w:pos="720"/>
              </w:tabs>
              <w:jc w:val="left"/>
              <w:rPr>
                <w:b/>
                <w:b/>
              </w:rPr>
            </w:pPr>
            <w:r>
              <w:rPr>
                <w:b/>
              </w:rPr>
              <w:t xml:space="preserve">                                                                 </w:t>
            </w:r>
            <w:r>
              <w:rPr>
                <w:b/>
              </w:rPr>
              <w:t>NASELJE TRNAVA</w:t>
            </w:r>
          </w:p>
        </w:tc>
        <w:tc>
          <w:tcPr>
            <w:tcW w:w="966" w:type="dxa"/>
            <w:tcBorders/>
            <w:vAlign w:val="bottom"/>
          </w:tcPr>
          <w:p>
            <w:pPr>
              <w:pStyle w:val="Normal"/>
              <w:widowControl w:val="false"/>
              <w:tabs>
                <w:tab w:val="clear" w:pos="720"/>
              </w:tabs>
              <w:jc w:val="left"/>
              <w:rPr>
                <w:b/>
                <w:b/>
              </w:rPr>
            </w:pPr>
            <w:r>
              <w:rPr>
                <w:b/>
              </w:rPr>
            </w:r>
          </w:p>
        </w:tc>
        <w:tc>
          <w:tcPr>
            <w:tcW w:w="2701" w:type="dxa"/>
            <w:tcBorders/>
            <w:vAlign w:val="bottom"/>
          </w:tcPr>
          <w:p>
            <w:pPr>
              <w:pStyle w:val="Normal"/>
              <w:widowControl w:val="false"/>
              <w:tabs>
                <w:tab w:val="clear" w:pos="720"/>
              </w:tabs>
              <w:jc w:val="left"/>
              <w:rPr>
                <w:b/>
                <w:b/>
              </w:rPr>
            </w:pPr>
            <w:r>
              <w:rPr>
                <w:b/>
              </w:rPr>
            </w:r>
          </w:p>
        </w:tc>
        <w:tc>
          <w:tcPr>
            <w:tcW w:w="1477" w:type="dxa"/>
            <w:tcBorders/>
            <w:vAlign w:val="bottom"/>
          </w:tcPr>
          <w:p>
            <w:pPr>
              <w:pStyle w:val="Normal"/>
              <w:widowControl w:val="false"/>
              <w:tabs>
                <w:tab w:val="clear" w:pos="720"/>
              </w:tabs>
              <w:jc w:val="left"/>
              <w:rPr>
                <w:b/>
                <w:b/>
              </w:rPr>
            </w:pPr>
            <w:r>
              <w:rPr>
                <w:b/>
              </w:rPr>
            </w:r>
          </w:p>
        </w:tc>
        <w:tc>
          <w:tcPr>
            <w:tcW w:w="2072" w:type="dxa"/>
            <w:tcBorders/>
            <w:vAlign w:val="bottom"/>
          </w:tcPr>
          <w:p>
            <w:pPr>
              <w:pStyle w:val="Normal"/>
              <w:widowControl w:val="false"/>
              <w:tabs>
                <w:tab w:val="clear" w:pos="720"/>
              </w:tabs>
              <w:jc w:val="left"/>
              <w:rPr>
                <w:b/>
                <w:b/>
              </w:rPr>
            </w:pPr>
            <w:r>
              <w:rPr>
                <w:b/>
              </w:rPr>
            </w:r>
          </w:p>
        </w:tc>
        <w:tc>
          <w:tcPr>
            <w:tcW w:w="1389" w:type="dxa"/>
            <w:tcBorders/>
            <w:vAlign w:val="bottom"/>
          </w:tcPr>
          <w:p>
            <w:pPr>
              <w:pStyle w:val="Normal"/>
              <w:widowControl w:val="false"/>
              <w:tabs>
                <w:tab w:val="clear" w:pos="720"/>
              </w:tabs>
              <w:jc w:val="left"/>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264" w:hRule="atLeast"/>
        </w:trPr>
        <w:tc>
          <w:tcPr>
            <w:tcW w:w="1406" w:type="dxa"/>
            <w:tcBorders/>
            <w:vAlign w:val="center"/>
          </w:tcPr>
          <w:p>
            <w:pPr>
              <w:pStyle w:val="Normal"/>
              <w:widowControl w:val="false"/>
              <w:tabs>
                <w:tab w:val="clear" w:pos="720"/>
              </w:tabs>
              <w:jc w:val="center"/>
              <w:rPr>
                <w:b/>
                <w:b/>
              </w:rPr>
            </w:pPr>
            <w:r>
              <w:rPr>
                <w:b/>
              </w:rPr>
              <w:t>Katastarska Općina</w:t>
            </w:r>
          </w:p>
        </w:tc>
        <w:tc>
          <w:tcPr>
            <w:tcW w:w="966" w:type="dxa"/>
            <w:tcBorders/>
            <w:vAlign w:val="center"/>
          </w:tcPr>
          <w:p>
            <w:pPr>
              <w:pStyle w:val="Normal"/>
              <w:widowControl w:val="false"/>
              <w:tabs>
                <w:tab w:val="clear" w:pos="720"/>
              </w:tabs>
              <w:jc w:val="center"/>
              <w:rPr>
                <w:b/>
                <w:b/>
              </w:rPr>
            </w:pPr>
            <w:r>
              <w:rPr>
                <w:b/>
              </w:rPr>
              <w:t>Katastarska čestica</w:t>
            </w:r>
          </w:p>
        </w:tc>
        <w:tc>
          <w:tcPr>
            <w:tcW w:w="2701" w:type="dxa"/>
            <w:tcBorders/>
            <w:vAlign w:val="center"/>
          </w:tcPr>
          <w:p>
            <w:pPr>
              <w:pStyle w:val="Normal"/>
              <w:widowControl w:val="false"/>
              <w:tabs>
                <w:tab w:val="clear" w:pos="720"/>
              </w:tabs>
              <w:jc w:val="center"/>
              <w:rPr>
                <w:b/>
                <w:b/>
              </w:rPr>
            </w:pPr>
            <w:r>
              <w:rPr>
                <w:b/>
              </w:rPr>
              <w:t>Naziv ceste</w:t>
            </w:r>
          </w:p>
        </w:tc>
        <w:tc>
          <w:tcPr>
            <w:tcW w:w="1477" w:type="dxa"/>
            <w:tcBorders/>
            <w:vAlign w:val="center"/>
          </w:tcPr>
          <w:p>
            <w:pPr>
              <w:pStyle w:val="Normal"/>
              <w:widowControl w:val="false"/>
              <w:tabs>
                <w:tab w:val="clear" w:pos="720"/>
              </w:tabs>
              <w:jc w:val="center"/>
              <w:rPr>
                <w:b/>
                <w:b/>
              </w:rPr>
            </w:pPr>
            <w:r>
              <w:rPr>
                <w:b/>
              </w:rPr>
              <w:t>Zk.ul./Pos.list</w:t>
            </w:r>
          </w:p>
        </w:tc>
        <w:tc>
          <w:tcPr>
            <w:tcW w:w="2072" w:type="dxa"/>
            <w:tcBorders/>
            <w:vAlign w:val="center"/>
          </w:tcPr>
          <w:p>
            <w:pPr>
              <w:pStyle w:val="Normal"/>
              <w:widowControl w:val="false"/>
              <w:tabs>
                <w:tab w:val="clear" w:pos="720"/>
              </w:tabs>
              <w:jc w:val="center"/>
              <w:rPr>
                <w:b/>
                <w:b/>
              </w:rPr>
            </w:pPr>
            <w:r>
              <w:rPr>
                <w:b/>
              </w:rPr>
              <w:t>Vlasnik/upravitelj</w:t>
            </w:r>
          </w:p>
        </w:tc>
        <w:tc>
          <w:tcPr>
            <w:tcW w:w="1389" w:type="dxa"/>
            <w:tcBorders/>
            <w:vAlign w:val="center"/>
          </w:tcPr>
          <w:p>
            <w:pPr>
              <w:pStyle w:val="Normal"/>
              <w:widowControl w:val="false"/>
              <w:tabs>
                <w:tab w:val="clear" w:pos="720"/>
              </w:tabs>
              <w:jc w:val="center"/>
              <w:rPr>
                <w:b/>
                <w:b/>
              </w:rPr>
            </w:pPr>
            <w:r>
              <w:rPr>
                <w:b/>
              </w:rPr>
              <w:t>Duž. (m)/Širina (m) ceste</w:t>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t>Trnava</w:t>
            </w:r>
          </w:p>
        </w:tc>
        <w:tc>
          <w:tcPr>
            <w:tcW w:w="966" w:type="dxa"/>
            <w:tcBorders/>
            <w:vAlign w:val="center"/>
          </w:tcPr>
          <w:p>
            <w:pPr>
              <w:pStyle w:val="Normal"/>
              <w:widowControl w:val="false"/>
              <w:tabs>
                <w:tab w:val="clear" w:pos="720"/>
              </w:tabs>
              <w:jc w:val="center"/>
              <w:rPr>
                <w:b/>
                <w:b/>
              </w:rPr>
            </w:pPr>
            <w:r>
              <w:rPr/>
              <w:t>697</w:t>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t>239/262</w:t>
            </w:r>
          </w:p>
        </w:tc>
        <w:tc>
          <w:tcPr>
            <w:tcW w:w="2072" w:type="dxa"/>
            <w:tcBorders/>
            <w:vAlign w:val="center"/>
          </w:tcPr>
          <w:p>
            <w:pPr>
              <w:pStyle w:val="Normal"/>
              <w:widowControl w:val="false"/>
              <w:tabs>
                <w:tab w:val="clear" w:pos="720"/>
              </w:tabs>
              <w:jc w:val="center"/>
              <w:rPr>
                <w:b/>
                <w:b/>
              </w:rPr>
            </w:pPr>
            <w:r>
              <w:rPr/>
              <w:t>Republika Hrvatska</w:t>
            </w:r>
          </w:p>
        </w:tc>
        <w:tc>
          <w:tcPr>
            <w:tcW w:w="1389" w:type="dxa"/>
            <w:tcBorders/>
            <w:vAlign w:val="center"/>
          </w:tcPr>
          <w:p>
            <w:pPr>
              <w:pStyle w:val="Normal"/>
              <w:widowControl w:val="false"/>
              <w:tabs>
                <w:tab w:val="clear" w:pos="720"/>
              </w:tabs>
              <w:jc w:val="center"/>
              <w:rPr>
                <w:b/>
                <w:b/>
              </w:rPr>
            </w:pPr>
            <w:r>
              <w:rPr/>
              <w:t>250</w:t>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698</w:t>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t>239/262</w:t>
            </w:r>
          </w:p>
        </w:tc>
        <w:tc>
          <w:tcPr>
            <w:tcW w:w="2072" w:type="dxa"/>
            <w:tcBorders/>
            <w:vAlign w:val="center"/>
          </w:tcPr>
          <w:p>
            <w:pPr>
              <w:pStyle w:val="Normal"/>
              <w:widowControl w:val="false"/>
              <w:tabs>
                <w:tab w:val="clear" w:pos="720"/>
              </w:tabs>
              <w:jc w:val="center"/>
              <w:rPr>
                <w:b/>
                <w:b/>
              </w:rPr>
            </w:pPr>
            <w:r>
              <w:rPr/>
              <w:t>Republika Hrvatska</w:t>
            </w:r>
          </w:p>
        </w:tc>
        <w:tc>
          <w:tcPr>
            <w:tcW w:w="1389" w:type="dxa"/>
            <w:tcBorders/>
            <w:vAlign w:val="center"/>
          </w:tcPr>
          <w:p>
            <w:pPr>
              <w:pStyle w:val="Normal"/>
              <w:widowControl w:val="false"/>
              <w:tabs>
                <w:tab w:val="clear" w:pos="720"/>
              </w:tabs>
              <w:jc w:val="center"/>
              <w:rPr>
                <w:b/>
                <w:b/>
              </w:rPr>
            </w:pPr>
            <w:r>
              <w:rPr/>
              <w:t>100</w:t>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d694</w:t>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t>239/262</w:t>
            </w:r>
          </w:p>
        </w:tc>
        <w:tc>
          <w:tcPr>
            <w:tcW w:w="2072" w:type="dxa"/>
            <w:tcBorders/>
            <w:vAlign w:val="center"/>
          </w:tcPr>
          <w:p>
            <w:pPr>
              <w:pStyle w:val="Normal"/>
              <w:widowControl w:val="false"/>
              <w:tabs>
                <w:tab w:val="clear" w:pos="720"/>
              </w:tabs>
              <w:jc w:val="center"/>
              <w:rPr>
                <w:b/>
                <w:b/>
              </w:rPr>
            </w:pPr>
            <w:r>
              <w:rPr/>
              <w:t>Republika Hrvatska</w:t>
            </w:r>
          </w:p>
        </w:tc>
        <w:tc>
          <w:tcPr>
            <w:tcW w:w="1389" w:type="dxa"/>
            <w:tcBorders/>
            <w:vAlign w:val="center"/>
          </w:tcPr>
          <w:p>
            <w:pPr>
              <w:pStyle w:val="Normal"/>
              <w:widowControl w:val="false"/>
              <w:tabs>
                <w:tab w:val="clear" w:pos="720"/>
              </w:tabs>
              <w:jc w:val="center"/>
              <w:rPr>
                <w:b/>
                <w:b/>
              </w:rPr>
            </w:pPr>
            <w:r>
              <w:rPr/>
              <w:t>360</w:t>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705</w:t>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t>239/262</w:t>
            </w:r>
          </w:p>
        </w:tc>
        <w:tc>
          <w:tcPr>
            <w:tcW w:w="2072" w:type="dxa"/>
            <w:tcBorders/>
            <w:vAlign w:val="center"/>
          </w:tcPr>
          <w:p>
            <w:pPr>
              <w:pStyle w:val="Normal"/>
              <w:widowControl w:val="false"/>
              <w:tabs>
                <w:tab w:val="clear" w:pos="720"/>
              </w:tabs>
              <w:jc w:val="center"/>
              <w:rPr>
                <w:b/>
                <w:b/>
              </w:rPr>
            </w:pPr>
            <w:r>
              <w:rPr/>
              <w:t>Republika Hrvatska</w:t>
            </w:r>
          </w:p>
        </w:tc>
        <w:tc>
          <w:tcPr>
            <w:tcW w:w="1389" w:type="dxa"/>
            <w:tcBorders/>
            <w:vAlign w:val="center"/>
          </w:tcPr>
          <w:p>
            <w:pPr>
              <w:pStyle w:val="Normal"/>
              <w:widowControl w:val="false"/>
              <w:tabs>
                <w:tab w:val="clear" w:pos="720"/>
              </w:tabs>
              <w:jc w:val="center"/>
              <w:rPr>
                <w:b/>
                <w:b/>
              </w:rPr>
            </w:pPr>
            <w:r>
              <w:rPr/>
              <w:t>300</w:t>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d704</w:t>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t>239/262</w:t>
            </w:r>
          </w:p>
        </w:tc>
        <w:tc>
          <w:tcPr>
            <w:tcW w:w="2072" w:type="dxa"/>
            <w:tcBorders/>
            <w:vAlign w:val="center"/>
          </w:tcPr>
          <w:p>
            <w:pPr>
              <w:pStyle w:val="Normal"/>
              <w:widowControl w:val="false"/>
              <w:tabs>
                <w:tab w:val="clear" w:pos="720"/>
              </w:tabs>
              <w:jc w:val="center"/>
              <w:rPr>
                <w:b/>
                <w:b/>
              </w:rPr>
            </w:pPr>
            <w:r>
              <w:rPr/>
              <w:t>Republika Hrvatska</w:t>
            </w:r>
          </w:p>
        </w:tc>
        <w:tc>
          <w:tcPr>
            <w:tcW w:w="1389" w:type="dxa"/>
            <w:tcBorders/>
            <w:vAlign w:val="center"/>
          </w:tcPr>
          <w:p>
            <w:pPr>
              <w:pStyle w:val="Normal"/>
              <w:widowControl w:val="false"/>
              <w:tabs>
                <w:tab w:val="clear" w:pos="720"/>
              </w:tabs>
              <w:jc w:val="center"/>
              <w:rPr>
                <w:b/>
                <w:b/>
              </w:rPr>
            </w:pPr>
            <w:r>
              <w:rPr/>
              <w:t>360</w:t>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t>UKUPNO:</w:t>
            </w:r>
          </w:p>
        </w:tc>
        <w:tc>
          <w:tcPr>
            <w:tcW w:w="1389" w:type="dxa"/>
            <w:tcBorders/>
            <w:vAlign w:val="center"/>
          </w:tcPr>
          <w:p>
            <w:pPr>
              <w:pStyle w:val="Normal"/>
              <w:widowControl w:val="false"/>
              <w:tabs>
                <w:tab w:val="clear" w:pos="720"/>
              </w:tabs>
              <w:jc w:val="center"/>
              <w:rPr>
                <w:b/>
                <w:b/>
              </w:rPr>
            </w:pPr>
            <w:r>
              <w:rPr>
                <w:b/>
              </w:rPr>
              <w:t>1370 m</w:t>
            </w:r>
          </w:p>
        </w:tc>
        <w:tc>
          <w:tcPr>
            <w:tcW w:w="494" w:type="dxa"/>
            <w:tcBorders/>
            <w:vAlign w:val="bottom"/>
          </w:tcPr>
          <w:p>
            <w:pPr>
              <w:pStyle w:val="Normal"/>
              <w:widowControl w:val="false"/>
              <w:tabs>
                <w:tab w:val="clear" w:pos="720"/>
              </w:tabs>
              <w:jc w:val="left"/>
              <w:rPr>
                <w:b/>
                <w:b/>
              </w:rPr>
            </w:pPr>
            <w:r>
              <w:rPr>
                <w:b/>
              </w:rPr>
            </w:r>
          </w:p>
        </w:tc>
      </w:tr>
      <w:tr>
        <w:trPr>
          <w:trHeight w:val="255" w:hRule="atLeast"/>
        </w:trPr>
        <w:tc>
          <w:tcPr>
            <w:tcW w:w="1406" w:type="dxa"/>
            <w:tcBorders/>
            <w:vAlign w:val="bottom"/>
          </w:tcPr>
          <w:p>
            <w:pPr>
              <w:pStyle w:val="Normal"/>
              <w:widowControl w:val="false"/>
              <w:tabs>
                <w:tab w:val="clear" w:pos="720"/>
              </w:tabs>
              <w:jc w:val="left"/>
              <w:rPr>
                <w:b/>
                <w:b/>
              </w:rPr>
            </w:pPr>
            <w:r>
              <w:rPr>
                <w:b/>
              </w:rPr>
              <w:t xml:space="preserve">                                                                 </w:t>
            </w:r>
            <w:r>
              <w:rPr>
                <w:b/>
              </w:rPr>
              <w:t>NASELJE SMRTIĆ</w:t>
            </w:r>
          </w:p>
        </w:tc>
        <w:tc>
          <w:tcPr>
            <w:tcW w:w="966" w:type="dxa"/>
            <w:tcBorders/>
            <w:vAlign w:val="bottom"/>
          </w:tcPr>
          <w:p>
            <w:pPr>
              <w:pStyle w:val="Normal"/>
              <w:widowControl w:val="false"/>
              <w:tabs>
                <w:tab w:val="clear" w:pos="720"/>
              </w:tabs>
              <w:jc w:val="left"/>
              <w:rPr>
                <w:b/>
                <w:b/>
              </w:rPr>
            </w:pPr>
            <w:r>
              <w:rPr>
                <w:b/>
              </w:rPr>
            </w:r>
          </w:p>
        </w:tc>
        <w:tc>
          <w:tcPr>
            <w:tcW w:w="2701" w:type="dxa"/>
            <w:tcBorders/>
            <w:vAlign w:val="bottom"/>
          </w:tcPr>
          <w:p>
            <w:pPr>
              <w:pStyle w:val="Normal"/>
              <w:widowControl w:val="false"/>
              <w:tabs>
                <w:tab w:val="clear" w:pos="720"/>
              </w:tabs>
              <w:jc w:val="left"/>
              <w:rPr>
                <w:b/>
                <w:b/>
              </w:rPr>
            </w:pPr>
            <w:r>
              <w:rPr>
                <w:b/>
              </w:rPr>
            </w:r>
          </w:p>
        </w:tc>
        <w:tc>
          <w:tcPr>
            <w:tcW w:w="1477" w:type="dxa"/>
            <w:tcBorders/>
            <w:vAlign w:val="bottom"/>
          </w:tcPr>
          <w:p>
            <w:pPr>
              <w:pStyle w:val="Normal"/>
              <w:widowControl w:val="false"/>
              <w:tabs>
                <w:tab w:val="clear" w:pos="720"/>
              </w:tabs>
              <w:jc w:val="left"/>
              <w:rPr>
                <w:b/>
                <w:b/>
              </w:rPr>
            </w:pPr>
            <w:r>
              <w:rPr>
                <w:b/>
              </w:rPr>
            </w:r>
          </w:p>
        </w:tc>
        <w:tc>
          <w:tcPr>
            <w:tcW w:w="2072" w:type="dxa"/>
            <w:tcBorders/>
            <w:vAlign w:val="bottom"/>
          </w:tcPr>
          <w:p>
            <w:pPr>
              <w:pStyle w:val="Normal"/>
              <w:widowControl w:val="false"/>
              <w:tabs>
                <w:tab w:val="clear" w:pos="720"/>
              </w:tabs>
              <w:jc w:val="left"/>
              <w:rPr>
                <w:b/>
                <w:b/>
              </w:rPr>
            </w:pPr>
            <w:r>
              <w:rPr>
                <w:b/>
              </w:rPr>
            </w:r>
          </w:p>
        </w:tc>
        <w:tc>
          <w:tcPr>
            <w:tcW w:w="1389" w:type="dxa"/>
            <w:tcBorders/>
            <w:vAlign w:val="bottom"/>
          </w:tcPr>
          <w:p>
            <w:pPr>
              <w:pStyle w:val="Normal"/>
              <w:widowControl w:val="false"/>
              <w:tabs>
                <w:tab w:val="clear" w:pos="720"/>
              </w:tabs>
              <w:jc w:val="left"/>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264" w:hRule="atLeast"/>
        </w:trPr>
        <w:tc>
          <w:tcPr>
            <w:tcW w:w="1406" w:type="dxa"/>
            <w:tcBorders/>
            <w:vAlign w:val="center"/>
          </w:tcPr>
          <w:p>
            <w:pPr>
              <w:pStyle w:val="Normal"/>
              <w:widowControl w:val="false"/>
              <w:tabs>
                <w:tab w:val="clear" w:pos="720"/>
              </w:tabs>
              <w:jc w:val="center"/>
              <w:rPr>
                <w:b/>
                <w:b/>
              </w:rPr>
            </w:pPr>
            <w:r>
              <w:rPr>
                <w:b/>
              </w:rPr>
              <w:t>Katastarska Općina</w:t>
            </w:r>
          </w:p>
        </w:tc>
        <w:tc>
          <w:tcPr>
            <w:tcW w:w="966" w:type="dxa"/>
            <w:tcBorders/>
            <w:vAlign w:val="center"/>
          </w:tcPr>
          <w:p>
            <w:pPr>
              <w:pStyle w:val="Normal"/>
              <w:widowControl w:val="false"/>
              <w:tabs>
                <w:tab w:val="clear" w:pos="720"/>
              </w:tabs>
              <w:jc w:val="center"/>
              <w:rPr>
                <w:b/>
                <w:b/>
              </w:rPr>
            </w:pPr>
            <w:r>
              <w:rPr>
                <w:b/>
              </w:rPr>
              <w:t>Katastarska čestica</w:t>
            </w:r>
          </w:p>
        </w:tc>
        <w:tc>
          <w:tcPr>
            <w:tcW w:w="2701" w:type="dxa"/>
            <w:tcBorders/>
            <w:vAlign w:val="center"/>
          </w:tcPr>
          <w:p>
            <w:pPr>
              <w:pStyle w:val="Normal"/>
              <w:widowControl w:val="false"/>
              <w:tabs>
                <w:tab w:val="clear" w:pos="720"/>
              </w:tabs>
              <w:jc w:val="center"/>
              <w:rPr>
                <w:b/>
                <w:b/>
              </w:rPr>
            </w:pPr>
            <w:r>
              <w:rPr>
                <w:b/>
              </w:rPr>
              <w:t>Naziv ceste</w:t>
            </w:r>
          </w:p>
        </w:tc>
        <w:tc>
          <w:tcPr>
            <w:tcW w:w="1477" w:type="dxa"/>
            <w:tcBorders/>
            <w:vAlign w:val="center"/>
          </w:tcPr>
          <w:p>
            <w:pPr>
              <w:pStyle w:val="Normal"/>
              <w:widowControl w:val="false"/>
              <w:tabs>
                <w:tab w:val="clear" w:pos="720"/>
              </w:tabs>
              <w:jc w:val="center"/>
              <w:rPr>
                <w:b/>
                <w:b/>
              </w:rPr>
            </w:pPr>
            <w:r>
              <w:rPr>
                <w:b/>
              </w:rPr>
              <w:t>Zk.ul./Pos.list</w:t>
            </w:r>
          </w:p>
        </w:tc>
        <w:tc>
          <w:tcPr>
            <w:tcW w:w="2072" w:type="dxa"/>
            <w:tcBorders/>
            <w:vAlign w:val="center"/>
          </w:tcPr>
          <w:p>
            <w:pPr>
              <w:pStyle w:val="Normal"/>
              <w:widowControl w:val="false"/>
              <w:tabs>
                <w:tab w:val="clear" w:pos="720"/>
              </w:tabs>
              <w:jc w:val="center"/>
              <w:rPr>
                <w:b/>
                <w:b/>
              </w:rPr>
            </w:pPr>
            <w:r>
              <w:rPr>
                <w:b/>
              </w:rPr>
              <w:t>Vlasnik/upravitelj</w:t>
            </w:r>
          </w:p>
        </w:tc>
        <w:tc>
          <w:tcPr>
            <w:tcW w:w="1389" w:type="dxa"/>
            <w:tcBorders/>
            <w:vAlign w:val="center"/>
          </w:tcPr>
          <w:p>
            <w:pPr>
              <w:pStyle w:val="Normal"/>
              <w:widowControl w:val="false"/>
              <w:tabs>
                <w:tab w:val="clear" w:pos="720"/>
              </w:tabs>
              <w:jc w:val="center"/>
              <w:rPr>
                <w:b/>
                <w:b/>
              </w:rPr>
            </w:pPr>
            <w:r>
              <w:rPr>
                <w:b/>
              </w:rPr>
              <w:t>Duž. (m)/Širina (m) ceste</w:t>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t>Smrtić</w:t>
            </w:r>
          </w:p>
        </w:tc>
        <w:tc>
          <w:tcPr>
            <w:tcW w:w="966" w:type="dxa"/>
            <w:tcBorders/>
            <w:vAlign w:val="center"/>
          </w:tcPr>
          <w:p>
            <w:pPr>
              <w:pStyle w:val="Normal"/>
              <w:widowControl w:val="false"/>
              <w:tabs>
                <w:tab w:val="clear" w:pos="720"/>
              </w:tabs>
              <w:jc w:val="center"/>
              <w:rPr>
                <w:b/>
                <w:b/>
              </w:rPr>
            </w:pPr>
            <w:r>
              <w:rPr/>
              <w:t>d626</w:t>
            </w:r>
          </w:p>
        </w:tc>
        <w:tc>
          <w:tcPr>
            <w:tcW w:w="2701" w:type="dxa"/>
            <w:tcBorders/>
            <w:vAlign w:val="center"/>
          </w:tcPr>
          <w:p>
            <w:pPr>
              <w:pStyle w:val="Normal"/>
              <w:widowControl w:val="false"/>
              <w:tabs>
                <w:tab w:val="clear" w:pos="720"/>
              </w:tabs>
              <w:jc w:val="center"/>
              <w:rPr>
                <w:b/>
                <w:b/>
              </w:rPr>
            </w:pPr>
            <w:r>
              <w:rPr/>
              <w:t>kroz selo</w:t>
            </w:r>
          </w:p>
        </w:tc>
        <w:tc>
          <w:tcPr>
            <w:tcW w:w="1477" w:type="dxa"/>
            <w:tcBorders/>
            <w:vAlign w:val="center"/>
          </w:tcPr>
          <w:p>
            <w:pPr>
              <w:pStyle w:val="Normal"/>
              <w:widowControl w:val="false"/>
              <w:tabs>
                <w:tab w:val="clear" w:pos="720"/>
              </w:tabs>
              <w:jc w:val="center"/>
              <w:rPr>
                <w:b/>
                <w:b/>
              </w:rPr>
            </w:pPr>
            <w:r>
              <w:rPr/>
              <w:t>265/258</w:t>
            </w:r>
          </w:p>
        </w:tc>
        <w:tc>
          <w:tcPr>
            <w:tcW w:w="2072" w:type="dxa"/>
            <w:tcBorders/>
            <w:vAlign w:val="center"/>
          </w:tcPr>
          <w:p>
            <w:pPr>
              <w:pStyle w:val="Normal"/>
              <w:widowControl w:val="false"/>
              <w:tabs>
                <w:tab w:val="clear" w:pos="720"/>
              </w:tabs>
              <w:jc w:val="center"/>
              <w:rPr>
                <w:b/>
                <w:b/>
              </w:rPr>
            </w:pPr>
            <w:r>
              <w:rPr/>
              <w:t>RH upravitelj ŽUC</w:t>
            </w:r>
          </w:p>
        </w:tc>
        <w:tc>
          <w:tcPr>
            <w:tcW w:w="1389" w:type="dxa"/>
            <w:tcBorders/>
            <w:vAlign w:val="center"/>
          </w:tcPr>
          <w:p>
            <w:pPr>
              <w:pStyle w:val="Normal"/>
              <w:widowControl w:val="false"/>
              <w:tabs>
                <w:tab w:val="clear" w:pos="720"/>
              </w:tabs>
              <w:jc w:val="center"/>
              <w:rPr>
                <w:b/>
                <w:b/>
              </w:rPr>
            </w:pPr>
            <w:r>
              <w:rPr/>
              <w:t>710</w:t>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80</w:t>
            </w:r>
          </w:p>
        </w:tc>
        <w:tc>
          <w:tcPr>
            <w:tcW w:w="2701" w:type="dxa"/>
            <w:tcBorders/>
            <w:vAlign w:val="center"/>
          </w:tcPr>
          <w:p>
            <w:pPr>
              <w:pStyle w:val="Normal"/>
              <w:widowControl w:val="false"/>
              <w:tabs>
                <w:tab w:val="clear" w:pos="720"/>
              </w:tabs>
              <w:jc w:val="center"/>
              <w:rPr>
                <w:b/>
                <w:b/>
              </w:rPr>
            </w:pPr>
            <w:r>
              <w:rPr/>
              <w:t>sokak</w:t>
            </w:r>
          </w:p>
        </w:tc>
        <w:tc>
          <w:tcPr>
            <w:tcW w:w="1477" w:type="dxa"/>
            <w:tcBorders/>
            <w:vAlign w:val="center"/>
          </w:tcPr>
          <w:p>
            <w:pPr>
              <w:pStyle w:val="Normal"/>
              <w:widowControl w:val="false"/>
              <w:tabs>
                <w:tab w:val="clear" w:pos="720"/>
              </w:tabs>
              <w:jc w:val="center"/>
              <w:rPr>
                <w:b/>
                <w:b/>
              </w:rPr>
            </w:pPr>
            <w:r>
              <w:rPr/>
              <w:t>214/233</w:t>
            </w:r>
          </w:p>
        </w:tc>
        <w:tc>
          <w:tcPr>
            <w:tcW w:w="2072" w:type="dxa"/>
            <w:tcBorders/>
            <w:vAlign w:val="center"/>
          </w:tcPr>
          <w:p>
            <w:pPr>
              <w:pStyle w:val="Normal"/>
              <w:widowControl w:val="false"/>
              <w:tabs>
                <w:tab w:val="clear" w:pos="720"/>
              </w:tabs>
              <w:jc w:val="center"/>
              <w:rPr>
                <w:b/>
                <w:b/>
              </w:rPr>
            </w:pPr>
            <w:r>
              <w:rPr/>
              <w:t>Republika Hrvatska</w:t>
            </w:r>
          </w:p>
        </w:tc>
        <w:tc>
          <w:tcPr>
            <w:tcW w:w="1389" w:type="dxa"/>
            <w:tcBorders/>
            <w:vAlign w:val="center"/>
          </w:tcPr>
          <w:p>
            <w:pPr>
              <w:pStyle w:val="Normal"/>
              <w:widowControl w:val="false"/>
              <w:tabs>
                <w:tab w:val="clear" w:pos="720"/>
              </w:tabs>
              <w:jc w:val="center"/>
              <w:rPr>
                <w:b/>
                <w:b/>
              </w:rPr>
            </w:pPr>
            <w:r>
              <w:rPr/>
              <w:t>170</w:t>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633</w:t>
            </w:r>
          </w:p>
        </w:tc>
        <w:tc>
          <w:tcPr>
            <w:tcW w:w="2701" w:type="dxa"/>
            <w:tcBorders/>
            <w:vAlign w:val="center"/>
          </w:tcPr>
          <w:p>
            <w:pPr>
              <w:pStyle w:val="Normal"/>
              <w:widowControl w:val="false"/>
              <w:tabs>
                <w:tab w:val="clear" w:pos="720"/>
              </w:tabs>
              <w:jc w:val="center"/>
              <w:rPr>
                <w:b/>
                <w:b/>
              </w:rPr>
            </w:pPr>
            <w:r>
              <w:rPr/>
              <w:t>prema groblju</w:t>
            </w:r>
          </w:p>
        </w:tc>
        <w:tc>
          <w:tcPr>
            <w:tcW w:w="1477" w:type="dxa"/>
            <w:tcBorders/>
            <w:vAlign w:val="center"/>
          </w:tcPr>
          <w:p>
            <w:pPr>
              <w:pStyle w:val="Normal"/>
              <w:widowControl w:val="false"/>
              <w:tabs>
                <w:tab w:val="clear" w:pos="720"/>
              </w:tabs>
              <w:jc w:val="center"/>
              <w:rPr>
                <w:b/>
                <w:b/>
              </w:rPr>
            </w:pPr>
            <w:r>
              <w:rPr/>
              <w:t>214/233</w:t>
            </w:r>
          </w:p>
        </w:tc>
        <w:tc>
          <w:tcPr>
            <w:tcW w:w="2072" w:type="dxa"/>
            <w:tcBorders/>
            <w:vAlign w:val="center"/>
          </w:tcPr>
          <w:p>
            <w:pPr>
              <w:pStyle w:val="Normal"/>
              <w:widowControl w:val="false"/>
              <w:tabs>
                <w:tab w:val="clear" w:pos="720"/>
              </w:tabs>
              <w:jc w:val="center"/>
              <w:rPr>
                <w:b/>
                <w:b/>
              </w:rPr>
            </w:pPr>
            <w:r>
              <w:rPr/>
              <w:t>Republika Hrvatska</w:t>
            </w:r>
          </w:p>
        </w:tc>
        <w:tc>
          <w:tcPr>
            <w:tcW w:w="1389" w:type="dxa"/>
            <w:tcBorders/>
            <w:vAlign w:val="center"/>
          </w:tcPr>
          <w:p>
            <w:pPr>
              <w:pStyle w:val="Normal"/>
              <w:widowControl w:val="false"/>
              <w:tabs>
                <w:tab w:val="clear" w:pos="720"/>
              </w:tabs>
              <w:jc w:val="center"/>
              <w:rPr>
                <w:b/>
                <w:b/>
              </w:rPr>
            </w:pPr>
            <w:r>
              <w:rPr/>
              <w:t>400</w:t>
            </w:r>
          </w:p>
        </w:tc>
        <w:tc>
          <w:tcPr>
            <w:tcW w:w="494" w:type="dxa"/>
            <w:tcBorders/>
            <w:vAlign w:val="center"/>
          </w:tcPr>
          <w:p>
            <w:pPr>
              <w:pStyle w:val="Normal"/>
              <w:widowControl w:val="false"/>
              <w:tabs>
                <w:tab w:val="clear" w:pos="720"/>
              </w:tabs>
              <w:jc w:val="center"/>
              <w:rPr>
                <w:b/>
                <w:b/>
              </w:rPr>
            </w:pPr>
            <w:r>
              <w:rPr>
                <w:b/>
              </w:rPr>
            </w:r>
          </w:p>
        </w:tc>
      </w:tr>
      <w:tr>
        <w:trPr>
          <w:trHeight w:val="316"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d630</w:t>
            </w:r>
          </w:p>
        </w:tc>
        <w:tc>
          <w:tcPr>
            <w:tcW w:w="2701" w:type="dxa"/>
            <w:tcBorders/>
            <w:vAlign w:val="center"/>
          </w:tcPr>
          <w:p>
            <w:pPr>
              <w:pStyle w:val="Normal"/>
              <w:widowControl w:val="false"/>
              <w:tabs>
                <w:tab w:val="clear" w:pos="720"/>
              </w:tabs>
              <w:jc w:val="center"/>
              <w:rPr>
                <w:b/>
                <w:b/>
              </w:rPr>
            </w:pPr>
            <w:r>
              <w:rPr/>
              <w:t>prema groblju</w:t>
            </w:r>
          </w:p>
        </w:tc>
        <w:tc>
          <w:tcPr>
            <w:tcW w:w="1477" w:type="dxa"/>
            <w:tcBorders/>
            <w:vAlign w:val="center"/>
          </w:tcPr>
          <w:p>
            <w:pPr>
              <w:pStyle w:val="Normal"/>
              <w:widowControl w:val="false"/>
              <w:tabs>
                <w:tab w:val="clear" w:pos="720"/>
              </w:tabs>
              <w:jc w:val="center"/>
              <w:rPr>
                <w:b/>
                <w:b/>
              </w:rPr>
            </w:pPr>
            <w:r>
              <w:rPr/>
              <w:t>214/233</w:t>
            </w:r>
          </w:p>
        </w:tc>
        <w:tc>
          <w:tcPr>
            <w:tcW w:w="2072" w:type="dxa"/>
            <w:tcBorders/>
            <w:vAlign w:val="center"/>
          </w:tcPr>
          <w:p>
            <w:pPr>
              <w:pStyle w:val="Normal"/>
              <w:widowControl w:val="false"/>
              <w:tabs>
                <w:tab w:val="clear" w:pos="720"/>
              </w:tabs>
              <w:jc w:val="center"/>
              <w:rPr>
                <w:b/>
                <w:b/>
              </w:rPr>
            </w:pPr>
            <w:r>
              <w:rPr/>
              <w:t>Republika Hrvatska</w:t>
            </w:r>
          </w:p>
        </w:tc>
        <w:tc>
          <w:tcPr>
            <w:tcW w:w="1389" w:type="dxa"/>
            <w:tcBorders/>
            <w:vAlign w:val="center"/>
          </w:tcPr>
          <w:p>
            <w:pPr>
              <w:pStyle w:val="Normal"/>
              <w:widowControl w:val="false"/>
              <w:tabs>
                <w:tab w:val="clear" w:pos="720"/>
              </w:tabs>
              <w:jc w:val="center"/>
              <w:rPr>
                <w:b/>
                <w:b/>
              </w:rPr>
            </w:pPr>
            <w:r>
              <w:rPr/>
              <w:t>330</w:t>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t>UKUPNO:</w:t>
            </w:r>
          </w:p>
        </w:tc>
        <w:tc>
          <w:tcPr>
            <w:tcW w:w="1389" w:type="dxa"/>
            <w:tcBorders/>
            <w:vAlign w:val="center"/>
          </w:tcPr>
          <w:p>
            <w:pPr>
              <w:pStyle w:val="Normal"/>
              <w:widowControl w:val="false"/>
              <w:tabs>
                <w:tab w:val="clear" w:pos="720"/>
              </w:tabs>
              <w:jc w:val="center"/>
              <w:rPr>
                <w:b/>
                <w:b/>
              </w:rPr>
            </w:pPr>
            <w:r>
              <w:rPr>
                <w:b/>
              </w:rPr>
              <w:t>1610 m</w:t>
            </w:r>
          </w:p>
        </w:tc>
        <w:tc>
          <w:tcPr>
            <w:tcW w:w="494" w:type="dxa"/>
            <w:tcBorders/>
            <w:vAlign w:val="bottom"/>
          </w:tcPr>
          <w:p>
            <w:pPr>
              <w:pStyle w:val="Normal"/>
              <w:widowControl w:val="false"/>
              <w:tabs>
                <w:tab w:val="clear" w:pos="720"/>
              </w:tabs>
              <w:jc w:val="left"/>
              <w:rPr>
                <w:b/>
                <w:b/>
              </w:rPr>
            </w:pPr>
            <w:r>
              <w:rPr>
                <w:b/>
              </w:rPr>
            </w:r>
          </w:p>
        </w:tc>
      </w:tr>
      <w:tr>
        <w:trPr>
          <w:trHeight w:val="316" w:hRule="atLeast"/>
        </w:trPr>
        <w:tc>
          <w:tcPr>
            <w:tcW w:w="1406" w:type="dxa"/>
            <w:tcBorders/>
            <w:vAlign w:val="bottom"/>
          </w:tcPr>
          <w:p>
            <w:pPr>
              <w:pStyle w:val="Normal"/>
              <w:widowControl w:val="false"/>
              <w:tabs>
                <w:tab w:val="clear" w:pos="720"/>
              </w:tabs>
              <w:jc w:val="left"/>
              <w:rPr>
                <w:b/>
                <w:b/>
              </w:rPr>
            </w:pPr>
            <w:r>
              <w:rPr>
                <w:b/>
              </w:rPr>
            </w:r>
          </w:p>
        </w:tc>
        <w:tc>
          <w:tcPr>
            <w:tcW w:w="966" w:type="dxa"/>
            <w:tcBorders/>
            <w:vAlign w:val="bottom"/>
          </w:tcPr>
          <w:p>
            <w:pPr>
              <w:pStyle w:val="Normal"/>
              <w:widowControl w:val="false"/>
              <w:tabs>
                <w:tab w:val="clear" w:pos="720"/>
              </w:tabs>
              <w:jc w:val="left"/>
              <w:rPr>
                <w:b/>
                <w:b/>
              </w:rPr>
            </w:pPr>
            <w:r>
              <w:rPr>
                <w:b/>
              </w:rPr>
            </w:r>
          </w:p>
        </w:tc>
        <w:tc>
          <w:tcPr>
            <w:tcW w:w="2701" w:type="dxa"/>
            <w:tcBorders/>
            <w:vAlign w:val="bottom"/>
          </w:tcPr>
          <w:p>
            <w:pPr>
              <w:pStyle w:val="Normal"/>
              <w:widowControl w:val="false"/>
              <w:tabs>
                <w:tab w:val="clear" w:pos="720"/>
              </w:tabs>
              <w:jc w:val="left"/>
              <w:rPr>
                <w:b/>
                <w:b/>
              </w:rPr>
            </w:pPr>
            <w:r>
              <w:rPr>
                <w:b/>
              </w:rPr>
            </w:r>
          </w:p>
        </w:tc>
        <w:tc>
          <w:tcPr>
            <w:tcW w:w="1477" w:type="dxa"/>
            <w:tcBorders/>
            <w:vAlign w:val="bottom"/>
          </w:tcPr>
          <w:p>
            <w:pPr>
              <w:pStyle w:val="Normal"/>
              <w:widowControl w:val="false"/>
              <w:tabs>
                <w:tab w:val="clear" w:pos="720"/>
              </w:tabs>
              <w:jc w:val="left"/>
              <w:rPr>
                <w:b/>
                <w:b/>
              </w:rPr>
            </w:pPr>
            <w:r>
              <w:rPr>
                <w:b/>
              </w:rPr>
            </w:r>
          </w:p>
        </w:tc>
        <w:tc>
          <w:tcPr>
            <w:tcW w:w="2072" w:type="dxa"/>
            <w:tcBorders/>
            <w:vAlign w:val="bottom"/>
          </w:tcPr>
          <w:p>
            <w:pPr>
              <w:pStyle w:val="Normal"/>
              <w:widowControl w:val="false"/>
              <w:tabs>
                <w:tab w:val="clear" w:pos="720"/>
              </w:tabs>
              <w:jc w:val="left"/>
              <w:rPr>
                <w:b/>
                <w:b/>
              </w:rPr>
            </w:pPr>
            <w:r>
              <w:rPr>
                <w:b/>
              </w:rPr>
            </w:r>
          </w:p>
        </w:tc>
        <w:tc>
          <w:tcPr>
            <w:tcW w:w="1389" w:type="dxa"/>
            <w:tcBorders/>
            <w:vAlign w:val="bottom"/>
          </w:tcPr>
          <w:p>
            <w:pPr>
              <w:pStyle w:val="Normal"/>
              <w:widowControl w:val="false"/>
              <w:tabs>
                <w:tab w:val="clear" w:pos="720"/>
              </w:tabs>
              <w:jc w:val="left"/>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316" w:hRule="atLeast"/>
        </w:trPr>
        <w:tc>
          <w:tcPr>
            <w:tcW w:w="1406" w:type="dxa"/>
            <w:tcBorders/>
            <w:vAlign w:val="bottom"/>
          </w:tcPr>
          <w:p>
            <w:pPr>
              <w:pStyle w:val="Normal"/>
              <w:widowControl w:val="false"/>
              <w:tabs>
                <w:tab w:val="clear" w:pos="720"/>
              </w:tabs>
              <w:jc w:val="left"/>
              <w:rPr>
                <w:b/>
                <w:b/>
              </w:rPr>
            </w:pPr>
            <w:r>
              <w:rPr>
                <w:b/>
              </w:rPr>
              <w:t xml:space="preserve">                                                                 </w:t>
            </w:r>
            <w:r>
              <w:rPr>
                <w:b/>
              </w:rPr>
              <w:t>NASELJE RATKOVAC</w:t>
            </w:r>
          </w:p>
        </w:tc>
        <w:tc>
          <w:tcPr>
            <w:tcW w:w="966" w:type="dxa"/>
            <w:tcBorders/>
            <w:vAlign w:val="bottom"/>
          </w:tcPr>
          <w:p>
            <w:pPr>
              <w:pStyle w:val="Normal"/>
              <w:widowControl w:val="false"/>
              <w:tabs>
                <w:tab w:val="clear" w:pos="720"/>
              </w:tabs>
              <w:jc w:val="left"/>
              <w:rPr>
                <w:b/>
                <w:b/>
              </w:rPr>
            </w:pPr>
            <w:r>
              <w:rPr>
                <w:b/>
              </w:rPr>
            </w:r>
          </w:p>
        </w:tc>
        <w:tc>
          <w:tcPr>
            <w:tcW w:w="2701" w:type="dxa"/>
            <w:tcBorders/>
            <w:vAlign w:val="bottom"/>
          </w:tcPr>
          <w:p>
            <w:pPr>
              <w:pStyle w:val="Normal"/>
              <w:widowControl w:val="false"/>
              <w:tabs>
                <w:tab w:val="clear" w:pos="720"/>
              </w:tabs>
              <w:jc w:val="left"/>
              <w:rPr>
                <w:b/>
                <w:b/>
              </w:rPr>
            </w:pPr>
            <w:r>
              <w:rPr>
                <w:b/>
              </w:rPr>
            </w:r>
          </w:p>
        </w:tc>
        <w:tc>
          <w:tcPr>
            <w:tcW w:w="1477" w:type="dxa"/>
            <w:tcBorders/>
            <w:vAlign w:val="bottom"/>
          </w:tcPr>
          <w:p>
            <w:pPr>
              <w:pStyle w:val="Normal"/>
              <w:widowControl w:val="false"/>
              <w:tabs>
                <w:tab w:val="clear" w:pos="720"/>
              </w:tabs>
              <w:jc w:val="left"/>
              <w:rPr>
                <w:b/>
                <w:b/>
              </w:rPr>
            </w:pPr>
            <w:r>
              <w:rPr>
                <w:b/>
              </w:rPr>
            </w:r>
          </w:p>
        </w:tc>
        <w:tc>
          <w:tcPr>
            <w:tcW w:w="2072" w:type="dxa"/>
            <w:tcBorders/>
            <w:vAlign w:val="bottom"/>
          </w:tcPr>
          <w:p>
            <w:pPr>
              <w:pStyle w:val="Normal"/>
              <w:widowControl w:val="false"/>
              <w:tabs>
                <w:tab w:val="clear" w:pos="720"/>
              </w:tabs>
              <w:jc w:val="left"/>
              <w:rPr>
                <w:b/>
                <w:b/>
              </w:rPr>
            </w:pPr>
            <w:r>
              <w:rPr>
                <w:b/>
              </w:rPr>
            </w:r>
          </w:p>
        </w:tc>
        <w:tc>
          <w:tcPr>
            <w:tcW w:w="1389" w:type="dxa"/>
            <w:tcBorders/>
            <w:vAlign w:val="bottom"/>
          </w:tcPr>
          <w:p>
            <w:pPr>
              <w:pStyle w:val="Normal"/>
              <w:widowControl w:val="false"/>
              <w:tabs>
                <w:tab w:val="clear" w:pos="720"/>
              </w:tabs>
              <w:jc w:val="left"/>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264" w:hRule="atLeast"/>
        </w:trPr>
        <w:tc>
          <w:tcPr>
            <w:tcW w:w="1406" w:type="dxa"/>
            <w:tcBorders/>
            <w:vAlign w:val="center"/>
          </w:tcPr>
          <w:p>
            <w:pPr>
              <w:pStyle w:val="Normal"/>
              <w:widowControl w:val="false"/>
              <w:tabs>
                <w:tab w:val="clear" w:pos="720"/>
              </w:tabs>
              <w:jc w:val="center"/>
              <w:rPr>
                <w:b/>
                <w:b/>
              </w:rPr>
            </w:pPr>
            <w:r>
              <w:rPr>
                <w:b/>
              </w:rPr>
              <w:t>Katastarska Općina</w:t>
            </w:r>
          </w:p>
        </w:tc>
        <w:tc>
          <w:tcPr>
            <w:tcW w:w="966" w:type="dxa"/>
            <w:tcBorders/>
            <w:vAlign w:val="center"/>
          </w:tcPr>
          <w:p>
            <w:pPr>
              <w:pStyle w:val="Normal"/>
              <w:widowControl w:val="false"/>
              <w:tabs>
                <w:tab w:val="clear" w:pos="720"/>
              </w:tabs>
              <w:jc w:val="center"/>
              <w:rPr>
                <w:b/>
                <w:b/>
              </w:rPr>
            </w:pPr>
            <w:r>
              <w:rPr>
                <w:b/>
              </w:rPr>
              <w:t>Katastarska čestica</w:t>
            </w:r>
          </w:p>
        </w:tc>
        <w:tc>
          <w:tcPr>
            <w:tcW w:w="2701" w:type="dxa"/>
            <w:tcBorders/>
            <w:vAlign w:val="center"/>
          </w:tcPr>
          <w:p>
            <w:pPr>
              <w:pStyle w:val="Normal"/>
              <w:widowControl w:val="false"/>
              <w:tabs>
                <w:tab w:val="clear" w:pos="720"/>
              </w:tabs>
              <w:jc w:val="center"/>
              <w:rPr>
                <w:b/>
                <w:b/>
              </w:rPr>
            </w:pPr>
            <w:r>
              <w:rPr>
                <w:b/>
              </w:rPr>
              <w:t>Naziv ceste</w:t>
            </w:r>
          </w:p>
        </w:tc>
        <w:tc>
          <w:tcPr>
            <w:tcW w:w="1477" w:type="dxa"/>
            <w:tcBorders/>
            <w:vAlign w:val="center"/>
          </w:tcPr>
          <w:p>
            <w:pPr>
              <w:pStyle w:val="Normal"/>
              <w:widowControl w:val="false"/>
              <w:tabs>
                <w:tab w:val="clear" w:pos="720"/>
              </w:tabs>
              <w:jc w:val="center"/>
              <w:rPr>
                <w:b/>
                <w:b/>
              </w:rPr>
            </w:pPr>
            <w:r>
              <w:rPr>
                <w:b/>
              </w:rPr>
              <w:t>Zk.ul./Pos.list</w:t>
            </w:r>
          </w:p>
        </w:tc>
        <w:tc>
          <w:tcPr>
            <w:tcW w:w="2072" w:type="dxa"/>
            <w:tcBorders/>
            <w:vAlign w:val="center"/>
          </w:tcPr>
          <w:p>
            <w:pPr>
              <w:pStyle w:val="Normal"/>
              <w:widowControl w:val="false"/>
              <w:tabs>
                <w:tab w:val="clear" w:pos="720"/>
              </w:tabs>
              <w:jc w:val="center"/>
              <w:rPr>
                <w:b/>
                <w:b/>
              </w:rPr>
            </w:pPr>
            <w:r>
              <w:rPr>
                <w:b/>
              </w:rPr>
              <w:t>Vlasnik/upravitelj</w:t>
            </w:r>
          </w:p>
        </w:tc>
        <w:tc>
          <w:tcPr>
            <w:tcW w:w="1389" w:type="dxa"/>
            <w:tcBorders/>
            <w:vAlign w:val="center"/>
          </w:tcPr>
          <w:p>
            <w:pPr>
              <w:pStyle w:val="Normal"/>
              <w:widowControl w:val="false"/>
              <w:tabs>
                <w:tab w:val="clear" w:pos="720"/>
              </w:tabs>
              <w:jc w:val="center"/>
              <w:rPr>
                <w:b/>
                <w:b/>
              </w:rPr>
            </w:pPr>
            <w:r>
              <w:rPr>
                <w:b/>
              </w:rPr>
              <w:t>Duž. (m)/Širina (m) ceste</w:t>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t>Ratkovac</w:t>
            </w:r>
          </w:p>
        </w:tc>
        <w:tc>
          <w:tcPr>
            <w:tcW w:w="966" w:type="dxa"/>
            <w:tcBorders/>
            <w:vAlign w:val="center"/>
          </w:tcPr>
          <w:p>
            <w:pPr>
              <w:pStyle w:val="Normal"/>
              <w:widowControl w:val="false"/>
              <w:tabs>
                <w:tab w:val="clear" w:pos="720"/>
              </w:tabs>
              <w:jc w:val="center"/>
              <w:rPr>
                <w:b/>
                <w:b/>
              </w:rPr>
            </w:pPr>
            <w:r>
              <w:rPr/>
              <w:t>d610</w:t>
            </w:r>
          </w:p>
        </w:tc>
        <w:tc>
          <w:tcPr>
            <w:tcW w:w="2701" w:type="dxa"/>
            <w:tcBorders/>
            <w:vAlign w:val="center"/>
          </w:tcPr>
          <w:p>
            <w:pPr>
              <w:pStyle w:val="Normal"/>
              <w:widowControl w:val="false"/>
              <w:tabs>
                <w:tab w:val="clear" w:pos="720"/>
              </w:tabs>
              <w:jc w:val="center"/>
              <w:rPr>
                <w:b/>
                <w:b/>
              </w:rPr>
            </w:pPr>
            <w:r>
              <w:rPr/>
              <w:t>kroz selo od kb.56 prema sjeveru</w:t>
            </w:r>
          </w:p>
        </w:tc>
        <w:tc>
          <w:tcPr>
            <w:tcW w:w="1477" w:type="dxa"/>
            <w:tcBorders/>
            <w:vAlign w:val="center"/>
          </w:tcPr>
          <w:p>
            <w:pPr>
              <w:pStyle w:val="Normal"/>
              <w:widowControl w:val="false"/>
              <w:tabs>
                <w:tab w:val="clear" w:pos="720"/>
              </w:tabs>
              <w:jc w:val="center"/>
              <w:rPr>
                <w:b/>
                <w:b/>
              </w:rPr>
            </w:pPr>
            <w:r>
              <w:rPr/>
              <w:t>348/294</w:t>
            </w:r>
          </w:p>
        </w:tc>
        <w:tc>
          <w:tcPr>
            <w:tcW w:w="2072" w:type="dxa"/>
            <w:tcBorders/>
            <w:vAlign w:val="center"/>
          </w:tcPr>
          <w:p>
            <w:pPr>
              <w:pStyle w:val="Normal"/>
              <w:widowControl w:val="false"/>
              <w:tabs>
                <w:tab w:val="clear" w:pos="720"/>
              </w:tabs>
              <w:jc w:val="center"/>
              <w:rPr>
                <w:b/>
                <w:b/>
              </w:rPr>
            </w:pPr>
            <w:r>
              <w:rPr/>
              <w:t>RH upravitelj ŽUC</w:t>
            </w:r>
          </w:p>
        </w:tc>
        <w:tc>
          <w:tcPr>
            <w:tcW w:w="1389" w:type="dxa"/>
            <w:tcBorders/>
            <w:vAlign w:val="center"/>
          </w:tcPr>
          <w:p>
            <w:pPr>
              <w:pStyle w:val="Normal"/>
              <w:widowControl w:val="false"/>
              <w:tabs>
                <w:tab w:val="clear" w:pos="720"/>
              </w:tabs>
              <w:jc w:val="center"/>
              <w:rPr>
                <w:b/>
                <w:b/>
              </w:rPr>
            </w:pPr>
            <w:r>
              <w:rPr/>
              <w:t>610</w:t>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612</w:t>
            </w:r>
          </w:p>
        </w:tc>
        <w:tc>
          <w:tcPr>
            <w:tcW w:w="2701" w:type="dxa"/>
            <w:tcBorders/>
            <w:vAlign w:val="center"/>
          </w:tcPr>
          <w:p>
            <w:pPr>
              <w:pStyle w:val="Normal"/>
              <w:widowControl w:val="false"/>
              <w:tabs>
                <w:tab w:val="clear" w:pos="720"/>
              </w:tabs>
              <w:jc w:val="center"/>
              <w:rPr>
                <w:b/>
                <w:b/>
              </w:rPr>
            </w:pPr>
            <w:r>
              <w:rPr/>
              <w:t>sokak</w:t>
            </w:r>
          </w:p>
        </w:tc>
        <w:tc>
          <w:tcPr>
            <w:tcW w:w="1477" w:type="dxa"/>
            <w:tcBorders/>
            <w:vAlign w:val="center"/>
          </w:tcPr>
          <w:p>
            <w:pPr>
              <w:pStyle w:val="Normal"/>
              <w:widowControl w:val="false"/>
              <w:tabs>
                <w:tab w:val="clear" w:pos="720"/>
              </w:tabs>
              <w:jc w:val="center"/>
              <w:rPr>
                <w:b/>
                <w:b/>
              </w:rPr>
            </w:pPr>
            <w:r>
              <w:rPr/>
              <w:t>popis1/279</w:t>
            </w:r>
          </w:p>
        </w:tc>
        <w:tc>
          <w:tcPr>
            <w:tcW w:w="2072" w:type="dxa"/>
            <w:tcBorders/>
            <w:vAlign w:val="center"/>
          </w:tcPr>
          <w:p>
            <w:pPr>
              <w:pStyle w:val="Normal"/>
              <w:widowControl w:val="false"/>
              <w:tabs>
                <w:tab w:val="clear" w:pos="720"/>
              </w:tabs>
              <w:jc w:val="center"/>
              <w:rPr>
                <w:b/>
                <w:b/>
              </w:rPr>
            </w:pPr>
            <w:r>
              <w:rPr/>
              <w:t>Republika Hrvatska</w:t>
            </w:r>
          </w:p>
        </w:tc>
        <w:tc>
          <w:tcPr>
            <w:tcW w:w="1389" w:type="dxa"/>
            <w:tcBorders/>
            <w:vAlign w:val="center"/>
          </w:tcPr>
          <w:p>
            <w:pPr>
              <w:pStyle w:val="Normal"/>
              <w:widowControl w:val="false"/>
              <w:tabs>
                <w:tab w:val="clear" w:pos="720"/>
              </w:tabs>
              <w:jc w:val="center"/>
              <w:rPr>
                <w:b/>
                <w:b/>
              </w:rPr>
            </w:pPr>
            <w:r>
              <w:rPr/>
              <w:t>100</w:t>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613</w:t>
            </w:r>
          </w:p>
        </w:tc>
        <w:tc>
          <w:tcPr>
            <w:tcW w:w="2701" w:type="dxa"/>
            <w:tcBorders/>
            <w:vAlign w:val="center"/>
          </w:tcPr>
          <w:p>
            <w:pPr>
              <w:pStyle w:val="Normal"/>
              <w:widowControl w:val="false"/>
              <w:tabs>
                <w:tab w:val="clear" w:pos="720"/>
              </w:tabs>
              <w:jc w:val="center"/>
              <w:rPr>
                <w:b/>
                <w:b/>
              </w:rPr>
            </w:pPr>
            <w:r>
              <w:rPr/>
              <w:t>sokak</w:t>
            </w:r>
          </w:p>
        </w:tc>
        <w:tc>
          <w:tcPr>
            <w:tcW w:w="1477" w:type="dxa"/>
            <w:tcBorders/>
            <w:vAlign w:val="center"/>
          </w:tcPr>
          <w:p>
            <w:pPr>
              <w:pStyle w:val="Normal"/>
              <w:widowControl w:val="false"/>
              <w:tabs>
                <w:tab w:val="clear" w:pos="720"/>
              </w:tabs>
              <w:jc w:val="center"/>
              <w:rPr>
                <w:b/>
                <w:b/>
              </w:rPr>
            </w:pPr>
            <w:r>
              <w:rPr/>
              <w:t>popis1/279</w:t>
            </w:r>
          </w:p>
        </w:tc>
        <w:tc>
          <w:tcPr>
            <w:tcW w:w="2072" w:type="dxa"/>
            <w:tcBorders/>
            <w:vAlign w:val="center"/>
          </w:tcPr>
          <w:p>
            <w:pPr>
              <w:pStyle w:val="Normal"/>
              <w:widowControl w:val="false"/>
              <w:tabs>
                <w:tab w:val="clear" w:pos="720"/>
              </w:tabs>
              <w:jc w:val="center"/>
              <w:rPr>
                <w:b/>
                <w:b/>
              </w:rPr>
            </w:pPr>
            <w:r>
              <w:rPr/>
              <w:t>Republika Hrvatska</w:t>
            </w:r>
          </w:p>
        </w:tc>
        <w:tc>
          <w:tcPr>
            <w:tcW w:w="1389" w:type="dxa"/>
            <w:tcBorders/>
            <w:vAlign w:val="center"/>
          </w:tcPr>
          <w:p>
            <w:pPr>
              <w:pStyle w:val="Normal"/>
              <w:widowControl w:val="false"/>
              <w:tabs>
                <w:tab w:val="clear" w:pos="720"/>
              </w:tabs>
              <w:jc w:val="center"/>
              <w:rPr>
                <w:b/>
                <w:b/>
              </w:rPr>
            </w:pPr>
            <w:r>
              <w:rPr/>
              <w:t>160</w:t>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616</w:t>
            </w:r>
          </w:p>
        </w:tc>
        <w:tc>
          <w:tcPr>
            <w:tcW w:w="2701" w:type="dxa"/>
            <w:tcBorders/>
            <w:vAlign w:val="center"/>
          </w:tcPr>
          <w:p>
            <w:pPr>
              <w:pStyle w:val="Normal"/>
              <w:widowControl w:val="false"/>
              <w:tabs>
                <w:tab w:val="clear" w:pos="720"/>
              </w:tabs>
              <w:jc w:val="center"/>
              <w:rPr>
                <w:b/>
                <w:b/>
              </w:rPr>
            </w:pPr>
            <w:r>
              <w:rPr/>
              <w:t>sokak</w:t>
            </w:r>
          </w:p>
        </w:tc>
        <w:tc>
          <w:tcPr>
            <w:tcW w:w="1477" w:type="dxa"/>
            <w:tcBorders/>
            <w:vAlign w:val="center"/>
          </w:tcPr>
          <w:p>
            <w:pPr>
              <w:pStyle w:val="Normal"/>
              <w:widowControl w:val="false"/>
              <w:tabs>
                <w:tab w:val="clear" w:pos="720"/>
              </w:tabs>
              <w:jc w:val="center"/>
              <w:rPr>
                <w:b/>
                <w:b/>
              </w:rPr>
            </w:pPr>
            <w:r>
              <w:rPr/>
              <w:t>popis1/279</w:t>
            </w:r>
          </w:p>
        </w:tc>
        <w:tc>
          <w:tcPr>
            <w:tcW w:w="2072" w:type="dxa"/>
            <w:tcBorders/>
            <w:vAlign w:val="center"/>
          </w:tcPr>
          <w:p>
            <w:pPr>
              <w:pStyle w:val="Normal"/>
              <w:widowControl w:val="false"/>
              <w:tabs>
                <w:tab w:val="clear" w:pos="720"/>
              </w:tabs>
              <w:jc w:val="center"/>
              <w:rPr>
                <w:b/>
                <w:b/>
              </w:rPr>
            </w:pPr>
            <w:r>
              <w:rPr/>
              <w:t>Republika Hrvatska</w:t>
            </w:r>
          </w:p>
        </w:tc>
        <w:tc>
          <w:tcPr>
            <w:tcW w:w="1389" w:type="dxa"/>
            <w:tcBorders/>
            <w:vAlign w:val="center"/>
          </w:tcPr>
          <w:p>
            <w:pPr>
              <w:pStyle w:val="Normal"/>
              <w:widowControl w:val="false"/>
              <w:tabs>
                <w:tab w:val="clear" w:pos="720"/>
              </w:tabs>
              <w:jc w:val="center"/>
              <w:rPr>
                <w:b/>
                <w:b/>
              </w:rPr>
            </w:pPr>
            <w:r>
              <w:rPr/>
              <w:t>220</w:t>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d610</w:t>
            </w:r>
          </w:p>
        </w:tc>
        <w:tc>
          <w:tcPr>
            <w:tcW w:w="2701" w:type="dxa"/>
            <w:tcBorders/>
            <w:vAlign w:val="center"/>
          </w:tcPr>
          <w:p>
            <w:pPr>
              <w:pStyle w:val="Normal"/>
              <w:widowControl w:val="false"/>
              <w:tabs>
                <w:tab w:val="clear" w:pos="720"/>
              </w:tabs>
              <w:jc w:val="center"/>
              <w:rPr>
                <w:b/>
                <w:b/>
              </w:rPr>
            </w:pPr>
            <w:r>
              <w:rPr/>
              <w:t>kroz selo od kb.71 prema jugu</w:t>
            </w:r>
          </w:p>
        </w:tc>
        <w:tc>
          <w:tcPr>
            <w:tcW w:w="1477" w:type="dxa"/>
            <w:tcBorders/>
            <w:vAlign w:val="center"/>
          </w:tcPr>
          <w:p>
            <w:pPr>
              <w:pStyle w:val="Normal"/>
              <w:widowControl w:val="false"/>
              <w:tabs>
                <w:tab w:val="clear" w:pos="720"/>
              </w:tabs>
              <w:jc w:val="center"/>
              <w:rPr>
                <w:b/>
                <w:b/>
              </w:rPr>
            </w:pPr>
            <w:r>
              <w:rPr/>
              <w:t>348/294</w:t>
            </w:r>
          </w:p>
        </w:tc>
        <w:tc>
          <w:tcPr>
            <w:tcW w:w="2072" w:type="dxa"/>
            <w:tcBorders/>
            <w:vAlign w:val="center"/>
          </w:tcPr>
          <w:p>
            <w:pPr>
              <w:pStyle w:val="Normal"/>
              <w:widowControl w:val="false"/>
              <w:tabs>
                <w:tab w:val="clear" w:pos="720"/>
              </w:tabs>
              <w:jc w:val="center"/>
              <w:rPr>
                <w:b/>
                <w:b/>
              </w:rPr>
            </w:pPr>
            <w:r>
              <w:rPr/>
              <w:t>RH upravitelj ŽUC</w:t>
            </w:r>
          </w:p>
        </w:tc>
        <w:tc>
          <w:tcPr>
            <w:tcW w:w="1389" w:type="dxa"/>
            <w:tcBorders/>
            <w:vAlign w:val="center"/>
          </w:tcPr>
          <w:p>
            <w:pPr>
              <w:pStyle w:val="Normal"/>
              <w:widowControl w:val="false"/>
              <w:tabs>
                <w:tab w:val="clear" w:pos="720"/>
              </w:tabs>
              <w:jc w:val="center"/>
              <w:rPr>
                <w:b/>
                <w:b/>
              </w:rPr>
            </w:pPr>
            <w:r>
              <w:rPr/>
              <w:t>350</w:t>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530</w:t>
            </w:r>
          </w:p>
        </w:tc>
        <w:tc>
          <w:tcPr>
            <w:tcW w:w="2701" w:type="dxa"/>
            <w:tcBorders/>
            <w:vAlign w:val="center"/>
          </w:tcPr>
          <w:p>
            <w:pPr>
              <w:pStyle w:val="Normal"/>
              <w:widowControl w:val="false"/>
              <w:tabs>
                <w:tab w:val="clear" w:pos="720"/>
              </w:tabs>
              <w:jc w:val="center"/>
              <w:rPr>
                <w:b/>
                <w:b/>
              </w:rPr>
            </w:pPr>
            <w:r>
              <w:rPr/>
              <w:t>kroz selo od kb.53 prema jugu</w:t>
            </w:r>
          </w:p>
        </w:tc>
        <w:tc>
          <w:tcPr>
            <w:tcW w:w="1477" w:type="dxa"/>
            <w:tcBorders/>
            <w:vAlign w:val="center"/>
          </w:tcPr>
          <w:p>
            <w:pPr>
              <w:pStyle w:val="Normal"/>
              <w:widowControl w:val="false"/>
              <w:tabs>
                <w:tab w:val="clear" w:pos="720"/>
              </w:tabs>
              <w:jc w:val="center"/>
              <w:rPr>
                <w:b/>
                <w:b/>
              </w:rPr>
            </w:pPr>
            <w:r>
              <w:rPr/>
              <w:t>popis1/279</w:t>
            </w:r>
          </w:p>
        </w:tc>
        <w:tc>
          <w:tcPr>
            <w:tcW w:w="2072" w:type="dxa"/>
            <w:tcBorders/>
            <w:vAlign w:val="center"/>
          </w:tcPr>
          <w:p>
            <w:pPr>
              <w:pStyle w:val="Normal"/>
              <w:widowControl w:val="false"/>
              <w:tabs>
                <w:tab w:val="clear" w:pos="720"/>
              </w:tabs>
              <w:jc w:val="center"/>
              <w:rPr>
                <w:b/>
                <w:b/>
              </w:rPr>
            </w:pPr>
            <w:r>
              <w:rPr/>
              <w:t>Republika Hrvatska</w:t>
            </w:r>
          </w:p>
        </w:tc>
        <w:tc>
          <w:tcPr>
            <w:tcW w:w="1389" w:type="dxa"/>
            <w:tcBorders/>
            <w:vAlign w:val="center"/>
          </w:tcPr>
          <w:p>
            <w:pPr>
              <w:pStyle w:val="Normal"/>
              <w:widowControl w:val="false"/>
              <w:tabs>
                <w:tab w:val="clear" w:pos="720"/>
              </w:tabs>
              <w:jc w:val="center"/>
              <w:rPr>
                <w:b/>
                <w:b/>
              </w:rPr>
            </w:pPr>
            <w:r>
              <w:rPr/>
              <w:t>100</w:t>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t>618</w:t>
            </w:r>
          </w:p>
        </w:tc>
        <w:tc>
          <w:tcPr>
            <w:tcW w:w="2701" w:type="dxa"/>
            <w:tcBorders/>
            <w:vAlign w:val="center"/>
          </w:tcPr>
          <w:p>
            <w:pPr>
              <w:pStyle w:val="Normal"/>
              <w:widowControl w:val="false"/>
              <w:tabs>
                <w:tab w:val="clear" w:pos="720"/>
              </w:tabs>
              <w:jc w:val="center"/>
              <w:rPr>
                <w:b/>
                <w:b/>
              </w:rPr>
            </w:pPr>
            <w:r>
              <w:rPr/>
              <w:t>kroz selo od kb.51 prema jugu</w:t>
            </w:r>
          </w:p>
        </w:tc>
        <w:tc>
          <w:tcPr>
            <w:tcW w:w="1477" w:type="dxa"/>
            <w:tcBorders/>
            <w:vAlign w:val="center"/>
          </w:tcPr>
          <w:p>
            <w:pPr>
              <w:pStyle w:val="Normal"/>
              <w:widowControl w:val="false"/>
              <w:tabs>
                <w:tab w:val="clear" w:pos="720"/>
              </w:tabs>
              <w:jc w:val="center"/>
              <w:rPr>
                <w:b/>
                <w:b/>
              </w:rPr>
            </w:pPr>
            <w:r>
              <w:rPr/>
              <w:t>popis1/279</w:t>
            </w:r>
          </w:p>
        </w:tc>
        <w:tc>
          <w:tcPr>
            <w:tcW w:w="2072" w:type="dxa"/>
            <w:tcBorders/>
            <w:vAlign w:val="center"/>
          </w:tcPr>
          <w:p>
            <w:pPr>
              <w:pStyle w:val="Normal"/>
              <w:widowControl w:val="false"/>
              <w:tabs>
                <w:tab w:val="clear" w:pos="720"/>
              </w:tabs>
              <w:jc w:val="center"/>
              <w:rPr>
                <w:b/>
                <w:b/>
              </w:rPr>
            </w:pPr>
            <w:r>
              <w:rPr/>
              <w:t>Republika Hrvatska</w:t>
            </w:r>
          </w:p>
        </w:tc>
        <w:tc>
          <w:tcPr>
            <w:tcW w:w="1389" w:type="dxa"/>
            <w:tcBorders/>
            <w:vAlign w:val="center"/>
          </w:tcPr>
          <w:p>
            <w:pPr>
              <w:pStyle w:val="Normal"/>
              <w:widowControl w:val="false"/>
              <w:tabs>
                <w:tab w:val="clear" w:pos="720"/>
              </w:tabs>
              <w:jc w:val="center"/>
              <w:rPr>
                <w:b/>
                <w:b/>
              </w:rPr>
            </w:pPr>
            <w:r>
              <w:rPr/>
              <w:t>800</w:t>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t>UKUPNO:</w:t>
            </w:r>
          </w:p>
        </w:tc>
        <w:tc>
          <w:tcPr>
            <w:tcW w:w="1389" w:type="dxa"/>
            <w:tcBorders/>
            <w:vAlign w:val="center"/>
          </w:tcPr>
          <w:p>
            <w:pPr>
              <w:pStyle w:val="Normal"/>
              <w:widowControl w:val="false"/>
              <w:tabs>
                <w:tab w:val="clear" w:pos="720"/>
              </w:tabs>
              <w:jc w:val="center"/>
              <w:rPr>
                <w:b/>
                <w:b/>
              </w:rPr>
            </w:pPr>
            <w:r>
              <w:rPr>
                <w:b/>
              </w:rPr>
              <w:t>2340 m</w:t>
            </w:r>
          </w:p>
        </w:tc>
        <w:tc>
          <w:tcPr>
            <w:tcW w:w="494" w:type="dxa"/>
            <w:tcBorders/>
            <w:vAlign w:val="center"/>
          </w:tcPr>
          <w:p>
            <w:pPr>
              <w:pStyle w:val="Normal"/>
              <w:widowControl w:val="false"/>
              <w:tabs>
                <w:tab w:val="clear" w:pos="720"/>
              </w:tabs>
              <w:jc w:val="center"/>
              <w:rPr>
                <w:b/>
                <w:b/>
              </w:rPr>
            </w:pPr>
            <w:r>
              <w:rPr>
                <w:b/>
              </w:rPr>
            </w:r>
          </w:p>
        </w:tc>
      </w:tr>
      <w:tr>
        <w:trPr>
          <w:trHeight w:val="293" w:hRule="atLeast"/>
        </w:trPr>
        <w:tc>
          <w:tcPr>
            <w:tcW w:w="1406" w:type="dxa"/>
            <w:tcBorders/>
            <w:vAlign w:val="bottom"/>
          </w:tcPr>
          <w:p>
            <w:pPr>
              <w:pStyle w:val="Normal"/>
              <w:widowControl w:val="false"/>
              <w:tabs>
                <w:tab w:val="clear" w:pos="720"/>
              </w:tabs>
              <w:jc w:val="center"/>
              <w:rPr>
                <w:b/>
                <w:b/>
              </w:rPr>
            </w:pPr>
            <w:r>
              <w:rPr>
                <w:b/>
              </w:rPr>
            </w:r>
          </w:p>
        </w:tc>
        <w:tc>
          <w:tcPr>
            <w:tcW w:w="966" w:type="dxa"/>
            <w:tcBorders/>
            <w:vAlign w:val="bottom"/>
          </w:tcPr>
          <w:p>
            <w:pPr>
              <w:pStyle w:val="Normal"/>
              <w:widowControl w:val="false"/>
              <w:tabs>
                <w:tab w:val="clear" w:pos="720"/>
              </w:tabs>
              <w:jc w:val="center"/>
              <w:rPr>
                <w:b/>
                <w:b/>
              </w:rPr>
            </w:pPr>
            <w:r>
              <w:rPr>
                <w:b/>
              </w:rPr>
            </w:r>
          </w:p>
        </w:tc>
        <w:tc>
          <w:tcPr>
            <w:tcW w:w="2701" w:type="dxa"/>
            <w:tcBorders/>
            <w:vAlign w:val="bottom"/>
          </w:tcPr>
          <w:p>
            <w:pPr>
              <w:pStyle w:val="Normal"/>
              <w:widowControl w:val="false"/>
              <w:tabs>
                <w:tab w:val="clear" w:pos="720"/>
              </w:tabs>
              <w:jc w:val="center"/>
              <w:rPr>
                <w:b/>
                <w:b/>
              </w:rPr>
            </w:pPr>
            <w:r>
              <w:rPr>
                <w:b/>
              </w:rPr>
            </w:r>
          </w:p>
        </w:tc>
        <w:tc>
          <w:tcPr>
            <w:tcW w:w="1477" w:type="dxa"/>
            <w:tcBorders/>
            <w:vAlign w:val="bottom"/>
          </w:tcPr>
          <w:p>
            <w:pPr>
              <w:pStyle w:val="Normal"/>
              <w:widowControl w:val="false"/>
              <w:tabs>
                <w:tab w:val="clear" w:pos="720"/>
              </w:tabs>
              <w:jc w:val="center"/>
              <w:rPr>
                <w:b/>
                <w:b/>
              </w:rPr>
            </w:pPr>
            <w:r>
              <w:rPr>
                <w:b/>
              </w:rPr>
            </w:r>
          </w:p>
        </w:tc>
        <w:tc>
          <w:tcPr>
            <w:tcW w:w="2072" w:type="dxa"/>
            <w:tcBorders/>
            <w:vAlign w:val="bottom"/>
          </w:tcPr>
          <w:p>
            <w:pPr>
              <w:pStyle w:val="Normal"/>
              <w:widowControl w:val="false"/>
              <w:tabs>
                <w:tab w:val="clear" w:pos="720"/>
              </w:tabs>
              <w:jc w:val="left"/>
              <w:rPr>
                <w:b/>
                <w:b/>
              </w:rPr>
            </w:pPr>
            <w:r>
              <w:rPr>
                <w:b/>
              </w:rPr>
            </w:r>
          </w:p>
        </w:tc>
        <w:tc>
          <w:tcPr>
            <w:tcW w:w="1389" w:type="dxa"/>
            <w:tcBorders/>
            <w:vAlign w:val="bottom"/>
          </w:tcPr>
          <w:p>
            <w:pPr>
              <w:pStyle w:val="Normal"/>
              <w:widowControl w:val="false"/>
              <w:tabs>
                <w:tab w:val="clear" w:pos="720"/>
              </w:tabs>
              <w:jc w:val="left"/>
              <w:rPr>
                <w:b/>
                <w:b/>
              </w:rPr>
            </w:pPr>
            <w:r>
              <w:rPr>
                <w:b/>
              </w:rPr>
            </w:r>
          </w:p>
        </w:tc>
        <w:tc>
          <w:tcPr>
            <w:tcW w:w="494" w:type="dxa"/>
            <w:tcBorders/>
            <w:vAlign w:val="center"/>
          </w:tcPr>
          <w:p>
            <w:pPr>
              <w:pStyle w:val="Normal"/>
              <w:widowControl w:val="false"/>
              <w:tabs>
                <w:tab w:val="clear" w:pos="720"/>
              </w:tabs>
              <w:jc w:val="center"/>
              <w:rPr>
                <w:b/>
                <w:b/>
              </w:rPr>
            </w:pPr>
            <w:r>
              <w:rPr>
                <w:b/>
              </w:rPr>
            </w:r>
          </w:p>
        </w:tc>
      </w:tr>
      <w:tr>
        <w:trPr>
          <w:trHeight w:val="316" w:hRule="atLeast"/>
        </w:trPr>
        <w:tc>
          <w:tcPr>
            <w:tcW w:w="1406" w:type="dxa"/>
            <w:tcBorders/>
            <w:vAlign w:val="center"/>
          </w:tcPr>
          <w:p>
            <w:pPr>
              <w:pStyle w:val="Normal"/>
              <w:widowControl w:val="false"/>
              <w:tabs>
                <w:tab w:val="clear" w:pos="720"/>
              </w:tabs>
              <w:jc w:val="center"/>
              <w:rPr>
                <w:b/>
                <w:b/>
              </w:rPr>
            </w:pPr>
            <w:r>
              <w:rPr/>
              <w:t xml:space="preserve">             </w:t>
            </w:r>
            <w:r>
              <w:rPr/>
              <w:t>U Vrbovi 30.siječnja 2017.god</w:t>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bottom"/>
          </w:tcPr>
          <w:p>
            <w:pPr>
              <w:pStyle w:val="Normal"/>
              <w:widowControl w:val="false"/>
              <w:tabs>
                <w:tab w:val="clear" w:pos="720"/>
              </w:tabs>
              <w:jc w:val="center"/>
              <w:rPr>
                <w:b/>
                <w:b/>
              </w:rPr>
            </w:pPr>
            <w:r>
              <w:rPr>
                <w:b/>
              </w:rPr>
              <w:t>UKUPNO:  18190 m</w:t>
            </w:r>
          </w:p>
        </w:tc>
        <w:tc>
          <w:tcPr>
            <w:tcW w:w="1389" w:type="dxa"/>
            <w:tcBorders/>
            <w:vAlign w:val="bottom"/>
          </w:tcPr>
          <w:p>
            <w:pPr>
              <w:pStyle w:val="Normal"/>
              <w:widowControl w:val="false"/>
              <w:tabs>
                <w:tab w:val="clear" w:pos="720"/>
              </w:tabs>
              <w:jc w:val="center"/>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bottom"/>
          </w:tcPr>
          <w:p>
            <w:pPr>
              <w:pStyle w:val="Normal"/>
              <w:widowControl w:val="false"/>
              <w:tabs>
                <w:tab w:val="clear" w:pos="720"/>
              </w:tabs>
              <w:jc w:val="left"/>
              <w:rPr>
                <w:b/>
                <w:b/>
              </w:rPr>
            </w:pPr>
            <w:r>
              <w:rPr>
                <w:b/>
              </w:rPr>
            </w:r>
          </w:p>
        </w:tc>
        <w:tc>
          <w:tcPr>
            <w:tcW w:w="1389" w:type="dxa"/>
            <w:tcBorders/>
            <w:vAlign w:val="bottom"/>
          </w:tcPr>
          <w:p>
            <w:pPr>
              <w:pStyle w:val="Normal"/>
              <w:widowControl w:val="false"/>
              <w:tabs>
                <w:tab w:val="clear" w:pos="720"/>
              </w:tabs>
              <w:jc w:val="left"/>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340"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t>Izradio:Ivan Župančić,mag.inž.geod.</w:t>
            </w:r>
          </w:p>
        </w:tc>
        <w:tc>
          <w:tcPr>
            <w:tcW w:w="966" w:type="dxa"/>
            <w:tcBorders/>
            <w:vAlign w:val="center"/>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bottom"/>
          </w:tcPr>
          <w:p>
            <w:pPr>
              <w:pStyle w:val="Normal"/>
              <w:widowControl w:val="false"/>
              <w:tabs>
                <w:tab w:val="clear" w:pos="720"/>
              </w:tabs>
              <w:jc w:val="left"/>
              <w:rPr>
                <w:b/>
                <w:b/>
              </w:rPr>
            </w:pPr>
            <w:r>
              <w:rPr>
                <w:b/>
              </w:rPr>
            </w:r>
          </w:p>
        </w:tc>
      </w:tr>
      <w:tr>
        <w:trPr>
          <w:trHeight w:val="293" w:hRule="atLeast"/>
        </w:trPr>
        <w:tc>
          <w:tcPr>
            <w:tcW w:w="1406" w:type="dxa"/>
            <w:tcBorders/>
            <w:vAlign w:val="center"/>
          </w:tcPr>
          <w:p>
            <w:pPr>
              <w:pStyle w:val="Normal"/>
              <w:widowControl w:val="false"/>
              <w:tabs>
                <w:tab w:val="clear" w:pos="720"/>
              </w:tabs>
              <w:jc w:val="center"/>
              <w:rPr>
                <w:b/>
                <w:b/>
              </w:rPr>
            </w:pPr>
            <w:r>
              <w:rPr>
                <w:b/>
              </w:rPr>
            </w:r>
          </w:p>
        </w:tc>
        <w:tc>
          <w:tcPr>
            <w:tcW w:w="966" w:type="dxa"/>
            <w:tcBorders/>
            <w:vAlign w:val="bottom"/>
          </w:tcPr>
          <w:p>
            <w:pPr>
              <w:pStyle w:val="Normal"/>
              <w:widowControl w:val="false"/>
              <w:tabs>
                <w:tab w:val="clear" w:pos="720"/>
              </w:tabs>
              <w:jc w:val="center"/>
              <w:rPr>
                <w:b/>
                <w:b/>
              </w:rPr>
            </w:pPr>
            <w:r>
              <w:rPr>
                <w:b/>
              </w:rPr>
            </w:r>
          </w:p>
        </w:tc>
        <w:tc>
          <w:tcPr>
            <w:tcW w:w="2701" w:type="dxa"/>
            <w:tcBorders/>
            <w:vAlign w:val="center"/>
          </w:tcPr>
          <w:p>
            <w:pPr>
              <w:pStyle w:val="Normal"/>
              <w:widowControl w:val="false"/>
              <w:tabs>
                <w:tab w:val="clear" w:pos="720"/>
              </w:tabs>
              <w:jc w:val="center"/>
              <w:rPr>
                <w:b/>
                <w:b/>
              </w:rPr>
            </w:pPr>
            <w:r>
              <w:rPr>
                <w:b/>
              </w:rPr>
            </w:r>
          </w:p>
        </w:tc>
        <w:tc>
          <w:tcPr>
            <w:tcW w:w="1477" w:type="dxa"/>
            <w:tcBorders/>
            <w:vAlign w:val="center"/>
          </w:tcPr>
          <w:p>
            <w:pPr>
              <w:pStyle w:val="Normal"/>
              <w:widowControl w:val="false"/>
              <w:tabs>
                <w:tab w:val="clear" w:pos="720"/>
              </w:tabs>
              <w:jc w:val="center"/>
              <w:rPr>
                <w:b/>
                <w:b/>
              </w:rPr>
            </w:pPr>
            <w:r>
              <w:rPr>
                <w:b/>
              </w:rPr>
            </w:r>
          </w:p>
        </w:tc>
        <w:tc>
          <w:tcPr>
            <w:tcW w:w="2072" w:type="dxa"/>
            <w:tcBorders/>
            <w:vAlign w:val="center"/>
          </w:tcPr>
          <w:p>
            <w:pPr>
              <w:pStyle w:val="Normal"/>
              <w:widowControl w:val="false"/>
              <w:tabs>
                <w:tab w:val="clear" w:pos="720"/>
              </w:tabs>
              <w:jc w:val="center"/>
              <w:rPr>
                <w:b/>
                <w:b/>
              </w:rPr>
            </w:pPr>
            <w:r>
              <w:rPr>
                <w:b/>
              </w:rPr>
            </w:r>
          </w:p>
        </w:tc>
        <w:tc>
          <w:tcPr>
            <w:tcW w:w="1389" w:type="dxa"/>
            <w:tcBorders/>
            <w:vAlign w:val="center"/>
          </w:tcPr>
          <w:p>
            <w:pPr>
              <w:pStyle w:val="Normal"/>
              <w:widowControl w:val="false"/>
              <w:tabs>
                <w:tab w:val="clear" w:pos="720"/>
              </w:tabs>
              <w:jc w:val="center"/>
              <w:rPr>
                <w:b/>
                <w:b/>
              </w:rPr>
            </w:pPr>
            <w:r>
              <w:rPr>
                <w:b/>
              </w:rPr>
            </w:r>
          </w:p>
        </w:tc>
        <w:tc>
          <w:tcPr>
            <w:tcW w:w="494" w:type="dxa"/>
            <w:tcBorders/>
            <w:vAlign w:val="bottom"/>
          </w:tcPr>
          <w:p>
            <w:pPr>
              <w:pStyle w:val="Normal"/>
              <w:widowControl w:val="false"/>
              <w:tabs>
                <w:tab w:val="clear" w:pos="720"/>
              </w:tabs>
              <w:jc w:val="left"/>
              <w:rPr>
                <w:b/>
                <w:b/>
              </w:rPr>
            </w:pPr>
            <w:r>
              <w:rPr>
                <w:b/>
              </w:rPr>
            </w:r>
          </w:p>
        </w:tc>
      </w:tr>
    </w:tbl>
    <w:p>
      <w:pPr>
        <w:pStyle w:val="Normal"/>
        <w:rPr>
          <w:b/>
          <w:b/>
        </w:rPr>
      </w:pPr>
      <w:r>
        <w:rPr>
          <w:b/>
        </w:rPr>
      </w:r>
    </w:p>
    <w:p>
      <w:pPr>
        <w:pStyle w:val="Normal"/>
        <w:rPr>
          <w:b/>
          <w:b/>
        </w:rPr>
      </w:pPr>
      <w:r>
        <w:rPr>
          <w:b/>
        </w:rPr>
      </w:r>
    </w:p>
    <w:p>
      <w:pPr>
        <w:pStyle w:val="NoSpacing"/>
        <w:rPr>
          <w:rFonts w:ascii="Times New Roman" w:hAnsi="Times New Roman" w:cs="Times New Roman"/>
          <w:b/>
          <w:b/>
          <w:sz w:val="28"/>
          <w:szCs w:val="28"/>
        </w:rPr>
      </w:pPr>
      <w:r>
        <w:rPr>
          <w:rFonts w:cs="Times New Roman" w:ascii="Times New Roman" w:hAnsi="Times New Roman"/>
          <w:b/>
          <w:sz w:val="28"/>
          <w:szCs w:val="28"/>
        </w:rPr>
        <w:t>6.</w:t>
      </w:r>
    </w:p>
    <w:p>
      <w:pPr>
        <w:pStyle w:val="NormalWeb"/>
        <w:spacing w:beforeAutospacing="0" w:before="0" w:afterAutospacing="0" w:after="0"/>
        <w:jc w:val="both"/>
        <w:rPr/>
      </w:pPr>
      <w:r>
        <w:rPr/>
        <w:t>Na temelju članka 20. stavak 23. Pravilnika o provedbi Mjere 07 „Temeljne usluge i obnova sela u ruralnim područjima“ iz Programa ruralnog razvoja Republike Hrvatske za razdoblje od 2014. – 2020. godine (»Narodne novine«, br. 71/16. i 15/17), te članka  33. Statuta Općine Gornji Bogićevci (»Službeni glasnik Općine Gornji Bogićevci 02/09 i 01/13), Općinsko vijeće Općine Gornji Bogićevci  na 19. sjednici održanoj . 2017. godine donijelo je</w:t>
      </w:r>
    </w:p>
    <w:p>
      <w:pPr>
        <w:pStyle w:val="NormalWeb"/>
        <w:spacing w:beforeAutospacing="0" w:before="0" w:afterAutospacing="0" w:after="0"/>
        <w:jc w:val="both"/>
        <w:rPr>
          <w:rFonts w:ascii="Calibri" w:hAnsi="Calibri" w:asciiTheme="minorHAnsi" w:hAnsiTheme="minorHAnsi"/>
          <w:sz w:val="22"/>
          <w:szCs w:val="22"/>
        </w:rPr>
      </w:pPr>
      <w:r>
        <w:rPr>
          <w:rFonts w:asciiTheme="minorHAnsi" w:hAnsiTheme="minorHAnsi" w:ascii="Calibri" w:hAnsi="Calibri"/>
          <w:sz w:val="22"/>
          <w:szCs w:val="22"/>
        </w:rPr>
      </w:r>
    </w:p>
    <w:p>
      <w:pPr>
        <w:pStyle w:val="NoSpacing"/>
        <w:ind w:left="1416" w:hanging="0"/>
        <w:rPr>
          <w:rFonts w:ascii="Times New Roman" w:hAnsi="Times New Roman" w:cs="Times New Roman"/>
          <w:b/>
          <w:b/>
        </w:rPr>
      </w:pPr>
      <w:r>
        <w:rPr>
          <w:rFonts w:cs="Times New Roman" w:ascii="Times New Roman" w:hAnsi="Times New Roman"/>
          <w:b/>
        </w:rPr>
        <w:t>O D L U K U O IZMJENI I DOPUNI  ODLUKE O  SUGLASNOSTI</w:t>
      </w:r>
    </w:p>
    <w:p>
      <w:pPr>
        <w:pStyle w:val="NoSpacing"/>
        <w:rPr>
          <w:rFonts w:ascii="Times New Roman" w:hAnsi="Times New Roman" w:cs="Times New Roman"/>
          <w:b/>
          <w:b/>
        </w:rPr>
      </w:pPr>
      <w:r>
        <w:rPr>
          <w:rFonts w:cs="Times New Roman" w:ascii="Times New Roman" w:hAnsi="Times New Roman"/>
          <w:b/>
        </w:rPr>
        <w:t xml:space="preserve">               </w:t>
      </w:r>
      <w:r>
        <w:rPr>
          <w:rFonts w:cs="Times New Roman" w:ascii="Times New Roman" w:hAnsi="Times New Roman"/>
          <w:b/>
        </w:rPr>
        <w:t>ZA PROVEDBU ULAGANJA NA PODRUČJU OPĆINE GORNJI BOGIĆEVCI</w:t>
      </w:r>
    </w:p>
    <w:p>
      <w:pPr>
        <w:pStyle w:val="Normal"/>
        <w:jc w:val="center"/>
        <w:rPr/>
      </w:pPr>
      <w:r>
        <w:rPr/>
        <w:t>Članak 1.</w:t>
      </w:r>
    </w:p>
    <w:p>
      <w:pPr>
        <w:pStyle w:val="Normal"/>
        <w:jc w:val="center"/>
        <w:rPr/>
      </w:pPr>
      <w:r>
        <w:rPr/>
      </w:r>
    </w:p>
    <w:p>
      <w:pPr>
        <w:pStyle w:val="Normal"/>
        <w:jc w:val="both"/>
        <w:rPr/>
      </w:pPr>
      <w:r>
        <w:rPr/>
        <w:t xml:space="preserve">U Odluci o davanju suglasnosti za provedbu ulaganja na području Općine Gornji Bogićevci, od 02.11.2016., Klasa:403-02-01/03-16/17, Urbroj:2178/18-03-16-03, članak 3. stavak 1.  mijenja se i glasi:  </w:t>
      </w:r>
    </w:p>
    <w:p>
      <w:pPr>
        <w:pStyle w:val="ListParagraph"/>
        <w:numPr>
          <w:ilvl w:val="0"/>
          <w:numId w:val="28"/>
        </w:numPr>
        <w:jc w:val="both"/>
        <w:rPr/>
      </w:pPr>
      <w:r>
        <w:rPr/>
        <w:t xml:space="preserve">Sastavni dio ove Odluke je Prilog uz Odluku predstavničkog tijela jedinice lokalne samouprave o suglasnosti za provedbu ulaganja na području jedinice lokalne samouprave, unutar Mjere 07 „Temeljne usluge za provedbu i razvoj sela u ruralnim područjima“ iz Programa ruralnog razvoja  Republike Hrvatske za razdoblje 2014 – 2020, a koji se privija ovoj Odluci i čini njen sastavni dio. </w:t>
      </w:r>
    </w:p>
    <w:p>
      <w:pPr>
        <w:pStyle w:val="ListParagraph"/>
        <w:numPr>
          <w:ilvl w:val="0"/>
          <w:numId w:val="28"/>
        </w:numPr>
        <w:jc w:val="both"/>
        <w:rPr/>
      </w:pPr>
      <w:r>
        <w:rPr/>
        <w:t xml:space="preserve">Prilog iz stavka 1. ovog članka, sukladno članku 20. stavak 23. Pravilnika o provedbi Mjere 07 „Temeljne usluge i obnova sela u ruralnim područjima“ iz Programa ruralnog razvoja  Republike Hrvatske za razdoblje 2014 – 2020 (NN 71/16 i 15/17) i predlošku Priloga uz Odluku o suglasnosti za provedbu projekta tip operacije 7.4.1., objavljenog 01.02.2017. godine na mrežnim stranicama </w:t>
      </w:r>
      <w:hyperlink r:id="rId4">
        <w:r>
          <w:rPr>
            <w:rStyle w:val="Internetskapoveznica"/>
          </w:rPr>
          <w:t>www.ruralnirazvoj.hr</w:t>
        </w:r>
      </w:hyperlink>
      <w:r>
        <w:rPr/>
        <w:t>, sadrži u opisu projekta/operacije sljedeće stavke:</w:t>
      </w:r>
    </w:p>
    <w:p>
      <w:pPr>
        <w:pStyle w:val="ListParagraph"/>
        <w:ind w:left="1068" w:hanging="0"/>
        <w:jc w:val="both"/>
        <w:rPr/>
      </w:pPr>
      <w:r>
        <w:rPr/>
        <w:t>1) Naziv projekta/operacije;</w:t>
      </w:r>
    </w:p>
    <w:p>
      <w:pPr>
        <w:pStyle w:val="ListParagraph"/>
        <w:ind w:left="1068" w:hanging="0"/>
        <w:jc w:val="both"/>
        <w:rPr/>
      </w:pPr>
      <w:r>
        <w:rPr/>
        <w:t>2) Korisnik projekta/operacije;</w:t>
      </w:r>
    </w:p>
    <w:p>
      <w:pPr>
        <w:pStyle w:val="ListParagraph"/>
        <w:ind w:left="1068" w:hanging="0"/>
        <w:jc w:val="both"/>
        <w:rPr/>
      </w:pPr>
      <w:r>
        <w:rPr/>
        <w:t>3) Opis projekta/operacije;</w:t>
      </w:r>
    </w:p>
    <w:p>
      <w:pPr>
        <w:pStyle w:val="ListParagraph"/>
        <w:ind w:left="1068" w:hanging="0"/>
        <w:jc w:val="both"/>
        <w:rPr/>
      </w:pPr>
      <w:r>
        <w:rPr/>
        <w:t>4) Društvena opravdanost projekta/operacije;</w:t>
      </w:r>
    </w:p>
    <w:p>
      <w:pPr>
        <w:pStyle w:val="ListParagraph"/>
        <w:ind w:left="1068" w:hanging="0"/>
        <w:jc w:val="both"/>
        <w:rPr/>
      </w:pPr>
      <w:r>
        <w:rPr/>
        <w:t>5) Povezanost djelatnosti udruge/vjerske zajednice s projektom/operacijom i dokaz da je humanitarna/društvena djelatnost  udruge/vjerske zajednice od posebnog interesa za lokalno stanovništvo;</w:t>
      </w:r>
    </w:p>
    <w:p>
      <w:pPr>
        <w:pStyle w:val="ListParagraph"/>
        <w:ind w:left="1068" w:hanging="0"/>
        <w:jc w:val="both"/>
        <w:rPr/>
      </w:pPr>
      <w:r>
        <w:rPr/>
        <w:t>6) Financijski kapacitet korisnika i procjena troškova projekta;</w:t>
      </w:r>
    </w:p>
    <w:p>
      <w:pPr>
        <w:pStyle w:val="ListParagraph"/>
        <w:ind w:left="1068" w:hanging="0"/>
        <w:jc w:val="both"/>
        <w:rPr/>
      </w:pPr>
      <w:r>
        <w:rPr/>
        <w:t>7) Ljudski kapacitet korisnika;</w:t>
      </w:r>
    </w:p>
    <w:p>
      <w:pPr>
        <w:pStyle w:val="ListParagraph"/>
        <w:ind w:left="1068" w:hanging="0"/>
        <w:jc w:val="both"/>
        <w:rPr/>
      </w:pPr>
      <w:r>
        <w:rPr/>
        <w:t>8) Način održavanja i upravljanja projektom/operacijom;</w:t>
      </w:r>
    </w:p>
    <w:p>
      <w:pPr>
        <w:pStyle w:val="ListParagraph"/>
        <w:ind w:left="1068" w:hanging="0"/>
        <w:jc w:val="both"/>
        <w:rPr/>
      </w:pPr>
      <w:r>
        <w:rPr/>
        <w:t>9) Usklađenost projekta/opeacije sa strateškim razvojnim programom jedinice lokalne samouprave ili s lokalnom razvojnom strategijom odabranog LAG-a;</w:t>
      </w:r>
    </w:p>
    <w:p>
      <w:pPr>
        <w:pStyle w:val="ListParagraph"/>
        <w:ind w:left="1068" w:hanging="0"/>
        <w:jc w:val="both"/>
        <w:rPr/>
      </w:pPr>
      <w:r>
        <w:rPr/>
        <w:t>10) Usklađenost projekta/operacije koji ne zahtjeva građevinsku dozvolu niti drugi akt kojim se odobrava građenje s prostorno-planskom dokumentacijom jedinice lokalne samouprave;</w:t>
      </w:r>
    </w:p>
    <w:p>
      <w:pPr>
        <w:pStyle w:val="ListParagraph"/>
        <w:ind w:left="1068" w:hanging="0"/>
        <w:jc w:val="both"/>
        <w:rPr/>
      </w:pPr>
      <w:r>
        <w:rPr/>
        <w:t>11) Izjava korisnika o dostupnosti ulaganja lokalnom stanovništvu i različitim interesnim skupinama.</w:t>
      </w:r>
    </w:p>
    <w:p>
      <w:pPr>
        <w:pStyle w:val="ListParagraph"/>
        <w:ind w:left="1068" w:hanging="0"/>
        <w:jc w:val="both"/>
        <w:rPr/>
      </w:pPr>
      <w:r>
        <w:rPr/>
      </w:r>
    </w:p>
    <w:p>
      <w:pPr>
        <w:pStyle w:val="ListParagraph"/>
        <w:ind w:left="1068" w:hanging="0"/>
        <w:jc w:val="both"/>
        <w:rPr/>
      </w:pPr>
      <w:r>
        <w:rPr/>
        <w:tab/>
        <w:tab/>
        <w:tab/>
        <w:tab/>
        <w:tab/>
        <w:t>Članak 2.</w:t>
      </w:r>
    </w:p>
    <w:p>
      <w:pPr>
        <w:pStyle w:val="Normal"/>
        <w:jc w:val="both"/>
        <w:rPr/>
      </w:pPr>
      <w:r>
        <w:rPr/>
        <w:t xml:space="preserve">Ova odluka stupa na snagu odmah a objavit će se u Službenom glasniku Općine Gornji Bogićevci. </w:t>
      </w:r>
    </w:p>
    <w:p>
      <w:pPr>
        <w:pStyle w:val="NoSpacing"/>
        <w:rPr>
          <w:lang w:eastAsia="hr-HR"/>
        </w:rPr>
      </w:pPr>
      <w:r>
        <w:rPr>
          <w:lang w:eastAsia="hr-HR"/>
        </w:rPr>
      </w:r>
    </w:p>
    <w:p>
      <w:pPr>
        <w:pStyle w:val="Normal"/>
        <w:rPr/>
      </w:pPr>
      <w:r>
        <w:rPr>
          <w:rFonts w:cs="Aharoni"/>
        </w:rPr>
        <w:t>Klasa: 403-02-01/03-17/19</w:t>
      </w:r>
      <w:r>
        <w:rPr/>
        <w:t xml:space="preserve"> </w:t>
        <w:tab/>
        <w:t>OPĆINSKO VIJEĆE OPĆINE GORNJI BOGIĆEVCI</w:t>
      </w:r>
    </w:p>
    <w:p>
      <w:pPr>
        <w:pStyle w:val="NoSpacing"/>
        <w:rPr>
          <w:rFonts w:cs="Aharoni"/>
        </w:rPr>
      </w:pPr>
      <w:r>
        <w:rPr>
          <w:rFonts w:cs="Aharoni"/>
        </w:rPr>
        <w:t>Urbroj:2178/18-03-17-07</w:t>
      </w:r>
    </w:p>
    <w:p>
      <w:pPr>
        <w:pStyle w:val="Normal"/>
        <w:jc w:val="both"/>
        <w:rPr/>
      </w:pPr>
      <w:r>
        <w:rPr/>
        <w:t>Gornji Bogićevci, 28.03.2017.</w:t>
      </w:r>
    </w:p>
    <w:p>
      <w:pPr>
        <w:pStyle w:val="Normal"/>
        <w:ind w:left="4248" w:firstLine="708"/>
        <w:jc w:val="both"/>
        <w:rPr/>
      </w:pPr>
      <w:r>
        <w:rPr/>
        <w:t>Predsjednik Općinskog vijeća</w:t>
      </w:r>
    </w:p>
    <w:p>
      <w:pPr>
        <w:pStyle w:val="Normal"/>
        <w:ind w:left="2832" w:firstLine="708"/>
        <w:jc w:val="center"/>
        <w:rPr/>
      </w:pPr>
      <w:r>
        <w:rPr/>
        <w:t>Stipo šugić</w:t>
      </w:r>
      <w:r>
        <w:rPr>
          <w:rFonts w:ascii="Calibri" w:hAnsi="Calibri"/>
        </w:rPr>
        <w:t xml:space="preserve"> </w:t>
      </w:r>
      <w:r>
        <w:rPr/>
        <w:t xml:space="preserve">                                                        </w:t>
      </w:r>
    </w:p>
    <w:p>
      <w:pPr>
        <w:pStyle w:val="Normal"/>
        <w:jc w:val="center"/>
        <w:rPr>
          <w:b/>
          <w:b/>
          <w:sz w:val="28"/>
          <w:szCs w:val="28"/>
        </w:rPr>
      </w:pPr>
      <w:r>
        <w:rPr>
          <w:b/>
          <w:sz w:val="28"/>
          <w:szCs w:val="28"/>
        </w:rPr>
        <w:t>PRILOG</w:t>
      </w:r>
    </w:p>
    <w:p>
      <w:pPr>
        <w:pStyle w:val="Normal"/>
        <w:jc w:val="center"/>
        <w:rPr>
          <w:b/>
          <w:b/>
        </w:rPr>
      </w:pPr>
      <w:r>
        <w:rPr>
          <w:b/>
        </w:rPr>
      </w:r>
    </w:p>
    <w:p>
      <w:pPr>
        <w:pStyle w:val="Normal"/>
        <w:jc w:val="center"/>
        <w:rPr>
          <w:b/>
          <w:b/>
          <w:sz w:val="28"/>
          <w:szCs w:val="28"/>
        </w:rPr>
      </w:pPr>
      <w:r>
        <w:rPr>
          <w:b/>
          <w:sz w:val="28"/>
          <w:szCs w:val="28"/>
        </w:rPr>
        <w:t>UZ ODLUKU PREDSTAVNIČKOG TIJELA JEDINICE LOKALNE SAMOUPRAVE O SUGLASNOSTI ZA PROVEDBU ULAGANJA NA PODRUČJU JEDINICE LOKALNE SAMOUPRAVE</w:t>
      </w:r>
    </w:p>
    <w:p>
      <w:pPr>
        <w:pStyle w:val="Normal"/>
        <w:jc w:val="center"/>
        <w:rPr>
          <w:b/>
          <w:b/>
          <w:sz w:val="28"/>
          <w:szCs w:val="28"/>
        </w:rPr>
      </w:pPr>
      <w:r>
        <w:rPr>
          <w:b/>
          <w:sz w:val="28"/>
          <w:szCs w:val="28"/>
        </w:rPr>
        <w:t>(KLASA: 403/02-01/03-17/19,  URBROJ: 2178/18-03-17-07 )</w:t>
      </w:r>
    </w:p>
    <w:p>
      <w:pPr>
        <w:pStyle w:val="Normal"/>
        <w:jc w:val="center"/>
        <w:rPr>
          <w:b/>
          <w:b/>
          <w:sz w:val="28"/>
          <w:szCs w:val="28"/>
        </w:rPr>
      </w:pPr>
      <w:r>
        <w:rPr>
          <w:b/>
          <w:sz w:val="28"/>
          <w:szCs w:val="28"/>
        </w:rPr>
        <w:t>UNUTAR MJERE 07 »TEMELJNE USLUGE I OBNOVA SELA U RURALNIM PODRUČJIMA« IZ PROGRAMA RURALNOG RAZVOJA REPUBLIKE HRVATSKE ZA RAZDOBLJE 2014-2020</w:t>
      </w:r>
    </w:p>
    <w:p>
      <w:pPr>
        <w:pStyle w:val="Normal"/>
        <w:jc w:val="center"/>
        <w:rPr>
          <w:b/>
          <w:b/>
          <w:sz w:val="28"/>
          <w:szCs w:val="28"/>
        </w:rPr>
      </w:pPr>
      <w:r>
        <w:rPr>
          <w:b/>
          <w:sz w:val="28"/>
          <w:szCs w:val="28"/>
        </w:rPr>
      </w:r>
    </w:p>
    <w:p>
      <w:pPr>
        <w:pStyle w:val="Normal"/>
        <w:jc w:val="center"/>
        <w:rPr>
          <w:b/>
          <w:b/>
          <w:sz w:val="28"/>
          <w:szCs w:val="28"/>
        </w:rPr>
      </w:pPr>
      <w:r>
        <w:rPr>
          <w:b/>
          <w:sz w:val="28"/>
          <w:szCs w:val="28"/>
        </w:rPr>
        <w:t>OPIS PROJEKTA/OPERACIJE</w:t>
      </w:r>
    </w:p>
    <w:p>
      <w:pPr>
        <w:pStyle w:val="Normal"/>
        <w:jc w:val="center"/>
        <w:rPr>
          <w:b/>
          <w:b/>
          <w:sz w:val="28"/>
          <w:szCs w:val="28"/>
        </w:rPr>
      </w:pPr>
      <w:r>
        <w:rPr>
          <w:b/>
          <w:sz w:val="28"/>
          <w:szCs w:val="28"/>
        </w:rPr>
      </w:r>
    </w:p>
    <w:p>
      <w:pPr>
        <w:pStyle w:val="Normal"/>
        <w:spacing w:before="0" w:after="120"/>
        <w:jc w:val="both"/>
        <w:rPr/>
      </w:pPr>
      <w:r>
        <w:rPr>
          <w:b/>
        </w:rPr>
        <w:t>1. NAZIV PROJEKTA/OPERACIJE</w:t>
      </w:r>
    </w:p>
    <w:p>
      <w:pPr>
        <w:pStyle w:val="Normal"/>
        <w:jc w:val="both"/>
        <w:rPr/>
      </w:pPr>
      <w:r>
        <w:rPr>
          <w:b/>
          <w:bCs/>
          <w:smallCaps/>
          <w:color w:val="000000"/>
        </w:rPr>
        <w:t>IZGRADNJA</w:t>
      </w:r>
      <w:r>
        <w:rPr>
          <w:bCs/>
          <w:smallCaps/>
          <w:color w:val="000000"/>
        </w:rPr>
        <w:t xml:space="preserve"> </w:t>
      </w:r>
      <w:r>
        <w:rPr>
          <w:b/>
          <w:bCs/>
          <w:smallCaps/>
          <w:color w:val="000000"/>
        </w:rPr>
        <w:t>REKREACIJSKO SPORTSKE GRAĐEVINE P+1 i PARKIRALIŠTE</w:t>
      </w:r>
    </w:p>
    <w:p>
      <w:pPr>
        <w:pStyle w:val="Normal"/>
        <w:jc w:val="both"/>
        <w:rPr/>
      </w:pPr>
      <w:r>
        <w:rPr>
          <w:b/>
        </w:rPr>
        <w:t>2. KORISNIK PROJEKTA/OPERACIJE</w:t>
      </w:r>
    </w:p>
    <w:p>
      <w:pPr>
        <w:pStyle w:val="Normal"/>
        <w:jc w:val="both"/>
        <w:rPr/>
      </w:pPr>
      <w:r>
        <w:rPr/>
        <w:t>2.1. NAZIV KORISNIKA</w:t>
      </w:r>
    </w:p>
    <w:p>
      <w:pPr>
        <w:pStyle w:val="Normal"/>
        <w:jc w:val="both"/>
        <w:rPr>
          <w:b/>
          <w:b/>
        </w:rPr>
      </w:pPr>
      <w:r>
        <w:rPr>
          <w:b/>
        </w:rPr>
        <w:t>OPĆINA GORNJI BOGIĆEVCI</w:t>
      </w:r>
    </w:p>
    <w:p>
      <w:pPr>
        <w:pStyle w:val="Normal"/>
        <w:jc w:val="both"/>
        <w:rPr/>
      </w:pPr>
      <w:r>
        <w:rPr/>
        <w:t>2.2. PRAVNI STATUS KORISNIKA</w:t>
      </w:r>
    </w:p>
    <w:p>
      <w:pPr>
        <w:pStyle w:val="Normal"/>
        <w:jc w:val="both"/>
        <w:rPr>
          <w:b/>
          <w:b/>
        </w:rPr>
      </w:pPr>
      <w:r>
        <w:rPr>
          <w:b/>
        </w:rPr>
        <w:t>JEDINICA LOKALNE SAMOUPRAVE</w:t>
      </w:r>
    </w:p>
    <w:p>
      <w:pPr>
        <w:pStyle w:val="Normal"/>
        <w:jc w:val="both"/>
        <w:rPr/>
      </w:pPr>
      <w:r>
        <w:rPr/>
        <w:t>2.3. ADRESA KORISNIKA</w:t>
      </w:r>
    </w:p>
    <w:p>
      <w:pPr>
        <w:pStyle w:val="Normal"/>
        <w:jc w:val="both"/>
        <w:rPr/>
      </w:pPr>
      <w:r>
        <w:rPr>
          <w:b/>
          <w:bCs/>
        </w:rPr>
        <w:t>Trg hrvatskih branitelja 1, 35429 GORNJI BOGIĆEVCI</w:t>
      </w:r>
    </w:p>
    <w:p>
      <w:pPr>
        <w:pStyle w:val="Normal"/>
        <w:jc w:val="both"/>
        <w:rPr/>
      </w:pPr>
      <w:r>
        <w:rPr/>
        <w:t xml:space="preserve"> </w:t>
      </w:r>
      <w:r>
        <w:rPr/>
        <w:t>2.4. OSOBA OVLAŠTENA ZA ZASTUPANJE</w:t>
      </w:r>
    </w:p>
    <w:p>
      <w:pPr>
        <w:pStyle w:val="Normal"/>
        <w:jc w:val="both"/>
        <w:rPr>
          <w:b/>
          <w:b/>
        </w:rPr>
      </w:pPr>
      <w:r>
        <w:rPr>
          <w:b/>
        </w:rPr>
        <w:t>PAVO KLARIĆ, OPĆINSKI NAČELNIK</w:t>
      </w:r>
    </w:p>
    <w:p>
      <w:pPr>
        <w:pStyle w:val="Normal"/>
        <w:jc w:val="both"/>
        <w:rPr/>
      </w:pPr>
      <w:r>
        <w:rPr/>
        <w:t>2.5. KONTAKT</w:t>
      </w:r>
    </w:p>
    <w:p>
      <w:pPr>
        <w:pStyle w:val="Normal"/>
        <w:numPr>
          <w:ilvl w:val="0"/>
          <w:numId w:val="30"/>
        </w:numPr>
        <w:ind w:left="360" w:hanging="360"/>
        <w:textAlignment w:val="baseline"/>
        <w:rPr>
          <w:color w:val="333333"/>
        </w:rPr>
      </w:pPr>
      <w:r>
        <w:rPr>
          <w:color w:val="333333"/>
        </w:rPr>
        <w:t>Telefon: 035 375 056</w:t>
      </w:r>
    </w:p>
    <w:p>
      <w:pPr>
        <w:pStyle w:val="Normal"/>
        <w:numPr>
          <w:ilvl w:val="0"/>
          <w:numId w:val="30"/>
        </w:numPr>
        <w:ind w:left="360" w:hanging="360"/>
        <w:textAlignment w:val="baseline"/>
        <w:rPr>
          <w:color w:val="333333"/>
        </w:rPr>
      </w:pPr>
      <w:r>
        <w:rPr>
          <w:color w:val="333333"/>
        </w:rPr>
        <w:t>Fax: 035 375 056</w:t>
      </w:r>
    </w:p>
    <w:p>
      <w:pPr>
        <w:pStyle w:val="Normal"/>
        <w:numPr>
          <w:ilvl w:val="0"/>
          <w:numId w:val="30"/>
        </w:numPr>
        <w:ind w:left="360" w:hanging="360"/>
        <w:textAlignment w:val="baseline"/>
        <w:rPr>
          <w:color w:val="333333"/>
        </w:rPr>
      </w:pPr>
      <w:r>
        <w:rPr>
          <w:color w:val="333333"/>
        </w:rPr>
        <w:t>Mob.: 099 584 8456</w:t>
      </w:r>
    </w:p>
    <w:p>
      <w:pPr>
        <w:pStyle w:val="Normal"/>
        <w:numPr>
          <w:ilvl w:val="0"/>
          <w:numId w:val="30"/>
        </w:numPr>
        <w:ind w:left="360" w:hanging="360"/>
        <w:textAlignment w:val="baseline"/>
        <w:rPr>
          <w:color w:val="333333"/>
        </w:rPr>
      </w:pPr>
      <w:r>
        <w:rPr>
          <w:color w:val="333333"/>
        </w:rPr>
        <w:t>E-mail: </w:t>
      </w:r>
      <w:hyperlink r:id="rId5">
        <w:r>
          <w:rPr>
            <w:color w:val="743399"/>
            <w:u w:val="single"/>
          </w:rPr>
          <w:t>opcina.gornji.bogicevci@sb.t-com.hr</w:t>
        </w:r>
      </w:hyperlink>
    </w:p>
    <w:p>
      <w:pPr>
        <w:pStyle w:val="Normal"/>
        <w:ind w:left="360" w:hanging="0"/>
        <w:textAlignment w:val="baseline"/>
        <w:rPr>
          <w:rFonts w:ascii="Georgia" w:hAnsi="Georgia"/>
          <w:color w:val="333333"/>
        </w:rPr>
      </w:pPr>
      <w:r>
        <w:rPr>
          <w:rFonts w:ascii="Georgia" w:hAnsi="Georgia"/>
          <w:color w:val="333333"/>
        </w:rPr>
      </w:r>
    </w:p>
    <w:p>
      <w:pPr>
        <w:pStyle w:val="Normal"/>
        <w:jc w:val="both"/>
        <w:rPr/>
      </w:pPr>
      <w:r>
        <w:rPr>
          <w:b/>
        </w:rPr>
        <w:t>3. OPIS PROJEKTA/OPERACIJE</w:t>
      </w:r>
    </w:p>
    <w:p>
      <w:pPr>
        <w:pStyle w:val="Normal"/>
        <w:spacing w:before="0" w:after="120"/>
        <w:jc w:val="both"/>
        <w:rPr/>
      </w:pPr>
      <w:r>
        <w:rPr/>
        <w:t>3.1. PODMJERA I TIP OPERACIJE ZA KOJI SE PROJEKT/OPERACIJA PRIJAVLJUJE</w:t>
      </w:r>
    </w:p>
    <w:p>
      <w:pPr>
        <w:pStyle w:val="Normal"/>
        <w:jc w:val="both"/>
        <w:rPr>
          <w:i/>
          <w:i/>
        </w:rPr>
      </w:pPr>
      <w:r>
        <w:rPr>
          <w:i/>
        </w:rPr>
        <w:t>(navesti podmjeru/tip operacije unutar Mjere 07 „Temeljne usluge i obnova sela u ruralnim područjima“ za koju korisnik traži javnu potporu)</w:t>
      </w:r>
    </w:p>
    <w:p>
      <w:pPr>
        <w:pStyle w:val="Normal"/>
        <w:rPr/>
      </w:pPr>
      <w:r>
        <w:rPr/>
        <w:t>3.1.1. PODMJERA</w:t>
      </w:r>
    </w:p>
    <w:p>
      <w:pPr>
        <w:pStyle w:val="Normal"/>
        <w:rPr>
          <w:b/>
          <w:b/>
        </w:rPr>
      </w:pPr>
      <w:r>
        <w:rPr>
          <w:b/>
        </w:rPr>
        <w:t>7.4. » Ulaganja u pokretanje, poboljšanje ili proširenje lokalnih temeljnih usluga za ruralno stanovništvo, uključujući slobodno vrijeme i kulturne aktivnosti te povezanu infrastrukturu«</w:t>
      </w:r>
    </w:p>
    <w:p>
      <w:pPr>
        <w:pStyle w:val="Normal"/>
        <w:rPr/>
      </w:pPr>
      <w:r>
        <w:rPr/>
        <w:t>3.1.2. TIP OPERACIJE</w:t>
      </w:r>
    </w:p>
    <w:p>
      <w:pPr>
        <w:pStyle w:val="Normal"/>
        <w:jc w:val="both"/>
        <w:rPr>
          <w:b/>
          <w:b/>
        </w:rPr>
      </w:pPr>
      <w:r>
        <w:rPr>
          <w:b/>
        </w:rPr>
        <w:t>7.4.1. » Ulaganja u pokretanje, poboljšanje ili proširenje lokalnih temeljnih usluga za ruralno stanovništvo, uključujući slobodno vrijeme i kulturne aktivnosti te povezanu infrastrukturu«</w:t>
      </w:r>
    </w:p>
    <w:p>
      <w:pPr>
        <w:pStyle w:val="Normal"/>
        <w:jc w:val="both"/>
        <w:rPr/>
      </w:pPr>
      <w:r>
        <w:rPr/>
        <w:t>3.2. MJESTO PROVEDBE</w:t>
      </w:r>
    </w:p>
    <w:p>
      <w:pPr>
        <w:pStyle w:val="Normal"/>
        <w:jc w:val="both"/>
        <w:rPr/>
      </w:pPr>
      <w:r>
        <w:rPr>
          <w:b/>
          <w:bCs/>
        </w:rPr>
        <w:t xml:space="preserve">K.Č. / K.O.: </w:t>
      </w:r>
      <w:r>
        <w:rPr>
          <w:b/>
          <w:bCs/>
          <w:iCs/>
        </w:rPr>
        <w:t>842</w:t>
      </w:r>
      <w:r>
        <w:rPr>
          <w:b/>
          <w:bCs/>
          <w:i/>
          <w:iCs/>
        </w:rPr>
        <w:t xml:space="preserve"> / </w:t>
      </w:r>
      <w:r>
        <w:rPr>
          <w:b/>
          <w:bCs/>
          <w:iCs/>
        </w:rPr>
        <w:t>Gornji Bogićevci</w:t>
      </w:r>
    </w:p>
    <w:p>
      <w:pPr>
        <w:pStyle w:val="Normal"/>
        <w:jc w:val="both"/>
        <w:rPr/>
      </w:pPr>
      <w:r>
        <w:rPr/>
        <w:t>3.2.1. ŽUPANIJA</w:t>
      </w:r>
    </w:p>
    <w:p>
      <w:pPr>
        <w:pStyle w:val="Normal"/>
        <w:jc w:val="both"/>
        <w:rPr>
          <w:b/>
          <w:b/>
        </w:rPr>
      </w:pPr>
      <w:r>
        <w:rPr>
          <w:b/>
        </w:rPr>
        <w:t>BRODSKO-POSAVSKA</w:t>
      </w:r>
    </w:p>
    <w:p>
      <w:pPr>
        <w:pStyle w:val="Normal"/>
        <w:jc w:val="both"/>
        <w:rPr/>
      </w:pPr>
      <w:r>
        <w:rPr/>
        <w:t>3.2.2. GRAD/OPĆINA</w:t>
      </w:r>
    </w:p>
    <w:p>
      <w:pPr>
        <w:pStyle w:val="Normal"/>
        <w:jc w:val="both"/>
        <w:rPr>
          <w:b/>
          <w:b/>
        </w:rPr>
      </w:pPr>
      <w:r>
        <w:rPr>
          <w:b/>
        </w:rPr>
        <w:t>GORNJI BOGIĆEVCI</w:t>
      </w:r>
    </w:p>
    <w:p>
      <w:pPr>
        <w:pStyle w:val="Normal"/>
        <w:jc w:val="both"/>
        <w:rPr/>
      </w:pPr>
      <w:r>
        <w:rPr/>
        <w:t>3.2.3. NASELJE/NASELJA</w:t>
      </w:r>
    </w:p>
    <w:p>
      <w:pPr>
        <w:pStyle w:val="Normal"/>
        <w:jc w:val="both"/>
        <w:rPr>
          <w:b/>
          <w:b/>
        </w:rPr>
      </w:pPr>
      <w:r>
        <w:rPr>
          <w:b/>
        </w:rPr>
        <w:t>GORNJI BOGIĆEVCI</w:t>
      </w:r>
    </w:p>
    <w:p>
      <w:pPr>
        <w:pStyle w:val="Normal"/>
        <w:jc w:val="both"/>
        <w:rPr/>
      </w:pPr>
      <w:r>
        <w:rPr/>
      </w:r>
    </w:p>
    <w:p>
      <w:pPr>
        <w:pStyle w:val="Normal"/>
        <w:spacing w:before="0" w:after="120"/>
        <w:jc w:val="both"/>
        <w:rPr/>
      </w:pPr>
      <w:r>
        <w:rPr/>
        <w:t>3.3. CILJEVI PROJEKTA/OPERACIJE</w:t>
      </w:r>
    </w:p>
    <w:p>
      <w:pPr>
        <w:pStyle w:val="Normal"/>
        <w:jc w:val="both"/>
        <w:rPr>
          <w:i/>
          <w:i/>
        </w:rPr>
      </w:pPr>
      <w:r>
        <w:rPr>
          <w:i/>
        </w:rPr>
        <w:t>(navesti ciljeve koji će se ostvariti provedbom projekta/operacije; najmanje 300, a najviše 800 znakova)</w:t>
      </w:r>
    </w:p>
    <w:p>
      <w:pPr>
        <w:pStyle w:val="Normal"/>
        <w:jc w:val="both"/>
        <w:rPr/>
      </w:pPr>
      <w:r>
        <w:rPr/>
        <w:t>Opći cilj projekta je doprinijeti poboljšanju lokalnih temeljnih usluga za stanovništvo na području Općine Gornji Bogićevci, izgradnjom infrastrukture namijenjene kvalitetnijem korištenju slobodnog vremena.</w:t>
      </w:r>
    </w:p>
    <w:p>
      <w:pPr>
        <w:pStyle w:val="Normal"/>
        <w:jc w:val="both"/>
        <w:rPr/>
      </w:pPr>
      <w:r>
        <w:rPr/>
        <w:t>Specifični cilj je izgraditi i opremiti građevinu za sport i rekreaciju koja će biti dostupna lokalnom stanovništvu i svim različitim interesnim skupinama.</w:t>
      </w:r>
    </w:p>
    <w:p>
      <w:pPr>
        <w:pStyle w:val="Normal"/>
        <w:jc w:val="both"/>
        <w:rPr/>
      </w:pPr>
      <w:r>
        <w:rPr/>
        <w:t xml:space="preserve">Projekt će doprinijeti ispunjenju strateških ciljeva definiranih u Strateškom razvojnom programu Općine Gornji Bogićevci 2014 – 2020., posebno strateškog cilja broj 1 </w:t>
      </w:r>
      <w:r>
        <w:rPr>
          <w:bCs/>
          <w:i/>
        </w:rPr>
        <w:t>UNAPRJEDITI JAVNU INFRASTRUKTURU I UVJETE ŽIVOTA U SVIM NASELJIMA</w:t>
      </w:r>
      <w:r>
        <w:rPr>
          <w:bCs/>
        </w:rPr>
        <w:t xml:space="preserve">, što u konačnici doprinosi i rješavanju potreba i problema definiranih u istom dokumentu, a koji se odnose na stanje sportsko-rekreacijske infrastrukture, ali i depopulacije stanovništva, odnosno odlaska mladih s područja Općine. </w:t>
      </w:r>
    </w:p>
    <w:p>
      <w:pPr>
        <w:pStyle w:val="Normal"/>
        <w:jc w:val="both"/>
        <w:rPr/>
      </w:pPr>
      <w:r>
        <w:rPr/>
      </w:r>
    </w:p>
    <w:p>
      <w:pPr>
        <w:pStyle w:val="Normal"/>
        <w:jc w:val="both"/>
        <w:rPr/>
      </w:pPr>
      <w:r>
        <w:rPr/>
      </w:r>
    </w:p>
    <w:p>
      <w:pPr>
        <w:pStyle w:val="Normal"/>
        <w:spacing w:before="0" w:after="120"/>
        <w:jc w:val="both"/>
        <w:rPr/>
      </w:pPr>
      <w:r>
        <w:rPr/>
        <w:t>3.4. OČEKIVANI REZULTATI PROJEKTA/OPERACIJE</w:t>
      </w:r>
    </w:p>
    <w:p>
      <w:pPr>
        <w:pStyle w:val="Normal"/>
        <w:jc w:val="both"/>
        <w:rPr/>
      </w:pPr>
      <w:r>
        <w:rPr/>
        <w:t>3.4.1. Očekivani rezultati i mjerljivi indikatori</w:t>
      </w:r>
    </w:p>
    <w:p>
      <w:pPr>
        <w:pStyle w:val="Normal"/>
        <w:jc w:val="both"/>
        <w:rPr>
          <w:i/>
          <w:i/>
        </w:rPr>
      </w:pPr>
      <w:r>
        <w:rPr>
          <w:i/>
        </w:rPr>
        <w:t>(navesti očekivane rezultate u odnosu na početno stanje i mjerljive indikatore očekivanih rezultata za svaki od postavljenih ciljeva; najmanje 300, a najviše 800 znakova)</w:t>
      </w:r>
    </w:p>
    <w:p>
      <w:pPr>
        <w:pStyle w:val="Normal"/>
        <w:jc w:val="both"/>
        <w:rPr/>
      </w:pPr>
      <w:r>
        <w:rPr/>
        <w:t xml:space="preserve">Rezultat provedbe projekta biti će nova infrastruktura namijenjena sportu i rekreaciji koju će krajnji korisnici, stanovnici Općine Gornji Bogićevci, imati dostupnu  u dogovoru sa vlasnikom i investitorom, Općinom Gornji Bogićevci. </w:t>
      </w:r>
    </w:p>
    <w:p>
      <w:pPr>
        <w:pStyle w:val="Normal"/>
        <w:jc w:val="both"/>
        <w:rPr/>
      </w:pPr>
      <w:r>
        <w:rPr/>
        <w:t>Pokazatelji očekivanih rezultata su sljedeći:</w:t>
      </w:r>
    </w:p>
    <w:p>
      <w:pPr>
        <w:pStyle w:val="ListParagraph"/>
        <w:numPr>
          <w:ilvl w:val="0"/>
          <w:numId w:val="34"/>
        </w:numPr>
        <w:spacing w:lineRule="auto" w:line="276" w:before="0" w:after="200"/>
        <w:contextualSpacing/>
        <w:jc w:val="both"/>
        <w:rPr/>
      </w:pPr>
      <w:r>
        <w:rPr/>
        <w:t xml:space="preserve">Izgrađen i opremljen sportsko-rekreacijski objekt ukupne bruto površine </w:t>
      </w:r>
      <w:r>
        <w:rPr>
          <w:bCs/>
        </w:rPr>
        <w:t>336,83 m2,</w:t>
      </w:r>
      <w:r>
        <w:rPr>
          <w:b/>
          <w:bCs/>
        </w:rPr>
        <w:t xml:space="preserve"> </w:t>
      </w:r>
      <w:r>
        <w:rPr/>
        <w:t xml:space="preserve"> odnosno ukupno neto površine </w:t>
      </w:r>
      <w:r>
        <w:rPr>
          <w:bCs/>
        </w:rPr>
        <w:t>355,21 m2;</w:t>
      </w:r>
    </w:p>
    <w:p>
      <w:pPr>
        <w:pStyle w:val="ListParagraph"/>
        <w:numPr>
          <w:ilvl w:val="0"/>
          <w:numId w:val="34"/>
        </w:numPr>
        <w:spacing w:lineRule="auto" w:line="276" w:before="0" w:after="200"/>
        <w:contextualSpacing/>
        <w:jc w:val="both"/>
        <w:rPr/>
      </w:pPr>
      <w:r>
        <w:rPr/>
        <w:t>Izgrađeno parkiralište sa 23 parkirna mjesta i jednim parkirnim mjestom za autobus, te još dva parkirna mjesta prilagođena invalidnim osobama.</w:t>
      </w:r>
    </w:p>
    <w:p>
      <w:pPr>
        <w:pStyle w:val="ListParagraph"/>
        <w:numPr>
          <w:ilvl w:val="0"/>
          <w:numId w:val="34"/>
        </w:numPr>
        <w:spacing w:lineRule="auto" w:line="276" w:before="0" w:after="200"/>
        <w:contextualSpacing/>
        <w:jc w:val="both"/>
        <w:rPr/>
      </w:pPr>
      <w:r>
        <w:rPr/>
        <w:t>Najmanje 250 osoba korisnika novoizgrađene sportsko-rekreacijske infrastrukture godišnje.</w:t>
      </w:r>
    </w:p>
    <w:p>
      <w:pPr>
        <w:pStyle w:val="Normal"/>
        <w:jc w:val="both"/>
        <w:rPr/>
      </w:pPr>
      <w:r>
        <w:rPr/>
      </w:r>
    </w:p>
    <w:p>
      <w:pPr>
        <w:pStyle w:val="Normal"/>
        <w:spacing w:before="120" w:after="0"/>
        <w:jc w:val="both"/>
        <w:rPr>
          <w:rFonts w:eastAsia="Calibri"/>
        </w:rPr>
      </w:pPr>
      <w:r>
        <w:rPr>
          <w:rFonts w:eastAsia="Calibri"/>
        </w:rPr>
        <w:t>3.4.2. Stvaranje novih radnih mjesta</w:t>
      </w:r>
    </w:p>
    <w:p>
      <w:pPr>
        <w:pStyle w:val="Normal"/>
        <w:jc w:val="both"/>
        <w:rPr>
          <w:rFonts w:eastAsia="Calibri"/>
        </w:rPr>
      </w:pPr>
      <w:r>
        <w:rPr>
          <w:rFonts w:eastAsia="Calibri"/>
        </w:rPr>
      </w:r>
    </w:p>
    <w:p>
      <w:pPr>
        <w:pStyle w:val="Normal"/>
        <w:spacing w:before="0" w:after="120"/>
        <w:jc w:val="both"/>
        <w:rPr>
          <w:rFonts w:eastAsia="Calibri"/>
        </w:rPr>
      </w:pPr>
      <w:r>
        <w:rPr>
          <w:rFonts w:eastAsia="Calibri"/>
        </w:rPr>
        <w:t xml:space="preserve">Pridonosi li projekt stvaranju novih radnih mjesta?                 </w:t>
      </w:r>
      <w:r>
        <w:rPr>
          <w:rFonts w:eastAsia="Calibri"/>
          <w:b/>
          <w:bCs/>
          <w:u w:val="single"/>
        </w:rPr>
        <w:t xml:space="preserve">DA </w:t>
      </w:r>
      <w:r>
        <w:rPr>
          <w:rFonts w:eastAsia="Calibri"/>
          <w:b/>
          <w:bCs/>
        </w:rPr>
        <w:t xml:space="preserve">/ </w:t>
      </w:r>
      <w:r>
        <w:rPr>
          <w:rFonts w:eastAsia="Calibri"/>
          <w:bCs/>
        </w:rPr>
        <w:t>NE</w:t>
      </w:r>
      <w:r>
        <w:rPr>
          <w:rFonts w:eastAsia="Calibri"/>
        </w:rPr>
        <w:t xml:space="preserve"> </w:t>
      </w:r>
    </w:p>
    <w:p>
      <w:pPr>
        <w:pStyle w:val="Normal"/>
        <w:jc w:val="both"/>
        <w:rPr>
          <w:rFonts w:eastAsia="Calibri"/>
        </w:rPr>
      </w:pPr>
      <w:r>
        <w:rPr>
          <w:rFonts w:eastAsia="Calibri"/>
          <w:i/>
          <w:iCs/>
        </w:rPr>
        <w:t>(Zaokružiti odgovor koji je primjenjiv za projekt)</w:t>
      </w:r>
    </w:p>
    <w:p>
      <w:pPr>
        <w:pStyle w:val="Normal"/>
        <w:jc w:val="both"/>
        <w:rPr>
          <w:rFonts w:eastAsia="Calibri"/>
        </w:rPr>
      </w:pPr>
      <w:r>
        <w:rPr>
          <w:rFonts w:eastAsia="Calibri"/>
        </w:rPr>
      </w:r>
    </w:p>
    <w:p>
      <w:pPr>
        <w:pStyle w:val="Normal"/>
        <w:spacing w:before="0" w:after="240"/>
        <w:jc w:val="both"/>
        <w:rPr>
          <w:rFonts w:eastAsia="Calibri"/>
        </w:rPr>
      </w:pPr>
      <w:r>
        <w:rPr>
          <w:rFonts w:eastAsia="Calibri"/>
        </w:rPr>
        <w:t>Ako je odgovor ''DA'':</w:t>
      </w:r>
    </w:p>
    <w:p>
      <w:pPr>
        <w:pStyle w:val="Normal"/>
        <w:numPr>
          <w:ilvl w:val="0"/>
          <w:numId w:val="52"/>
        </w:numPr>
        <w:spacing w:before="0" w:after="0"/>
        <w:ind w:left="426" w:hanging="426"/>
        <w:contextualSpacing/>
        <w:jc w:val="both"/>
        <w:rPr>
          <w:rFonts w:eastAsia="Calibri"/>
        </w:rPr>
      </w:pPr>
      <w:r>
        <w:rPr>
          <w:rFonts w:eastAsia="Calibri"/>
        </w:rPr>
        <w:t>opisati na koji način projekt doprinosi stvaranju novih radnih mjesta (izravno i/ili neizravno)</w:t>
      </w:r>
    </w:p>
    <w:p>
      <w:pPr>
        <w:pStyle w:val="Normal"/>
        <w:spacing w:before="0" w:after="0"/>
        <w:contextualSpacing/>
        <w:jc w:val="both"/>
        <w:rPr>
          <w:rFonts w:eastAsia="Calibri"/>
        </w:rPr>
      </w:pPr>
      <w:r>
        <w:rPr>
          <w:rFonts w:eastAsia="Calibri"/>
        </w:rPr>
      </w:r>
    </w:p>
    <w:p>
      <w:pPr>
        <w:pStyle w:val="Normal"/>
        <w:jc w:val="both"/>
        <w:rPr/>
      </w:pPr>
      <w:r>
        <w:rPr/>
        <w:t xml:space="preserve">Općina Gornji Bogićevci namjerava zaposliti jednog djelatnika u svom vlastitom komunalnom pogonu, obzirom da će nova sportsko-rekreacijska građevina zahtijevati redovno održavanje i brigu o korisnicima objekta. Trenutni broj radnika u komunalnom pogonu je tri, te je dosadašnja praksa pokazala da je taj broj radnika dostatan za obavljanje osnovnih poslova komunalnog odjela sa kapacitetima na području Općine kakvi su trenutno. Svaki novi značajniji infrastrukturni zahvat, poput izgradnje novog objekta za sport i rekreaciju, značajno povećava opseg posla komunalnog pogona, stoga je zapošljavanje jednog novog radnika praktički nužnost. </w:t>
      </w:r>
    </w:p>
    <w:p>
      <w:pPr>
        <w:pStyle w:val="Normal"/>
        <w:jc w:val="both"/>
        <w:rPr/>
      </w:pPr>
      <w:r>
        <w:rPr/>
      </w:r>
    </w:p>
    <w:p>
      <w:pPr>
        <w:pStyle w:val="Normal"/>
        <w:numPr>
          <w:ilvl w:val="0"/>
          <w:numId w:val="53"/>
        </w:numPr>
        <w:spacing w:before="0" w:after="0"/>
        <w:ind w:left="426" w:hanging="426"/>
        <w:contextualSpacing/>
        <w:jc w:val="both"/>
        <w:rPr>
          <w:rFonts w:eastAsia="Calibri"/>
        </w:rPr>
      </w:pPr>
      <w:r>
        <w:rPr>
          <w:rFonts w:eastAsia="Calibri"/>
        </w:rPr>
        <w:t>opisati nova radna mjesta koja se planiraju ostvariti provedbom projekta</w:t>
      </w:r>
    </w:p>
    <w:p>
      <w:pPr>
        <w:pStyle w:val="Normal"/>
        <w:spacing w:before="0" w:after="0"/>
        <w:ind w:left="426" w:hanging="0"/>
        <w:contextualSpacing/>
        <w:jc w:val="both"/>
        <w:rPr>
          <w:rFonts w:eastAsia="Calibri"/>
          <w:i/>
          <w:i/>
          <w:iCs/>
        </w:rPr>
      </w:pPr>
      <w:r>
        <w:rPr>
          <w:rFonts w:eastAsia="Calibri"/>
          <w:i/>
          <w:iCs/>
        </w:rPr>
        <w:t>(Navesti u tablici vrstu radnog mjesta, planirani broj radnih mjesta i planirano razdoblje/godinu ostvarenja novog radnog mjesta tijekom provedbe projekta).</w:t>
      </w:r>
    </w:p>
    <w:p>
      <w:pPr>
        <w:pStyle w:val="Normal"/>
        <w:spacing w:before="0" w:after="0"/>
        <w:ind w:left="426" w:hanging="0"/>
        <w:contextualSpacing/>
        <w:jc w:val="both"/>
        <w:rPr>
          <w:rFonts w:eastAsia="Calibri"/>
          <w:i/>
          <w:i/>
          <w:iCs/>
        </w:rPr>
      </w:pPr>
      <w:r>
        <w:rPr>
          <w:rFonts w:eastAsia="Calibri"/>
          <w:i/>
          <w:iCs/>
        </w:rPr>
      </w:r>
    </w:p>
    <w:p>
      <w:pPr>
        <w:pStyle w:val="Normal"/>
        <w:spacing w:before="0" w:after="0"/>
        <w:contextualSpacing/>
        <w:jc w:val="both"/>
        <w:rPr>
          <w:rFonts w:eastAsia="Calibri"/>
        </w:rPr>
      </w:pPr>
      <w:r>
        <w:rPr>
          <w:rFonts w:eastAsia="Calibri"/>
          <w:iCs/>
        </w:rPr>
        <w:t>Novozaposleni djelatnik Općine Gornji Bogićevci bavit će se poslovima redovnog održavanja nove sportsko-rekreacijske građevine koja je predmet ovog projektnog prijedloga.</w:t>
      </w:r>
    </w:p>
    <w:p>
      <w:pPr>
        <w:pStyle w:val="Normal"/>
        <w:spacing w:before="0" w:after="0"/>
        <w:ind w:left="720" w:hanging="0"/>
        <w:contextualSpacing/>
        <w:jc w:val="both"/>
        <w:rPr>
          <w:rFonts w:eastAsia="Calibri"/>
        </w:rPr>
      </w:pPr>
      <w:r>
        <w:rPr>
          <w:rFonts w:eastAsia="Calibri"/>
        </w:rPr>
      </w:r>
    </w:p>
    <w:p>
      <w:pPr>
        <w:pStyle w:val="Normal"/>
        <w:spacing w:before="0" w:after="0"/>
        <w:ind w:left="720" w:hanging="0"/>
        <w:contextualSpacing/>
        <w:jc w:val="center"/>
        <w:rPr>
          <w:rFonts w:eastAsia="Calibri"/>
        </w:rPr>
      </w:pPr>
      <w:r>
        <w:rPr>
          <w:rFonts w:eastAsia="Calibri"/>
        </w:rPr>
        <w:t>Tablica 1: Radna mjesta koja se planiraju ostvariti provedbom projekta</w:t>
      </w:r>
    </w:p>
    <w:tbl>
      <w:tblPr>
        <w:tblStyle w:val="Reetkatablice"/>
        <w:tblW w:w="920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694"/>
        <w:gridCol w:w="4694"/>
        <w:gridCol w:w="1413"/>
        <w:gridCol w:w="2402"/>
      </w:tblGrid>
      <w:tr>
        <w:trPr/>
        <w:tc>
          <w:tcPr>
            <w:tcW w:w="694" w:type="dxa"/>
            <w:tcBorders/>
            <w:vAlign w:val="center"/>
          </w:tcPr>
          <w:p>
            <w:pPr>
              <w:pStyle w:val="Normal"/>
              <w:widowControl w:val="false"/>
              <w:suppressAutoHyphens w:val="true"/>
              <w:spacing w:before="0" w:after="0"/>
              <w:contextualSpacing/>
              <w:jc w:val="center"/>
              <w:rPr>
                <w:rFonts w:eastAsia="Calibri"/>
              </w:rPr>
            </w:pPr>
            <w:r>
              <w:rPr>
                <w:rFonts w:eastAsia="Calibri"/>
                <w:kern w:val="0"/>
                <w:sz w:val="20"/>
                <w:lang w:val="hr-HR" w:bidi="ar-SA"/>
              </w:rPr>
              <w:t>R.br.</w:t>
            </w:r>
          </w:p>
        </w:tc>
        <w:tc>
          <w:tcPr>
            <w:tcW w:w="4694" w:type="dxa"/>
            <w:tcBorders/>
            <w:vAlign w:val="center"/>
          </w:tcPr>
          <w:p>
            <w:pPr>
              <w:pStyle w:val="Normal"/>
              <w:widowControl w:val="false"/>
              <w:suppressAutoHyphens w:val="true"/>
              <w:spacing w:before="0" w:after="0"/>
              <w:contextualSpacing/>
              <w:jc w:val="center"/>
              <w:rPr>
                <w:rFonts w:eastAsia="Calibri"/>
              </w:rPr>
            </w:pPr>
            <w:r>
              <w:rPr>
                <w:rFonts w:eastAsia="Calibri"/>
                <w:kern w:val="0"/>
                <w:sz w:val="20"/>
                <w:lang w:val="hr-HR" w:bidi="ar-SA"/>
              </w:rPr>
              <w:t>Opis radnog mjesta (vrsta radnog mjesta)</w:t>
            </w:r>
          </w:p>
        </w:tc>
        <w:tc>
          <w:tcPr>
            <w:tcW w:w="1413" w:type="dxa"/>
            <w:tcBorders/>
            <w:vAlign w:val="center"/>
          </w:tcPr>
          <w:p>
            <w:pPr>
              <w:pStyle w:val="Normal"/>
              <w:widowControl w:val="false"/>
              <w:suppressAutoHyphens w:val="true"/>
              <w:spacing w:before="0" w:after="0"/>
              <w:contextualSpacing/>
              <w:jc w:val="center"/>
              <w:rPr>
                <w:rFonts w:eastAsia="Calibri"/>
              </w:rPr>
            </w:pPr>
            <w:r>
              <w:rPr>
                <w:rFonts w:eastAsia="Calibri"/>
                <w:kern w:val="0"/>
                <w:sz w:val="20"/>
                <w:lang w:val="hr-HR" w:bidi="ar-SA"/>
              </w:rPr>
              <w:t>Planirani broj radnih mjesta</w:t>
            </w:r>
          </w:p>
        </w:tc>
        <w:tc>
          <w:tcPr>
            <w:tcW w:w="2402" w:type="dxa"/>
            <w:tcBorders/>
            <w:vAlign w:val="center"/>
          </w:tcPr>
          <w:p>
            <w:pPr>
              <w:pStyle w:val="Normal"/>
              <w:widowControl w:val="false"/>
              <w:suppressAutoHyphens w:val="true"/>
              <w:spacing w:before="0" w:after="0"/>
              <w:contextualSpacing/>
              <w:jc w:val="center"/>
              <w:rPr>
                <w:rFonts w:eastAsia="Calibri"/>
              </w:rPr>
            </w:pPr>
            <w:r>
              <w:rPr>
                <w:rFonts w:eastAsia="Calibri"/>
                <w:kern w:val="0"/>
                <w:sz w:val="20"/>
                <w:lang w:val="hr-HR" w:bidi="ar-SA"/>
              </w:rPr>
              <w:t>Planirana godina ili planirano razdoblje stvaranja novog radnog mjesta nakon realizacije projekta</w:t>
            </w:r>
          </w:p>
        </w:tc>
      </w:tr>
      <w:tr>
        <w:trPr>
          <w:trHeight w:val="482" w:hRule="atLeast"/>
        </w:trPr>
        <w:tc>
          <w:tcPr>
            <w:tcW w:w="694" w:type="dxa"/>
            <w:tcBorders/>
            <w:vAlign w:val="center"/>
          </w:tcPr>
          <w:p>
            <w:pPr>
              <w:pStyle w:val="ListParagraph"/>
              <w:widowControl w:val="false"/>
              <w:numPr>
                <w:ilvl w:val="0"/>
                <w:numId w:val="31"/>
              </w:numPr>
              <w:suppressAutoHyphens w:val="true"/>
              <w:spacing w:before="0" w:after="0"/>
              <w:contextualSpacing/>
              <w:jc w:val="left"/>
              <w:rPr>
                <w:rFonts w:eastAsia="Calibri"/>
              </w:rPr>
            </w:pPr>
            <w:r>
              <w:rPr>
                <w:rFonts w:eastAsia="Calibri"/>
              </w:rPr>
            </w:r>
          </w:p>
        </w:tc>
        <w:tc>
          <w:tcPr>
            <w:tcW w:w="4694" w:type="dxa"/>
            <w:tcBorders/>
            <w:vAlign w:val="center"/>
          </w:tcPr>
          <w:p>
            <w:pPr>
              <w:pStyle w:val="Normal"/>
              <w:widowControl w:val="false"/>
              <w:suppressAutoHyphens w:val="true"/>
              <w:spacing w:before="0" w:after="0"/>
              <w:contextualSpacing/>
              <w:jc w:val="both"/>
              <w:rPr>
                <w:rFonts w:eastAsia="Calibri"/>
              </w:rPr>
            </w:pPr>
            <w:r>
              <w:rPr>
                <w:rFonts w:eastAsia="Calibri"/>
                <w:kern w:val="0"/>
                <w:sz w:val="20"/>
                <w:lang w:val="hr-HR" w:bidi="ar-SA"/>
              </w:rPr>
              <w:t>Domar – osoba zadužena za održavanje dvorane i okoliša, kao i za poštivanje pravila korištenja prostora</w:t>
            </w:r>
          </w:p>
        </w:tc>
        <w:tc>
          <w:tcPr>
            <w:tcW w:w="1413" w:type="dxa"/>
            <w:tcBorders/>
            <w:vAlign w:val="center"/>
          </w:tcPr>
          <w:p>
            <w:pPr>
              <w:pStyle w:val="Normal"/>
              <w:widowControl w:val="false"/>
              <w:suppressAutoHyphens w:val="true"/>
              <w:spacing w:before="0" w:after="0"/>
              <w:contextualSpacing/>
              <w:jc w:val="center"/>
              <w:rPr>
                <w:rFonts w:eastAsia="Calibri"/>
              </w:rPr>
            </w:pPr>
            <w:r>
              <w:rPr>
                <w:rFonts w:eastAsia="Calibri"/>
                <w:kern w:val="0"/>
                <w:sz w:val="20"/>
                <w:lang w:val="hr-HR" w:bidi="ar-SA"/>
              </w:rPr>
              <w:t>1</w:t>
            </w:r>
          </w:p>
        </w:tc>
        <w:tc>
          <w:tcPr>
            <w:tcW w:w="2402" w:type="dxa"/>
            <w:tcBorders/>
            <w:vAlign w:val="center"/>
          </w:tcPr>
          <w:p>
            <w:pPr>
              <w:pStyle w:val="Normal"/>
              <w:widowControl w:val="false"/>
              <w:suppressAutoHyphens w:val="true"/>
              <w:spacing w:before="0" w:after="0"/>
              <w:contextualSpacing/>
              <w:jc w:val="center"/>
              <w:rPr>
                <w:rFonts w:eastAsia="Calibri"/>
              </w:rPr>
            </w:pPr>
            <w:r>
              <w:rPr>
                <w:rFonts w:eastAsia="Calibri"/>
                <w:kern w:val="0"/>
                <w:sz w:val="20"/>
                <w:lang w:val="hr-HR" w:bidi="ar-SA"/>
              </w:rPr>
              <w:t>Do konca provedbe projekta (2018. godina)</w:t>
            </w:r>
          </w:p>
        </w:tc>
      </w:tr>
      <w:tr>
        <w:trPr>
          <w:trHeight w:val="482" w:hRule="atLeast"/>
        </w:trPr>
        <w:tc>
          <w:tcPr>
            <w:tcW w:w="694" w:type="dxa"/>
            <w:tcBorders/>
            <w:vAlign w:val="center"/>
          </w:tcPr>
          <w:p>
            <w:pPr>
              <w:pStyle w:val="Normal"/>
              <w:widowControl w:val="false"/>
              <w:suppressAutoHyphens w:val="true"/>
              <w:spacing w:before="0" w:after="0"/>
              <w:contextualSpacing/>
              <w:jc w:val="left"/>
              <w:rPr>
                <w:rFonts w:eastAsia="Calibri"/>
              </w:rPr>
            </w:pPr>
            <w:r>
              <w:rPr>
                <w:rFonts w:eastAsia="Calibri"/>
                <w:sz w:val="20"/>
              </w:rPr>
            </w:r>
          </w:p>
        </w:tc>
        <w:tc>
          <w:tcPr>
            <w:tcW w:w="4694" w:type="dxa"/>
            <w:tcBorders/>
            <w:vAlign w:val="center"/>
          </w:tcPr>
          <w:p>
            <w:pPr>
              <w:pStyle w:val="Normal"/>
              <w:widowControl w:val="false"/>
              <w:suppressAutoHyphens w:val="true"/>
              <w:spacing w:before="0" w:after="0"/>
              <w:contextualSpacing/>
              <w:jc w:val="left"/>
              <w:rPr>
                <w:rFonts w:eastAsia="Calibri"/>
              </w:rPr>
            </w:pPr>
            <w:r>
              <w:rPr>
                <w:rFonts w:eastAsia="Calibri"/>
                <w:sz w:val="20"/>
              </w:rPr>
            </w:r>
          </w:p>
        </w:tc>
        <w:tc>
          <w:tcPr>
            <w:tcW w:w="1413" w:type="dxa"/>
            <w:tcBorders/>
            <w:vAlign w:val="center"/>
          </w:tcPr>
          <w:p>
            <w:pPr>
              <w:pStyle w:val="Normal"/>
              <w:widowControl w:val="false"/>
              <w:suppressAutoHyphens w:val="true"/>
              <w:spacing w:before="0" w:after="0"/>
              <w:contextualSpacing/>
              <w:jc w:val="center"/>
              <w:rPr>
                <w:rFonts w:eastAsia="Calibri"/>
              </w:rPr>
            </w:pPr>
            <w:r>
              <w:rPr>
                <w:rFonts w:eastAsia="Calibri"/>
                <w:sz w:val="20"/>
              </w:rPr>
            </w:r>
          </w:p>
        </w:tc>
        <w:tc>
          <w:tcPr>
            <w:tcW w:w="2402" w:type="dxa"/>
            <w:tcBorders/>
            <w:vAlign w:val="center"/>
          </w:tcPr>
          <w:p>
            <w:pPr>
              <w:pStyle w:val="Normal"/>
              <w:widowControl w:val="false"/>
              <w:suppressAutoHyphens w:val="true"/>
              <w:spacing w:before="0" w:after="0"/>
              <w:contextualSpacing/>
              <w:jc w:val="center"/>
              <w:rPr>
                <w:rFonts w:eastAsia="Calibri"/>
              </w:rPr>
            </w:pPr>
            <w:r>
              <w:rPr>
                <w:rFonts w:eastAsia="Calibri"/>
                <w:sz w:val="20"/>
              </w:rPr>
            </w:r>
          </w:p>
        </w:tc>
      </w:tr>
      <w:tr>
        <w:trPr>
          <w:trHeight w:val="482" w:hRule="atLeast"/>
        </w:trPr>
        <w:tc>
          <w:tcPr>
            <w:tcW w:w="694" w:type="dxa"/>
            <w:tcBorders/>
            <w:vAlign w:val="center"/>
          </w:tcPr>
          <w:p>
            <w:pPr>
              <w:pStyle w:val="Normal"/>
              <w:widowControl w:val="false"/>
              <w:suppressAutoHyphens w:val="true"/>
              <w:spacing w:before="0" w:after="0"/>
              <w:contextualSpacing/>
              <w:jc w:val="left"/>
              <w:rPr>
                <w:rFonts w:eastAsia="Calibri"/>
              </w:rPr>
            </w:pPr>
            <w:r>
              <w:rPr>
                <w:rFonts w:eastAsia="Calibri"/>
                <w:sz w:val="20"/>
              </w:rPr>
            </w:r>
          </w:p>
        </w:tc>
        <w:tc>
          <w:tcPr>
            <w:tcW w:w="4694" w:type="dxa"/>
            <w:tcBorders/>
            <w:vAlign w:val="center"/>
          </w:tcPr>
          <w:p>
            <w:pPr>
              <w:pStyle w:val="Normal"/>
              <w:widowControl w:val="false"/>
              <w:suppressAutoHyphens w:val="true"/>
              <w:spacing w:before="0" w:after="0"/>
              <w:contextualSpacing/>
              <w:jc w:val="left"/>
              <w:rPr>
                <w:rFonts w:eastAsia="Calibri"/>
              </w:rPr>
            </w:pPr>
            <w:r>
              <w:rPr>
                <w:rFonts w:eastAsia="Calibri"/>
                <w:sz w:val="20"/>
              </w:rPr>
            </w:r>
          </w:p>
        </w:tc>
        <w:tc>
          <w:tcPr>
            <w:tcW w:w="1413" w:type="dxa"/>
            <w:tcBorders/>
            <w:vAlign w:val="center"/>
          </w:tcPr>
          <w:p>
            <w:pPr>
              <w:pStyle w:val="Normal"/>
              <w:widowControl w:val="false"/>
              <w:suppressAutoHyphens w:val="true"/>
              <w:spacing w:before="0" w:after="0"/>
              <w:contextualSpacing/>
              <w:jc w:val="center"/>
              <w:rPr>
                <w:rFonts w:eastAsia="Calibri"/>
              </w:rPr>
            </w:pPr>
            <w:r>
              <w:rPr>
                <w:rFonts w:eastAsia="Calibri"/>
                <w:sz w:val="20"/>
              </w:rPr>
            </w:r>
          </w:p>
        </w:tc>
        <w:tc>
          <w:tcPr>
            <w:tcW w:w="2402" w:type="dxa"/>
            <w:tcBorders/>
            <w:vAlign w:val="center"/>
          </w:tcPr>
          <w:p>
            <w:pPr>
              <w:pStyle w:val="Normal"/>
              <w:widowControl w:val="false"/>
              <w:suppressAutoHyphens w:val="true"/>
              <w:spacing w:before="0" w:after="0"/>
              <w:contextualSpacing/>
              <w:jc w:val="center"/>
              <w:rPr>
                <w:rFonts w:eastAsia="Calibri"/>
              </w:rPr>
            </w:pPr>
            <w:r>
              <w:rPr>
                <w:rFonts w:eastAsia="Calibri"/>
                <w:sz w:val="20"/>
              </w:rPr>
            </w:r>
          </w:p>
        </w:tc>
      </w:tr>
      <w:tr>
        <w:trPr>
          <w:trHeight w:val="482" w:hRule="atLeast"/>
        </w:trPr>
        <w:tc>
          <w:tcPr>
            <w:tcW w:w="694" w:type="dxa"/>
            <w:tcBorders/>
            <w:vAlign w:val="center"/>
          </w:tcPr>
          <w:p>
            <w:pPr>
              <w:pStyle w:val="Normal"/>
              <w:widowControl w:val="false"/>
              <w:suppressAutoHyphens w:val="true"/>
              <w:spacing w:before="0" w:after="0"/>
              <w:contextualSpacing/>
              <w:jc w:val="left"/>
              <w:rPr>
                <w:rFonts w:eastAsia="Calibri"/>
              </w:rPr>
            </w:pPr>
            <w:r>
              <w:rPr>
                <w:rFonts w:eastAsia="Calibri"/>
                <w:sz w:val="20"/>
              </w:rPr>
            </w:r>
          </w:p>
        </w:tc>
        <w:tc>
          <w:tcPr>
            <w:tcW w:w="4694" w:type="dxa"/>
            <w:tcBorders/>
            <w:vAlign w:val="center"/>
          </w:tcPr>
          <w:p>
            <w:pPr>
              <w:pStyle w:val="Normal"/>
              <w:widowControl w:val="false"/>
              <w:suppressAutoHyphens w:val="true"/>
              <w:spacing w:before="0" w:after="0"/>
              <w:contextualSpacing/>
              <w:jc w:val="left"/>
              <w:rPr>
                <w:rFonts w:eastAsia="Calibri"/>
              </w:rPr>
            </w:pPr>
            <w:r>
              <w:rPr>
                <w:rFonts w:eastAsia="Calibri"/>
                <w:sz w:val="20"/>
              </w:rPr>
            </w:r>
          </w:p>
        </w:tc>
        <w:tc>
          <w:tcPr>
            <w:tcW w:w="1413" w:type="dxa"/>
            <w:tcBorders/>
            <w:vAlign w:val="center"/>
          </w:tcPr>
          <w:p>
            <w:pPr>
              <w:pStyle w:val="Normal"/>
              <w:widowControl w:val="false"/>
              <w:suppressAutoHyphens w:val="true"/>
              <w:spacing w:before="0" w:after="0"/>
              <w:contextualSpacing/>
              <w:jc w:val="center"/>
              <w:rPr>
                <w:rFonts w:eastAsia="Calibri"/>
              </w:rPr>
            </w:pPr>
            <w:r>
              <w:rPr>
                <w:rFonts w:eastAsia="Calibri"/>
                <w:sz w:val="20"/>
              </w:rPr>
            </w:r>
          </w:p>
        </w:tc>
        <w:tc>
          <w:tcPr>
            <w:tcW w:w="2402" w:type="dxa"/>
            <w:tcBorders/>
            <w:vAlign w:val="center"/>
          </w:tcPr>
          <w:p>
            <w:pPr>
              <w:pStyle w:val="Normal"/>
              <w:widowControl w:val="false"/>
              <w:suppressAutoHyphens w:val="true"/>
              <w:spacing w:before="0" w:after="0"/>
              <w:contextualSpacing/>
              <w:jc w:val="center"/>
              <w:rPr>
                <w:rFonts w:eastAsia="Calibri"/>
              </w:rPr>
            </w:pPr>
            <w:r>
              <w:rPr>
                <w:rFonts w:eastAsia="Calibri"/>
                <w:sz w:val="20"/>
              </w:rPr>
            </w:r>
          </w:p>
        </w:tc>
      </w:tr>
      <w:tr>
        <w:trPr>
          <w:trHeight w:val="482" w:hRule="atLeast"/>
        </w:trPr>
        <w:tc>
          <w:tcPr>
            <w:tcW w:w="694" w:type="dxa"/>
            <w:tcBorders/>
            <w:vAlign w:val="center"/>
          </w:tcPr>
          <w:p>
            <w:pPr>
              <w:pStyle w:val="Normal"/>
              <w:widowControl w:val="false"/>
              <w:suppressAutoHyphens w:val="true"/>
              <w:spacing w:before="0" w:after="0"/>
              <w:contextualSpacing/>
              <w:jc w:val="left"/>
              <w:rPr>
                <w:rFonts w:eastAsia="Calibri"/>
              </w:rPr>
            </w:pPr>
            <w:r>
              <w:rPr>
                <w:rFonts w:eastAsia="Calibri"/>
                <w:sz w:val="20"/>
              </w:rPr>
            </w:r>
          </w:p>
        </w:tc>
        <w:tc>
          <w:tcPr>
            <w:tcW w:w="4694" w:type="dxa"/>
            <w:tcBorders/>
            <w:vAlign w:val="center"/>
          </w:tcPr>
          <w:p>
            <w:pPr>
              <w:pStyle w:val="Normal"/>
              <w:widowControl w:val="false"/>
              <w:suppressAutoHyphens w:val="true"/>
              <w:spacing w:before="0" w:after="0"/>
              <w:contextualSpacing/>
              <w:jc w:val="left"/>
              <w:rPr>
                <w:rFonts w:eastAsia="Calibri"/>
              </w:rPr>
            </w:pPr>
            <w:r>
              <w:rPr>
                <w:rFonts w:eastAsia="Calibri"/>
                <w:sz w:val="20"/>
              </w:rPr>
            </w:r>
          </w:p>
        </w:tc>
        <w:tc>
          <w:tcPr>
            <w:tcW w:w="1413" w:type="dxa"/>
            <w:tcBorders/>
            <w:vAlign w:val="center"/>
          </w:tcPr>
          <w:p>
            <w:pPr>
              <w:pStyle w:val="Normal"/>
              <w:widowControl w:val="false"/>
              <w:suppressAutoHyphens w:val="true"/>
              <w:spacing w:before="0" w:after="0"/>
              <w:contextualSpacing/>
              <w:jc w:val="center"/>
              <w:rPr>
                <w:rFonts w:eastAsia="Calibri"/>
              </w:rPr>
            </w:pPr>
            <w:r>
              <w:rPr>
                <w:rFonts w:eastAsia="Calibri"/>
                <w:sz w:val="20"/>
              </w:rPr>
            </w:r>
          </w:p>
        </w:tc>
        <w:tc>
          <w:tcPr>
            <w:tcW w:w="2402" w:type="dxa"/>
            <w:tcBorders/>
            <w:vAlign w:val="center"/>
          </w:tcPr>
          <w:p>
            <w:pPr>
              <w:pStyle w:val="Normal"/>
              <w:widowControl w:val="false"/>
              <w:suppressAutoHyphens w:val="true"/>
              <w:spacing w:before="0" w:after="0"/>
              <w:contextualSpacing/>
              <w:jc w:val="center"/>
              <w:rPr>
                <w:rFonts w:eastAsia="Calibri"/>
              </w:rPr>
            </w:pPr>
            <w:r>
              <w:rPr>
                <w:rFonts w:eastAsia="Calibri"/>
                <w:sz w:val="20"/>
              </w:rPr>
            </w:r>
          </w:p>
        </w:tc>
      </w:tr>
      <w:tr>
        <w:trPr>
          <w:trHeight w:val="482" w:hRule="atLeast"/>
        </w:trPr>
        <w:tc>
          <w:tcPr>
            <w:tcW w:w="694" w:type="dxa"/>
            <w:tcBorders/>
            <w:vAlign w:val="center"/>
          </w:tcPr>
          <w:p>
            <w:pPr>
              <w:pStyle w:val="Normal"/>
              <w:widowControl w:val="false"/>
              <w:suppressAutoHyphens w:val="true"/>
              <w:spacing w:before="0" w:after="0"/>
              <w:contextualSpacing/>
              <w:jc w:val="left"/>
              <w:rPr>
                <w:rFonts w:eastAsia="Calibri"/>
              </w:rPr>
            </w:pPr>
            <w:r>
              <w:rPr>
                <w:rFonts w:eastAsia="Calibri"/>
                <w:sz w:val="20"/>
              </w:rPr>
            </w:r>
          </w:p>
        </w:tc>
        <w:tc>
          <w:tcPr>
            <w:tcW w:w="4694" w:type="dxa"/>
            <w:tcBorders/>
            <w:vAlign w:val="center"/>
          </w:tcPr>
          <w:p>
            <w:pPr>
              <w:pStyle w:val="Normal"/>
              <w:widowControl w:val="false"/>
              <w:suppressAutoHyphens w:val="true"/>
              <w:spacing w:before="0" w:after="0"/>
              <w:contextualSpacing/>
              <w:jc w:val="left"/>
              <w:rPr>
                <w:rFonts w:eastAsia="Calibri"/>
              </w:rPr>
            </w:pPr>
            <w:r>
              <w:rPr>
                <w:rFonts w:eastAsia="Calibri"/>
                <w:sz w:val="20"/>
              </w:rPr>
            </w:r>
          </w:p>
        </w:tc>
        <w:tc>
          <w:tcPr>
            <w:tcW w:w="1413" w:type="dxa"/>
            <w:tcBorders/>
            <w:vAlign w:val="center"/>
          </w:tcPr>
          <w:p>
            <w:pPr>
              <w:pStyle w:val="Normal"/>
              <w:widowControl w:val="false"/>
              <w:suppressAutoHyphens w:val="true"/>
              <w:spacing w:before="0" w:after="0"/>
              <w:contextualSpacing/>
              <w:jc w:val="center"/>
              <w:rPr>
                <w:rFonts w:eastAsia="Calibri"/>
              </w:rPr>
            </w:pPr>
            <w:r>
              <w:rPr>
                <w:rFonts w:eastAsia="Calibri"/>
                <w:sz w:val="20"/>
              </w:rPr>
            </w:r>
          </w:p>
        </w:tc>
        <w:tc>
          <w:tcPr>
            <w:tcW w:w="2402" w:type="dxa"/>
            <w:tcBorders/>
            <w:vAlign w:val="center"/>
          </w:tcPr>
          <w:p>
            <w:pPr>
              <w:pStyle w:val="Normal"/>
              <w:widowControl w:val="false"/>
              <w:suppressAutoHyphens w:val="true"/>
              <w:spacing w:before="0" w:after="0"/>
              <w:contextualSpacing/>
              <w:jc w:val="center"/>
              <w:rPr>
                <w:rFonts w:eastAsia="Calibri"/>
              </w:rPr>
            </w:pPr>
            <w:r>
              <w:rPr>
                <w:rFonts w:eastAsia="Calibri"/>
                <w:sz w:val="20"/>
              </w:rPr>
            </w:r>
          </w:p>
        </w:tc>
      </w:tr>
      <w:tr>
        <w:trPr>
          <w:trHeight w:val="482" w:hRule="atLeast"/>
        </w:trPr>
        <w:tc>
          <w:tcPr>
            <w:tcW w:w="694" w:type="dxa"/>
            <w:tcBorders/>
            <w:vAlign w:val="center"/>
          </w:tcPr>
          <w:p>
            <w:pPr>
              <w:pStyle w:val="Normal"/>
              <w:widowControl w:val="false"/>
              <w:suppressAutoHyphens w:val="true"/>
              <w:spacing w:before="0" w:after="0"/>
              <w:contextualSpacing/>
              <w:jc w:val="left"/>
              <w:rPr>
                <w:rFonts w:eastAsia="Calibri"/>
              </w:rPr>
            </w:pPr>
            <w:r>
              <w:rPr>
                <w:rFonts w:eastAsia="Calibri"/>
                <w:sz w:val="20"/>
              </w:rPr>
            </w:r>
          </w:p>
        </w:tc>
        <w:tc>
          <w:tcPr>
            <w:tcW w:w="4694" w:type="dxa"/>
            <w:tcBorders/>
            <w:vAlign w:val="center"/>
          </w:tcPr>
          <w:p>
            <w:pPr>
              <w:pStyle w:val="Normal"/>
              <w:widowControl w:val="false"/>
              <w:suppressAutoHyphens w:val="true"/>
              <w:spacing w:before="0" w:after="0"/>
              <w:contextualSpacing/>
              <w:jc w:val="left"/>
              <w:rPr>
                <w:rFonts w:eastAsia="Calibri"/>
              </w:rPr>
            </w:pPr>
            <w:r>
              <w:rPr>
                <w:rFonts w:eastAsia="Calibri"/>
                <w:sz w:val="20"/>
              </w:rPr>
            </w:r>
          </w:p>
        </w:tc>
        <w:tc>
          <w:tcPr>
            <w:tcW w:w="1413" w:type="dxa"/>
            <w:tcBorders/>
            <w:vAlign w:val="center"/>
          </w:tcPr>
          <w:p>
            <w:pPr>
              <w:pStyle w:val="Normal"/>
              <w:widowControl w:val="false"/>
              <w:suppressAutoHyphens w:val="true"/>
              <w:spacing w:before="0" w:after="0"/>
              <w:contextualSpacing/>
              <w:jc w:val="center"/>
              <w:rPr>
                <w:rFonts w:eastAsia="Calibri"/>
              </w:rPr>
            </w:pPr>
            <w:r>
              <w:rPr>
                <w:rFonts w:eastAsia="Calibri"/>
                <w:sz w:val="20"/>
              </w:rPr>
            </w:r>
          </w:p>
        </w:tc>
        <w:tc>
          <w:tcPr>
            <w:tcW w:w="2402" w:type="dxa"/>
            <w:tcBorders/>
            <w:vAlign w:val="center"/>
          </w:tcPr>
          <w:p>
            <w:pPr>
              <w:pStyle w:val="Normal"/>
              <w:widowControl w:val="false"/>
              <w:suppressAutoHyphens w:val="true"/>
              <w:spacing w:before="0" w:after="0"/>
              <w:contextualSpacing/>
              <w:jc w:val="center"/>
              <w:rPr>
                <w:rFonts w:eastAsia="Calibri"/>
              </w:rPr>
            </w:pPr>
            <w:r>
              <w:rPr>
                <w:rFonts w:eastAsia="Calibri"/>
                <w:sz w:val="20"/>
              </w:rPr>
            </w:r>
          </w:p>
        </w:tc>
      </w:tr>
    </w:tbl>
    <w:p>
      <w:pPr>
        <w:pStyle w:val="Normal"/>
        <w:spacing w:before="0" w:after="0"/>
        <w:contextualSpacing/>
        <w:jc w:val="both"/>
        <w:rPr>
          <w:rFonts w:eastAsia="Calibri"/>
        </w:rPr>
      </w:pPr>
      <w:r>
        <w:rPr>
          <w:rFonts w:eastAsia="Calibri"/>
        </w:rPr>
      </w:r>
    </w:p>
    <w:p>
      <w:pPr>
        <w:pStyle w:val="Normal"/>
        <w:spacing w:before="0" w:after="0"/>
        <w:contextualSpacing/>
        <w:jc w:val="both"/>
        <w:rPr>
          <w:rFonts w:eastAsia="Calibri"/>
        </w:rPr>
      </w:pPr>
      <w:r>
        <w:rPr>
          <w:rFonts w:eastAsia="Calibri"/>
        </w:rPr>
      </w:r>
    </w:p>
    <w:p>
      <w:pPr>
        <w:pStyle w:val="Normal"/>
        <w:spacing w:before="0" w:after="120"/>
        <w:jc w:val="both"/>
        <w:rPr>
          <w:rFonts w:eastAsia="Calibri"/>
        </w:rPr>
      </w:pPr>
      <w:r>
        <w:rPr>
          <w:rFonts w:eastAsia="Calibri"/>
          <w:i/>
          <w:iCs/>
        </w:rPr>
        <w:t>Napomena:</w:t>
      </w:r>
    </w:p>
    <w:p>
      <w:pPr>
        <w:pStyle w:val="Normal"/>
        <w:spacing w:before="0" w:after="120"/>
        <w:jc w:val="both"/>
        <w:rPr>
          <w:rFonts w:eastAsia="Calibri"/>
        </w:rPr>
      </w:pPr>
      <w:r>
        <w:rPr>
          <w:rFonts w:eastAsia="Calibri"/>
          <w:i/>
          <w:iCs/>
        </w:rPr>
        <w:t>Podaci iz ove tablice uzeti će se u obzir prilikom provjere ostvarenja kriterija odabira broj 3. iz Priloga I Pravilnika.</w:t>
      </w:r>
    </w:p>
    <w:p>
      <w:pPr>
        <w:pStyle w:val="Normal"/>
        <w:jc w:val="both"/>
        <w:rPr>
          <w:rFonts w:eastAsia="Calibri"/>
        </w:rPr>
      </w:pPr>
      <w:r>
        <w:rPr>
          <w:rFonts w:eastAsia="Calibri"/>
          <w:i/>
          <w:iCs/>
        </w:rPr>
        <w:t>Na zahtjev Agencije za plaćanja korisnik je dužan dostaviti i/ili dati na uvid dokaze i/ili obrazložiti stvaranje novih radnih mjesta koja su posljedica provedbe ulaganja.</w:t>
      </w:r>
    </w:p>
    <w:p>
      <w:pPr>
        <w:pStyle w:val="Normal"/>
        <w:jc w:val="both"/>
        <w:rPr/>
      </w:pPr>
      <w:r>
        <w:rPr/>
      </w:r>
    </w:p>
    <w:p>
      <w:pPr>
        <w:pStyle w:val="Normal"/>
        <w:spacing w:before="0" w:after="120"/>
        <w:jc w:val="both"/>
        <w:rPr/>
      </w:pPr>
      <w:r>
        <w:rPr/>
        <w:t>3.5. TRAJANJE PROVEDBE PROJEKTA/OPERACIJE</w:t>
      </w:r>
    </w:p>
    <w:p>
      <w:pPr>
        <w:pStyle w:val="Normal"/>
        <w:jc w:val="both"/>
        <w:rPr>
          <w:i/>
          <w:i/>
        </w:rPr>
      </w:pPr>
      <w:r>
        <w:rPr>
          <w:i/>
        </w:rPr>
        <w:t>(navesti u mjesecima planirano trajanje provedbe ulaganja za koje se traži javna potpora iz Mjere 07 „Temeljne usluge i obnova sela u ruralnim područjima“)</w:t>
      </w:r>
    </w:p>
    <w:p>
      <w:pPr>
        <w:pStyle w:val="Normal"/>
        <w:jc w:val="both"/>
        <w:rPr>
          <w:b/>
          <w:b/>
        </w:rPr>
      </w:pPr>
      <w:r>
        <w:rPr>
          <w:b/>
        </w:rPr>
        <w:t>14 mjeseci</w:t>
      </w:r>
    </w:p>
    <w:p>
      <w:pPr>
        <w:pStyle w:val="Normal"/>
        <w:jc w:val="both"/>
        <w:rPr/>
      </w:pPr>
      <w:r>
        <w:rPr/>
      </w:r>
    </w:p>
    <w:p>
      <w:pPr>
        <w:pStyle w:val="Normal"/>
        <w:spacing w:before="0" w:after="120"/>
        <w:jc w:val="both"/>
        <w:rPr/>
      </w:pPr>
      <w:r>
        <w:rPr/>
        <w:t>3.6. GLAVNE AKTIVNOSTI</w:t>
      </w:r>
    </w:p>
    <w:p>
      <w:pPr>
        <w:pStyle w:val="Normal"/>
        <w:jc w:val="both"/>
        <w:rPr/>
      </w:pPr>
      <w:r>
        <w:rPr>
          <w:i/>
        </w:rPr>
        <w:t xml:space="preserve">(navesti glavne aktivnosti koje će se provoditi u svrhu provedbe projekta/operacije; najmanje 300, a najviše 800 znakova)  </w:t>
      </w:r>
    </w:p>
    <w:p>
      <w:pPr>
        <w:pStyle w:val="ListParagraph"/>
        <w:numPr>
          <w:ilvl w:val="0"/>
          <w:numId w:val="32"/>
        </w:numPr>
        <w:spacing w:lineRule="auto" w:line="276" w:before="0" w:after="200"/>
        <w:contextualSpacing/>
        <w:jc w:val="both"/>
        <w:rPr/>
      </w:pPr>
      <w:r>
        <w:rPr>
          <w:b/>
        </w:rPr>
        <w:t>Provedba procedura nabava</w:t>
      </w:r>
      <w:r>
        <w:rPr/>
        <w:t>:</w:t>
      </w:r>
    </w:p>
    <w:p>
      <w:pPr>
        <w:pStyle w:val="ListParagraph"/>
        <w:numPr>
          <w:ilvl w:val="1"/>
          <w:numId w:val="32"/>
        </w:numPr>
        <w:spacing w:lineRule="auto" w:line="276" w:before="0" w:after="200"/>
        <w:contextualSpacing/>
        <w:jc w:val="both"/>
        <w:rPr/>
      </w:pPr>
      <w:r>
        <w:rPr/>
        <w:t xml:space="preserve"> </w:t>
      </w:r>
      <w:r>
        <w:rPr/>
        <w:t>Nabava usluga izvođenja radova i opremanja,</w:t>
      </w:r>
    </w:p>
    <w:p>
      <w:pPr>
        <w:pStyle w:val="ListParagraph"/>
        <w:numPr>
          <w:ilvl w:val="1"/>
          <w:numId w:val="32"/>
        </w:numPr>
        <w:spacing w:lineRule="auto" w:line="276" w:before="0" w:after="200"/>
        <w:contextualSpacing/>
        <w:jc w:val="both"/>
        <w:rPr/>
      </w:pPr>
      <w:r>
        <w:rPr/>
        <w:t xml:space="preserve"> </w:t>
      </w:r>
      <w:r>
        <w:rPr/>
        <w:t>Nabava usluge nadzora radova;</w:t>
      </w:r>
    </w:p>
    <w:p>
      <w:pPr>
        <w:pStyle w:val="ListParagraph"/>
        <w:numPr>
          <w:ilvl w:val="0"/>
          <w:numId w:val="32"/>
        </w:numPr>
        <w:spacing w:lineRule="auto" w:line="276" w:before="0" w:after="200"/>
        <w:contextualSpacing/>
        <w:jc w:val="both"/>
        <w:rPr/>
      </w:pPr>
      <w:r>
        <w:rPr>
          <w:b/>
        </w:rPr>
        <w:t>Provedba radova i opremanja objekta</w:t>
      </w:r>
      <w:r>
        <w:rPr/>
        <w:t>;</w:t>
      </w:r>
    </w:p>
    <w:p>
      <w:pPr>
        <w:pStyle w:val="ListParagraph"/>
        <w:numPr>
          <w:ilvl w:val="0"/>
          <w:numId w:val="32"/>
        </w:numPr>
        <w:spacing w:lineRule="auto" w:line="276" w:before="0" w:after="200"/>
        <w:contextualSpacing/>
        <w:jc w:val="both"/>
        <w:rPr>
          <w:b/>
          <w:b/>
        </w:rPr>
      </w:pPr>
      <w:r>
        <w:rPr>
          <w:b/>
        </w:rPr>
        <w:t>Procedure vezane za ishođenje uporabne dozvole;</w:t>
      </w:r>
    </w:p>
    <w:p>
      <w:pPr>
        <w:pStyle w:val="ListParagraph"/>
        <w:numPr>
          <w:ilvl w:val="0"/>
          <w:numId w:val="32"/>
        </w:numPr>
        <w:spacing w:lineRule="auto" w:line="276" w:before="0" w:after="200"/>
        <w:contextualSpacing/>
        <w:jc w:val="both"/>
        <w:rPr/>
      </w:pPr>
      <w:r>
        <w:rPr>
          <w:b/>
        </w:rPr>
        <w:t>Upravljanje projektom:</w:t>
      </w:r>
      <w:r>
        <w:rPr/>
        <w:t xml:space="preserve"> provedba procedura nabava, slanje zahtjeva za predujam i isplate, redovno izvještavanje APPRRR-a u skladu sa Ugovorom o financiranju, provedba sastanaka predstavnika Općine sa ostalim dionicima u izgradnji, administrativni poslovi (dokumentiranje svih aktivnosti i relevantnih činjenica povezanih sa provedbom projekta) i dr.;</w:t>
      </w:r>
    </w:p>
    <w:p>
      <w:pPr>
        <w:pStyle w:val="ListParagraph"/>
        <w:numPr>
          <w:ilvl w:val="0"/>
          <w:numId w:val="32"/>
        </w:numPr>
        <w:spacing w:lineRule="auto" w:line="276" w:before="0" w:after="200"/>
        <w:contextualSpacing/>
        <w:jc w:val="both"/>
        <w:rPr/>
      </w:pPr>
      <w:r>
        <w:rPr>
          <w:b/>
        </w:rPr>
        <w:t>Označavanje ulaganja, promocija i vidljivost:</w:t>
      </w:r>
      <w:r>
        <w:rPr/>
        <w:t xml:space="preserve"> redovne objave vijesti o napretku provedbe projekta na internetskoj stranici korisnika, postavljanje trajnih tabli za označavanje ulaganja (za zgradu), označavanje opreme (unutrašnjost objekta), u skladu sa u skladu s prilogom XII Uredbe 1303/2013.</w:t>
      </w:r>
    </w:p>
    <w:p>
      <w:pPr>
        <w:pStyle w:val="Normal"/>
        <w:jc w:val="both"/>
        <w:rPr/>
      </w:pPr>
      <w:r>
        <w:rPr/>
      </w:r>
    </w:p>
    <w:p>
      <w:pPr>
        <w:pStyle w:val="Normal"/>
        <w:jc w:val="both"/>
        <w:rPr/>
      </w:pPr>
      <w:r>
        <w:rPr/>
      </w:r>
    </w:p>
    <w:p>
      <w:pPr>
        <w:pStyle w:val="Normal"/>
        <w:jc w:val="both"/>
        <w:rPr/>
      </w:pPr>
      <w:r>
        <w:rPr/>
        <w:t>3.7. PRIPREMNE PROVEDENE AKTIVNOSTI</w:t>
      </w:r>
    </w:p>
    <w:p>
      <w:pPr>
        <w:pStyle w:val="Normal"/>
        <w:jc w:val="both"/>
        <w:rPr>
          <w:i/>
          <w:i/>
        </w:rPr>
      </w:pPr>
      <w:r>
        <w:rPr>
          <w:i/>
        </w:rPr>
        <w:t>(navesti ukratko pripremne aktivnosti koje su već provedene u svrhu realizacije projekta/operacije. Na primjer: riješeni su imovinsko-pravni odnosi, izrađen je idejni projekt/glavni projekt/elaborat zaštite okoliša, ishođena je lokacijska dozvola/građevinska dozvola/akt prema propisima kojima se uređuje zaštita okoliša i prirode/potvrde i suglasnosti javno-pravnih tijela, ostale pripremne aktivnosti. Napomena: nije potrebno navoditi detalje spomenutih akata/dokumenata - dovoljno je navesti općeniti naziv akta/dokumenta, na primjer: izrađeni su idejni i glavni projekt, ishođene su lokacijska dozvola, građevinska dozvola i potvrde javno-pravnih tijela koje su sastavni dio glavnog projekta)</w:t>
      </w:r>
    </w:p>
    <w:p>
      <w:pPr>
        <w:pStyle w:val="Normal"/>
        <w:jc w:val="both"/>
        <w:rPr>
          <w:color w:val="000000"/>
        </w:rPr>
      </w:pPr>
      <w:r>
        <w:rPr/>
        <w:t>Izrađen je glavni projekt, ishođena je građevinska dozvola i potvrde javno-pravnih tijela koje su sastavni dio glavnog projekta.</w:t>
      </w:r>
    </w:p>
    <w:p>
      <w:pPr>
        <w:pStyle w:val="Normal"/>
        <w:spacing w:before="0" w:after="120"/>
        <w:jc w:val="both"/>
        <w:rPr>
          <w:color w:val="000000"/>
        </w:rPr>
      </w:pPr>
      <w:r>
        <w:rPr>
          <w:color w:val="000000"/>
        </w:rPr>
        <w:t>3.8. UKUPNA VRIJEDNOST PROJEKTA</w:t>
      </w:r>
    </w:p>
    <w:p>
      <w:pPr>
        <w:pStyle w:val="Normal"/>
        <w:jc w:val="both"/>
        <w:rPr>
          <w:i/>
          <w:i/>
          <w:color w:val="000000"/>
        </w:rPr>
      </w:pPr>
      <w:r>
        <w:rPr>
          <w:i/>
          <w:color w:val="000000"/>
        </w:rPr>
        <w:t>(navesti ukupnu vrijednost projekta sukladno projektno-tehničkoj dokumentaciji/procjeni troškova, uključujući prihvatljive i neprihvatljive troškove, opće troškove i PDV, a u skladu s tablicom ''Procjena troškova projekta'' iz točke 5.2.)</w:t>
      </w:r>
    </w:p>
    <w:p>
      <w:pPr>
        <w:pStyle w:val="Normal"/>
        <w:jc w:val="both"/>
        <w:rPr/>
      </w:pPr>
      <w:r>
        <w:rPr/>
        <w:t>Ukupna vrijednost projekta je 2.909.833,95 HRK, što uključuje sve prihvatljive i neprihvatljive troškove, opće troškove i PDV.</w:t>
      </w:r>
    </w:p>
    <w:p>
      <w:pPr>
        <w:pStyle w:val="Normal"/>
        <w:jc w:val="both"/>
        <w:rPr>
          <w:color w:val="000000"/>
        </w:rPr>
      </w:pPr>
      <w:r>
        <w:rPr>
          <w:color w:val="000000"/>
        </w:rPr>
      </w:r>
    </w:p>
    <w:p>
      <w:pPr>
        <w:pStyle w:val="Normal"/>
        <w:spacing w:before="0" w:after="120"/>
        <w:jc w:val="both"/>
        <w:rPr>
          <w:color w:val="000000"/>
        </w:rPr>
      </w:pPr>
      <w:r>
        <w:rPr>
          <w:color w:val="000000"/>
        </w:rPr>
        <w:t>3.9. ZAPOČETE AKTIVNOSTI GRAĐENJA</w:t>
      </w:r>
    </w:p>
    <w:p>
      <w:pPr>
        <w:pStyle w:val="Normal"/>
        <w:jc w:val="both"/>
        <w:rPr>
          <w:i/>
          <w:i/>
          <w:color w:val="000000"/>
        </w:rPr>
      </w:pPr>
      <w:r>
        <w:rPr>
          <w:i/>
          <w:color w:val="000000"/>
        </w:rPr>
        <w:t>(navesti ukupnu vrijednost započetih aktivnosti građenja koja ne smije biti veća od 10% ukupne vrijednosti građenja vezanog uz projekt/operaciju do trenutka podnošenja Zahtjeva za potporu. Sukladno članku 23. stavak 1 Pravilnika aktivnosti vezane uz ulaganje, osim pripremnih aktivnosti, ne smiju započeti prije podnošenja Zahtjeva za potporu. U slučaju započetih aktivnosti građenja, potrebno je vrijednost građenja razdvojiti na prihvatljiv trošak (neizvedeni radovi) i neprihvatljiv trošak (izvedeni radovi u maksimalnom iznosu do 10% vrijednosti građenja), te isto prikazati u tablici ''Procjena troškova projekta'' iz točke 5.2. U slučaju da aktivnosti građenja nisu započete do podnošenja Zahtjeva za potporu navesti: ''Aktivnosti građenja nisu započele'')</w:t>
      </w:r>
    </w:p>
    <w:p>
      <w:pPr>
        <w:pStyle w:val="Normal"/>
        <w:jc w:val="both"/>
        <w:rPr/>
      </w:pPr>
      <w:r>
        <w:rPr/>
        <w:t>Aktivnosti građenja nisu započele.</w:t>
      </w:r>
    </w:p>
    <w:p>
      <w:pPr>
        <w:pStyle w:val="Normal"/>
        <w:jc w:val="both"/>
        <w:rPr>
          <w:b/>
          <w:b/>
          <w:color w:val="000000"/>
        </w:rPr>
      </w:pPr>
      <w:r>
        <w:rPr>
          <w:b/>
          <w:color w:val="000000"/>
        </w:rPr>
      </w:r>
    </w:p>
    <w:p>
      <w:pPr>
        <w:pStyle w:val="Normal"/>
        <w:jc w:val="both"/>
        <w:rPr>
          <w:b/>
          <w:b/>
          <w:color w:val="000000"/>
        </w:rPr>
      </w:pPr>
      <w:r>
        <w:rPr>
          <w:b/>
          <w:color w:val="000000"/>
        </w:rPr>
      </w:r>
    </w:p>
    <w:p>
      <w:pPr>
        <w:pStyle w:val="Normal"/>
        <w:jc w:val="both"/>
        <w:rPr>
          <w:b/>
          <w:b/>
          <w:color w:val="000000"/>
        </w:rPr>
      </w:pPr>
      <w:r>
        <w:rPr>
          <w:b/>
          <w:color w:val="000000"/>
        </w:rPr>
        <w:t>4. DRUŠTVENA OPRAVDANOST PROJEKTA/OPERACIJE</w:t>
      </w:r>
    </w:p>
    <w:p>
      <w:pPr>
        <w:pStyle w:val="Normal"/>
        <w:spacing w:before="0" w:after="120"/>
        <w:jc w:val="both"/>
        <w:rPr/>
      </w:pPr>
      <w:r>
        <w:rPr/>
        <w:t>4.1. CILJANE SKUPINE I KRAJNJI KORISNICI</w:t>
      </w:r>
    </w:p>
    <w:p>
      <w:pPr>
        <w:pStyle w:val="Normal"/>
        <w:jc w:val="both"/>
        <w:rPr>
          <w:i/>
          <w:i/>
        </w:rPr>
      </w:pPr>
      <w:r>
        <w:rPr>
          <w:i/>
        </w:rPr>
        <w:t>(navesti ciljane skupine i krajnje korisnike/interesne skupine projekta/operacije te</w:t>
      </w:r>
      <w:r>
        <w:rPr/>
        <w:t xml:space="preserve"> </w:t>
      </w:r>
      <w:r>
        <w:rPr>
          <w:i/>
        </w:rPr>
        <w:t>priložiti i izjavu korisnika o dostupnosti ulaganja lokalnom stanovništvu i različitim interesnim skupinama - Prilog II Odluke</w:t>
      </w:r>
      <w:r>
        <w:rPr/>
        <w:t xml:space="preserve"> </w:t>
      </w:r>
      <w:r>
        <w:rPr>
          <w:i/>
        </w:rPr>
        <w:t>predstavničkog tijela jedinice lokalne samouprave o suglasnosti za provedbu ulaganja)</w:t>
      </w:r>
    </w:p>
    <w:p>
      <w:pPr>
        <w:pStyle w:val="Normal"/>
        <w:jc w:val="both"/>
        <w:rPr>
          <w:color w:val="000000"/>
        </w:rPr>
      </w:pPr>
      <w:r>
        <w:rPr/>
        <w:t>Novoizgrađenu infrastrukturu koristiti će stanovnici s područja Gornji Bogićevci gotovo svih dobnih uzrasta, a samo korištenje objekta dogovarati će se sa organizacijama koje okupljaju potencijalno zainteresirane pojedince - korisnike, kao i sa neformalnim skupinama koje žele koristiti dvoranu u svrhu za koju je objekt i izgrađen.</w:t>
      </w:r>
    </w:p>
    <w:p>
      <w:pPr>
        <w:pStyle w:val="Normal"/>
        <w:jc w:val="both"/>
        <w:rPr>
          <w:bCs/>
        </w:rPr>
      </w:pPr>
      <w:r>
        <w:rPr>
          <w:bCs/>
        </w:rPr>
        <w:t>Ciljane skupine i krajnji korisnici, odnosno interesne skupine projekta obuhvaćaju prvenstveno stanovnike s područja Općine Gornji Bogićevci koji su članovi udruga koje su osnovane sa svrhom provođenja djelatnosti amaterskog sporta i rekreacije. To se u najvećoj mjeri odnosi na lokalni nogometni klub koji i koristi nogometni teren uz kojeg je planirana gradnja predmetnog objekta. Osnovni podaci o udrugama slijede u nastavku.</w:t>
      </w:r>
    </w:p>
    <w:p>
      <w:pPr>
        <w:pStyle w:val="ListParagraph"/>
        <w:numPr>
          <w:ilvl w:val="0"/>
          <w:numId w:val="33"/>
        </w:numPr>
        <w:spacing w:lineRule="auto" w:line="276" w:before="0" w:after="200"/>
        <w:ind w:left="284" w:hanging="284"/>
        <w:contextualSpacing/>
        <w:jc w:val="both"/>
        <w:rPr/>
      </w:pPr>
      <w:r>
        <w:rPr>
          <w:bCs/>
        </w:rPr>
        <w:t>NOGOMETNI KLUB «SLOBODA» okuplja rekreativce u tri grupe uzrasta – pioniri, juniori i seniori, a ukupan broj članova kluba je prosječno godišnje 120 osoba. Klub se natječe u 2. županijskoj ligi, a o važnosti amaterskog nogometa u Gornjim Bogićevcima dovoljno govori činjenica da je klub funkcionirao i za vrijeme progonstva</w:t>
      </w:r>
      <w:r>
        <w:rPr/>
        <w:t xml:space="preserve">. </w:t>
      </w:r>
    </w:p>
    <w:p>
      <w:pPr>
        <w:pStyle w:val="ListParagraph"/>
        <w:numPr>
          <w:ilvl w:val="0"/>
          <w:numId w:val="33"/>
        </w:numPr>
        <w:spacing w:lineRule="auto" w:line="276" w:before="0" w:after="200"/>
        <w:ind w:left="284" w:hanging="284"/>
        <w:contextualSpacing/>
        <w:rPr/>
      </w:pPr>
      <w:r>
        <w:rPr>
          <w:bCs/>
        </w:rPr>
        <w:t>ŠAHOVSKI KLUB «BEDEM»: Broj članova: 25 članova prosječno godišnje. Natječe se u 3. šahovskoj ligi istok.</w:t>
      </w:r>
    </w:p>
    <w:p>
      <w:pPr>
        <w:pStyle w:val="ListParagraph"/>
        <w:numPr>
          <w:ilvl w:val="0"/>
          <w:numId w:val="33"/>
        </w:numPr>
        <w:spacing w:lineRule="auto" w:line="276" w:before="0" w:after="200"/>
        <w:ind w:left="284" w:hanging="284"/>
        <w:contextualSpacing/>
        <w:rPr>
          <w:bCs/>
        </w:rPr>
      </w:pPr>
      <w:r>
        <w:rPr>
          <w:bCs/>
        </w:rPr>
        <w:t>Stolnoteniski klub Gornji Bogićevci</w:t>
      </w:r>
      <w:r>
        <w:rPr/>
        <w:t>: Broj članova: 15;</w:t>
      </w:r>
    </w:p>
    <w:p>
      <w:pPr>
        <w:pStyle w:val="ListParagraph"/>
        <w:numPr>
          <w:ilvl w:val="0"/>
          <w:numId w:val="33"/>
        </w:numPr>
        <w:spacing w:lineRule="auto" w:line="276" w:before="0" w:after="200"/>
        <w:ind w:left="284" w:hanging="284"/>
        <w:contextualSpacing/>
        <w:rPr/>
      </w:pPr>
      <w:r>
        <w:rPr>
          <w:bCs/>
        </w:rPr>
        <w:t xml:space="preserve">«Šport za sve», Broj članova: 100 </w:t>
      </w:r>
    </w:p>
    <w:p>
      <w:pPr>
        <w:pStyle w:val="Normal"/>
        <w:rPr/>
      </w:pPr>
      <w:r>
        <w:rPr/>
        <w:t>Navedenim klubovima novosagrađeni objekt koristiti će za sastanke, pripreme natjecanja i sve ostale aktivnosti potrebne za funkcioniranje klubova.</w:t>
      </w:r>
    </w:p>
    <w:p>
      <w:pPr>
        <w:pStyle w:val="Normal"/>
        <w:rPr/>
      </w:pPr>
      <w:r>
        <w:rPr>
          <w:color w:val="000000"/>
        </w:rPr>
        <w:t>4.2. DRUŠTVENA OPRAVDANOST PROJEKTA SUKLADNO CILJEVIMA PROJEKTA/OPERACIJE</w:t>
      </w:r>
    </w:p>
    <w:p>
      <w:pPr>
        <w:pStyle w:val="Normal"/>
        <w:jc w:val="both"/>
        <w:rPr>
          <w:i/>
          <w:i/>
        </w:rPr>
      </w:pPr>
      <w:r>
        <w:rPr>
          <w:i/>
          <w:color w:val="000000"/>
        </w:rPr>
        <w:t>(navesti na koji način će ciljevi projekta/operacije i očekivani rezultati projekta/operacije doprinijeti području u kojem se planira provedba projekta/operacije odnosno koji su pozitivni efekti za ciljane skupine i krajnje korisnike;</w:t>
      </w:r>
      <w:r>
        <w:rPr>
          <w:i/>
        </w:rPr>
        <w:t xml:space="preserve"> najmanje 300, a najviše 800 znakova)</w:t>
      </w:r>
    </w:p>
    <w:p>
      <w:pPr>
        <w:pStyle w:val="Normal"/>
        <w:jc w:val="both"/>
        <w:rPr/>
      </w:pPr>
      <w:r>
        <w:rPr/>
        <w:t>Obzirom na problematiku nedostatka primjerene javne infrastrukture namijenjene korištenju slobodnog vremena stanovnika Općine, što se posebno odnosi na sport i rekreaciju, provedba projekta značajno će doprinijeti da se kvaliteta života za sve ciljane skupine unaprijedi, odnosno da se stvore primjerni i suvremeni uvjeti za razvoj amaterskog i rekreacijskog sporta na području Općine, što u konačnici doprinosi i smanjenju depopulacije stanovništva, posebno mladih, kao i boljem psihofizičkom stanju krajnjih korisnika. Obzirom na veličinu općine, odnosno broj stanovnike, može se zaključiti da se amaterskim sportom bavi visok postotak stanovništva, stoga je projekt opravdan i s tog gledišta.</w:t>
      </w:r>
    </w:p>
    <w:p>
      <w:pPr>
        <w:pStyle w:val="Normal"/>
        <w:jc w:val="both"/>
        <w:rPr/>
      </w:pPr>
      <w:r>
        <w:rPr/>
      </w:r>
    </w:p>
    <w:p>
      <w:pPr>
        <w:pStyle w:val="Normal"/>
        <w:jc w:val="both"/>
        <w:rPr>
          <w:b/>
          <w:b/>
          <w:color w:val="000000"/>
        </w:rPr>
      </w:pPr>
      <w:r>
        <w:rPr>
          <w:b/>
          <w:color w:val="000000"/>
        </w:rPr>
        <w:t>5. POVEZANOST DJELATNOSTI UDRUGE/VJERSKE ZAJEDNICE S PROJEKTOM/OPERACIJOM I DOKAZ DA JE HUMANITARNA/DRUŠTVENA DJELATNOST UDRUGE/VJERSKE ZAJEDNICE OD POSEBNOG INTERESA ZA LOKALNO STANOVNIŠTVO</w:t>
      </w:r>
    </w:p>
    <w:p>
      <w:pPr>
        <w:pStyle w:val="Normal"/>
        <w:spacing w:before="0" w:after="120"/>
        <w:jc w:val="both"/>
        <w:rPr/>
      </w:pPr>
      <w:r>
        <w:rPr/>
        <w:t>5.1. POVEZANOST DJELATNOSTI UDRUGE/VJERSKE ZAJEDNICE S PROJEKTOM/OPERACIJOM</w:t>
      </w:r>
    </w:p>
    <w:p>
      <w:pPr>
        <w:pStyle w:val="Normal"/>
        <w:jc w:val="both"/>
        <w:rPr>
          <w:i/>
          <w:i/>
        </w:rPr>
      </w:pPr>
      <w:r>
        <w:rPr>
          <w:i/>
        </w:rPr>
        <w:t>(obrazložiti na koji je način projekt/operacija povezana s podacima iz Registra udruga odnosno statuta udruge ili vjerske zajednice vezano za ciljane skupine, ciljeve, djelatnosti kojima se ostvaruje cilj, te s područjima djelovanja i aktivnostima udruge/vjerske zajednice; navedeno se odnosi isključivo na slučaj kada je korisnik udruga ili vjerska zajednica koja se bavi humanitarnim i društvenim djelatnostima)</w:t>
      </w:r>
    </w:p>
    <w:p>
      <w:pPr>
        <w:pStyle w:val="Normal"/>
        <w:jc w:val="both"/>
        <w:rPr/>
      </w:pPr>
      <w:r>
        <w:rPr/>
        <w:t>Nije primjenjivo.</w:t>
      </w:r>
    </w:p>
    <w:p>
      <w:pPr>
        <w:pStyle w:val="Normal"/>
        <w:spacing w:before="0" w:after="120"/>
        <w:jc w:val="both"/>
        <w:rPr/>
      </w:pPr>
      <w:r>
        <w:rPr/>
      </w:r>
    </w:p>
    <w:p>
      <w:pPr>
        <w:pStyle w:val="Normal"/>
        <w:spacing w:before="0" w:after="120"/>
        <w:jc w:val="both"/>
        <w:rPr/>
      </w:pPr>
      <w:r>
        <w:rPr/>
        <w:t>5.2. DOKAZ DA SU HUMANITARNE I DRUŠTVENE DJELATNOSTI UDRUGE/VJERSKE ZAJEDNICE OD POSEBNOG INTERESA ZA LOKALNO STANOVNIŠTVO</w:t>
      </w:r>
    </w:p>
    <w:p>
      <w:pPr>
        <w:pStyle w:val="Normal"/>
        <w:jc w:val="both"/>
        <w:rPr>
          <w:i/>
          <w:i/>
        </w:rPr>
      </w:pPr>
      <w:r>
        <w:rPr>
          <w:i/>
        </w:rPr>
        <w:t>(obrazložiti po kojoj su osnovi humanitarne i društvene djelatnosti udruge/vjerske zajednice od posebnog interesa za lokalno stanovništvo; navedeno se odnosi isključivo na slučaj kada je korisnik udruga ili vjerska zajednica koje se bave humanitarnim i društvenim djelatnostima)</w:t>
      </w:r>
    </w:p>
    <w:p>
      <w:pPr>
        <w:pStyle w:val="Normal"/>
        <w:jc w:val="both"/>
        <w:rPr/>
      </w:pPr>
      <w:r>
        <w:rPr/>
        <w:t>Nije primjenjivo.</w:t>
      </w:r>
    </w:p>
    <w:p>
      <w:pPr>
        <w:pStyle w:val="Normal"/>
        <w:jc w:val="both"/>
        <w:rPr>
          <w:b/>
          <w:b/>
        </w:rPr>
      </w:pPr>
      <w:r>
        <w:rPr>
          <w:b/>
        </w:rPr>
      </w:r>
    </w:p>
    <w:p>
      <w:pPr>
        <w:pStyle w:val="Normal"/>
        <w:jc w:val="both"/>
        <w:rPr/>
      </w:pPr>
      <w:r>
        <w:rPr>
          <w:b/>
        </w:rPr>
        <w:t>6. FINANCIJSKI KAPACITET KORISNIKA I PROCJENA TROŠKOVA PROJEKTA</w:t>
      </w:r>
    </w:p>
    <w:p>
      <w:pPr>
        <w:pStyle w:val="Normal"/>
        <w:rPr/>
      </w:pPr>
      <w:r>
        <w:rPr/>
      </w:r>
    </w:p>
    <w:p>
      <w:pPr>
        <w:pStyle w:val="Normal"/>
        <w:spacing w:before="0" w:after="120"/>
        <w:jc w:val="both"/>
        <w:rPr/>
      </w:pPr>
      <w:r>
        <w:rPr/>
        <w:t>6.1. PLANIRANI IZVORI SREDSTAVA ZA PROVEDBU PROJEKTA/OPERACIJE</w:t>
      </w:r>
    </w:p>
    <w:p>
      <w:pPr>
        <w:pStyle w:val="Normal"/>
        <w:jc w:val="both"/>
        <w:rPr>
          <w:i/>
          <w:i/>
        </w:rPr>
      </w:pPr>
      <w:r>
        <w:rPr>
          <w:i/>
        </w:rPr>
        <w:t>(prikazati dinamiku financiranja projekta po godinama planirane provedbe do potpune realizacije i funkcionalnosti projekta te navesti sve planirane izvore sredstava potrebne za provedbu projekta/operacije u skladu s nazivima i iznosima troškova iz Procjene troškova projekta iz točke 6.2.)</w:t>
      </w:r>
    </w:p>
    <w:p>
      <w:pPr>
        <w:pStyle w:val="Normal"/>
        <w:jc w:val="both"/>
        <w:rPr/>
      </w:pPr>
      <w:r>
        <w:rPr/>
        <w:t xml:space="preserve">Sukladno uvjetima Pravilnika o provedbi Mjere 07 „Temeljne usluge i obnova sela u ruralnim područjima“ iz Programa ruralnog razvoja RH za razdoblje 2014.-2020., Projekt će biti financiran iz sredstava Natječaja i to do 100 % od ukupnih prihvatljivih troškova, budući da se planirano ulaganje provodi u jedinici lokalne samouprave koja se razvrstava u I. skupinu sukladno Odluci o razvrstavanju jedinica lokalne i područne (regionalne) samouprave prema stupnju razvijenosti (»Narodne novine«, br. 158/13). </w:t>
      </w:r>
    </w:p>
    <w:p>
      <w:pPr>
        <w:pStyle w:val="Normal"/>
        <w:jc w:val="both"/>
        <w:rPr/>
      </w:pPr>
      <w:r>
        <w:rPr/>
        <w:t xml:space="preserve">Korisnik namjerava zatražiti isplatu predujma u iznosu od 50%, od ukupnih prihvatljivih troškova odmah po potpisu Ugovora o financiranju (do konca 2017. godine), a uz predujam koristiti će i sredstva proračuna Općine, stoga će vlastita sredstva namijenjena provedbi Projekta, a koje je Korisnik ranije osigurao u proračunu Općine za 2017. godinu, biti potrebna samo za osiguravanje financijskog tijeka projekta. </w:t>
      </w:r>
    </w:p>
    <w:p>
      <w:pPr>
        <w:pStyle w:val="Normal"/>
        <w:jc w:val="both"/>
        <w:rPr/>
      </w:pPr>
      <w:r>
        <w:rPr/>
        <w:t>Početak provedbe planiran je u 2017. godini (mjesec studeni), no, ovisno o dinamici obrade zahtjeva za potporu i očekivano vrijeme zaprimanja Odluke o financiranju, te trajanju procedura nabava i dinamici izvođenja radova, Korisnik očekuje dovršetak provedbe projekta i ostvarenje pune funkcionalnosti tijekom 2018. godine, a najkasnije do datuma 31.12.2018.</w:t>
      </w:r>
    </w:p>
    <w:p>
      <w:pPr>
        <w:pStyle w:val="Normal"/>
        <w:jc w:val="both"/>
        <w:rPr/>
      </w:pPr>
      <w:r>
        <w:rPr/>
        <w:t xml:space="preserve">Obzirom da je korisnik obveznik Zakona o javnoj nabavi, očekuje se da će dizajn natječajne dokumentacije,  kontrola dizajnirane dokumentacije od strane APPRRR-a, objava natječaja, te na koncu odabir i ugovaranje izvođača trajati ukupno 3 do 5 mjeseci, a najkasnije do konca ožujka 2018. godine. U travnju 2018. godine izgledno je uvođenje izvođača u radove, a dinamika provedbe radova i opremanja ovisiti će i o vremenskim uvjetima, posebno u proljetnom i jesenskom periodu godine. </w:t>
      </w:r>
    </w:p>
    <w:p>
      <w:pPr>
        <w:pStyle w:val="Normal"/>
        <w:jc w:val="both"/>
        <w:rPr/>
      </w:pPr>
      <w:r>
        <w:rPr/>
        <w:t>U tablici je prikazana dinamika provedbe aktivnosti, sa naznačenim periodima slanja zahtjeva za predujam i ostalih zahtjeva za isplatu. Naravno, treba napomenuti da planirana dinamika ne ovisi isključivo o korisniku, stoga je moguće da projekt ne započne kako je prikazano, nego da se datum početka pomiče ovisno o procedurama APPRRR-a.</w:t>
      </w:r>
    </w:p>
    <w:p>
      <w:pPr>
        <w:pStyle w:val="Normal"/>
        <w:jc w:val="both"/>
        <w:rPr/>
      </w:pPr>
      <w:r>
        <w:rPr/>
      </w:r>
    </w:p>
    <w:tbl>
      <w:tblPr>
        <w:tblW w:w="495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1850"/>
        <w:gridCol w:w="517"/>
        <w:gridCol w:w="515"/>
        <w:gridCol w:w="465"/>
        <w:gridCol w:w="476"/>
        <w:gridCol w:w="523"/>
        <w:gridCol w:w="476"/>
        <w:gridCol w:w="492"/>
        <w:gridCol w:w="547"/>
        <w:gridCol w:w="552"/>
        <w:gridCol w:w="503"/>
        <w:gridCol w:w="484"/>
        <w:gridCol w:w="524"/>
        <w:gridCol w:w="527"/>
        <w:gridCol w:w="530"/>
      </w:tblGrid>
      <w:tr>
        <w:trPr>
          <w:trHeight w:val="287" w:hRule="atLeast"/>
        </w:trPr>
        <w:tc>
          <w:tcPr>
            <w:tcW w:w="185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color w:val="000000"/>
                <w:sz w:val="20"/>
              </w:rPr>
            </w:pPr>
            <w:r>
              <w:rPr>
                <w:color w:val="000000"/>
                <w:sz w:val="20"/>
              </w:rPr>
              <w:t>AKTIVNOST</w:t>
            </w:r>
          </w:p>
        </w:tc>
        <w:tc>
          <w:tcPr>
            <w:tcW w:w="517" w:type="dxa"/>
            <w:tcBorders>
              <w:top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sz w:val="20"/>
              </w:rPr>
            </w:pPr>
            <w:r>
              <w:rPr>
                <w:color w:val="000000"/>
                <w:sz w:val="20"/>
              </w:rPr>
              <w:t>stu.17</w:t>
            </w:r>
          </w:p>
        </w:tc>
        <w:tc>
          <w:tcPr>
            <w:tcW w:w="515" w:type="dxa"/>
            <w:tcBorders>
              <w:top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sz w:val="20"/>
              </w:rPr>
            </w:pPr>
            <w:r>
              <w:rPr>
                <w:color w:val="000000"/>
                <w:sz w:val="20"/>
              </w:rPr>
              <w:t>pro.17</w:t>
            </w:r>
          </w:p>
        </w:tc>
        <w:tc>
          <w:tcPr>
            <w:tcW w:w="465" w:type="dxa"/>
            <w:tcBorders>
              <w:top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sz w:val="20"/>
              </w:rPr>
            </w:pPr>
            <w:r>
              <w:rPr>
                <w:color w:val="000000"/>
                <w:sz w:val="20"/>
              </w:rPr>
              <w:t>sij.18</w:t>
            </w:r>
          </w:p>
        </w:tc>
        <w:tc>
          <w:tcPr>
            <w:tcW w:w="476" w:type="dxa"/>
            <w:tcBorders>
              <w:top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sz w:val="20"/>
              </w:rPr>
            </w:pPr>
            <w:r>
              <w:rPr>
                <w:color w:val="000000"/>
                <w:sz w:val="20"/>
              </w:rPr>
              <w:t>vlj.18</w:t>
            </w:r>
          </w:p>
        </w:tc>
        <w:tc>
          <w:tcPr>
            <w:tcW w:w="523" w:type="dxa"/>
            <w:tcBorders>
              <w:top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sz w:val="20"/>
              </w:rPr>
            </w:pPr>
            <w:r>
              <w:rPr>
                <w:color w:val="000000"/>
                <w:sz w:val="20"/>
              </w:rPr>
              <w:t>ožu.18</w:t>
            </w:r>
          </w:p>
        </w:tc>
        <w:tc>
          <w:tcPr>
            <w:tcW w:w="476" w:type="dxa"/>
            <w:tcBorders>
              <w:top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sz w:val="20"/>
              </w:rPr>
            </w:pPr>
            <w:r>
              <w:rPr>
                <w:color w:val="000000"/>
                <w:sz w:val="20"/>
              </w:rPr>
              <w:t>tra.18</w:t>
            </w:r>
          </w:p>
        </w:tc>
        <w:tc>
          <w:tcPr>
            <w:tcW w:w="492" w:type="dxa"/>
            <w:tcBorders>
              <w:top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sz w:val="20"/>
              </w:rPr>
            </w:pPr>
            <w:r>
              <w:rPr>
                <w:color w:val="000000"/>
                <w:sz w:val="20"/>
              </w:rPr>
              <w:t>svi.18</w:t>
            </w:r>
          </w:p>
        </w:tc>
        <w:tc>
          <w:tcPr>
            <w:tcW w:w="547" w:type="dxa"/>
            <w:tcBorders>
              <w:top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sz w:val="20"/>
              </w:rPr>
            </w:pPr>
            <w:r>
              <w:rPr>
                <w:color w:val="000000"/>
                <w:sz w:val="20"/>
              </w:rPr>
              <w:t>lip.18</w:t>
            </w:r>
          </w:p>
        </w:tc>
        <w:tc>
          <w:tcPr>
            <w:tcW w:w="552" w:type="dxa"/>
            <w:tcBorders>
              <w:top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sz w:val="20"/>
              </w:rPr>
            </w:pPr>
            <w:r>
              <w:rPr>
                <w:color w:val="000000"/>
                <w:sz w:val="20"/>
              </w:rPr>
              <w:t>srp.18</w:t>
            </w:r>
          </w:p>
        </w:tc>
        <w:tc>
          <w:tcPr>
            <w:tcW w:w="503" w:type="dxa"/>
            <w:tcBorders>
              <w:top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sz w:val="20"/>
              </w:rPr>
            </w:pPr>
            <w:r>
              <w:rPr>
                <w:color w:val="000000"/>
                <w:sz w:val="20"/>
              </w:rPr>
              <w:t>kol.18</w:t>
            </w:r>
          </w:p>
        </w:tc>
        <w:tc>
          <w:tcPr>
            <w:tcW w:w="484" w:type="dxa"/>
            <w:tcBorders>
              <w:top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sz w:val="20"/>
              </w:rPr>
            </w:pPr>
            <w:r>
              <w:rPr>
                <w:color w:val="000000"/>
                <w:sz w:val="20"/>
              </w:rPr>
              <w:t>ruj.18</w:t>
            </w:r>
          </w:p>
        </w:tc>
        <w:tc>
          <w:tcPr>
            <w:tcW w:w="524" w:type="dxa"/>
            <w:tcBorders>
              <w:top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sz w:val="20"/>
              </w:rPr>
            </w:pPr>
            <w:r>
              <w:rPr>
                <w:color w:val="000000"/>
                <w:sz w:val="20"/>
              </w:rPr>
              <w:t>lis.18</w:t>
            </w:r>
          </w:p>
        </w:tc>
        <w:tc>
          <w:tcPr>
            <w:tcW w:w="527" w:type="dxa"/>
            <w:tcBorders>
              <w:top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sz w:val="20"/>
              </w:rPr>
            </w:pPr>
            <w:r>
              <w:rPr>
                <w:color w:val="000000"/>
                <w:sz w:val="20"/>
              </w:rPr>
              <w:t>stu.18</w:t>
            </w:r>
          </w:p>
        </w:tc>
        <w:tc>
          <w:tcPr>
            <w:tcW w:w="530" w:type="dxa"/>
            <w:tcBorders>
              <w:top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sz w:val="20"/>
              </w:rPr>
            </w:pPr>
            <w:r>
              <w:rPr>
                <w:color w:val="000000"/>
                <w:sz w:val="20"/>
              </w:rPr>
              <w:t>pro.18</w:t>
            </w:r>
          </w:p>
        </w:tc>
      </w:tr>
      <w:tr>
        <w:trPr>
          <w:trHeight w:val="287" w:hRule="atLeast"/>
        </w:trPr>
        <w:tc>
          <w:tcPr>
            <w:tcW w:w="1850"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t>Zahtjev za isplatom predujma</w:t>
            </w:r>
          </w:p>
        </w:tc>
        <w:tc>
          <w:tcPr>
            <w:tcW w:w="1032" w:type="dxa"/>
            <w:gridSpan w:val="2"/>
            <w:tcBorders>
              <w:top w:val="single" w:sz="4" w:space="0" w:color="000000"/>
              <w:bottom w:val="single" w:sz="4" w:space="0" w:color="000000"/>
              <w:right w:val="single" w:sz="4" w:space="0" w:color="000000"/>
            </w:tcBorders>
            <w:shd w:color="000000" w:fill="BFBFBF" w:val="clear"/>
            <w:vAlign w:val="bottom"/>
          </w:tcPr>
          <w:p>
            <w:pPr>
              <w:pStyle w:val="Normal"/>
              <w:widowControl w:val="false"/>
              <w:jc w:val="center"/>
              <w:rPr>
                <w:color w:val="000000"/>
                <w:sz w:val="20"/>
              </w:rPr>
            </w:pPr>
            <w:r>
              <w:rPr>
                <w:color w:val="000000"/>
                <w:sz w:val="20"/>
              </w:rPr>
              <w:t>1.454.917 HRK</w:t>
            </w:r>
          </w:p>
        </w:tc>
        <w:tc>
          <w:tcPr>
            <w:tcW w:w="465"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476"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523"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476"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492"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547"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552"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503"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484"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524"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527"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530"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r>
      <w:tr>
        <w:trPr>
          <w:trHeight w:val="863" w:hRule="atLeast"/>
        </w:trPr>
        <w:tc>
          <w:tcPr>
            <w:tcW w:w="1850"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t>procedure javne nabave (priprema dokumentacije, kontrola APPRRR-a, objava, evalucija, ugovaranje</w:t>
            </w:r>
          </w:p>
        </w:tc>
        <w:tc>
          <w:tcPr>
            <w:tcW w:w="517" w:type="dxa"/>
            <w:tcBorders>
              <w:bottom w:val="single" w:sz="4" w:space="0" w:color="000000"/>
              <w:right w:val="single" w:sz="4" w:space="0" w:color="000000"/>
            </w:tcBorders>
            <w:shd w:color="000000" w:fill="BFBFBF" w:val="clear"/>
            <w:vAlign w:val="bottom"/>
          </w:tcPr>
          <w:p>
            <w:pPr>
              <w:pStyle w:val="Normal"/>
              <w:widowControl w:val="false"/>
              <w:rPr>
                <w:color w:val="000000"/>
                <w:sz w:val="20"/>
              </w:rPr>
            </w:pPr>
            <w:r>
              <w:rPr>
                <w:color w:val="000000"/>
                <w:sz w:val="20"/>
              </w:rPr>
            </w:r>
          </w:p>
        </w:tc>
        <w:tc>
          <w:tcPr>
            <w:tcW w:w="515" w:type="dxa"/>
            <w:tcBorders>
              <w:bottom w:val="single" w:sz="4" w:space="0" w:color="000000"/>
              <w:right w:val="single" w:sz="4" w:space="0" w:color="000000"/>
            </w:tcBorders>
            <w:shd w:color="000000" w:fill="BFBFBF" w:val="clear"/>
            <w:vAlign w:val="bottom"/>
          </w:tcPr>
          <w:p>
            <w:pPr>
              <w:pStyle w:val="Normal"/>
              <w:widowControl w:val="false"/>
              <w:rPr>
                <w:color w:val="000000"/>
                <w:sz w:val="20"/>
              </w:rPr>
            </w:pPr>
            <w:r>
              <w:rPr>
                <w:color w:val="000000"/>
                <w:sz w:val="20"/>
              </w:rPr>
            </w:r>
          </w:p>
        </w:tc>
        <w:tc>
          <w:tcPr>
            <w:tcW w:w="465" w:type="dxa"/>
            <w:tcBorders>
              <w:bottom w:val="single" w:sz="4" w:space="0" w:color="000000"/>
              <w:right w:val="single" w:sz="4" w:space="0" w:color="000000"/>
            </w:tcBorders>
            <w:shd w:color="000000" w:fill="BFBFBF" w:val="clear"/>
            <w:vAlign w:val="bottom"/>
          </w:tcPr>
          <w:p>
            <w:pPr>
              <w:pStyle w:val="Normal"/>
              <w:widowControl w:val="false"/>
              <w:rPr>
                <w:color w:val="000000"/>
                <w:sz w:val="20"/>
              </w:rPr>
            </w:pPr>
            <w:r>
              <w:rPr>
                <w:color w:val="000000"/>
                <w:sz w:val="20"/>
              </w:rPr>
            </w:r>
          </w:p>
        </w:tc>
        <w:tc>
          <w:tcPr>
            <w:tcW w:w="476" w:type="dxa"/>
            <w:tcBorders>
              <w:bottom w:val="single" w:sz="4" w:space="0" w:color="000000"/>
              <w:right w:val="single" w:sz="4" w:space="0" w:color="000000"/>
            </w:tcBorders>
            <w:shd w:color="000000" w:fill="BFBFBF" w:val="clear"/>
            <w:vAlign w:val="bottom"/>
          </w:tcPr>
          <w:p>
            <w:pPr>
              <w:pStyle w:val="Normal"/>
              <w:widowControl w:val="false"/>
              <w:rPr>
                <w:color w:val="000000"/>
                <w:sz w:val="20"/>
              </w:rPr>
            </w:pPr>
            <w:r>
              <w:rPr>
                <w:color w:val="000000"/>
                <w:sz w:val="20"/>
              </w:rPr>
            </w:r>
          </w:p>
        </w:tc>
        <w:tc>
          <w:tcPr>
            <w:tcW w:w="523" w:type="dxa"/>
            <w:tcBorders>
              <w:bottom w:val="single" w:sz="4" w:space="0" w:color="000000"/>
              <w:right w:val="single" w:sz="4" w:space="0" w:color="000000"/>
            </w:tcBorders>
            <w:shd w:color="000000" w:fill="BFBFBF" w:val="clear"/>
            <w:vAlign w:val="bottom"/>
          </w:tcPr>
          <w:p>
            <w:pPr>
              <w:pStyle w:val="Normal"/>
              <w:widowControl w:val="false"/>
              <w:rPr>
                <w:color w:val="000000"/>
                <w:sz w:val="20"/>
              </w:rPr>
            </w:pPr>
            <w:r>
              <w:rPr>
                <w:color w:val="000000"/>
                <w:sz w:val="20"/>
              </w:rPr>
            </w:r>
          </w:p>
        </w:tc>
        <w:tc>
          <w:tcPr>
            <w:tcW w:w="476"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492"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547"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552"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503"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484"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524"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527"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530"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r>
      <w:tr>
        <w:trPr>
          <w:trHeight w:val="287" w:hRule="atLeast"/>
        </w:trPr>
        <w:tc>
          <w:tcPr>
            <w:tcW w:w="1850"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t>provedba radova i opremanje</w:t>
            </w:r>
          </w:p>
        </w:tc>
        <w:tc>
          <w:tcPr>
            <w:tcW w:w="517"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515"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465"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476"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523"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476" w:type="dxa"/>
            <w:tcBorders>
              <w:bottom w:val="single" w:sz="4" w:space="0" w:color="000000"/>
              <w:right w:val="single" w:sz="4" w:space="0" w:color="000000"/>
            </w:tcBorders>
            <w:shd w:color="000000" w:fill="BFBFBF" w:val="clear"/>
            <w:vAlign w:val="bottom"/>
          </w:tcPr>
          <w:p>
            <w:pPr>
              <w:pStyle w:val="Normal"/>
              <w:widowControl w:val="false"/>
              <w:rPr>
                <w:color w:val="000000"/>
                <w:sz w:val="20"/>
              </w:rPr>
            </w:pPr>
            <w:r>
              <w:rPr>
                <w:color w:val="000000"/>
                <w:sz w:val="20"/>
              </w:rPr>
            </w:r>
          </w:p>
        </w:tc>
        <w:tc>
          <w:tcPr>
            <w:tcW w:w="492" w:type="dxa"/>
            <w:tcBorders>
              <w:bottom w:val="single" w:sz="4" w:space="0" w:color="000000"/>
              <w:right w:val="single" w:sz="4" w:space="0" w:color="000000"/>
            </w:tcBorders>
            <w:shd w:color="000000" w:fill="BFBFBF" w:val="clear"/>
            <w:vAlign w:val="bottom"/>
          </w:tcPr>
          <w:p>
            <w:pPr>
              <w:pStyle w:val="Normal"/>
              <w:widowControl w:val="false"/>
              <w:rPr>
                <w:color w:val="000000"/>
                <w:sz w:val="20"/>
              </w:rPr>
            </w:pPr>
            <w:r>
              <w:rPr>
                <w:color w:val="000000"/>
                <w:sz w:val="20"/>
              </w:rPr>
            </w:r>
          </w:p>
        </w:tc>
        <w:tc>
          <w:tcPr>
            <w:tcW w:w="1099" w:type="dxa"/>
            <w:gridSpan w:val="2"/>
            <w:tcBorders>
              <w:top w:val="single" w:sz="4" w:space="0" w:color="000000"/>
              <w:bottom w:val="single" w:sz="4" w:space="0" w:color="000000"/>
              <w:right w:val="single" w:sz="4" w:space="0" w:color="000000"/>
            </w:tcBorders>
            <w:shd w:color="000000" w:fill="BFBFBF" w:val="clear"/>
            <w:vAlign w:val="bottom"/>
          </w:tcPr>
          <w:p>
            <w:pPr>
              <w:pStyle w:val="Normal"/>
              <w:widowControl w:val="false"/>
              <w:jc w:val="center"/>
              <w:rPr>
                <w:color w:val="000000"/>
                <w:sz w:val="20"/>
              </w:rPr>
            </w:pPr>
            <w:r>
              <w:rPr>
                <w:color w:val="000000"/>
                <w:sz w:val="20"/>
              </w:rPr>
              <w:t>zahtjev za isplatu</w:t>
            </w:r>
          </w:p>
        </w:tc>
        <w:tc>
          <w:tcPr>
            <w:tcW w:w="503" w:type="dxa"/>
            <w:tcBorders>
              <w:bottom w:val="single" w:sz="4" w:space="0" w:color="000000"/>
              <w:right w:val="single" w:sz="4" w:space="0" w:color="000000"/>
            </w:tcBorders>
            <w:shd w:color="000000" w:fill="BFBFBF" w:val="clear"/>
            <w:vAlign w:val="bottom"/>
          </w:tcPr>
          <w:p>
            <w:pPr>
              <w:pStyle w:val="Normal"/>
              <w:widowControl w:val="false"/>
              <w:rPr>
                <w:color w:val="000000"/>
                <w:sz w:val="20"/>
              </w:rPr>
            </w:pPr>
            <w:r>
              <w:rPr>
                <w:color w:val="000000"/>
                <w:sz w:val="20"/>
              </w:rPr>
            </w:r>
          </w:p>
        </w:tc>
        <w:tc>
          <w:tcPr>
            <w:tcW w:w="484" w:type="dxa"/>
            <w:tcBorders>
              <w:bottom w:val="single" w:sz="4" w:space="0" w:color="000000"/>
              <w:right w:val="single" w:sz="4" w:space="0" w:color="000000"/>
            </w:tcBorders>
            <w:shd w:color="000000" w:fill="BFBFBF" w:val="clear"/>
            <w:vAlign w:val="bottom"/>
          </w:tcPr>
          <w:p>
            <w:pPr>
              <w:pStyle w:val="Normal"/>
              <w:widowControl w:val="false"/>
              <w:rPr>
                <w:color w:val="000000"/>
                <w:sz w:val="20"/>
              </w:rPr>
            </w:pPr>
            <w:r>
              <w:rPr>
                <w:color w:val="000000"/>
                <w:sz w:val="20"/>
              </w:rPr>
            </w:r>
          </w:p>
        </w:tc>
        <w:tc>
          <w:tcPr>
            <w:tcW w:w="524" w:type="dxa"/>
            <w:tcBorders>
              <w:bottom w:val="single" w:sz="4" w:space="0" w:color="000000"/>
              <w:right w:val="single" w:sz="4" w:space="0" w:color="000000"/>
            </w:tcBorders>
            <w:shd w:color="000000" w:fill="BFBFBF" w:val="clear"/>
            <w:vAlign w:val="bottom"/>
          </w:tcPr>
          <w:p>
            <w:pPr>
              <w:pStyle w:val="Normal"/>
              <w:widowControl w:val="false"/>
              <w:rPr>
                <w:color w:val="000000"/>
                <w:sz w:val="20"/>
              </w:rPr>
            </w:pPr>
            <w:r>
              <w:rPr>
                <w:color w:val="000000"/>
                <w:sz w:val="20"/>
              </w:rPr>
            </w:r>
          </w:p>
        </w:tc>
        <w:tc>
          <w:tcPr>
            <w:tcW w:w="527"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530"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r>
      <w:tr>
        <w:trPr>
          <w:trHeight w:val="287" w:hRule="atLeast"/>
        </w:trPr>
        <w:tc>
          <w:tcPr>
            <w:tcW w:w="1850"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t>tehnički pregled, uporabna dozvola</w:t>
            </w:r>
          </w:p>
        </w:tc>
        <w:tc>
          <w:tcPr>
            <w:tcW w:w="517"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515"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465"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476"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523"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476"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492"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547"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552"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503"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484" w:type="dxa"/>
            <w:tcBorders>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1581" w:type="dxa"/>
            <w:gridSpan w:val="3"/>
            <w:tcBorders>
              <w:top w:val="single" w:sz="4" w:space="0" w:color="000000"/>
              <w:bottom w:val="single" w:sz="4" w:space="0" w:color="000000"/>
              <w:right w:val="single" w:sz="4" w:space="0" w:color="000000"/>
            </w:tcBorders>
            <w:shd w:color="000000" w:fill="BFBFBF" w:val="clear"/>
            <w:vAlign w:val="bottom"/>
          </w:tcPr>
          <w:p>
            <w:pPr>
              <w:pStyle w:val="Normal"/>
              <w:widowControl w:val="false"/>
              <w:jc w:val="center"/>
              <w:rPr>
                <w:color w:val="000000"/>
                <w:sz w:val="20"/>
              </w:rPr>
            </w:pPr>
            <w:r>
              <w:rPr>
                <w:color w:val="000000"/>
                <w:sz w:val="20"/>
              </w:rPr>
              <w:t>konačni zahtjev za isplatu</w:t>
            </w:r>
          </w:p>
        </w:tc>
      </w:tr>
    </w:tbl>
    <w:p>
      <w:pPr>
        <w:pStyle w:val="Normal"/>
        <w:jc w:val="both"/>
        <w:rPr/>
      </w:pPr>
      <w:r>
        <w:rPr/>
      </w:r>
    </w:p>
    <w:p>
      <w:pPr>
        <w:pStyle w:val="Normal"/>
        <w:jc w:val="both"/>
        <w:rPr/>
      </w:pPr>
      <w:r>
        <w:rPr/>
      </w:r>
    </w:p>
    <w:p>
      <w:pPr>
        <w:pStyle w:val="Normal"/>
        <w:rPr/>
      </w:pPr>
      <w:r>
        <w:rPr/>
      </w:r>
    </w:p>
    <w:p>
      <w:pPr>
        <w:pStyle w:val="Normal"/>
        <w:spacing w:before="0" w:after="120"/>
        <w:jc w:val="both"/>
        <w:rPr/>
      </w:pPr>
      <w:r>
        <w:rPr/>
      </w:r>
      <w:r>
        <w:br w:type="page"/>
      </w:r>
    </w:p>
    <w:p>
      <w:pPr>
        <w:pStyle w:val="Normal"/>
        <w:spacing w:before="0" w:after="120"/>
        <w:jc w:val="both"/>
        <w:rPr/>
      </w:pPr>
      <w:r>
        <w:rPr/>
        <w:t>6.2. PROCJENA TROŠKOVA PROJEKTA</w:t>
      </w:r>
    </w:p>
    <w:p>
      <w:pPr>
        <w:pStyle w:val="Normal"/>
        <w:jc w:val="both"/>
        <w:rPr>
          <w:i/>
          <w:i/>
        </w:rPr>
      </w:pPr>
      <w:r>
        <w:rPr>
          <w:i/>
        </w:rPr>
        <w:t>(popuniti tablicu ''PROCJENA TROŠKOVA PROJEKTA'')</w:t>
      </w:r>
    </w:p>
    <w:p>
      <w:pPr>
        <w:pStyle w:val="Normal"/>
        <w:jc w:val="center"/>
        <w:rPr/>
      </w:pPr>
      <w:r>
        <w:rPr/>
        <w:t>Tablica 2: Procjena troškova projekta</w:t>
      </w:r>
    </w:p>
    <w:tbl>
      <w:tblPr>
        <w:tblW w:w="1089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686"/>
        <w:gridCol w:w="4442"/>
        <w:gridCol w:w="1723"/>
        <w:gridCol w:w="2192"/>
        <w:gridCol w:w="1848"/>
      </w:tblGrid>
      <w:tr>
        <w:trPr>
          <w:trHeight w:val="618" w:hRule="atLeast"/>
        </w:trPr>
        <w:tc>
          <w:tcPr>
            <w:tcW w:w="686" w:type="dxa"/>
            <w:vMerge w:val="restart"/>
            <w:tcBorders>
              <w:top w:val="single" w:sz="4" w:space="0" w:color="000000"/>
              <w:left w:val="single" w:sz="4" w:space="0" w:color="000000"/>
              <w:bottom w:val="single" w:sz="4" w:space="0" w:color="000000"/>
              <w:right w:val="single" w:sz="4" w:space="0" w:color="000000"/>
            </w:tcBorders>
            <w:shd w:color="auto" w:fill="EAF1DD" w:themeFill="accent3" w:themeFillTint="33" w:val="clear"/>
            <w:vAlign w:val="center"/>
          </w:tcPr>
          <w:p>
            <w:pPr>
              <w:pStyle w:val="Normal"/>
              <w:widowControl w:val="false"/>
              <w:jc w:val="center"/>
              <w:rPr>
                <w:b/>
                <w:b/>
                <w:bCs/>
                <w:color w:val="000000"/>
                <w:sz w:val="20"/>
                <w:szCs w:val="20"/>
              </w:rPr>
            </w:pPr>
            <w:r>
              <w:rPr>
                <w:b/>
                <w:bCs/>
                <w:color w:val="000000"/>
                <w:sz w:val="20"/>
                <w:szCs w:val="20"/>
              </w:rPr>
            </w:r>
          </w:p>
        </w:tc>
        <w:tc>
          <w:tcPr>
            <w:tcW w:w="4442" w:type="dxa"/>
            <w:vMerge w:val="restart"/>
            <w:tcBorders>
              <w:top w:val="single" w:sz="4" w:space="0" w:color="000000"/>
              <w:left w:val="single" w:sz="4" w:space="0" w:color="000000"/>
              <w:bottom w:val="single" w:sz="4" w:space="0" w:color="000000"/>
              <w:right w:val="single" w:sz="4" w:space="0" w:color="000000"/>
            </w:tcBorders>
            <w:shd w:color="auto" w:fill="EAF1DD" w:themeFill="accent3" w:themeFillTint="33" w:val="clear"/>
            <w:vAlign w:val="center"/>
          </w:tcPr>
          <w:p>
            <w:pPr>
              <w:pStyle w:val="Normal"/>
              <w:widowControl w:val="false"/>
              <w:jc w:val="center"/>
              <w:rPr>
                <w:b/>
                <w:b/>
                <w:bCs/>
                <w:sz w:val="20"/>
                <w:szCs w:val="20"/>
              </w:rPr>
            </w:pPr>
            <w:r>
              <w:rPr>
                <w:b/>
                <w:bCs/>
                <w:sz w:val="20"/>
                <w:szCs w:val="20"/>
              </w:rPr>
              <w:t>PLANIRANI TROŠKOVI PROJEKTA</w:t>
            </w:r>
          </w:p>
          <w:p>
            <w:pPr>
              <w:pStyle w:val="Normal"/>
              <w:widowControl w:val="false"/>
              <w:jc w:val="center"/>
              <w:rPr>
                <w:bCs/>
                <w:sz w:val="20"/>
                <w:szCs w:val="20"/>
              </w:rPr>
            </w:pPr>
            <w:r>
              <w:rPr>
                <w:bCs/>
                <w:sz w:val="20"/>
                <w:szCs w:val="20"/>
              </w:rPr>
              <w:t>(Kratki opis/naziv troška)</w:t>
            </w:r>
          </w:p>
        </w:tc>
        <w:tc>
          <w:tcPr>
            <w:tcW w:w="1723" w:type="dxa"/>
            <w:vMerge w:val="restart"/>
            <w:tcBorders>
              <w:top w:val="single" w:sz="4" w:space="0" w:color="000000"/>
              <w:left w:val="single" w:sz="4" w:space="0" w:color="000000"/>
              <w:bottom w:val="single" w:sz="4" w:space="0" w:color="000000"/>
              <w:right w:val="single" w:sz="4" w:space="0" w:color="000000"/>
            </w:tcBorders>
            <w:shd w:color="auto" w:fill="EAF1DD" w:themeFill="accent3" w:themeFillTint="33" w:val="clear"/>
            <w:vAlign w:val="center"/>
          </w:tcPr>
          <w:p>
            <w:pPr>
              <w:pStyle w:val="Normal"/>
              <w:widowControl w:val="false"/>
              <w:jc w:val="center"/>
              <w:rPr>
                <w:b/>
                <w:b/>
                <w:bCs/>
                <w:sz w:val="20"/>
                <w:szCs w:val="20"/>
              </w:rPr>
            </w:pPr>
            <w:r>
              <w:rPr>
                <w:b/>
                <w:bCs/>
                <w:sz w:val="20"/>
                <w:szCs w:val="20"/>
              </w:rPr>
              <w:t>PROCIJENJENI IZNOS BEZ PDV-a</w:t>
            </w:r>
          </w:p>
          <w:p>
            <w:pPr>
              <w:pStyle w:val="Normal"/>
              <w:widowControl w:val="false"/>
              <w:jc w:val="center"/>
              <w:rPr>
                <w:b/>
                <w:b/>
                <w:bCs/>
                <w:sz w:val="20"/>
                <w:szCs w:val="20"/>
              </w:rPr>
            </w:pPr>
            <w:r>
              <w:rPr>
                <w:b/>
                <w:bCs/>
                <w:sz w:val="20"/>
                <w:szCs w:val="20"/>
              </w:rPr>
              <w:t>kn</w:t>
            </w:r>
          </w:p>
        </w:tc>
        <w:tc>
          <w:tcPr>
            <w:tcW w:w="2192" w:type="dxa"/>
            <w:tcBorders>
              <w:top w:val="single" w:sz="4" w:space="0" w:color="000000"/>
              <w:left w:val="single" w:sz="4" w:space="0" w:color="000000"/>
              <w:bottom w:val="single" w:sz="4" w:space="0" w:color="000000"/>
              <w:right w:val="single" w:sz="4" w:space="0" w:color="000000"/>
            </w:tcBorders>
            <w:shd w:color="auto" w:fill="EAF1DD" w:themeFill="accent3" w:themeFillTint="33" w:val="clear"/>
            <w:vAlign w:val="center"/>
          </w:tcPr>
          <w:p>
            <w:pPr>
              <w:pStyle w:val="Normal"/>
              <w:widowControl w:val="false"/>
              <w:jc w:val="center"/>
              <w:rPr>
                <w:b/>
                <w:b/>
                <w:bCs/>
                <w:sz w:val="20"/>
                <w:szCs w:val="20"/>
              </w:rPr>
            </w:pPr>
            <w:r>
              <w:rPr>
                <w:b/>
                <w:bCs/>
                <w:sz w:val="20"/>
                <w:szCs w:val="20"/>
              </w:rPr>
              <w:t>IZNOS PDV-a</w:t>
            </w:r>
          </w:p>
          <w:p>
            <w:pPr>
              <w:pStyle w:val="Normal"/>
              <w:widowControl w:val="false"/>
              <w:jc w:val="center"/>
              <w:rPr>
                <w:b/>
                <w:b/>
                <w:bCs/>
                <w:sz w:val="20"/>
                <w:szCs w:val="20"/>
              </w:rPr>
            </w:pPr>
            <w:r>
              <w:rPr>
                <w:b/>
                <w:bCs/>
                <w:sz w:val="20"/>
                <w:szCs w:val="20"/>
              </w:rPr>
              <w:t>kn</w:t>
            </w:r>
          </w:p>
        </w:tc>
        <w:tc>
          <w:tcPr>
            <w:tcW w:w="1848" w:type="dxa"/>
            <w:tcBorders>
              <w:top w:val="single" w:sz="4" w:space="0" w:color="000000"/>
              <w:left w:val="single" w:sz="4" w:space="0" w:color="000000"/>
              <w:bottom w:val="single" w:sz="4" w:space="0" w:color="000000"/>
              <w:right w:val="single" w:sz="4" w:space="0" w:color="000000"/>
            </w:tcBorders>
            <w:shd w:color="auto" w:fill="EAF1DD" w:themeFill="accent3" w:themeFillTint="33" w:val="clear"/>
            <w:vAlign w:val="center"/>
          </w:tcPr>
          <w:p>
            <w:pPr>
              <w:pStyle w:val="Normal"/>
              <w:widowControl w:val="false"/>
              <w:jc w:val="center"/>
              <w:rPr>
                <w:b/>
                <w:b/>
                <w:bCs/>
                <w:sz w:val="20"/>
                <w:szCs w:val="20"/>
              </w:rPr>
            </w:pPr>
            <w:r>
              <w:rPr>
                <w:b/>
                <w:bCs/>
                <w:sz w:val="20"/>
                <w:szCs w:val="20"/>
              </w:rPr>
              <w:t>UKUPNI PROCIJENJENI IZNOS S PDV-om</w:t>
            </w:r>
          </w:p>
          <w:p>
            <w:pPr>
              <w:pStyle w:val="Normal"/>
              <w:widowControl w:val="false"/>
              <w:jc w:val="center"/>
              <w:rPr>
                <w:b/>
                <w:b/>
                <w:bCs/>
                <w:sz w:val="20"/>
                <w:szCs w:val="20"/>
              </w:rPr>
            </w:pPr>
            <w:r>
              <w:rPr>
                <w:b/>
                <w:bCs/>
                <w:sz w:val="20"/>
                <w:szCs w:val="20"/>
              </w:rPr>
              <w:t>kn</w:t>
            </w:r>
          </w:p>
        </w:tc>
      </w:tr>
      <w:tr>
        <w:trPr>
          <w:trHeight w:val="539" w:hRule="atLeast"/>
        </w:trPr>
        <w:tc>
          <w:tcPr>
            <w:tcW w:w="686" w:type="dxa"/>
            <w:vMerge w:val="continue"/>
            <w:tcBorders>
              <w:top w:val="single" w:sz="4" w:space="0" w:color="000000"/>
              <w:left w:val="single" w:sz="4" w:space="0" w:color="000000"/>
              <w:bottom w:val="single" w:sz="4" w:space="0" w:color="000000"/>
              <w:right w:val="single" w:sz="4" w:space="0" w:color="000000"/>
            </w:tcBorders>
            <w:shd w:color="auto" w:fill="EAF1DD" w:themeFill="accent3" w:themeFillTint="33" w:val="clear"/>
            <w:vAlign w:val="center"/>
          </w:tcPr>
          <w:p>
            <w:pPr>
              <w:pStyle w:val="Normal"/>
              <w:widowControl w:val="false"/>
              <w:rPr>
                <w:b/>
                <w:b/>
                <w:bCs/>
                <w:color w:val="000000"/>
                <w:sz w:val="20"/>
                <w:szCs w:val="20"/>
              </w:rPr>
            </w:pPr>
            <w:r>
              <w:rPr>
                <w:b/>
                <w:bCs/>
                <w:color w:val="000000"/>
                <w:sz w:val="20"/>
                <w:szCs w:val="20"/>
              </w:rPr>
            </w:r>
          </w:p>
        </w:tc>
        <w:tc>
          <w:tcPr>
            <w:tcW w:w="4442" w:type="dxa"/>
            <w:vMerge w:val="continue"/>
            <w:tcBorders>
              <w:top w:val="single" w:sz="4" w:space="0" w:color="000000"/>
              <w:left w:val="single" w:sz="4" w:space="0" w:color="000000"/>
              <w:bottom w:val="single" w:sz="4" w:space="0" w:color="000000"/>
              <w:right w:val="single" w:sz="4" w:space="0" w:color="000000"/>
            </w:tcBorders>
            <w:shd w:color="auto" w:fill="EAF1DD" w:themeFill="accent3" w:themeFillTint="33" w:val="clear"/>
            <w:vAlign w:val="center"/>
          </w:tcPr>
          <w:p>
            <w:pPr>
              <w:pStyle w:val="Normal"/>
              <w:widowControl w:val="false"/>
              <w:rPr>
                <w:b/>
                <w:b/>
                <w:bCs/>
                <w:sz w:val="20"/>
                <w:szCs w:val="20"/>
              </w:rPr>
            </w:pPr>
            <w:r>
              <w:rPr>
                <w:b/>
                <w:bCs/>
                <w:sz w:val="20"/>
                <w:szCs w:val="20"/>
              </w:rPr>
            </w:r>
          </w:p>
        </w:tc>
        <w:tc>
          <w:tcPr>
            <w:tcW w:w="1723" w:type="dxa"/>
            <w:vMerge w:val="continue"/>
            <w:tcBorders>
              <w:top w:val="single" w:sz="4" w:space="0" w:color="000000"/>
              <w:left w:val="single" w:sz="4" w:space="0" w:color="000000"/>
              <w:bottom w:val="single" w:sz="4" w:space="0" w:color="000000"/>
              <w:right w:val="single" w:sz="4" w:space="0" w:color="000000"/>
            </w:tcBorders>
            <w:shd w:color="auto" w:fill="EAF1DD" w:themeFill="accent3" w:themeFillTint="33" w:val="clear"/>
            <w:vAlign w:val="center"/>
          </w:tcPr>
          <w:p>
            <w:pPr>
              <w:pStyle w:val="Normal"/>
              <w:widowControl w:val="false"/>
              <w:rPr>
                <w:b/>
                <w:b/>
                <w:bCs/>
                <w:sz w:val="20"/>
                <w:szCs w:val="20"/>
              </w:rPr>
            </w:pPr>
            <w:r>
              <w:rPr>
                <w:b/>
                <w:bCs/>
                <w:sz w:val="20"/>
                <w:szCs w:val="20"/>
              </w:rPr>
            </w:r>
          </w:p>
        </w:tc>
        <w:tc>
          <w:tcPr>
            <w:tcW w:w="2192" w:type="dxa"/>
            <w:tcBorders>
              <w:top w:val="single" w:sz="4" w:space="0" w:color="000000"/>
              <w:left w:val="single" w:sz="4" w:space="0" w:color="000000"/>
              <w:bottom w:val="single" w:sz="4" w:space="0" w:color="000000"/>
              <w:right w:val="single" w:sz="4" w:space="0" w:color="000000"/>
            </w:tcBorders>
            <w:shd w:color="auto" w:fill="EAF1DD" w:themeFill="accent3" w:themeFillTint="33" w:val="clear"/>
            <w:vAlign w:val="center"/>
          </w:tcPr>
          <w:p>
            <w:pPr>
              <w:pStyle w:val="Normal"/>
              <w:widowControl w:val="false"/>
              <w:jc w:val="center"/>
              <w:rPr>
                <w:bCs/>
                <w:sz w:val="20"/>
                <w:szCs w:val="20"/>
              </w:rPr>
            </w:pPr>
            <w:r>
              <w:rPr>
                <w:bCs/>
                <w:sz w:val="20"/>
                <w:szCs w:val="20"/>
              </w:rPr>
              <w:t xml:space="preserve">(Upisuje korisnik kojemu je PDV prihvatljiv za prijavljeni trošak, to jest korisnik </w:t>
            </w:r>
            <w:r>
              <w:rPr>
                <w:b/>
                <w:bCs/>
                <w:sz w:val="20"/>
                <w:szCs w:val="20"/>
              </w:rPr>
              <w:t>koji nema pravo na odbitak PDV-a</w:t>
            </w:r>
            <w:r>
              <w:rPr>
                <w:bCs/>
                <w:sz w:val="20"/>
                <w:szCs w:val="20"/>
              </w:rPr>
              <w:t>. Ako korisniku PDV nije prihvatljiv, upisati 0,00)</w:t>
            </w:r>
          </w:p>
        </w:tc>
        <w:tc>
          <w:tcPr>
            <w:tcW w:w="1848" w:type="dxa"/>
            <w:tcBorders>
              <w:top w:val="single" w:sz="4" w:space="0" w:color="000000"/>
              <w:left w:val="single" w:sz="4" w:space="0" w:color="000000"/>
              <w:bottom w:val="single" w:sz="4" w:space="0" w:color="000000"/>
              <w:right w:val="single" w:sz="4" w:space="0" w:color="000000"/>
            </w:tcBorders>
            <w:shd w:color="auto" w:fill="EAF1DD" w:themeFill="accent3" w:themeFillTint="33" w:val="clear"/>
            <w:vAlign w:val="center"/>
          </w:tcPr>
          <w:p>
            <w:pPr>
              <w:pStyle w:val="Normal"/>
              <w:widowControl w:val="false"/>
              <w:jc w:val="center"/>
              <w:rPr>
                <w:bCs/>
                <w:sz w:val="20"/>
                <w:szCs w:val="20"/>
              </w:rPr>
            </w:pPr>
            <w:r>
              <w:rPr>
                <w:bCs/>
                <w:sz w:val="20"/>
                <w:szCs w:val="20"/>
              </w:rPr>
              <w:t>(Iznos iz ovog stupca je zbroj iznosa iz stupca 3 i iznosa PDV-a iz stupca 4. Ukoliko korisniku PDV nije prihvatljiv, u stupac 5. prepišite iznos iz stupca 3.)</w:t>
            </w:r>
          </w:p>
        </w:tc>
      </w:tr>
      <w:tr>
        <w:trPr>
          <w:trHeight w:val="264"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
                <w:bCs/>
                <w:sz w:val="20"/>
                <w:szCs w:val="20"/>
              </w:rPr>
            </w:pPr>
            <w:r>
              <w:rPr>
                <w:b/>
                <w:bCs/>
                <w:sz w:val="20"/>
                <w:szCs w:val="20"/>
              </w:rPr>
              <w:t>1</w:t>
            </w:r>
          </w:p>
        </w:tc>
        <w:tc>
          <w:tcPr>
            <w:tcW w:w="44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
                <w:bCs/>
                <w:sz w:val="20"/>
                <w:szCs w:val="20"/>
              </w:rPr>
            </w:pPr>
            <w:r>
              <w:rPr>
                <w:b/>
                <w:bCs/>
                <w:sz w:val="20"/>
                <w:szCs w:val="20"/>
              </w:rPr>
              <w:t>2</w:t>
            </w:r>
          </w:p>
        </w:tc>
        <w:tc>
          <w:tcPr>
            <w:tcW w:w="17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
                <w:bCs/>
                <w:sz w:val="20"/>
                <w:szCs w:val="20"/>
              </w:rPr>
            </w:pPr>
            <w:r>
              <w:rPr>
                <w:b/>
                <w:bCs/>
                <w:sz w:val="20"/>
                <w:szCs w:val="20"/>
              </w:rPr>
              <w:t>3</w:t>
            </w:r>
          </w:p>
        </w:tc>
        <w:tc>
          <w:tcPr>
            <w:tcW w:w="21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
                <w:bCs/>
                <w:sz w:val="20"/>
                <w:szCs w:val="20"/>
              </w:rPr>
            </w:pPr>
            <w:r>
              <w:rPr>
                <w:b/>
                <w:bCs/>
                <w:sz w:val="20"/>
                <w:szCs w:val="20"/>
              </w:rPr>
              <w:t>4</w:t>
            </w:r>
          </w:p>
        </w:tc>
        <w:tc>
          <w:tcPr>
            <w:tcW w:w="18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
                <w:bCs/>
                <w:sz w:val="20"/>
                <w:szCs w:val="20"/>
              </w:rPr>
            </w:pPr>
            <w:r>
              <w:rPr>
                <w:b/>
                <w:bCs/>
                <w:sz w:val="20"/>
                <w:szCs w:val="20"/>
              </w:rPr>
              <w:t>5</w:t>
            </w:r>
          </w:p>
        </w:tc>
      </w:tr>
      <w:tr>
        <w:trPr>
          <w:trHeight w:val="439" w:hRule="atLeast"/>
        </w:trPr>
        <w:tc>
          <w:tcPr>
            <w:tcW w:w="10891" w:type="dxa"/>
            <w:gridSpan w:val="5"/>
            <w:tcBorders>
              <w:top w:val="single" w:sz="4" w:space="0" w:color="000000"/>
              <w:left w:val="single" w:sz="4" w:space="0" w:color="000000"/>
              <w:bottom w:val="single" w:sz="4" w:space="0" w:color="000000"/>
              <w:right w:val="single" w:sz="4" w:space="0" w:color="000000"/>
            </w:tcBorders>
            <w:shd w:color="auto" w:fill="DAEEF3" w:themeFill="accent5" w:themeFillTint="33" w:val="clear"/>
            <w:vAlign w:val="center"/>
          </w:tcPr>
          <w:p>
            <w:pPr>
              <w:pStyle w:val="Normal"/>
              <w:widowControl w:val="false"/>
              <w:jc w:val="center"/>
              <w:rPr>
                <w:b/>
                <w:b/>
                <w:bCs/>
                <w:color w:val="000000"/>
                <w:sz w:val="20"/>
                <w:szCs w:val="20"/>
              </w:rPr>
            </w:pPr>
            <w:r>
              <w:rPr>
                <w:b/>
                <w:bCs/>
                <w:color w:val="000000"/>
                <w:sz w:val="20"/>
                <w:szCs w:val="20"/>
              </w:rPr>
              <w:t>I. PRIHVATLJIVI TROŠKOVI</w:t>
            </w:r>
          </w:p>
        </w:tc>
      </w:tr>
      <w:tr>
        <w:trPr>
          <w:trHeight w:val="795" w:hRule="atLeast"/>
        </w:trPr>
        <w:tc>
          <w:tcPr>
            <w:tcW w:w="6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b/>
                <w:b/>
                <w:bCs/>
                <w:color w:val="000000"/>
                <w:sz w:val="20"/>
                <w:szCs w:val="20"/>
              </w:rPr>
            </w:pPr>
            <w:r>
              <w:rPr>
                <w:b/>
                <w:bCs/>
                <w:color w:val="000000"/>
                <w:sz w:val="20"/>
                <w:szCs w:val="20"/>
              </w:rPr>
              <w:t>A</w:t>
            </w:r>
          </w:p>
        </w:tc>
        <w:tc>
          <w:tcPr>
            <w:tcW w:w="8357"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b/>
                <w:b/>
                <w:bCs/>
                <w:sz w:val="20"/>
                <w:szCs w:val="20"/>
              </w:rPr>
            </w:pPr>
            <w:r>
              <w:rPr>
                <w:b/>
                <w:bCs/>
                <w:sz w:val="20"/>
                <w:szCs w:val="20"/>
              </w:rPr>
              <w:t>Građenje</w:t>
            </w:r>
          </w:p>
          <w:p>
            <w:pPr>
              <w:pStyle w:val="Normal"/>
              <w:widowControl w:val="false"/>
              <w:rPr>
                <w:b/>
                <w:b/>
                <w:bCs/>
                <w:sz w:val="20"/>
                <w:szCs w:val="20"/>
              </w:rPr>
            </w:pPr>
            <w:r>
              <w:rPr>
                <w:b/>
                <w:bCs/>
                <w:sz w:val="20"/>
                <w:szCs w:val="20"/>
              </w:rPr>
            </w:r>
          </w:p>
          <w:p>
            <w:pPr>
              <w:pStyle w:val="Normal"/>
              <w:widowControl w:val="false"/>
              <w:rPr>
                <w:b/>
                <w:b/>
                <w:bCs/>
                <w:sz w:val="20"/>
                <w:szCs w:val="20"/>
              </w:rPr>
            </w:pPr>
            <w:r>
              <w:rPr>
                <w:i/>
                <w:iCs/>
                <w:sz w:val="18"/>
                <w:szCs w:val="18"/>
              </w:rPr>
              <w:t>Pojašnjenje: zbrojiti iznose iz redova A.1. + A.2. + ...</w:t>
            </w:r>
          </w:p>
        </w:tc>
        <w:tc>
          <w:tcPr>
            <w:tcW w:w="18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right"/>
              <w:rPr>
                <w:b/>
                <w:b/>
                <w:bCs/>
                <w:sz w:val="20"/>
                <w:szCs w:val="20"/>
              </w:rPr>
            </w:pPr>
            <w:r>
              <w:rPr>
                <w:b/>
                <w:bCs/>
                <w:sz w:val="20"/>
                <w:szCs w:val="20"/>
              </w:rPr>
            </w:r>
          </w:p>
          <w:p>
            <w:pPr>
              <w:pStyle w:val="Normal"/>
              <w:widowControl w:val="false"/>
              <w:jc w:val="right"/>
              <w:rPr>
                <w:b/>
                <w:b/>
                <w:bCs/>
                <w:sz w:val="20"/>
                <w:szCs w:val="20"/>
              </w:rPr>
            </w:pPr>
            <w:r>
              <w:rPr>
                <w:b/>
                <w:bCs/>
                <w:sz w:val="20"/>
                <w:szCs w:val="20"/>
              </w:rPr>
              <w:t>2.540.144,10</w:t>
            </w:r>
          </w:p>
          <w:p>
            <w:pPr>
              <w:pStyle w:val="Normal"/>
              <w:widowControl w:val="false"/>
              <w:jc w:val="right"/>
              <w:rPr>
                <w:b/>
                <w:b/>
                <w:bCs/>
                <w:sz w:val="20"/>
                <w:szCs w:val="20"/>
              </w:rPr>
            </w:pPr>
            <w:r>
              <w:rPr>
                <w:b/>
                <w:bCs/>
                <w:sz w:val="20"/>
                <w:szCs w:val="20"/>
              </w:rPr>
            </w:r>
          </w:p>
          <w:p>
            <w:pPr>
              <w:pStyle w:val="Normal"/>
              <w:widowControl w:val="false"/>
              <w:jc w:val="right"/>
              <w:rPr>
                <w:b/>
                <w:b/>
                <w:bCs/>
                <w:sz w:val="20"/>
                <w:szCs w:val="20"/>
              </w:rPr>
            </w:pPr>
            <w:r>
              <w:rPr>
                <w:b/>
                <w:bCs/>
                <w:sz w:val="20"/>
                <w:szCs w:val="20"/>
              </w:rPr>
            </w:r>
          </w:p>
        </w:tc>
      </w:tr>
      <w:tr>
        <w:trPr>
          <w:trHeight w:val="269"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szCs w:val="20"/>
              </w:rPr>
            </w:pPr>
            <w:r>
              <w:rPr>
                <w:color w:val="000000"/>
                <w:sz w:val="20"/>
                <w:szCs w:val="20"/>
              </w:rPr>
              <w:t>A.1.</w:t>
            </w:r>
          </w:p>
        </w:tc>
        <w:tc>
          <w:tcPr>
            <w:tcW w:w="44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sz w:val="20"/>
                <w:szCs w:val="20"/>
              </w:rPr>
            </w:pPr>
            <w:r>
              <w:rPr>
                <w:sz w:val="20"/>
                <w:szCs w:val="20"/>
              </w:rPr>
              <w:t>GRAĐEVINSKO OBRTNIČKI RADOVI (nadzor)</w:t>
            </w:r>
          </w:p>
        </w:tc>
        <w:tc>
          <w:tcPr>
            <w:tcW w:w="1723" w:type="dxa"/>
            <w:tcBorders>
              <w:bottom w:val="single" w:sz="8" w:space="0" w:color="000000"/>
              <w:right w:val="single" w:sz="8" w:space="0" w:color="000000"/>
            </w:tcBorders>
            <w:shd w:color="auto" w:fill="auto" w:val="clear"/>
            <w:vAlign w:val="center"/>
          </w:tcPr>
          <w:p>
            <w:pPr>
              <w:pStyle w:val="Normal"/>
              <w:widowControl w:val="false"/>
              <w:jc w:val="right"/>
              <w:rPr>
                <w:sz w:val="20"/>
                <w:szCs w:val="20"/>
              </w:rPr>
            </w:pPr>
            <w:r>
              <w:rPr>
                <w:sz w:val="20"/>
                <w:szCs w:val="20"/>
              </w:rPr>
              <w:t>1.310.891,13</w:t>
            </w:r>
          </w:p>
        </w:tc>
        <w:tc>
          <w:tcPr>
            <w:tcW w:w="2192" w:type="dxa"/>
            <w:tcBorders>
              <w:bottom w:val="single" w:sz="8" w:space="0" w:color="000000"/>
              <w:right w:val="single" w:sz="8" w:space="0" w:color="000000"/>
            </w:tcBorders>
            <w:shd w:color="auto" w:fill="auto" w:val="clear"/>
            <w:vAlign w:val="center"/>
          </w:tcPr>
          <w:p>
            <w:pPr>
              <w:pStyle w:val="Normal"/>
              <w:widowControl w:val="false"/>
              <w:jc w:val="right"/>
              <w:rPr>
                <w:sz w:val="20"/>
                <w:szCs w:val="20"/>
              </w:rPr>
            </w:pPr>
            <w:r>
              <w:rPr>
                <w:sz w:val="20"/>
                <w:szCs w:val="20"/>
              </w:rPr>
              <w:t>327.722,78</w:t>
            </w:r>
          </w:p>
        </w:tc>
        <w:tc>
          <w:tcPr>
            <w:tcW w:w="1848" w:type="dxa"/>
            <w:tcBorders>
              <w:bottom w:val="single" w:sz="8" w:space="0" w:color="000000"/>
              <w:right w:val="single" w:sz="8" w:space="0" w:color="000000"/>
            </w:tcBorders>
            <w:shd w:color="auto" w:fill="auto" w:val="clear"/>
            <w:vAlign w:val="center"/>
          </w:tcPr>
          <w:p>
            <w:pPr>
              <w:pStyle w:val="Normal"/>
              <w:widowControl w:val="false"/>
              <w:jc w:val="right"/>
              <w:rPr>
                <w:sz w:val="20"/>
                <w:szCs w:val="20"/>
              </w:rPr>
            </w:pPr>
            <w:r>
              <w:rPr>
                <w:sz w:val="20"/>
                <w:szCs w:val="20"/>
              </w:rPr>
              <w:t>1.638.613,91</w:t>
            </w:r>
          </w:p>
        </w:tc>
      </w:tr>
      <w:tr>
        <w:trPr>
          <w:trHeight w:val="196"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szCs w:val="20"/>
              </w:rPr>
            </w:pPr>
            <w:r>
              <w:rPr>
                <w:color w:val="000000"/>
                <w:sz w:val="20"/>
                <w:szCs w:val="20"/>
              </w:rPr>
              <w:t>A.2.</w:t>
            </w:r>
          </w:p>
        </w:tc>
        <w:tc>
          <w:tcPr>
            <w:tcW w:w="44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sz w:val="20"/>
                <w:szCs w:val="20"/>
              </w:rPr>
            </w:pPr>
            <w:r>
              <w:rPr>
                <w:sz w:val="20"/>
                <w:szCs w:val="20"/>
              </w:rPr>
              <w:t>VODOVOD I KANALIZACIJA</w:t>
            </w:r>
          </w:p>
        </w:tc>
        <w:tc>
          <w:tcPr>
            <w:tcW w:w="1723" w:type="dxa"/>
            <w:tcBorders>
              <w:bottom w:val="single" w:sz="8" w:space="0" w:color="000000"/>
              <w:right w:val="single" w:sz="8" w:space="0" w:color="000000"/>
            </w:tcBorders>
            <w:shd w:color="auto" w:fill="auto" w:val="clear"/>
            <w:vAlign w:val="center"/>
          </w:tcPr>
          <w:p>
            <w:pPr>
              <w:pStyle w:val="Normal"/>
              <w:widowControl w:val="false"/>
              <w:jc w:val="right"/>
              <w:rPr>
                <w:sz w:val="20"/>
                <w:szCs w:val="20"/>
              </w:rPr>
            </w:pPr>
            <w:r>
              <w:rPr>
                <w:sz w:val="20"/>
                <w:szCs w:val="20"/>
              </w:rPr>
              <w:t>125.739,40</w:t>
            </w:r>
          </w:p>
        </w:tc>
        <w:tc>
          <w:tcPr>
            <w:tcW w:w="2192" w:type="dxa"/>
            <w:tcBorders>
              <w:bottom w:val="single" w:sz="8" w:space="0" w:color="000000"/>
              <w:right w:val="single" w:sz="8" w:space="0" w:color="000000"/>
            </w:tcBorders>
            <w:shd w:color="auto" w:fill="auto" w:val="clear"/>
            <w:vAlign w:val="center"/>
          </w:tcPr>
          <w:p>
            <w:pPr>
              <w:pStyle w:val="Normal"/>
              <w:widowControl w:val="false"/>
              <w:jc w:val="right"/>
              <w:rPr>
                <w:sz w:val="20"/>
                <w:szCs w:val="20"/>
              </w:rPr>
            </w:pPr>
            <w:r>
              <w:rPr>
                <w:sz w:val="20"/>
                <w:szCs w:val="20"/>
              </w:rPr>
              <w:t>31.434,85</w:t>
            </w:r>
          </w:p>
        </w:tc>
        <w:tc>
          <w:tcPr>
            <w:tcW w:w="1848" w:type="dxa"/>
            <w:tcBorders>
              <w:bottom w:val="single" w:sz="8" w:space="0" w:color="000000"/>
              <w:right w:val="single" w:sz="8" w:space="0" w:color="000000"/>
            </w:tcBorders>
            <w:shd w:color="auto" w:fill="auto" w:val="clear"/>
            <w:vAlign w:val="center"/>
          </w:tcPr>
          <w:p>
            <w:pPr>
              <w:pStyle w:val="Normal"/>
              <w:widowControl w:val="false"/>
              <w:jc w:val="right"/>
              <w:rPr>
                <w:sz w:val="20"/>
                <w:szCs w:val="20"/>
              </w:rPr>
            </w:pPr>
            <w:r>
              <w:rPr>
                <w:sz w:val="20"/>
                <w:szCs w:val="20"/>
              </w:rPr>
              <w:t>157.174,25</w:t>
            </w:r>
          </w:p>
        </w:tc>
      </w:tr>
      <w:tr>
        <w:trPr>
          <w:trHeight w:val="196"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szCs w:val="20"/>
              </w:rPr>
            </w:pPr>
            <w:r>
              <w:rPr>
                <w:color w:val="000000"/>
                <w:sz w:val="20"/>
                <w:szCs w:val="20"/>
              </w:rPr>
              <w:t>A.3.</w:t>
            </w:r>
          </w:p>
        </w:tc>
        <w:tc>
          <w:tcPr>
            <w:tcW w:w="44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sz w:val="20"/>
                <w:szCs w:val="20"/>
              </w:rPr>
            </w:pPr>
            <w:r>
              <w:rPr>
                <w:sz w:val="20"/>
                <w:szCs w:val="20"/>
              </w:rPr>
              <w:t>NISKOGRADNJA</w:t>
            </w:r>
          </w:p>
        </w:tc>
        <w:tc>
          <w:tcPr>
            <w:tcW w:w="1723" w:type="dxa"/>
            <w:tcBorders>
              <w:bottom w:val="single" w:sz="8" w:space="0" w:color="000000"/>
              <w:right w:val="single" w:sz="8" w:space="0" w:color="000000"/>
            </w:tcBorders>
            <w:shd w:color="auto" w:fill="auto" w:val="clear"/>
            <w:vAlign w:val="center"/>
          </w:tcPr>
          <w:p>
            <w:pPr>
              <w:pStyle w:val="Normal"/>
              <w:widowControl w:val="false"/>
              <w:jc w:val="right"/>
              <w:rPr>
                <w:sz w:val="20"/>
                <w:szCs w:val="20"/>
              </w:rPr>
            </w:pPr>
            <w:r>
              <w:rPr>
                <w:sz w:val="20"/>
                <w:szCs w:val="20"/>
              </w:rPr>
              <w:t>334.108,50</w:t>
            </w:r>
          </w:p>
        </w:tc>
        <w:tc>
          <w:tcPr>
            <w:tcW w:w="2192" w:type="dxa"/>
            <w:tcBorders>
              <w:bottom w:val="single" w:sz="8" w:space="0" w:color="000000"/>
              <w:right w:val="single" w:sz="8" w:space="0" w:color="000000"/>
            </w:tcBorders>
            <w:shd w:color="auto" w:fill="auto" w:val="clear"/>
            <w:vAlign w:val="center"/>
          </w:tcPr>
          <w:p>
            <w:pPr>
              <w:pStyle w:val="Normal"/>
              <w:widowControl w:val="false"/>
              <w:jc w:val="right"/>
              <w:rPr>
                <w:sz w:val="20"/>
                <w:szCs w:val="20"/>
              </w:rPr>
            </w:pPr>
            <w:r>
              <w:rPr>
                <w:sz w:val="20"/>
                <w:szCs w:val="20"/>
              </w:rPr>
              <w:t>83.527,13</w:t>
            </w:r>
          </w:p>
        </w:tc>
        <w:tc>
          <w:tcPr>
            <w:tcW w:w="1848" w:type="dxa"/>
            <w:tcBorders>
              <w:bottom w:val="single" w:sz="8" w:space="0" w:color="000000"/>
              <w:right w:val="single" w:sz="8" w:space="0" w:color="000000"/>
            </w:tcBorders>
            <w:shd w:color="auto" w:fill="auto" w:val="clear"/>
            <w:vAlign w:val="center"/>
          </w:tcPr>
          <w:p>
            <w:pPr>
              <w:pStyle w:val="Normal"/>
              <w:widowControl w:val="false"/>
              <w:jc w:val="right"/>
              <w:rPr>
                <w:sz w:val="20"/>
                <w:szCs w:val="20"/>
              </w:rPr>
            </w:pPr>
            <w:r>
              <w:rPr>
                <w:sz w:val="20"/>
                <w:szCs w:val="20"/>
              </w:rPr>
              <w:t>417.635,63</w:t>
            </w:r>
          </w:p>
        </w:tc>
      </w:tr>
      <w:tr>
        <w:trPr>
          <w:trHeight w:val="196"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szCs w:val="20"/>
              </w:rPr>
            </w:pPr>
            <w:r>
              <w:rPr>
                <w:color w:val="000000"/>
                <w:sz w:val="20"/>
                <w:szCs w:val="20"/>
              </w:rPr>
              <w:t>A.4.</w:t>
            </w:r>
          </w:p>
        </w:tc>
        <w:tc>
          <w:tcPr>
            <w:tcW w:w="44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sz w:val="20"/>
                <w:szCs w:val="20"/>
              </w:rPr>
            </w:pPr>
            <w:r>
              <w:rPr>
                <w:sz w:val="20"/>
                <w:szCs w:val="20"/>
              </w:rPr>
              <w:t>ELEKTRIČNE INSTALACIJE</w:t>
            </w:r>
          </w:p>
        </w:tc>
        <w:tc>
          <w:tcPr>
            <w:tcW w:w="1723" w:type="dxa"/>
            <w:tcBorders>
              <w:bottom w:val="single" w:sz="8" w:space="0" w:color="000000"/>
              <w:right w:val="single" w:sz="8" w:space="0" w:color="000000"/>
            </w:tcBorders>
            <w:shd w:color="auto" w:fill="auto" w:val="clear"/>
            <w:vAlign w:val="center"/>
          </w:tcPr>
          <w:p>
            <w:pPr>
              <w:pStyle w:val="Normal"/>
              <w:widowControl w:val="false"/>
              <w:jc w:val="right"/>
              <w:rPr>
                <w:sz w:val="20"/>
                <w:szCs w:val="20"/>
              </w:rPr>
            </w:pPr>
            <w:r>
              <w:rPr>
                <w:sz w:val="20"/>
                <w:szCs w:val="20"/>
              </w:rPr>
              <w:t>138.360,25</w:t>
            </w:r>
          </w:p>
        </w:tc>
        <w:tc>
          <w:tcPr>
            <w:tcW w:w="2192" w:type="dxa"/>
            <w:tcBorders>
              <w:bottom w:val="single" w:sz="8" w:space="0" w:color="000000"/>
              <w:right w:val="single" w:sz="8" w:space="0" w:color="000000"/>
            </w:tcBorders>
            <w:shd w:color="auto" w:fill="auto" w:val="clear"/>
            <w:vAlign w:val="center"/>
          </w:tcPr>
          <w:p>
            <w:pPr>
              <w:pStyle w:val="Normal"/>
              <w:widowControl w:val="false"/>
              <w:jc w:val="right"/>
              <w:rPr>
                <w:sz w:val="20"/>
                <w:szCs w:val="20"/>
              </w:rPr>
            </w:pPr>
            <w:r>
              <w:rPr>
                <w:sz w:val="20"/>
                <w:szCs w:val="20"/>
              </w:rPr>
              <w:t>34.590,06</w:t>
            </w:r>
          </w:p>
        </w:tc>
        <w:tc>
          <w:tcPr>
            <w:tcW w:w="1848" w:type="dxa"/>
            <w:tcBorders>
              <w:bottom w:val="single" w:sz="8" w:space="0" w:color="000000"/>
              <w:right w:val="single" w:sz="8" w:space="0" w:color="000000"/>
            </w:tcBorders>
            <w:shd w:color="auto" w:fill="auto" w:val="clear"/>
            <w:vAlign w:val="center"/>
          </w:tcPr>
          <w:p>
            <w:pPr>
              <w:pStyle w:val="Normal"/>
              <w:widowControl w:val="false"/>
              <w:jc w:val="right"/>
              <w:rPr>
                <w:sz w:val="20"/>
                <w:szCs w:val="20"/>
              </w:rPr>
            </w:pPr>
            <w:r>
              <w:rPr>
                <w:sz w:val="20"/>
                <w:szCs w:val="20"/>
              </w:rPr>
              <w:t>172.950,31</w:t>
            </w:r>
          </w:p>
        </w:tc>
      </w:tr>
      <w:tr>
        <w:trPr>
          <w:trHeight w:val="344"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szCs w:val="20"/>
              </w:rPr>
            </w:pPr>
            <w:r>
              <w:rPr>
                <w:color w:val="000000"/>
                <w:sz w:val="20"/>
                <w:szCs w:val="20"/>
              </w:rPr>
              <w:t>A.5.</w:t>
            </w:r>
          </w:p>
        </w:tc>
        <w:tc>
          <w:tcPr>
            <w:tcW w:w="44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sz w:val="20"/>
                <w:szCs w:val="20"/>
              </w:rPr>
            </w:pPr>
            <w:r>
              <w:rPr>
                <w:sz w:val="20"/>
                <w:szCs w:val="20"/>
              </w:rPr>
              <w:t>STROJARSKE INSTALACIJE</w:t>
            </w:r>
          </w:p>
        </w:tc>
        <w:tc>
          <w:tcPr>
            <w:tcW w:w="1723" w:type="dxa"/>
            <w:tcBorders>
              <w:bottom w:val="single" w:sz="8" w:space="0" w:color="000000"/>
              <w:right w:val="single" w:sz="8" w:space="0" w:color="000000"/>
            </w:tcBorders>
            <w:shd w:color="auto" w:fill="auto" w:val="clear"/>
            <w:vAlign w:val="center"/>
          </w:tcPr>
          <w:p>
            <w:pPr>
              <w:pStyle w:val="Normal"/>
              <w:widowControl w:val="false"/>
              <w:jc w:val="right"/>
              <w:rPr>
                <w:sz w:val="20"/>
                <w:szCs w:val="20"/>
              </w:rPr>
            </w:pPr>
            <w:r>
              <w:rPr>
                <w:sz w:val="20"/>
                <w:szCs w:val="20"/>
              </w:rPr>
              <w:t>123.016,00</w:t>
            </w:r>
          </w:p>
        </w:tc>
        <w:tc>
          <w:tcPr>
            <w:tcW w:w="2192" w:type="dxa"/>
            <w:tcBorders>
              <w:bottom w:val="single" w:sz="8" w:space="0" w:color="000000"/>
              <w:right w:val="single" w:sz="8" w:space="0" w:color="000000"/>
            </w:tcBorders>
            <w:shd w:color="auto" w:fill="auto" w:val="clear"/>
            <w:vAlign w:val="center"/>
          </w:tcPr>
          <w:p>
            <w:pPr>
              <w:pStyle w:val="Normal"/>
              <w:widowControl w:val="false"/>
              <w:jc w:val="right"/>
              <w:rPr>
                <w:sz w:val="20"/>
                <w:szCs w:val="20"/>
              </w:rPr>
            </w:pPr>
            <w:r>
              <w:rPr>
                <w:sz w:val="20"/>
                <w:szCs w:val="20"/>
              </w:rPr>
              <w:t>30.754,00</w:t>
            </w:r>
          </w:p>
        </w:tc>
        <w:tc>
          <w:tcPr>
            <w:tcW w:w="1848" w:type="dxa"/>
            <w:tcBorders>
              <w:bottom w:val="single" w:sz="8" w:space="0" w:color="000000"/>
              <w:right w:val="single" w:sz="8" w:space="0" w:color="000000"/>
            </w:tcBorders>
            <w:shd w:color="auto" w:fill="auto" w:val="clear"/>
            <w:vAlign w:val="center"/>
          </w:tcPr>
          <w:p>
            <w:pPr>
              <w:pStyle w:val="Normal"/>
              <w:widowControl w:val="false"/>
              <w:jc w:val="right"/>
              <w:rPr>
                <w:sz w:val="20"/>
                <w:szCs w:val="20"/>
              </w:rPr>
            </w:pPr>
            <w:r>
              <w:rPr>
                <w:sz w:val="20"/>
                <w:szCs w:val="20"/>
              </w:rPr>
              <w:t>153.770,00</w:t>
            </w:r>
          </w:p>
        </w:tc>
      </w:tr>
      <w:tr>
        <w:trPr>
          <w:trHeight w:val="832" w:hRule="atLeast"/>
        </w:trPr>
        <w:tc>
          <w:tcPr>
            <w:tcW w:w="6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b/>
                <w:b/>
                <w:bCs/>
                <w:color w:val="000000"/>
                <w:sz w:val="20"/>
                <w:szCs w:val="20"/>
              </w:rPr>
            </w:pPr>
            <w:r>
              <w:rPr>
                <w:b/>
                <w:bCs/>
                <w:color w:val="000000"/>
                <w:sz w:val="20"/>
                <w:szCs w:val="20"/>
              </w:rPr>
              <w:t>B</w:t>
            </w:r>
          </w:p>
        </w:tc>
        <w:tc>
          <w:tcPr>
            <w:tcW w:w="8357"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b/>
                <w:b/>
                <w:bCs/>
                <w:sz w:val="20"/>
                <w:szCs w:val="20"/>
              </w:rPr>
            </w:pPr>
            <w:r>
              <w:rPr>
                <w:b/>
                <w:bCs/>
                <w:sz w:val="20"/>
                <w:szCs w:val="20"/>
              </w:rPr>
              <w:t>Opremanje</w:t>
            </w:r>
          </w:p>
          <w:p>
            <w:pPr>
              <w:pStyle w:val="Normal"/>
              <w:widowControl w:val="false"/>
              <w:rPr>
                <w:b/>
                <w:b/>
                <w:bCs/>
                <w:sz w:val="20"/>
                <w:szCs w:val="20"/>
              </w:rPr>
            </w:pPr>
            <w:r>
              <w:rPr>
                <w:b/>
                <w:bCs/>
                <w:sz w:val="20"/>
                <w:szCs w:val="20"/>
              </w:rPr>
            </w:r>
          </w:p>
          <w:p>
            <w:pPr>
              <w:pStyle w:val="Normal"/>
              <w:widowControl w:val="false"/>
              <w:rPr>
                <w:b/>
                <w:b/>
                <w:bCs/>
                <w:sz w:val="20"/>
                <w:szCs w:val="20"/>
              </w:rPr>
            </w:pPr>
            <w:r>
              <w:rPr>
                <w:i/>
                <w:iCs/>
                <w:sz w:val="18"/>
                <w:szCs w:val="18"/>
              </w:rPr>
              <w:t>Pojašnjenje: zbrojiti iznose iz redova B.1. + B.2. + ...</w:t>
            </w:r>
          </w:p>
        </w:tc>
        <w:tc>
          <w:tcPr>
            <w:tcW w:w="18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right"/>
              <w:rPr>
                <w:b/>
                <w:b/>
                <w:bCs/>
                <w:sz w:val="20"/>
                <w:szCs w:val="20"/>
              </w:rPr>
            </w:pPr>
            <w:r>
              <w:rPr>
                <w:b/>
                <w:bCs/>
                <w:sz w:val="20"/>
                <w:szCs w:val="20"/>
              </w:rPr>
              <w:t>269.450,00</w:t>
            </w:r>
          </w:p>
        </w:tc>
      </w:tr>
      <w:tr>
        <w:trPr>
          <w:trHeight w:val="196"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szCs w:val="20"/>
              </w:rPr>
            </w:pPr>
            <w:r>
              <w:rPr>
                <w:color w:val="000000"/>
                <w:sz w:val="20"/>
                <w:szCs w:val="20"/>
              </w:rPr>
              <w:t>B.1.</w:t>
            </w:r>
          </w:p>
        </w:tc>
        <w:tc>
          <w:tcPr>
            <w:tcW w:w="44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sz w:val="20"/>
                <w:szCs w:val="20"/>
              </w:rPr>
            </w:pPr>
            <w:r>
              <w:rPr>
                <w:sz w:val="20"/>
                <w:szCs w:val="20"/>
              </w:rPr>
              <w:t>OPREMANJE</w:t>
            </w:r>
          </w:p>
        </w:tc>
        <w:tc>
          <w:tcPr>
            <w:tcW w:w="17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t>215.560,00</w:t>
            </w:r>
          </w:p>
        </w:tc>
        <w:tc>
          <w:tcPr>
            <w:tcW w:w="219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t>53.890,00</w:t>
            </w:r>
          </w:p>
        </w:tc>
        <w:tc>
          <w:tcPr>
            <w:tcW w:w="18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t>269.450,00</w:t>
            </w:r>
          </w:p>
        </w:tc>
      </w:tr>
      <w:tr>
        <w:trPr>
          <w:trHeight w:val="196"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szCs w:val="20"/>
              </w:rPr>
            </w:pPr>
            <w:r>
              <w:rPr>
                <w:color w:val="000000"/>
                <w:sz w:val="20"/>
                <w:szCs w:val="20"/>
              </w:rPr>
              <w:t>B.2.</w:t>
            </w:r>
          </w:p>
        </w:tc>
        <w:tc>
          <w:tcPr>
            <w:tcW w:w="44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sz w:val="20"/>
                <w:szCs w:val="20"/>
              </w:rPr>
            </w:pPr>
            <w:r>
              <w:rPr>
                <w:sz w:val="20"/>
                <w:szCs w:val="20"/>
              </w:rPr>
            </w:r>
          </w:p>
        </w:tc>
        <w:tc>
          <w:tcPr>
            <w:tcW w:w="17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c>
          <w:tcPr>
            <w:tcW w:w="219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c>
          <w:tcPr>
            <w:tcW w:w="18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r>
      <w:tr>
        <w:trPr>
          <w:trHeight w:val="196"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szCs w:val="20"/>
              </w:rPr>
            </w:pPr>
            <w:r>
              <w:rPr>
                <w:color w:val="000000"/>
                <w:sz w:val="20"/>
                <w:szCs w:val="20"/>
              </w:rPr>
              <w:t>B.3.</w:t>
            </w:r>
          </w:p>
        </w:tc>
        <w:tc>
          <w:tcPr>
            <w:tcW w:w="44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sz w:val="20"/>
                <w:szCs w:val="20"/>
              </w:rPr>
            </w:pPr>
            <w:r>
              <w:rPr>
                <w:sz w:val="20"/>
                <w:szCs w:val="20"/>
              </w:rPr>
            </w:r>
          </w:p>
        </w:tc>
        <w:tc>
          <w:tcPr>
            <w:tcW w:w="17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c>
          <w:tcPr>
            <w:tcW w:w="219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c>
          <w:tcPr>
            <w:tcW w:w="18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r>
      <w:tr>
        <w:trPr>
          <w:trHeight w:val="826" w:hRule="atLeast"/>
        </w:trPr>
        <w:tc>
          <w:tcPr>
            <w:tcW w:w="6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b/>
                <w:b/>
                <w:bCs/>
                <w:color w:val="000000"/>
                <w:sz w:val="20"/>
                <w:szCs w:val="20"/>
              </w:rPr>
            </w:pPr>
            <w:r>
              <w:rPr>
                <w:b/>
                <w:bCs/>
                <w:color w:val="000000"/>
                <w:sz w:val="20"/>
                <w:szCs w:val="20"/>
              </w:rPr>
              <w:t>C</w:t>
            </w:r>
          </w:p>
        </w:tc>
        <w:tc>
          <w:tcPr>
            <w:tcW w:w="8357"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b/>
                <w:b/>
                <w:bCs/>
                <w:sz w:val="20"/>
                <w:szCs w:val="20"/>
              </w:rPr>
            </w:pPr>
            <w:r>
              <w:rPr>
                <w:b/>
                <w:bCs/>
                <w:sz w:val="20"/>
                <w:szCs w:val="20"/>
              </w:rPr>
              <w:t>Prihvatljivi nematerijalni troškovi</w:t>
            </w:r>
          </w:p>
          <w:p>
            <w:pPr>
              <w:pStyle w:val="Normal"/>
              <w:widowControl w:val="false"/>
              <w:rPr>
                <w:b/>
                <w:b/>
                <w:bCs/>
                <w:sz w:val="20"/>
                <w:szCs w:val="20"/>
              </w:rPr>
            </w:pPr>
            <w:r>
              <w:rPr>
                <w:b/>
                <w:bCs/>
                <w:sz w:val="20"/>
                <w:szCs w:val="20"/>
              </w:rPr>
            </w:r>
          </w:p>
          <w:p>
            <w:pPr>
              <w:pStyle w:val="Normal"/>
              <w:widowControl w:val="false"/>
              <w:rPr>
                <w:b/>
                <w:b/>
                <w:bCs/>
                <w:sz w:val="20"/>
                <w:szCs w:val="20"/>
              </w:rPr>
            </w:pPr>
            <w:r>
              <w:rPr>
                <w:i/>
                <w:iCs/>
                <w:sz w:val="18"/>
                <w:szCs w:val="18"/>
              </w:rPr>
              <w:t>Pojašnjenje: zbrojiti iznose iz redova C.1. + C.2. + ...</w:t>
            </w:r>
          </w:p>
        </w:tc>
        <w:tc>
          <w:tcPr>
            <w:tcW w:w="18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right"/>
              <w:rPr>
                <w:b/>
                <w:b/>
                <w:bCs/>
                <w:sz w:val="20"/>
                <w:szCs w:val="20"/>
              </w:rPr>
            </w:pPr>
            <w:r>
              <w:rPr>
                <w:b/>
                <w:bCs/>
                <w:sz w:val="20"/>
                <w:szCs w:val="20"/>
              </w:rPr>
              <w:t>0,00</w:t>
            </w:r>
          </w:p>
        </w:tc>
      </w:tr>
      <w:tr>
        <w:trPr>
          <w:trHeight w:val="196"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szCs w:val="20"/>
              </w:rPr>
            </w:pPr>
            <w:r>
              <w:rPr>
                <w:color w:val="000000"/>
                <w:sz w:val="20"/>
                <w:szCs w:val="20"/>
              </w:rPr>
              <w:t>C.1.</w:t>
            </w:r>
          </w:p>
        </w:tc>
        <w:tc>
          <w:tcPr>
            <w:tcW w:w="44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sz w:val="20"/>
                <w:szCs w:val="20"/>
              </w:rPr>
            </w:pPr>
            <w:r>
              <w:rPr>
                <w:sz w:val="20"/>
                <w:szCs w:val="20"/>
              </w:rPr>
            </w:r>
          </w:p>
        </w:tc>
        <w:tc>
          <w:tcPr>
            <w:tcW w:w="17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c>
          <w:tcPr>
            <w:tcW w:w="219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c>
          <w:tcPr>
            <w:tcW w:w="18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r>
      <w:tr>
        <w:trPr>
          <w:trHeight w:val="196"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szCs w:val="20"/>
              </w:rPr>
            </w:pPr>
            <w:r>
              <w:rPr>
                <w:color w:val="000000"/>
                <w:sz w:val="20"/>
                <w:szCs w:val="20"/>
              </w:rPr>
              <w:t>C.2.</w:t>
            </w:r>
          </w:p>
        </w:tc>
        <w:tc>
          <w:tcPr>
            <w:tcW w:w="44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sz w:val="20"/>
                <w:szCs w:val="20"/>
              </w:rPr>
            </w:pPr>
            <w:r>
              <w:rPr>
                <w:sz w:val="20"/>
                <w:szCs w:val="20"/>
              </w:rPr>
            </w:r>
          </w:p>
        </w:tc>
        <w:tc>
          <w:tcPr>
            <w:tcW w:w="17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c>
          <w:tcPr>
            <w:tcW w:w="219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c>
          <w:tcPr>
            <w:tcW w:w="18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r>
      <w:tr>
        <w:trPr>
          <w:trHeight w:val="196"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szCs w:val="20"/>
              </w:rPr>
            </w:pPr>
            <w:r>
              <w:rPr>
                <w:color w:val="000000"/>
                <w:sz w:val="20"/>
                <w:szCs w:val="20"/>
              </w:rPr>
              <w:t>C.3.</w:t>
            </w:r>
          </w:p>
        </w:tc>
        <w:tc>
          <w:tcPr>
            <w:tcW w:w="44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sz w:val="20"/>
                <w:szCs w:val="20"/>
              </w:rPr>
            </w:pPr>
            <w:r>
              <w:rPr>
                <w:sz w:val="20"/>
                <w:szCs w:val="20"/>
              </w:rPr>
            </w:r>
          </w:p>
        </w:tc>
        <w:tc>
          <w:tcPr>
            <w:tcW w:w="17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c>
          <w:tcPr>
            <w:tcW w:w="219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c>
          <w:tcPr>
            <w:tcW w:w="18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r>
      <w:tr>
        <w:trPr>
          <w:trHeight w:val="814" w:hRule="atLeast"/>
        </w:trPr>
        <w:tc>
          <w:tcPr>
            <w:tcW w:w="6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b/>
                <w:b/>
                <w:bCs/>
                <w:sz w:val="20"/>
                <w:szCs w:val="20"/>
              </w:rPr>
            </w:pPr>
            <w:r>
              <w:rPr>
                <w:b/>
                <w:bCs/>
                <w:sz w:val="20"/>
                <w:szCs w:val="20"/>
              </w:rPr>
              <w:t>D</w:t>
            </w:r>
          </w:p>
        </w:tc>
        <w:tc>
          <w:tcPr>
            <w:tcW w:w="8357"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b/>
                <w:b/>
                <w:bCs/>
                <w:sz w:val="20"/>
                <w:szCs w:val="20"/>
              </w:rPr>
            </w:pPr>
            <w:r>
              <w:rPr>
                <w:b/>
                <w:bCs/>
                <w:sz w:val="20"/>
                <w:szCs w:val="20"/>
              </w:rPr>
              <w:t>Ukupni iznos prihvatljivih troškova bez općih troškova</w:t>
            </w:r>
          </w:p>
          <w:p>
            <w:pPr>
              <w:pStyle w:val="Normal"/>
              <w:widowControl w:val="false"/>
              <w:rPr>
                <w:b/>
                <w:b/>
                <w:bCs/>
                <w:sz w:val="20"/>
                <w:szCs w:val="20"/>
              </w:rPr>
            </w:pPr>
            <w:r>
              <w:rPr>
                <w:b/>
                <w:bCs/>
                <w:sz w:val="20"/>
                <w:szCs w:val="20"/>
              </w:rPr>
            </w:r>
          </w:p>
          <w:p>
            <w:pPr>
              <w:pStyle w:val="Normal"/>
              <w:widowControl w:val="false"/>
              <w:rPr>
                <w:b/>
                <w:b/>
                <w:bCs/>
                <w:sz w:val="20"/>
                <w:szCs w:val="20"/>
              </w:rPr>
            </w:pPr>
            <w:r>
              <w:rPr>
                <w:i/>
                <w:iCs/>
                <w:sz w:val="18"/>
                <w:szCs w:val="18"/>
              </w:rPr>
              <w:t>Pojašnjenje: zbrojiti iznose iz redova A + B + C</w:t>
            </w:r>
          </w:p>
        </w:tc>
        <w:tc>
          <w:tcPr>
            <w:tcW w:w="18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right"/>
              <w:rPr>
                <w:b/>
                <w:b/>
                <w:bCs/>
                <w:sz w:val="20"/>
                <w:szCs w:val="20"/>
              </w:rPr>
            </w:pPr>
            <w:r>
              <w:rPr>
                <w:b/>
                <w:bCs/>
                <w:sz w:val="20"/>
                <w:szCs w:val="20"/>
              </w:rPr>
            </w:r>
          </w:p>
          <w:p>
            <w:pPr>
              <w:pStyle w:val="Normal"/>
              <w:widowControl w:val="false"/>
              <w:jc w:val="right"/>
              <w:rPr>
                <w:b/>
                <w:b/>
                <w:bCs/>
                <w:sz w:val="20"/>
                <w:szCs w:val="20"/>
              </w:rPr>
            </w:pPr>
            <w:r>
              <w:rPr>
                <w:b/>
                <w:bCs/>
                <w:sz w:val="20"/>
                <w:szCs w:val="20"/>
              </w:rPr>
              <w:t>2.809.594,10</w:t>
            </w:r>
          </w:p>
          <w:p>
            <w:pPr>
              <w:pStyle w:val="Normal"/>
              <w:widowControl w:val="false"/>
              <w:rPr>
                <w:b/>
                <w:b/>
                <w:bCs/>
                <w:sz w:val="20"/>
                <w:szCs w:val="20"/>
              </w:rPr>
            </w:pPr>
            <w:r>
              <w:rPr>
                <w:b/>
                <w:bCs/>
                <w:sz w:val="20"/>
                <w:szCs w:val="20"/>
              </w:rPr>
            </w:r>
          </w:p>
        </w:tc>
      </w:tr>
      <w:tr>
        <w:trPr>
          <w:trHeight w:val="839" w:hRule="atLeast"/>
        </w:trPr>
        <w:tc>
          <w:tcPr>
            <w:tcW w:w="6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b/>
                <w:b/>
                <w:bCs/>
                <w:color w:val="000000"/>
                <w:sz w:val="20"/>
                <w:szCs w:val="20"/>
              </w:rPr>
            </w:pPr>
            <w:r>
              <w:rPr>
                <w:b/>
                <w:bCs/>
                <w:color w:val="000000"/>
                <w:sz w:val="20"/>
                <w:szCs w:val="20"/>
              </w:rPr>
              <w:t>E</w:t>
            </w:r>
          </w:p>
        </w:tc>
        <w:tc>
          <w:tcPr>
            <w:tcW w:w="8357"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b/>
                <w:b/>
                <w:sz w:val="20"/>
                <w:szCs w:val="20"/>
              </w:rPr>
            </w:pPr>
            <w:r>
              <w:rPr>
                <w:b/>
                <w:sz w:val="20"/>
                <w:szCs w:val="20"/>
              </w:rPr>
              <w:t>Troškovi pripreme dokumentacije za Natječaj</w:t>
            </w:r>
          </w:p>
          <w:p>
            <w:pPr>
              <w:pStyle w:val="Normal"/>
              <w:widowControl w:val="false"/>
              <w:rPr>
                <w:b/>
                <w:b/>
                <w:sz w:val="20"/>
                <w:szCs w:val="20"/>
              </w:rPr>
            </w:pPr>
            <w:r>
              <w:rPr>
                <w:b/>
                <w:sz w:val="20"/>
                <w:szCs w:val="20"/>
              </w:rPr>
            </w:r>
          </w:p>
          <w:p>
            <w:pPr>
              <w:pStyle w:val="Normal"/>
              <w:widowControl w:val="false"/>
              <w:rPr>
                <w:b/>
                <w:b/>
                <w:bCs/>
                <w:sz w:val="20"/>
                <w:szCs w:val="20"/>
              </w:rPr>
            </w:pPr>
            <w:r>
              <w:rPr>
                <w:i/>
                <w:iCs/>
                <w:sz w:val="18"/>
                <w:szCs w:val="18"/>
              </w:rPr>
              <w:t>Pojašnjenje: zbrojite iznose iz redova E.1. + E.2. + ...</w:t>
            </w:r>
          </w:p>
        </w:tc>
        <w:tc>
          <w:tcPr>
            <w:tcW w:w="18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right"/>
              <w:rPr>
                <w:b/>
                <w:b/>
                <w:bCs/>
                <w:sz w:val="20"/>
                <w:szCs w:val="20"/>
              </w:rPr>
            </w:pPr>
            <w:r>
              <w:rPr>
                <w:b/>
                <w:bCs/>
                <w:sz w:val="20"/>
                <w:szCs w:val="20"/>
              </w:rPr>
              <w:t>30.000,00</w:t>
            </w:r>
          </w:p>
        </w:tc>
      </w:tr>
      <w:tr>
        <w:trPr>
          <w:trHeight w:val="196"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szCs w:val="20"/>
              </w:rPr>
            </w:pPr>
            <w:r>
              <w:rPr>
                <w:color w:val="000000"/>
                <w:sz w:val="20"/>
                <w:szCs w:val="20"/>
              </w:rPr>
              <w:t>E.1.</w:t>
            </w:r>
          </w:p>
        </w:tc>
        <w:tc>
          <w:tcPr>
            <w:tcW w:w="44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sz w:val="20"/>
                <w:szCs w:val="20"/>
              </w:rPr>
            </w:pPr>
            <w:r>
              <w:rPr>
                <w:sz w:val="20"/>
                <w:szCs w:val="20"/>
              </w:rPr>
              <w:t>Konzultantske usluge</w:t>
            </w:r>
          </w:p>
        </w:tc>
        <w:tc>
          <w:tcPr>
            <w:tcW w:w="17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t>30.000,00</w:t>
            </w:r>
          </w:p>
        </w:tc>
        <w:tc>
          <w:tcPr>
            <w:tcW w:w="219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t>0</w:t>
            </w:r>
          </w:p>
        </w:tc>
        <w:tc>
          <w:tcPr>
            <w:tcW w:w="18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t>30.000,00</w:t>
            </w:r>
          </w:p>
        </w:tc>
      </w:tr>
      <w:tr>
        <w:trPr>
          <w:trHeight w:val="196"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szCs w:val="20"/>
              </w:rPr>
            </w:pPr>
            <w:r>
              <w:rPr>
                <w:color w:val="000000"/>
                <w:sz w:val="20"/>
                <w:szCs w:val="20"/>
              </w:rPr>
              <w:t>E.2.</w:t>
            </w:r>
          </w:p>
        </w:tc>
        <w:tc>
          <w:tcPr>
            <w:tcW w:w="44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sz w:val="20"/>
                <w:szCs w:val="20"/>
              </w:rPr>
            </w:pPr>
            <w:r>
              <w:rPr>
                <w:sz w:val="20"/>
                <w:szCs w:val="20"/>
              </w:rPr>
            </w:r>
          </w:p>
        </w:tc>
        <w:tc>
          <w:tcPr>
            <w:tcW w:w="17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c>
          <w:tcPr>
            <w:tcW w:w="219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c>
          <w:tcPr>
            <w:tcW w:w="18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r>
      <w:tr>
        <w:trPr>
          <w:trHeight w:val="196"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szCs w:val="20"/>
              </w:rPr>
            </w:pPr>
            <w:r>
              <w:rPr>
                <w:color w:val="000000"/>
                <w:sz w:val="20"/>
                <w:szCs w:val="20"/>
              </w:rPr>
              <w:t>E.3.</w:t>
            </w:r>
          </w:p>
        </w:tc>
        <w:tc>
          <w:tcPr>
            <w:tcW w:w="44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sz w:val="20"/>
                <w:szCs w:val="20"/>
              </w:rPr>
            </w:pPr>
            <w:r>
              <w:rPr>
                <w:sz w:val="20"/>
                <w:szCs w:val="20"/>
              </w:rPr>
            </w:r>
          </w:p>
        </w:tc>
        <w:tc>
          <w:tcPr>
            <w:tcW w:w="17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c>
          <w:tcPr>
            <w:tcW w:w="219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c>
          <w:tcPr>
            <w:tcW w:w="18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r>
      <w:tr>
        <w:trPr>
          <w:trHeight w:val="2033" w:hRule="atLeast"/>
        </w:trPr>
        <w:tc>
          <w:tcPr>
            <w:tcW w:w="6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b/>
                <w:b/>
                <w:bCs/>
                <w:color w:val="000000"/>
                <w:sz w:val="20"/>
                <w:szCs w:val="20"/>
              </w:rPr>
            </w:pPr>
            <w:r>
              <w:rPr>
                <w:b/>
                <w:bCs/>
                <w:color w:val="000000"/>
                <w:sz w:val="20"/>
                <w:szCs w:val="20"/>
              </w:rPr>
              <w:t>F</w:t>
            </w:r>
          </w:p>
        </w:tc>
        <w:tc>
          <w:tcPr>
            <w:tcW w:w="8357"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both"/>
              <w:rPr>
                <w:b/>
                <w:b/>
                <w:sz w:val="20"/>
                <w:szCs w:val="20"/>
              </w:rPr>
            </w:pPr>
            <w:r>
              <w:rPr>
                <w:b/>
                <w:sz w:val="20"/>
                <w:szCs w:val="20"/>
              </w:rPr>
              <w:t>Prihvatljivi iznos troškova pripreme dokumentacije za Natječaj</w:t>
            </w:r>
          </w:p>
          <w:p>
            <w:pPr>
              <w:pStyle w:val="Normal"/>
              <w:widowControl w:val="false"/>
              <w:jc w:val="both"/>
              <w:rPr>
                <w:b/>
                <w:b/>
                <w:sz w:val="20"/>
                <w:szCs w:val="20"/>
              </w:rPr>
            </w:pPr>
            <w:r>
              <w:rPr>
                <w:b/>
                <w:sz w:val="20"/>
                <w:szCs w:val="20"/>
              </w:rPr>
            </w:r>
          </w:p>
          <w:p>
            <w:pPr>
              <w:pStyle w:val="Normal"/>
              <w:widowControl w:val="false"/>
              <w:jc w:val="both"/>
              <w:rPr>
                <w:i/>
                <w:i/>
                <w:sz w:val="18"/>
                <w:szCs w:val="18"/>
              </w:rPr>
            </w:pPr>
            <w:r>
              <w:rPr>
                <w:i/>
                <w:iCs/>
                <w:sz w:val="18"/>
                <w:szCs w:val="18"/>
              </w:rPr>
              <w:t xml:space="preserve">Pojašnjenje: </w:t>
            </w:r>
            <w:r>
              <w:rPr>
                <w:i/>
                <w:sz w:val="18"/>
                <w:szCs w:val="18"/>
              </w:rPr>
              <w:t>troškovi pripreme dokumentacije za Natječaj prihvatljivi su u iznosu do 2% od Ukupnog iznosa prihvatljivih troškova bez općih troškova iz reda D ali ne više od 10.000 eura u kunskoj protuvrijednosti.</w:t>
            </w:r>
          </w:p>
          <w:p>
            <w:pPr>
              <w:pStyle w:val="Normal"/>
              <w:widowControl w:val="false"/>
              <w:jc w:val="both"/>
              <w:rPr>
                <w:b/>
                <w:b/>
                <w:bCs/>
                <w:sz w:val="20"/>
                <w:szCs w:val="20"/>
              </w:rPr>
            </w:pPr>
            <w:r>
              <w:rPr>
                <w:i/>
                <w:sz w:val="18"/>
                <w:szCs w:val="18"/>
              </w:rPr>
              <w:t>Pomnožite Ukupni iznos prihvatljivih troškova bez općih troškova iz reda D s 0,02 (to jest 2%); preračunajte u kune iznos od 10.000 eura prema mjesečnom tečaju utvrđenom od Europske komisije za mjesec u kojem se podnosi zahtjev za potporu (web adresa za uvid u navedeni tečaj je: http://ec.europa.eu/budget/contracts_grants/info_contracts/inforeuro/index_en.cfm ); usporedite dobivene iznose s iznosom iz reda E (Troškovi pripreme dokumentacije za Natječaj) i upišite najmanji iznos.</w:t>
            </w:r>
          </w:p>
        </w:tc>
        <w:tc>
          <w:tcPr>
            <w:tcW w:w="18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right"/>
              <w:rPr>
                <w:b/>
                <w:b/>
                <w:bCs/>
                <w:sz w:val="20"/>
                <w:szCs w:val="20"/>
              </w:rPr>
            </w:pPr>
            <w:r>
              <w:rPr>
                <w:b/>
                <w:bCs/>
                <w:sz w:val="20"/>
                <w:szCs w:val="20"/>
              </w:rPr>
              <w:t>30.000,00</w:t>
            </w:r>
          </w:p>
          <w:p>
            <w:pPr>
              <w:pStyle w:val="Normal"/>
              <w:widowControl w:val="false"/>
              <w:jc w:val="right"/>
              <w:rPr>
                <w:b/>
                <w:b/>
                <w:bCs/>
                <w:sz w:val="20"/>
                <w:szCs w:val="20"/>
              </w:rPr>
            </w:pPr>
            <w:r>
              <w:rPr>
                <w:b/>
                <w:bCs/>
                <w:sz w:val="20"/>
                <w:szCs w:val="20"/>
              </w:rPr>
            </w:r>
          </w:p>
        </w:tc>
      </w:tr>
      <w:tr>
        <w:trPr>
          <w:trHeight w:val="1122" w:hRule="atLeast"/>
        </w:trPr>
        <w:tc>
          <w:tcPr>
            <w:tcW w:w="6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b/>
                <w:b/>
                <w:bCs/>
                <w:color w:val="000000"/>
                <w:sz w:val="20"/>
                <w:szCs w:val="20"/>
              </w:rPr>
            </w:pPr>
            <w:r>
              <w:rPr>
                <w:b/>
                <w:bCs/>
                <w:color w:val="000000"/>
                <w:sz w:val="20"/>
                <w:szCs w:val="20"/>
              </w:rPr>
              <w:t>G</w:t>
            </w:r>
          </w:p>
        </w:tc>
        <w:tc>
          <w:tcPr>
            <w:tcW w:w="8357"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b/>
                <w:b/>
                <w:sz w:val="20"/>
                <w:szCs w:val="20"/>
              </w:rPr>
            </w:pPr>
            <w:r>
              <w:rPr>
                <w:b/>
                <w:sz w:val="20"/>
                <w:szCs w:val="20"/>
              </w:rPr>
              <w:t>Troškovi pripreme projektno - tehničke dokumentacije, geodetskih usluga, elaborata i certifikata, nadzora i vođenja projekta te troškovi pripreme i provedbe nabave</w:t>
            </w:r>
          </w:p>
          <w:p>
            <w:pPr>
              <w:pStyle w:val="Normal"/>
              <w:widowControl w:val="false"/>
              <w:rPr>
                <w:b/>
                <w:b/>
                <w:sz w:val="20"/>
                <w:szCs w:val="20"/>
              </w:rPr>
            </w:pPr>
            <w:r>
              <w:rPr>
                <w:b/>
                <w:sz w:val="20"/>
                <w:szCs w:val="20"/>
              </w:rPr>
            </w:r>
          </w:p>
          <w:p>
            <w:pPr>
              <w:pStyle w:val="Normal"/>
              <w:widowControl w:val="false"/>
              <w:rPr>
                <w:b/>
                <w:b/>
                <w:bCs/>
                <w:sz w:val="20"/>
                <w:szCs w:val="20"/>
              </w:rPr>
            </w:pPr>
            <w:r>
              <w:rPr>
                <w:i/>
                <w:iCs/>
                <w:sz w:val="18"/>
                <w:szCs w:val="18"/>
              </w:rPr>
              <w:t>Pojašnjenje: zbrojite iznose iz redova G.1. + G.2. + ...</w:t>
            </w:r>
          </w:p>
        </w:tc>
        <w:tc>
          <w:tcPr>
            <w:tcW w:w="18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right"/>
              <w:rPr>
                <w:b/>
                <w:b/>
                <w:bCs/>
                <w:sz w:val="20"/>
                <w:szCs w:val="20"/>
              </w:rPr>
            </w:pPr>
            <w:r>
              <w:rPr>
                <w:b/>
                <w:bCs/>
                <w:sz w:val="20"/>
                <w:szCs w:val="20"/>
              </w:rPr>
              <w:t>0,00</w:t>
            </w:r>
          </w:p>
        </w:tc>
      </w:tr>
      <w:tr>
        <w:trPr>
          <w:trHeight w:val="216"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szCs w:val="20"/>
              </w:rPr>
            </w:pPr>
            <w:r>
              <w:rPr>
                <w:color w:val="000000"/>
                <w:sz w:val="20"/>
                <w:szCs w:val="20"/>
              </w:rPr>
              <w:t>G.1.</w:t>
            </w:r>
          </w:p>
        </w:tc>
        <w:tc>
          <w:tcPr>
            <w:tcW w:w="44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color w:val="FF0000"/>
                <w:sz w:val="20"/>
                <w:szCs w:val="20"/>
              </w:rPr>
            </w:pPr>
            <w:r>
              <w:rPr>
                <w:sz w:val="20"/>
                <w:szCs w:val="20"/>
              </w:rPr>
              <w:t>Nadzor radova</w:t>
            </w:r>
          </w:p>
        </w:tc>
        <w:tc>
          <w:tcPr>
            <w:tcW w:w="1723" w:type="dxa"/>
            <w:tcBorders>
              <w:bottom w:val="single" w:sz="8" w:space="0" w:color="000000"/>
              <w:right w:val="single" w:sz="8" w:space="0" w:color="000000"/>
            </w:tcBorders>
            <w:shd w:color="auto" w:fill="auto" w:val="clear"/>
            <w:vAlign w:val="center"/>
          </w:tcPr>
          <w:p>
            <w:pPr>
              <w:pStyle w:val="Normal"/>
              <w:widowControl w:val="false"/>
              <w:jc w:val="right"/>
              <w:rPr>
                <w:color w:val="000000"/>
                <w:sz w:val="20"/>
                <w:szCs w:val="20"/>
              </w:rPr>
            </w:pPr>
            <w:r>
              <w:rPr>
                <w:color w:val="000000"/>
                <w:sz w:val="20"/>
                <w:szCs w:val="20"/>
              </w:rPr>
              <w:t>56.191,88</w:t>
            </w:r>
          </w:p>
        </w:tc>
        <w:tc>
          <w:tcPr>
            <w:tcW w:w="2192" w:type="dxa"/>
            <w:tcBorders>
              <w:bottom w:val="single" w:sz="8" w:space="0" w:color="000000"/>
              <w:right w:val="single" w:sz="8" w:space="0" w:color="000000"/>
            </w:tcBorders>
            <w:shd w:color="auto" w:fill="auto" w:val="clear"/>
            <w:vAlign w:val="center"/>
          </w:tcPr>
          <w:p>
            <w:pPr>
              <w:pStyle w:val="Normal"/>
              <w:widowControl w:val="false"/>
              <w:jc w:val="right"/>
              <w:rPr>
                <w:color w:val="000000"/>
                <w:sz w:val="20"/>
                <w:szCs w:val="20"/>
              </w:rPr>
            </w:pPr>
            <w:r>
              <w:rPr>
                <w:color w:val="000000"/>
                <w:sz w:val="20"/>
                <w:szCs w:val="20"/>
              </w:rPr>
              <w:t>14.047,97</w:t>
            </w:r>
          </w:p>
        </w:tc>
        <w:tc>
          <w:tcPr>
            <w:tcW w:w="1848" w:type="dxa"/>
            <w:tcBorders>
              <w:bottom w:val="single" w:sz="8" w:space="0" w:color="000000"/>
              <w:right w:val="single" w:sz="8" w:space="0" w:color="000000"/>
            </w:tcBorders>
            <w:shd w:color="auto" w:fill="auto" w:val="clear"/>
            <w:vAlign w:val="center"/>
          </w:tcPr>
          <w:p>
            <w:pPr>
              <w:pStyle w:val="Normal"/>
              <w:widowControl w:val="false"/>
              <w:jc w:val="right"/>
              <w:rPr>
                <w:color w:val="000000"/>
                <w:sz w:val="20"/>
                <w:szCs w:val="20"/>
              </w:rPr>
            </w:pPr>
            <w:r>
              <w:rPr>
                <w:color w:val="000000"/>
                <w:sz w:val="20"/>
                <w:szCs w:val="20"/>
              </w:rPr>
              <w:t>70.239,85</w:t>
            </w:r>
          </w:p>
        </w:tc>
      </w:tr>
      <w:tr>
        <w:trPr>
          <w:trHeight w:val="196"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szCs w:val="20"/>
              </w:rPr>
            </w:pPr>
            <w:r>
              <w:rPr>
                <w:color w:val="000000"/>
                <w:sz w:val="20"/>
                <w:szCs w:val="20"/>
              </w:rPr>
              <w:t>G.2.</w:t>
            </w:r>
          </w:p>
        </w:tc>
        <w:tc>
          <w:tcPr>
            <w:tcW w:w="44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sz w:val="20"/>
                <w:szCs w:val="20"/>
              </w:rPr>
            </w:pPr>
            <w:r>
              <w:rPr>
                <w:sz w:val="20"/>
                <w:szCs w:val="20"/>
              </w:rPr>
            </w:r>
          </w:p>
        </w:tc>
        <w:tc>
          <w:tcPr>
            <w:tcW w:w="17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c>
          <w:tcPr>
            <w:tcW w:w="219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c>
          <w:tcPr>
            <w:tcW w:w="18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r>
      <w:tr>
        <w:trPr>
          <w:trHeight w:val="196"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szCs w:val="20"/>
              </w:rPr>
            </w:pPr>
            <w:r>
              <w:rPr>
                <w:color w:val="000000"/>
                <w:sz w:val="20"/>
                <w:szCs w:val="20"/>
              </w:rPr>
              <w:t>G.3.</w:t>
            </w:r>
          </w:p>
        </w:tc>
        <w:tc>
          <w:tcPr>
            <w:tcW w:w="44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sz w:val="20"/>
                <w:szCs w:val="20"/>
              </w:rPr>
            </w:pPr>
            <w:r>
              <w:rPr>
                <w:sz w:val="20"/>
                <w:szCs w:val="20"/>
              </w:rPr>
            </w:r>
          </w:p>
        </w:tc>
        <w:tc>
          <w:tcPr>
            <w:tcW w:w="17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c>
          <w:tcPr>
            <w:tcW w:w="219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c>
          <w:tcPr>
            <w:tcW w:w="18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r>
      <w:tr>
        <w:trPr>
          <w:trHeight w:val="2662" w:hRule="atLeast"/>
        </w:trPr>
        <w:tc>
          <w:tcPr>
            <w:tcW w:w="6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b/>
                <w:b/>
                <w:bCs/>
                <w:color w:val="000000"/>
                <w:sz w:val="20"/>
                <w:szCs w:val="20"/>
              </w:rPr>
            </w:pPr>
            <w:r>
              <w:rPr>
                <w:b/>
                <w:bCs/>
                <w:color w:val="000000"/>
                <w:sz w:val="20"/>
                <w:szCs w:val="20"/>
              </w:rPr>
              <w:t>H</w:t>
            </w:r>
          </w:p>
        </w:tc>
        <w:tc>
          <w:tcPr>
            <w:tcW w:w="8357"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both"/>
              <w:rPr>
                <w:b/>
                <w:b/>
                <w:sz w:val="20"/>
                <w:szCs w:val="20"/>
              </w:rPr>
            </w:pPr>
            <w:r>
              <w:rPr>
                <w:b/>
                <w:sz w:val="20"/>
                <w:szCs w:val="20"/>
              </w:rPr>
              <w:t>Prihvatljivi iznos troškova pripreme projektno - tehničke dokumentacije, geodetskih usluga, elaborata i certifikata, nadzora i vođenja projekta te troškovi pripreme i provedbe nabave</w:t>
            </w:r>
          </w:p>
          <w:p>
            <w:pPr>
              <w:pStyle w:val="Normal"/>
              <w:widowControl w:val="false"/>
              <w:jc w:val="both"/>
              <w:rPr>
                <w:b/>
                <w:b/>
                <w:sz w:val="20"/>
                <w:szCs w:val="20"/>
              </w:rPr>
            </w:pPr>
            <w:r>
              <w:rPr>
                <w:b/>
                <w:sz w:val="20"/>
                <w:szCs w:val="20"/>
              </w:rPr>
            </w:r>
          </w:p>
          <w:p>
            <w:pPr>
              <w:pStyle w:val="Normal"/>
              <w:widowControl w:val="false"/>
              <w:jc w:val="both"/>
              <w:rPr>
                <w:i/>
                <w:i/>
                <w:iCs/>
                <w:sz w:val="18"/>
                <w:szCs w:val="18"/>
              </w:rPr>
            </w:pPr>
            <w:r>
              <w:rPr>
                <w:i/>
                <w:iCs/>
                <w:sz w:val="18"/>
                <w:szCs w:val="18"/>
              </w:rPr>
              <w:t>Pojašnjenje: troškovi pripreme projektno - tehničke dokumentacije, geodetskih usluga, elaborata i certifikata, nadzora i vođenja projekta te troškovi pripreme i provedbe nabave prihvatljivi su u iznosu koji čini razliku između gornje granice od 10% od Ukupnog iznosa prihvatljivih troškova bez općih troškova iz reda D i troškova navedenih u redu F (Prihvatljivi iznos troškova pripreme dokumentacije za Natječaj).</w:t>
            </w:r>
          </w:p>
          <w:p>
            <w:pPr>
              <w:pStyle w:val="Normal"/>
              <w:widowControl w:val="false"/>
              <w:jc w:val="both"/>
              <w:rPr>
                <w:b/>
                <w:b/>
                <w:bCs/>
                <w:sz w:val="20"/>
                <w:szCs w:val="20"/>
              </w:rPr>
            </w:pPr>
            <w:r>
              <w:rPr>
                <w:i/>
                <w:sz w:val="18"/>
                <w:szCs w:val="18"/>
              </w:rPr>
              <w:t xml:space="preserve">Pomnožite Ukupni iznos prihvatljivih troškova bez općih troškova iz reda D s 0,10 (to jest 10%) te od dobivenog umnoška oduzmite iznos iz reda F (Prihvatljivi iznos troškova pripreme dokumentacije za Natječaj); dobivenu razliku usporedite s iznosom iz reda </w:t>
            </w:r>
            <w:r>
              <w:rPr>
                <w:i/>
                <w:iCs/>
                <w:sz w:val="18"/>
                <w:szCs w:val="18"/>
              </w:rPr>
              <w:t xml:space="preserve">G (Troškovi pripreme projektno - tehničke dokumentacije, geodetskih usluga, elaborata i certifikata, nadzora i vođenja projekta te troškovi pripreme i provedbe nabave) te </w:t>
            </w:r>
            <w:r>
              <w:rPr>
                <w:i/>
                <w:sz w:val="18"/>
                <w:szCs w:val="18"/>
              </w:rPr>
              <w:t>upišite manji iznos.</w:t>
            </w:r>
          </w:p>
        </w:tc>
        <w:tc>
          <w:tcPr>
            <w:tcW w:w="18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right"/>
              <w:rPr>
                <w:b/>
                <w:b/>
                <w:bCs/>
                <w:sz w:val="20"/>
                <w:szCs w:val="20"/>
              </w:rPr>
            </w:pPr>
            <w:r>
              <w:rPr>
                <w:b/>
                <w:bCs/>
                <w:sz w:val="20"/>
                <w:szCs w:val="20"/>
              </w:rPr>
              <w:t>70.239,85</w:t>
            </w:r>
          </w:p>
          <w:p>
            <w:pPr>
              <w:pStyle w:val="Normal"/>
              <w:widowControl w:val="false"/>
              <w:jc w:val="right"/>
              <w:rPr>
                <w:b/>
                <w:b/>
                <w:bCs/>
                <w:sz w:val="20"/>
                <w:szCs w:val="20"/>
              </w:rPr>
            </w:pPr>
            <w:r>
              <w:rPr>
                <w:b/>
                <w:bCs/>
                <w:sz w:val="20"/>
                <w:szCs w:val="20"/>
              </w:rPr>
            </w:r>
          </w:p>
          <w:p>
            <w:pPr>
              <w:pStyle w:val="Normal"/>
              <w:widowControl w:val="false"/>
              <w:jc w:val="right"/>
              <w:rPr>
                <w:b/>
                <w:b/>
                <w:bCs/>
                <w:sz w:val="20"/>
                <w:szCs w:val="20"/>
              </w:rPr>
            </w:pPr>
            <w:r>
              <w:rPr>
                <w:b/>
                <w:bCs/>
                <w:sz w:val="20"/>
                <w:szCs w:val="20"/>
              </w:rPr>
            </w:r>
          </w:p>
          <w:p>
            <w:pPr>
              <w:pStyle w:val="Normal"/>
              <w:widowControl w:val="false"/>
              <w:jc w:val="right"/>
              <w:rPr>
                <w:b/>
                <w:b/>
                <w:bCs/>
                <w:sz w:val="20"/>
                <w:szCs w:val="20"/>
              </w:rPr>
            </w:pPr>
            <w:r>
              <w:rPr>
                <w:b/>
                <w:bCs/>
                <w:sz w:val="20"/>
                <w:szCs w:val="20"/>
              </w:rPr>
            </w:r>
          </w:p>
        </w:tc>
      </w:tr>
      <w:tr>
        <w:trPr>
          <w:trHeight w:val="1792" w:hRule="atLeast"/>
        </w:trPr>
        <w:tc>
          <w:tcPr>
            <w:tcW w:w="6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b/>
                <w:b/>
                <w:bCs/>
                <w:sz w:val="20"/>
                <w:szCs w:val="20"/>
              </w:rPr>
            </w:pPr>
            <w:r>
              <w:rPr>
                <w:b/>
                <w:bCs/>
                <w:sz w:val="20"/>
                <w:szCs w:val="20"/>
              </w:rPr>
              <w:t>I</w:t>
            </w:r>
          </w:p>
        </w:tc>
        <w:tc>
          <w:tcPr>
            <w:tcW w:w="8357"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both"/>
              <w:rPr>
                <w:b/>
                <w:b/>
                <w:bCs/>
                <w:sz w:val="20"/>
                <w:szCs w:val="20"/>
              </w:rPr>
            </w:pPr>
            <w:r>
              <w:rPr>
                <w:b/>
                <w:bCs/>
                <w:sz w:val="20"/>
                <w:szCs w:val="20"/>
              </w:rPr>
              <w:t>Ukupni iznos prihvatljivih općih troškova</w:t>
            </w:r>
          </w:p>
          <w:p>
            <w:pPr>
              <w:pStyle w:val="Normal"/>
              <w:widowControl w:val="false"/>
              <w:jc w:val="both"/>
              <w:rPr>
                <w:b/>
                <w:b/>
                <w:bCs/>
                <w:sz w:val="20"/>
                <w:szCs w:val="20"/>
              </w:rPr>
            </w:pPr>
            <w:r>
              <w:rPr>
                <w:b/>
                <w:bCs/>
                <w:sz w:val="20"/>
                <w:szCs w:val="20"/>
              </w:rPr>
            </w:r>
          </w:p>
          <w:p>
            <w:pPr>
              <w:pStyle w:val="Normal"/>
              <w:widowControl w:val="false"/>
              <w:jc w:val="both"/>
              <w:rPr>
                <w:i/>
                <w:i/>
                <w:iCs/>
                <w:sz w:val="18"/>
                <w:szCs w:val="18"/>
              </w:rPr>
            </w:pPr>
            <w:r>
              <w:rPr>
                <w:i/>
                <w:iCs/>
                <w:sz w:val="18"/>
                <w:szCs w:val="18"/>
              </w:rPr>
              <w:t>Pojašnjenje: opći troškovi prihvatljivi su u maksimalnom iznosu od 20.000 eura u kunskoj protuvrijednosti prema mjesečnom tečaju utvrđenom od Europske komisije za mjesec u kojem se podnosi zahtjev za potporu (web adresa za uvid u navedeni tečaj je: http://ec.europa.eu/budget/contracts_grants/info_contracts/inforeuro/index_en.cfm).</w:t>
            </w:r>
          </w:p>
          <w:p>
            <w:pPr>
              <w:pStyle w:val="Normal"/>
              <w:widowControl w:val="false"/>
              <w:jc w:val="both"/>
              <w:rPr>
                <w:b/>
                <w:b/>
                <w:bCs/>
                <w:sz w:val="20"/>
                <w:szCs w:val="20"/>
              </w:rPr>
            </w:pPr>
            <w:r>
              <w:rPr>
                <w:i/>
                <w:iCs/>
                <w:sz w:val="18"/>
                <w:szCs w:val="18"/>
              </w:rPr>
              <w:t>Zbrojite iznose iz redova F i H; dobiveni zbroj usporedite s iznosom od 20.000 eura u kunskoj protuvrijednost te upišite manji iznos.</w:t>
            </w:r>
          </w:p>
        </w:tc>
        <w:tc>
          <w:tcPr>
            <w:tcW w:w="18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right"/>
              <w:rPr>
                <w:b/>
                <w:b/>
                <w:bCs/>
                <w:sz w:val="20"/>
                <w:szCs w:val="20"/>
              </w:rPr>
            </w:pPr>
            <w:r>
              <w:rPr>
                <w:b/>
                <w:bCs/>
                <w:sz w:val="20"/>
                <w:szCs w:val="20"/>
              </w:rPr>
              <w:t>100.239,85</w:t>
            </w:r>
          </w:p>
          <w:p>
            <w:pPr>
              <w:pStyle w:val="Normal"/>
              <w:widowControl w:val="false"/>
              <w:jc w:val="right"/>
              <w:rPr>
                <w:b/>
                <w:b/>
                <w:bCs/>
                <w:sz w:val="20"/>
                <w:szCs w:val="20"/>
              </w:rPr>
            </w:pPr>
            <w:r>
              <w:rPr>
                <w:b/>
                <w:bCs/>
                <w:sz w:val="20"/>
                <w:szCs w:val="20"/>
              </w:rPr>
            </w:r>
          </w:p>
          <w:p>
            <w:pPr>
              <w:pStyle w:val="Normal"/>
              <w:widowControl w:val="false"/>
              <w:jc w:val="right"/>
              <w:rPr>
                <w:b/>
                <w:b/>
                <w:bCs/>
                <w:sz w:val="20"/>
                <w:szCs w:val="20"/>
              </w:rPr>
            </w:pPr>
            <w:r>
              <w:rPr>
                <w:b/>
                <w:bCs/>
                <w:sz w:val="20"/>
                <w:szCs w:val="20"/>
              </w:rPr>
            </w:r>
          </w:p>
          <w:p>
            <w:pPr>
              <w:pStyle w:val="Normal"/>
              <w:widowControl w:val="false"/>
              <w:jc w:val="right"/>
              <w:rPr>
                <w:b/>
                <w:b/>
                <w:bCs/>
                <w:sz w:val="20"/>
                <w:szCs w:val="20"/>
              </w:rPr>
            </w:pPr>
            <w:r>
              <w:rPr>
                <w:b/>
                <w:bCs/>
                <w:sz w:val="20"/>
                <w:szCs w:val="20"/>
              </w:rPr>
            </w:r>
          </w:p>
          <w:p>
            <w:pPr>
              <w:pStyle w:val="Normal"/>
              <w:widowControl w:val="false"/>
              <w:jc w:val="right"/>
              <w:rPr>
                <w:b/>
                <w:b/>
                <w:bCs/>
                <w:sz w:val="20"/>
                <w:szCs w:val="20"/>
              </w:rPr>
            </w:pPr>
            <w:r>
              <w:rPr>
                <w:b/>
                <w:bCs/>
                <w:sz w:val="20"/>
                <w:szCs w:val="20"/>
              </w:rPr>
            </w:r>
          </w:p>
        </w:tc>
      </w:tr>
      <w:tr>
        <w:trPr>
          <w:trHeight w:val="2171" w:hRule="atLeast"/>
        </w:trPr>
        <w:tc>
          <w:tcPr>
            <w:tcW w:w="6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b/>
                <w:b/>
                <w:bCs/>
                <w:sz w:val="20"/>
                <w:szCs w:val="20"/>
              </w:rPr>
            </w:pPr>
            <w:r>
              <w:rPr>
                <w:b/>
                <w:bCs/>
                <w:sz w:val="20"/>
                <w:szCs w:val="20"/>
              </w:rPr>
              <w:t>J</w:t>
            </w:r>
          </w:p>
        </w:tc>
        <w:tc>
          <w:tcPr>
            <w:tcW w:w="8357"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both"/>
              <w:rPr>
                <w:b/>
                <w:b/>
                <w:bCs/>
                <w:sz w:val="20"/>
                <w:szCs w:val="20"/>
              </w:rPr>
            </w:pPr>
            <w:r>
              <w:rPr>
                <w:b/>
                <w:bCs/>
                <w:sz w:val="20"/>
                <w:szCs w:val="20"/>
              </w:rPr>
              <w:t>Ukupni iznos prihvatljivog ulaganja</w:t>
            </w:r>
          </w:p>
          <w:p>
            <w:pPr>
              <w:pStyle w:val="Normal"/>
              <w:widowControl w:val="false"/>
              <w:jc w:val="both"/>
              <w:rPr>
                <w:b/>
                <w:b/>
                <w:bCs/>
                <w:sz w:val="20"/>
                <w:szCs w:val="20"/>
              </w:rPr>
            </w:pPr>
            <w:r>
              <w:rPr>
                <w:b/>
                <w:bCs/>
                <w:sz w:val="20"/>
                <w:szCs w:val="20"/>
              </w:rPr>
              <w:t>(min. 15.000 eura, max. 1.000.000 eura u kunskoj protuvrijednosti)</w:t>
            </w:r>
          </w:p>
          <w:p>
            <w:pPr>
              <w:pStyle w:val="Normal"/>
              <w:widowControl w:val="false"/>
              <w:jc w:val="both"/>
              <w:rPr>
                <w:b/>
                <w:b/>
                <w:bCs/>
                <w:sz w:val="20"/>
                <w:szCs w:val="20"/>
              </w:rPr>
            </w:pPr>
            <w:r>
              <w:rPr>
                <w:b/>
                <w:bCs/>
                <w:sz w:val="20"/>
                <w:szCs w:val="20"/>
              </w:rPr>
            </w:r>
          </w:p>
          <w:p>
            <w:pPr>
              <w:pStyle w:val="Normal"/>
              <w:widowControl w:val="false"/>
              <w:jc w:val="both"/>
              <w:rPr>
                <w:i/>
                <w:i/>
                <w:iCs/>
                <w:sz w:val="18"/>
                <w:szCs w:val="18"/>
              </w:rPr>
            </w:pPr>
            <w:r>
              <w:rPr>
                <w:i/>
                <w:iCs/>
                <w:sz w:val="18"/>
                <w:szCs w:val="18"/>
              </w:rPr>
              <w:t>Pojašnjenje: najviši iznos prihvatljivih troškova po projektu/operaciji iznosi 1.000.000 eura u kunskoj protuvrijednosti prema mjesečnom tečaju utvrđenom od Europske komisije za mjesec u kojem se podnosi zahtjev za potporu (web adresa za uvid u navedeni tečaj je: http://ec.europa.eu/budget/contracts_grants/info_contracts/inforeuro/index_en.cfm ).</w:t>
            </w:r>
          </w:p>
          <w:p>
            <w:pPr>
              <w:pStyle w:val="Normal"/>
              <w:widowControl w:val="false"/>
              <w:jc w:val="both"/>
              <w:rPr>
                <w:b/>
                <w:b/>
                <w:bCs/>
                <w:sz w:val="20"/>
                <w:szCs w:val="20"/>
              </w:rPr>
            </w:pPr>
            <w:r>
              <w:rPr>
                <w:i/>
                <w:iCs/>
                <w:sz w:val="18"/>
                <w:szCs w:val="18"/>
              </w:rPr>
              <w:t>Zbrojiti iznose iz redova D + I;</w:t>
            </w:r>
            <w:r>
              <w:rPr/>
              <w:t xml:space="preserve"> </w:t>
            </w:r>
            <w:r>
              <w:rPr>
                <w:i/>
                <w:iCs/>
                <w:sz w:val="18"/>
                <w:szCs w:val="18"/>
              </w:rPr>
              <w:t>dobiveni zbroj usporedite s iznosom od 1.000.000 eura u kunskoj protuvrijednost te upišite manji iznos.</w:t>
            </w:r>
          </w:p>
        </w:tc>
        <w:tc>
          <w:tcPr>
            <w:tcW w:w="18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right"/>
              <w:rPr>
                <w:b/>
                <w:b/>
                <w:bCs/>
                <w:sz w:val="20"/>
                <w:szCs w:val="20"/>
              </w:rPr>
            </w:pPr>
            <w:r>
              <w:rPr>
                <w:b/>
                <w:bCs/>
                <w:sz w:val="20"/>
                <w:szCs w:val="20"/>
              </w:rPr>
            </w:r>
          </w:p>
          <w:p>
            <w:pPr>
              <w:pStyle w:val="Normal"/>
              <w:widowControl w:val="false"/>
              <w:jc w:val="right"/>
              <w:rPr>
                <w:b/>
                <w:b/>
                <w:bCs/>
                <w:sz w:val="20"/>
                <w:szCs w:val="20"/>
              </w:rPr>
            </w:pPr>
            <w:r>
              <w:rPr>
                <w:b/>
                <w:bCs/>
                <w:sz w:val="20"/>
                <w:szCs w:val="20"/>
              </w:rPr>
              <w:t>2.909.833,95</w:t>
            </w:r>
          </w:p>
          <w:p>
            <w:pPr>
              <w:pStyle w:val="Normal"/>
              <w:widowControl w:val="false"/>
              <w:jc w:val="right"/>
              <w:rPr>
                <w:b/>
                <w:b/>
                <w:bCs/>
                <w:sz w:val="20"/>
                <w:szCs w:val="20"/>
              </w:rPr>
            </w:pPr>
            <w:r>
              <w:rPr>
                <w:b/>
                <w:bCs/>
                <w:sz w:val="20"/>
                <w:szCs w:val="20"/>
              </w:rPr>
            </w:r>
          </w:p>
          <w:p>
            <w:pPr>
              <w:pStyle w:val="Normal"/>
              <w:widowControl w:val="false"/>
              <w:jc w:val="right"/>
              <w:rPr>
                <w:b/>
                <w:b/>
                <w:bCs/>
                <w:sz w:val="20"/>
                <w:szCs w:val="20"/>
              </w:rPr>
            </w:pPr>
            <w:r>
              <w:rPr>
                <w:b/>
                <w:bCs/>
                <w:sz w:val="20"/>
                <w:szCs w:val="20"/>
              </w:rPr>
            </w:r>
          </w:p>
          <w:p>
            <w:pPr>
              <w:pStyle w:val="Normal"/>
              <w:widowControl w:val="false"/>
              <w:jc w:val="right"/>
              <w:rPr>
                <w:b/>
                <w:b/>
                <w:bCs/>
                <w:sz w:val="20"/>
                <w:szCs w:val="20"/>
              </w:rPr>
            </w:pPr>
            <w:r>
              <w:rPr>
                <w:b/>
                <w:bCs/>
                <w:sz w:val="20"/>
                <w:szCs w:val="20"/>
              </w:rPr>
            </w:r>
          </w:p>
          <w:p>
            <w:pPr>
              <w:pStyle w:val="Normal"/>
              <w:widowControl w:val="false"/>
              <w:jc w:val="right"/>
              <w:rPr>
                <w:b/>
                <w:b/>
                <w:bCs/>
                <w:sz w:val="20"/>
                <w:szCs w:val="20"/>
              </w:rPr>
            </w:pPr>
            <w:r>
              <w:rPr>
                <w:b/>
                <w:bCs/>
                <w:sz w:val="20"/>
                <w:szCs w:val="20"/>
              </w:rPr>
            </w:r>
          </w:p>
        </w:tc>
      </w:tr>
      <w:tr>
        <w:trPr>
          <w:trHeight w:val="1095" w:hRule="atLeast"/>
        </w:trPr>
        <w:tc>
          <w:tcPr>
            <w:tcW w:w="6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b/>
                <w:b/>
                <w:bCs/>
                <w:sz w:val="20"/>
                <w:szCs w:val="20"/>
              </w:rPr>
            </w:pPr>
            <w:r>
              <w:rPr>
                <w:b/>
                <w:bCs/>
                <w:sz w:val="20"/>
                <w:szCs w:val="20"/>
              </w:rPr>
              <w:t>K</w:t>
            </w:r>
          </w:p>
        </w:tc>
        <w:tc>
          <w:tcPr>
            <w:tcW w:w="8357"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both"/>
              <w:rPr>
                <w:b/>
                <w:b/>
                <w:bCs/>
                <w:sz w:val="20"/>
                <w:szCs w:val="20"/>
              </w:rPr>
            </w:pPr>
            <w:r>
              <w:rPr>
                <w:b/>
                <w:bCs/>
                <w:sz w:val="20"/>
                <w:szCs w:val="20"/>
              </w:rPr>
              <w:t>Iznos dodijeljene/primljene državne potpore za iste troškove</w:t>
            </w:r>
          </w:p>
          <w:p>
            <w:pPr>
              <w:pStyle w:val="Normal"/>
              <w:widowControl w:val="false"/>
              <w:jc w:val="both"/>
              <w:rPr>
                <w:b/>
                <w:b/>
                <w:bCs/>
                <w:sz w:val="20"/>
                <w:szCs w:val="20"/>
              </w:rPr>
            </w:pPr>
            <w:r>
              <w:rPr>
                <w:b/>
                <w:bCs/>
                <w:sz w:val="20"/>
                <w:szCs w:val="20"/>
              </w:rPr>
            </w:r>
          </w:p>
          <w:p>
            <w:pPr>
              <w:pStyle w:val="Normal"/>
              <w:widowControl w:val="false"/>
              <w:jc w:val="both"/>
              <w:rPr>
                <w:b/>
                <w:b/>
                <w:bCs/>
                <w:sz w:val="20"/>
                <w:szCs w:val="20"/>
              </w:rPr>
            </w:pPr>
            <w:r>
              <w:rPr>
                <w:i/>
                <w:iCs/>
                <w:sz w:val="18"/>
                <w:szCs w:val="18"/>
              </w:rPr>
              <w:t xml:space="preserve">Pojašnjenje: ukoliko je korisnik ostvario/primio državnu potporu (javnu potporu iz lokalnih izvora) </w:t>
            </w:r>
            <w:r>
              <w:rPr>
                <w:b/>
                <w:i/>
                <w:iCs/>
                <w:sz w:val="18"/>
                <w:szCs w:val="18"/>
              </w:rPr>
              <w:t xml:space="preserve">za iste troškove </w:t>
            </w:r>
            <w:r>
              <w:rPr>
                <w:i/>
                <w:iCs/>
                <w:sz w:val="18"/>
                <w:szCs w:val="18"/>
              </w:rPr>
              <w:t>(članak 23. stavak 12 Pravilnika), upisati iznos dodijeljene/primljene državne potpore.</w:t>
            </w:r>
          </w:p>
        </w:tc>
        <w:tc>
          <w:tcPr>
            <w:tcW w:w="18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right"/>
              <w:rPr>
                <w:b/>
                <w:b/>
                <w:bCs/>
                <w:sz w:val="20"/>
                <w:szCs w:val="20"/>
              </w:rPr>
            </w:pPr>
            <w:r>
              <w:rPr>
                <w:b/>
                <w:bCs/>
                <w:sz w:val="20"/>
                <w:szCs w:val="20"/>
              </w:rPr>
              <w:t>0,00</w:t>
            </w:r>
          </w:p>
        </w:tc>
      </w:tr>
      <w:tr>
        <w:trPr>
          <w:trHeight w:val="839" w:hRule="atLeast"/>
        </w:trPr>
        <w:tc>
          <w:tcPr>
            <w:tcW w:w="6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b/>
                <w:b/>
                <w:bCs/>
                <w:sz w:val="20"/>
                <w:szCs w:val="20"/>
              </w:rPr>
            </w:pPr>
            <w:r>
              <w:rPr>
                <w:b/>
                <w:bCs/>
                <w:sz w:val="20"/>
                <w:szCs w:val="20"/>
              </w:rPr>
              <w:t>L</w:t>
            </w:r>
          </w:p>
        </w:tc>
        <w:tc>
          <w:tcPr>
            <w:tcW w:w="8357"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both"/>
              <w:rPr>
                <w:b/>
                <w:b/>
                <w:bCs/>
                <w:sz w:val="20"/>
                <w:szCs w:val="20"/>
              </w:rPr>
            </w:pPr>
            <w:r>
              <w:rPr>
                <w:b/>
                <w:bCs/>
                <w:sz w:val="20"/>
                <w:szCs w:val="20"/>
              </w:rPr>
              <w:t>Intenzitet javne potpore</w:t>
            </w:r>
          </w:p>
          <w:p>
            <w:pPr>
              <w:pStyle w:val="Normal"/>
              <w:widowControl w:val="false"/>
              <w:jc w:val="both"/>
              <w:rPr>
                <w:b/>
                <w:b/>
                <w:bCs/>
                <w:sz w:val="20"/>
                <w:szCs w:val="20"/>
              </w:rPr>
            </w:pPr>
            <w:r>
              <w:rPr>
                <w:b/>
                <w:bCs/>
                <w:sz w:val="20"/>
                <w:szCs w:val="20"/>
              </w:rPr>
            </w:r>
          </w:p>
          <w:p>
            <w:pPr>
              <w:pStyle w:val="Normal"/>
              <w:widowControl w:val="false"/>
              <w:jc w:val="both"/>
              <w:rPr>
                <w:i/>
                <w:i/>
                <w:iCs/>
                <w:sz w:val="18"/>
                <w:szCs w:val="18"/>
              </w:rPr>
            </w:pPr>
            <w:r>
              <w:rPr>
                <w:i/>
                <w:iCs/>
                <w:sz w:val="18"/>
                <w:szCs w:val="18"/>
              </w:rPr>
              <w:t>Pojašnjenje: Upišite intenzitet javne potpore u skladu s člankom 17, stavak 3 i 4. Pravilnika.</w:t>
            </w:r>
          </w:p>
        </w:tc>
        <w:tc>
          <w:tcPr>
            <w:tcW w:w="18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right"/>
              <w:rPr>
                <w:b/>
                <w:b/>
                <w:bCs/>
                <w:sz w:val="20"/>
                <w:szCs w:val="20"/>
              </w:rPr>
            </w:pPr>
            <w:r>
              <w:rPr>
                <w:b/>
                <w:bCs/>
                <w:sz w:val="20"/>
                <w:szCs w:val="20"/>
              </w:rPr>
              <w:t>100,00 %</w:t>
            </w:r>
          </w:p>
        </w:tc>
      </w:tr>
      <w:tr>
        <w:trPr>
          <w:trHeight w:val="2035" w:hRule="atLeast"/>
        </w:trPr>
        <w:tc>
          <w:tcPr>
            <w:tcW w:w="6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b/>
                <w:b/>
                <w:bCs/>
                <w:sz w:val="20"/>
                <w:szCs w:val="20"/>
              </w:rPr>
            </w:pPr>
            <w:r>
              <w:rPr>
                <w:b/>
                <w:bCs/>
                <w:sz w:val="20"/>
                <w:szCs w:val="20"/>
              </w:rPr>
              <w:t>M</w:t>
            </w:r>
          </w:p>
        </w:tc>
        <w:tc>
          <w:tcPr>
            <w:tcW w:w="8357"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both"/>
              <w:rPr>
                <w:b/>
                <w:b/>
                <w:bCs/>
                <w:sz w:val="20"/>
                <w:szCs w:val="20"/>
              </w:rPr>
            </w:pPr>
            <w:r>
              <w:rPr>
                <w:b/>
                <w:bCs/>
                <w:sz w:val="20"/>
                <w:szCs w:val="20"/>
              </w:rPr>
              <w:t>Iznos potpore prema procijenjenom iznosu prihvatljivog ulaganja</w:t>
            </w:r>
          </w:p>
          <w:p>
            <w:pPr>
              <w:pStyle w:val="Normal"/>
              <w:widowControl w:val="false"/>
              <w:jc w:val="both"/>
              <w:rPr>
                <w:b/>
                <w:b/>
                <w:bCs/>
                <w:sz w:val="20"/>
                <w:szCs w:val="20"/>
                <w:shd w:fill="D9D9D9" w:val="clear"/>
              </w:rPr>
            </w:pPr>
            <w:r>
              <w:rPr>
                <w:b/>
                <w:bCs/>
                <w:sz w:val="20"/>
                <w:szCs w:val="20"/>
                <w:shd w:fill="D9D9D9" w:val="clear"/>
              </w:rPr>
              <w:t>(min. 15.000 eura, max. 1.000.000 eura u kunskoj protuvrijednosti)</w:t>
            </w:r>
          </w:p>
          <w:p>
            <w:pPr>
              <w:pStyle w:val="Normal"/>
              <w:widowControl w:val="false"/>
              <w:jc w:val="both"/>
              <w:rPr>
                <w:i/>
                <w:i/>
                <w:iCs/>
                <w:sz w:val="18"/>
                <w:szCs w:val="18"/>
              </w:rPr>
            </w:pPr>
            <w:r>
              <w:rPr>
                <w:i/>
                <w:iCs/>
                <w:sz w:val="18"/>
                <w:szCs w:val="18"/>
              </w:rPr>
            </w:r>
          </w:p>
          <w:p>
            <w:pPr>
              <w:pStyle w:val="Normal"/>
              <w:widowControl w:val="false"/>
              <w:jc w:val="both"/>
              <w:rPr>
                <w:i/>
                <w:i/>
                <w:iCs/>
                <w:sz w:val="18"/>
                <w:szCs w:val="18"/>
              </w:rPr>
            </w:pPr>
            <w:r>
              <w:rPr>
                <w:i/>
                <w:iCs/>
                <w:sz w:val="18"/>
                <w:szCs w:val="18"/>
              </w:rPr>
              <w:t>Pojašnjenje: najviši iznos javne potpore po projektu iznosi 1.000.000 eura u kunskoj protuvrijednosti prema mjesečnom tečaju utvrđenom od Europske komisije za mjesec u kojem se podnosi zahtjev za potporu (web adresa za uvid u navedeni tečaj je: http://ec.europa.eu/budget/contracts_grants/info_contracts/inforeuro/index_en.cfm ).</w:t>
            </w:r>
          </w:p>
          <w:p>
            <w:pPr>
              <w:pStyle w:val="Normal"/>
              <w:widowControl w:val="false"/>
              <w:jc w:val="both"/>
              <w:rPr>
                <w:b/>
                <w:b/>
                <w:bCs/>
                <w:sz w:val="20"/>
                <w:szCs w:val="20"/>
              </w:rPr>
            </w:pPr>
            <w:r>
              <w:rPr>
                <w:i/>
                <w:iCs/>
                <w:sz w:val="18"/>
                <w:szCs w:val="18"/>
              </w:rPr>
              <w:t>Pomnožite iznos iz reda J s intenzitetom potpore iz reda L; od dobivenog iznosa (umnoška) oduzeti iznos dodijeljene/primljene državne potpore za iste troškove iz reda K.</w:t>
            </w:r>
          </w:p>
        </w:tc>
        <w:tc>
          <w:tcPr>
            <w:tcW w:w="18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right"/>
              <w:rPr>
                <w:b/>
                <w:b/>
                <w:bCs/>
                <w:sz w:val="20"/>
                <w:szCs w:val="20"/>
              </w:rPr>
            </w:pPr>
            <w:r>
              <w:rPr>
                <w:b/>
                <w:bCs/>
                <w:sz w:val="20"/>
                <w:szCs w:val="20"/>
              </w:rPr>
              <w:t>2.909.833,95</w:t>
            </w:r>
          </w:p>
          <w:p>
            <w:pPr>
              <w:pStyle w:val="Normal"/>
              <w:widowControl w:val="false"/>
              <w:jc w:val="right"/>
              <w:rPr>
                <w:b/>
                <w:b/>
                <w:bCs/>
                <w:sz w:val="20"/>
                <w:szCs w:val="20"/>
              </w:rPr>
            </w:pPr>
            <w:r>
              <w:rPr>
                <w:b/>
                <w:bCs/>
                <w:sz w:val="20"/>
                <w:szCs w:val="20"/>
              </w:rPr>
            </w:r>
          </w:p>
          <w:p>
            <w:pPr>
              <w:pStyle w:val="Normal"/>
              <w:widowControl w:val="false"/>
              <w:jc w:val="right"/>
              <w:rPr>
                <w:b/>
                <w:b/>
                <w:bCs/>
                <w:sz w:val="20"/>
                <w:szCs w:val="20"/>
              </w:rPr>
            </w:pPr>
            <w:r>
              <w:rPr>
                <w:b/>
                <w:bCs/>
                <w:sz w:val="20"/>
                <w:szCs w:val="20"/>
              </w:rPr>
            </w:r>
          </w:p>
          <w:p>
            <w:pPr>
              <w:pStyle w:val="Normal"/>
              <w:widowControl w:val="false"/>
              <w:jc w:val="right"/>
              <w:rPr>
                <w:b/>
                <w:b/>
                <w:bCs/>
                <w:sz w:val="20"/>
                <w:szCs w:val="20"/>
              </w:rPr>
            </w:pPr>
            <w:r>
              <w:rPr>
                <w:b/>
                <w:bCs/>
                <w:sz w:val="20"/>
                <w:szCs w:val="20"/>
              </w:rPr>
            </w:r>
          </w:p>
          <w:p>
            <w:pPr>
              <w:pStyle w:val="Normal"/>
              <w:widowControl w:val="false"/>
              <w:jc w:val="right"/>
              <w:rPr>
                <w:b/>
                <w:b/>
                <w:bCs/>
                <w:sz w:val="20"/>
                <w:szCs w:val="20"/>
              </w:rPr>
            </w:pPr>
            <w:r>
              <w:rPr>
                <w:b/>
                <w:bCs/>
                <w:sz w:val="20"/>
                <w:szCs w:val="20"/>
              </w:rPr>
            </w:r>
          </w:p>
        </w:tc>
      </w:tr>
      <w:tr>
        <w:trPr>
          <w:trHeight w:val="742" w:hRule="atLeast"/>
        </w:trPr>
        <w:tc>
          <w:tcPr>
            <w:tcW w:w="6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b/>
                <w:b/>
                <w:bCs/>
                <w:sz w:val="20"/>
                <w:szCs w:val="20"/>
              </w:rPr>
            </w:pPr>
            <w:r>
              <w:rPr>
                <w:b/>
                <w:bCs/>
                <w:sz w:val="20"/>
                <w:szCs w:val="20"/>
              </w:rPr>
              <w:t>N</w:t>
            </w:r>
          </w:p>
        </w:tc>
        <w:tc>
          <w:tcPr>
            <w:tcW w:w="8357"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b/>
                <w:b/>
                <w:bCs/>
                <w:sz w:val="20"/>
                <w:szCs w:val="20"/>
              </w:rPr>
            </w:pPr>
            <w:r>
              <w:rPr>
                <w:b/>
                <w:bCs/>
                <w:sz w:val="20"/>
                <w:szCs w:val="20"/>
              </w:rPr>
              <w:t>Iznos potpore iz proračuna EU (85% ukupnog iznosa potpore)</w:t>
            </w:r>
          </w:p>
          <w:p>
            <w:pPr>
              <w:pStyle w:val="Normal"/>
              <w:widowControl w:val="false"/>
              <w:rPr>
                <w:i/>
                <w:i/>
                <w:iCs/>
                <w:sz w:val="18"/>
                <w:szCs w:val="18"/>
              </w:rPr>
            </w:pPr>
            <w:r>
              <w:rPr>
                <w:i/>
                <w:iCs/>
                <w:sz w:val="18"/>
                <w:szCs w:val="18"/>
              </w:rPr>
            </w:r>
          </w:p>
          <w:p>
            <w:pPr>
              <w:pStyle w:val="Normal"/>
              <w:widowControl w:val="false"/>
              <w:rPr>
                <w:b/>
                <w:b/>
                <w:bCs/>
                <w:sz w:val="20"/>
                <w:szCs w:val="20"/>
              </w:rPr>
            </w:pPr>
            <w:r>
              <w:rPr>
                <w:i/>
                <w:iCs/>
                <w:sz w:val="18"/>
                <w:szCs w:val="18"/>
              </w:rPr>
              <w:t>Pojašnjenje: pomnožiti iznos potpore iz reda M sa 0,85</w:t>
            </w:r>
          </w:p>
        </w:tc>
        <w:tc>
          <w:tcPr>
            <w:tcW w:w="18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jc w:val="right"/>
              <w:rPr>
                <w:b/>
                <w:b/>
                <w:bCs/>
                <w:sz w:val="20"/>
                <w:szCs w:val="20"/>
              </w:rPr>
            </w:pPr>
            <w:r>
              <w:rPr>
                <w:b/>
                <w:bCs/>
                <w:sz w:val="20"/>
                <w:szCs w:val="20"/>
              </w:rPr>
            </w:r>
          </w:p>
          <w:p>
            <w:pPr>
              <w:pStyle w:val="Normal"/>
              <w:widowControl w:val="false"/>
              <w:jc w:val="right"/>
              <w:rPr>
                <w:b/>
                <w:b/>
                <w:bCs/>
                <w:sz w:val="20"/>
                <w:szCs w:val="20"/>
              </w:rPr>
            </w:pPr>
            <w:r>
              <w:rPr>
                <w:b/>
                <w:bCs/>
                <w:sz w:val="20"/>
                <w:szCs w:val="20"/>
              </w:rPr>
              <w:t>2.473.358,86</w:t>
            </w:r>
          </w:p>
          <w:p>
            <w:pPr>
              <w:pStyle w:val="Normal"/>
              <w:widowControl w:val="false"/>
              <w:jc w:val="right"/>
              <w:rPr>
                <w:b/>
                <w:b/>
                <w:bCs/>
                <w:sz w:val="20"/>
                <w:szCs w:val="20"/>
              </w:rPr>
            </w:pPr>
            <w:r>
              <w:rPr>
                <w:b/>
                <w:bCs/>
                <w:sz w:val="20"/>
                <w:szCs w:val="20"/>
              </w:rPr>
            </w:r>
          </w:p>
          <w:p>
            <w:pPr>
              <w:pStyle w:val="Normal"/>
              <w:widowControl w:val="false"/>
              <w:jc w:val="right"/>
              <w:rPr>
                <w:b/>
                <w:b/>
                <w:bCs/>
                <w:sz w:val="20"/>
                <w:szCs w:val="20"/>
              </w:rPr>
            </w:pPr>
            <w:r>
              <w:rPr>
                <w:b/>
                <w:bCs/>
                <w:sz w:val="20"/>
                <w:szCs w:val="20"/>
              </w:rPr>
            </w:r>
          </w:p>
        </w:tc>
      </w:tr>
      <w:tr>
        <w:trPr>
          <w:trHeight w:val="751" w:hRule="atLeast"/>
        </w:trPr>
        <w:tc>
          <w:tcPr>
            <w:tcW w:w="6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b/>
                <w:b/>
                <w:bCs/>
                <w:sz w:val="20"/>
                <w:szCs w:val="20"/>
              </w:rPr>
            </w:pPr>
            <w:r>
              <w:rPr>
                <w:b/>
                <w:bCs/>
                <w:sz w:val="20"/>
                <w:szCs w:val="20"/>
              </w:rPr>
              <w:t>O</w:t>
            </w:r>
          </w:p>
        </w:tc>
        <w:tc>
          <w:tcPr>
            <w:tcW w:w="8357"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b/>
                <w:b/>
                <w:bCs/>
                <w:sz w:val="20"/>
                <w:szCs w:val="20"/>
              </w:rPr>
            </w:pPr>
            <w:r>
              <w:rPr>
                <w:b/>
                <w:bCs/>
                <w:sz w:val="20"/>
                <w:szCs w:val="20"/>
              </w:rPr>
              <w:t>Iznos potpore iz proračuna Republike Hrvatske (15% ukupnog iznosa potpore)</w:t>
            </w:r>
          </w:p>
          <w:p>
            <w:pPr>
              <w:pStyle w:val="Normal"/>
              <w:widowControl w:val="false"/>
              <w:rPr>
                <w:i/>
                <w:i/>
                <w:iCs/>
                <w:sz w:val="18"/>
                <w:szCs w:val="18"/>
              </w:rPr>
            </w:pPr>
            <w:r>
              <w:rPr>
                <w:i/>
                <w:iCs/>
                <w:sz w:val="18"/>
                <w:szCs w:val="18"/>
              </w:rPr>
            </w:r>
          </w:p>
          <w:p>
            <w:pPr>
              <w:pStyle w:val="Normal"/>
              <w:widowControl w:val="false"/>
              <w:rPr>
                <w:b/>
                <w:b/>
                <w:bCs/>
                <w:sz w:val="20"/>
                <w:szCs w:val="20"/>
              </w:rPr>
            </w:pPr>
            <w:r>
              <w:rPr>
                <w:i/>
                <w:iCs/>
                <w:sz w:val="18"/>
                <w:szCs w:val="18"/>
              </w:rPr>
              <w:t>Pojašnjenje: pomnožite iznos potpore iz reda M sa 0,15</w:t>
            </w:r>
          </w:p>
        </w:tc>
        <w:tc>
          <w:tcPr>
            <w:tcW w:w="18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jc w:val="right"/>
              <w:rPr>
                <w:b/>
                <w:b/>
                <w:bCs/>
                <w:sz w:val="20"/>
                <w:szCs w:val="20"/>
              </w:rPr>
            </w:pPr>
            <w:r>
              <w:rPr>
                <w:b/>
                <w:bCs/>
                <w:sz w:val="20"/>
                <w:szCs w:val="20"/>
              </w:rPr>
            </w:r>
          </w:p>
          <w:p>
            <w:pPr>
              <w:pStyle w:val="Normal"/>
              <w:widowControl w:val="false"/>
              <w:jc w:val="right"/>
              <w:rPr>
                <w:b/>
                <w:b/>
                <w:bCs/>
                <w:sz w:val="20"/>
                <w:szCs w:val="20"/>
              </w:rPr>
            </w:pPr>
            <w:r>
              <w:rPr>
                <w:b/>
                <w:bCs/>
                <w:sz w:val="20"/>
                <w:szCs w:val="20"/>
              </w:rPr>
              <w:t>436.475,09</w:t>
            </w:r>
          </w:p>
          <w:p>
            <w:pPr>
              <w:pStyle w:val="Normal"/>
              <w:widowControl w:val="false"/>
              <w:jc w:val="right"/>
              <w:rPr>
                <w:b/>
                <w:b/>
                <w:bCs/>
                <w:sz w:val="20"/>
                <w:szCs w:val="20"/>
              </w:rPr>
            </w:pPr>
            <w:r>
              <w:rPr>
                <w:b/>
                <w:bCs/>
                <w:sz w:val="20"/>
                <w:szCs w:val="20"/>
              </w:rPr>
            </w:r>
          </w:p>
          <w:p>
            <w:pPr>
              <w:pStyle w:val="Normal"/>
              <w:widowControl w:val="false"/>
              <w:jc w:val="right"/>
              <w:rPr>
                <w:b/>
                <w:b/>
                <w:bCs/>
                <w:sz w:val="20"/>
                <w:szCs w:val="20"/>
              </w:rPr>
            </w:pPr>
            <w:r>
              <w:rPr>
                <w:b/>
                <w:bCs/>
                <w:sz w:val="20"/>
                <w:szCs w:val="20"/>
              </w:rPr>
            </w:r>
          </w:p>
        </w:tc>
      </w:tr>
      <w:tr>
        <w:trPr>
          <w:trHeight w:val="460" w:hRule="atLeast"/>
        </w:trPr>
        <w:tc>
          <w:tcPr>
            <w:tcW w:w="10891" w:type="dxa"/>
            <w:gridSpan w:val="5"/>
            <w:tcBorders>
              <w:top w:val="single" w:sz="4" w:space="0" w:color="000000"/>
              <w:left w:val="single" w:sz="4" w:space="0" w:color="000000"/>
              <w:bottom w:val="single" w:sz="4" w:space="0" w:color="000000"/>
              <w:right w:val="single" w:sz="4" w:space="0" w:color="000000"/>
            </w:tcBorders>
            <w:shd w:color="auto" w:fill="DAEEF3" w:themeFill="accent5" w:themeFillTint="33" w:val="clear"/>
            <w:vAlign w:val="center"/>
          </w:tcPr>
          <w:p>
            <w:pPr>
              <w:pStyle w:val="Normal"/>
              <w:widowControl w:val="false"/>
              <w:jc w:val="center"/>
              <w:rPr>
                <w:b/>
                <w:b/>
                <w:bCs/>
                <w:color w:val="000000"/>
                <w:sz w:val="20"/>
                <w:szCs w:val="20"/>
              </w:rPr>
            </w:pPr>
            <w:r>
              <w:rPr>
                <w:b/>
                <w:bCs/>
                <w:color w:val="000000"/>
                <w:sz w:val="20"/>
                <w:szCs w:val="20"/>
              </w:rPr>
              <w:t>II. NEPRIHVATLJIVI TROŠKOVI</w:t>
            </w:r>
          </w:p>
        </w:tc>
      </w:tr>
      <w:tr>
        <w:trPr>
          <w:trHeight w:val="1794" w:hRule="atLeast"/>
        </w:trPr>
        <w:tc>
          <w:tcPr>
            <w:tcW w:w="6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b/>
                <w:b/>
                <w:bCs/>
                <w:sz w:val="20"/>
                <w:szCs w:val="20"/>
              </w:rPr>
            </w:pPr>
            <w:r>
              <w:rPr>
                <w:b/>
                <w:bCs/>
                <w:sz w:val="20"/>
                <w:szCs w:val="20"/>
              </w:rPr>
              <w:t>P</w:t>
            </w:r>
          </w:p>
        </w:tc>
        <w:tc>
          <w:tcPr>
            <w:tcW w:w="8357"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both"/>
              <w:rPr>
                <w:b/>
                <w:b/>
                <w:bCs/>
                <w:sz w:val="20"/>
                <w:szCs w:val="20"/>
              </w:rPr>
            </w:pPr>
            <w:r>
              <w:rPr>
                <w:b/>
                <w:bCs/>
                <w:sz w:val="20"/>
                <w:szCs w:val="20"/>
              </w:rPr>
              <w:t>Ukupni iznos neprihvatljivih troškova</w:t>
            </w:r>
          </w:p>
          <w:p>
            <w:pPr>
              <w:pStyle w:val="Normal"/>
              <w:widowControl w:val="false"/>
              <w:jc w:val="both"/>
              <w:rPr>
                <w:i/>
                <w:i/>
                <w:iCs/>
                <w:sz w:val="18"/>
                <w:szCs w:val="18"/>
              </w:rPr>
            </w:pPr>
            <w:r>
              <w:rPr>
                <w:i/>
                <w:iCs/>
                <w:sz w:val="18"/>
                <w:szCs w:val="18"/>
              </w:rPr>
            </w:r>
          </w:p>
          <w:p>
            <w:pPr>
              <w:pStyle w:val="Normal"/>
              <w:widowControl w:val="false"/>
              <w:jc w:val="both"/>
              <w:rPr>
                <w:i/>
                <w:i/>
                <w:iCs/>
                <w:sz w:val="18"/>
                <w:szCs w:val="18"/>
              </w:rPr>
            </w:pPr>
            <w:r>
              <w:rPr>
                <w:i/>
                <w:iCs/>
                <w:sz w:val="18"/>
                <w:szCs w:val="18"/>
              </w:rPr>
              <w:t>Pojašnjenje: zbrojite iznose iz redova P.1. + P.2. + ...</w:t>
            </w:r>
          </w:p>
          <w:p>
            <w:pPr>
              <w:pStyle w:val="Normal"/>
              <w:widowControl w:val="false"/>
              <w:jc w:val="both"/>
              <w:rPr>
                <w:b/>
                <w:b/>
                <w:bCs/>
                <w:sz w:val="18"/>
                <w:szCs w:val="18"/>
              </w:rPr>
            </w:pPr>
            <w:r>
              <w:rPr>
                <w:bCs/>
                <w:i/>
                <w:sz w:val="18"/>
                <w:szCs w:val="18"/>
              </w:rPr>
              <w:t>Neprihvatljivi troškovi su sastavni dio projekta/operacije koji ne mogu biti sufinancirani iz EPFRR. Pod neprihvatljivim troškovima potrebno je navesti na primjer troškove građenja za predmetno ulaganje nastale/izvršene prije podnošenja Zahtjeva za potporu, kamate na kredit za predmetno ulaganje, trošak PDV-a ukoliko korisniku PDV nije prihvatljiv te ostale troškove koji su sastavni dio projekta/operacije, a koji sukladno Pravilniku i Listi prihvatljivih troškova nisu prihvatljivi.</w:t>
            </w:r>
          </w:p>
        </w:tc>
        <w:tc>
          <w:tcPr>
            <w:tcW w:w="18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right"/>
              <w:rPr>
                <w:b/>
                <w:b/>
                <w:bCs/>
                <w:sz w:val="20"/>
                <w:szCs w:val="20"/>
              </w:rPr>
            </w:pPr>
            <w:r>
              <w:rPr>
                <w:b/>
                <w:bCs/>
                <w:sz w:val="20"/>
                <w:szCs w:val="20"/>
              </w:rPr>
              <w:t>0,00</w:t>
            </w:r>
          </w:p>
        </w:tc>
      </w:tr>
      <w:tr>
        <w:trPr>
          <w:trHeight w:val="171"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szCs w:val="20"/>
              </w:rPr>
            </w:pPr>
            <w:r>
              <w:rPr>
                <w:color w:val="000000"/>
                <w:sz w:val="20"/>
                <w:szCs w:val="20"/>
              </w:rPr>
              <w:t>P.1.</w:t>
            </w:r>
          </w:p>
        </w:tc>
        <w:tc>
          <w:tcPr>
            <w:tcW w:w="44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sz w:val="20"/>
                <w:szCs w:val="20"/>
              </w:rPr>
            </w:pPr>
            <w:r>
              <w:rPr>
                <w:sz w:val="20"/>
                <w:szCs w:val="20"/>
              </w:rPr>
            </w:r>
          </w:p>
        </w:tc>
        <w:tc>
          <w:tcPr>
            <w:tcW w:w="17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c>
          <w:tcPr>
            <w:tcW w:w="219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c>
          <w:tcPr>
            <w:tcW w:w="18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r>
      <w:tr>
        <w:trPr>
          <w:trHeight w:val="205"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szCs w:val="20"/>
              </w:rPr>
            </w:pPr>
            <w:r>
              <w:rPr>
                <w:color w:val="000000"/>
                <w:sz w:val="20"/>
                <w:szCs w:val="20"/>
              </w:rPr>
              <w:t>P.2.</w:t>
            </w:r>
          </w:p>
        </w:tc>
        <w:tc>
          <w:tcPr>
            <w:tcW w:w="44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sz w:val="20"/>
                <w:szCs w:val="20"/>
              </w:rPr>
            </w:pPr>
            <w:r>
              <w:rPr>
                <w:sz w:val="20"/>
                <w:szCs w:val="20"/>
              </w:rPr>
            </w:r>
          </w:p>
        </w:tc>
        <w:tc>
          <w:tcPr>
            <w:tcW w:w="17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c>
          <w:tcPr>
            <w:tcW w:w="219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c>
          <w:tcPr>
            <w:tcW w:w="18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r>
      <w:tr>
        <w:trPr>
          <w:trHeight w:val="215" w:hRule="atLeast"/>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szCs w:val="20"/>
              </w:rPr>
            </w:pPr>
            <w:r>
              <w:rPr>
                <w:color w:val="000000"/>
                <w:sz w:val="20"/>
                <w:szCs w:val="20"/>
              </w:rPr>
              <w:t>P.3.</w:t>
            </w:r>
          </w:p>
        </w:tc>
        <w:tc>
          <w:tcPr>
            <w:tcW w:w="44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sz w:val="20"/>
                <w:szCs w:val="20"/>
              </w:rPr>
            </w:pPr>
            <w:r>
              <w:rPr>
                <w:sz w:val="20"/>
                <w:szCs w:val="20"/>
              </w:rPr>
            </w:r>
          </w:p>
        </w:tc>
        <w:tc>
          <w:tcPr>
            <w:tcW w:w="17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c>
          <w:tcPr>
            <w:tcW w:w="219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c>
          <w:tcPr>
            <w:tcW w:w="18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sz w:val="20"/>
                <w:szCs w:val="20"/>
              </w:rPr>
            </w:pPr>
            <w:r>
              <w:rPr>
                <w:sz w:val="20"/>
                <w:szCs w:val="20"/>
              </w:rPr>
            </w:r>
          </w:p>
        </w:tc>
      </w:tr>
      <w:tr>
        <w:trPr>
          <w:trHeight w:val="460" w:hRule="atLeast"/>
        </w:trPr>
        <w:tc>
          <w:tcPr>
            <w:tcW w:w="10891" w:type="dxa"/>
            <w:gridSpan w:val="5"/>
            <w:tcBorders>
              <w:top w:val="single" w:sz="4" w:space="0" w:color="000000"/>
              <w:left w:val="single" w:sz="4" w:space="0" w:color="000000"/>
              <w:bottom w:val="single" w:sz="4" w:space="0" w:color="000000"/>
              <w:right w:val="single" w:sz="4" w:space="0" w:color="000000"/>
            </w:tcBorders>
            <w:shd w:color="auto" w:fill="DAEEF3" w:themeFill="accent5" w:themeFillTint="33" w:val="clear"/>
            <w:vAlign w:val="center"/>
          </w:tcPr>
          <w:p>
            <w:pPr>
              <w:pStyle w:val="Normal"/>
              <w:widowControl w:val="false"/>
              <w:jc w:val="center"/>
              <w:rPr>
                <w:b/>
                <w:b/>
                <w:bCs/>
                <w:color w:val="000000"/>
                <w:sz w:val="20"/>
                <w:szCs w:val="20"/>
              </w:rPr>
            </w:pPr>
            <w:r>
              <w:rPr>
                <w:b/>
                <w:bCs/>
                <w:color w:val="000000"/>
                <w:sz w:val="20"/>
                <w:szCs w:val="20"/>
              </w:rPr>
              <w:t>III. UKUPNI IZNOS PROJEKTA I VLASTITIH SREDSTAVA</w:t>
            </w:r>
          </w:p>
        </w:tc>
      </w:tr>
      <w:tr>
        <w:trPr>
          <w:trHeight w:val="1921" w:hRule="atLeast"/>
        </w:trPr>
        <w:tc>
          <w:tcPr>
            <w:tcW w:w="6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b/>
                <w:b/>
                <w:bCs/>
                <w:sz w:val="20"/>
                <w:szCs w:val="20"/>
              </w:rPr>
            </w:pPr>
            <w:r>
              <w:rPr>
                <w:b/>
                <w:bCs/>
                <w:sz w:val="20"/>
                <w:szCs w:val="20"/>
              </w:rPr>
              <w:t>Q</w:t>
            </w:r>
          </w:p>
        </w:tc>
        <w:tc>
          <w:tcPr>
            <w:tcW w:w="8357"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both"/>
              <w:rPr>
                <w:b/>
                <w:b/>
                <w:bCs/>
                <w:sz w:val="20"/>
                <w:szCs w:val="20"/>
              </w:rPr>
            </w:pPr>
            <w:r>
              <w:rPr>
                <w:b/>
                <w:bCs/>
                <w:sz w:val="20"/>
                <w:szCs w:val="20"/>
              </w:rPr>
              <w:t>Ukupni iznos projekta</w:t>
            </w:r>
          </w:p>
          <w:p>
            <w:pPr>
              <w:pStyle w:val="Normal"/>
              <w:widowControl w:val="false"/>
              <w:jc w:val="both"/>
              <w:rPr>
                <w:i/>
                <w:i/>
                <w:iCs/>
                <w:sz w:val="18"/>
                <w:szCs w:val="18"/>
              </w:rPr>
            </w:pPr>
            <w:r>
              <w:rPr>
                <w:i/>
                <w:iCs/>
                <w:sz w:val="18"/>
                <w:szCs w:val="18"/>
              </w:rPr>
            </w:r>
          </w:p>
          <w:p>
            <w:pPr>
              <w:pStyle w:val="Normal"/>
              <w:widowControl w:val="false"/>
              <w:jc w:val="both"/>
              <w:rPr>
                <w:i/>
                <w:i/>
                <w:iCs/>
                <w:sz w:val="18"/>
                <w:szCs w:val="18"/>
              </w:rPr>
            </w:pPr>
            <w:r>
              <w:rPr>
                <w:i/>
                <w:iCs/>
                <w:sz w:val="18"/>
                <w:szCs w:val="18"/>
              </w:rPr>
              <w:t>Pojašnjenje: najviši iznos vrijednosti projekta za koji se može podnijeti Zahtjev za potporu iznosi 1.250.000 eura u kunskoj protuvrijednosti prema mjesečnom tečaju utvrđenom od Europske komisije za mjesec u kojem se podnosi zahtjev za potporu (web adresa za uvid u navedeni tečaj je: http://ec.europa.eu/budget/contracts_grants/info_contracts/inforeuro/index_en.cfm ).</w:t>
            </w:r>
          </w:p>
          <w:p>
            <w:pPr>
              <w:pStyle w:val="Normal"/>
              <w:widowControl w:val="false"/>
              <w:jc w:val="both"/>
              <w:rPr>
                <w:b/>
                <w:b/>
                <w:bCs/>
                <w:sz w:val="20"/>
                <w:szCs w:val="20"/>
              </w:rPr>
            </w:pPr>
            <w:r>
              <w:rPr>
                <w:i/>
                <w:iCs/>
                <w:sz w:val="18"/>
                <w:szCs w:val="18"/>
              </w:rPr>
              <w:t>Zbrojiti iznose iz redova D + E + G + P;</w:t>
            </w:r>
            <w:r>
              <w:rPr/>
              <w:t xml:space="preserve"> </w:t>
            </w:r>
            <w:r>
              <w:rPr>
                <w:i/>
                <w:iCs/>
                <w:sz w:val="18"/>
                <w:szCs w:val="18"/>
              </w:rPr>
              <w:t>dobiveni zbroj usporedite s iznosom od 1.250.000 eura u kunskoj protuvrijednost.</w:t>
            </w:r>
          </w:p>
        </w:tc>
        <w:tc>
          <w:tcPr>
            <w:tcW w:w="18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right"/>
              <w:rPr>
                <w:b/>
                <w:b/>
                <w:bCs/>
                <w:sz w:val="20"/>
                <w:szCs w:val="20"/>
              </w:rPr>
            </w:pPr>
            <w:r>
              <w:rPr>
                <w:b/>
                <w:bCs/>
                <w:sz w:val="20"/>
                <w:szCs w:val="20"/>
              </w:rPr>
              <w:t>2.909.833,95</w:t>
            </w:r>
          </w:p>
          <w:p>
            <w:pPr>
              <w:pStyle w:val="Normal"/>
              <w:widowControl w:val="false"/>
              <w:jc w:val="right"/>
              <w:rPr>
                <w:b/>
                <w:b/>
                <w:bCs/>
                <w:sz w:val="20"/>
                <w:szCs w:val="20"/>
              </w:rPr>
            </w:pPr>
            <w:r>
              <w:rPr>
                <w:b/>
                <w:bCs/>
                <w:sz w:val="20"/>
                <w:szCs w:val="20"/>
              </w:rPr>
            </w:r>
          </w:p>
          <w:p>
            <w:pPr>
              <w:pStyle w:val="Normal"/>
              <w:widowControl w:val="false"/>
              <w:jc w:val="right"/>
              <w:rPr>
                <w:b/>
                <w:b/>
                <w:bCs/>
                <w:sz w:val="20"/>
                <w:szCs w:val="20"/>
              </w:rPr>
            </w:pPr>
            <w:r>
              <w:rPr>
                <w:b/>
                <w:bCs/>
                <w:sz w:val="20"/>
                <w:szCs w:val="20"/>
              </w:rPr>
            </w:r>
          </w:p>
          <w:p>
            <w:pPr>
              <w:pStyle w:val="Normal"/>
              <w:widowControl w:val="false"/>
              <w:jc w:val="right"/>
              <w:rPr>
                <w:b/>
                <w:b/>
                <w:bCs/>
                <w:sz w:val="20"/>
                <w:szCs w:val="20"/>
              </w:rPr>
            </w:pPr>
            <w:r>
              <w:rPr>
                <w:b/>
                <w:bCs/>
                <w:sz w:val="20"/>
                <w:szCs w:val="20"/>
              </w:rPr>
            </w:r>
          </w:p>
        </w:tc>
      </w:tr>
      <w:tr>
        <w:trPr>
          <w:trHeight w:val="828" w:hRule="atLeast"/>
        </w:trPr>
        <w:tc>
          <w:tcPr>
            <w:tcW w:w="6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b/>
                <w:b/>
                <w:bCs/>
                <w:sz w:val="20"/>
                <w:szCs w:val="20"/>
              </w:rPr>
            </w:pPr>
            <w:r>
              <w:rPr>
                <w:b/>
                <w:bCs/>
                <w:sz w:val="20"/>
                <w:szCs w:val="20"/>
              </w:rPr>
              <w:t>R</w:t>
            </w:r>
          </w:p>
        </w:tc>
        <w:tc>
          <w:tcPr>
            <w:tcW w:w="8357"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both"/>
              <w:rPr>
                <w:b/>
                <w:b/>
                <w:bCs/>
                <w:sz w:val="20"/>
                <w:szCs w:val="20"/>
              </w:rPr>
            </w:pPr>
            <w:r>
              <w:rPr>
                <w:b/>
                <w:bCs/>
                <w:sz w:val="20"/>
                <w:szCs w:val="20"/>
              </w:rPr>
              <w:t>Iznos vlastitih sredstava</w:t>
            </w:r>
          </w:p>
          <w:p>
            <w:pPr>
              <w:pStyle w:val="Normal"/>
              <w:widowControl w:val="false"/>
              <w:jc w:val="both"/>
              <w:rPr>
                <w:b/>
                <w:b/>
                <w:bCs/>
                <w:sz w:val="20"/>
                <w:szCs w:val="20"/>
              </w:rPr>
            </w:pPr>
            <w:r>
              <w:rPr>
                <w:b/>
                <w:bCs/>
                <w:sz w:val="20"/>
                <w:szCs w:val="20"/>
              </w:rPr>
            </w:r>
          </w:p>
          <w:p>
            <w:pPr>
              <w:pStyle w:val="Normal"/>
              <w:widowControl w:val="false"/>
              <w:jc w:val="both"/>
              <w:rPr>
                <w:b/>
                <w:b/>
                <w:bCs/>
                <w:sz w:val="20"/>
                <w:szCs w:val="20"/>
              </w:rPr>
            </w:pPr>
            <w:r>
              <w:rPr>
                <w:bCs/>
                <w:i/>
                <w:sz w:val="18"/>
                <w:szCs w:val="18"/>
              </w:rPr>
              <w:t>Pojašnjenje: od ukupnog iznosa projekta iz reda Q oduzeti iznos potpore iz reda M.</w:t>
            </w:r>
          </w:p>
        </w:tc>
        <w:tc>
          <w:tcPr>
            <w:tcW w:w="18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right"/>
              <w:rPr>
                <w:b/>
                <w:b/>
                <w:bCs/>
                <w:sz w:val="20"/>
                <w:szCs w:val="20"/>
              </w:rPr>
            </w:pPr>
            <w:r>
              <w:rPr>
                <w:b/>
                <w:bCs/>
                <w:sz w:val="20"/>
                <w:szCs w:val="20"/>
              </w:rPr>
              <w:t>0,00</w:t>
            </w:r>
          </w:p>
        </w:tc>
      </w:tr>
    </w:tbl>
    <w:p>
      <w:pPr>
        <w:pStyle w:val="Normal"/>
        <w:ind w:left="426" w:hanging="0"/>
        <w:jc w:val="both"/>
        <w:rPr/>
      </w:pPr>
      <w:r>
        <w:rPr/>
      </w:r>
    </w:p>
    <w:p>
      <w:pPr>
        <w:pStyle w:val="Normal"/>
        <w:spacing w:before="0" w:after="120"/>
        <w:jc w:val="both"/>
        <w:rPr>
          <w:b/>
          <w:b/>
        </w:rPr>
      </w:pPr>
      <w:r>
        <w:rPr>
          <w:b/>
        </w:rPr>
      </w:r>
    </w:p>
    <w:p>
      <w:pPr>
        <w:pStyle w:val="Normal"/>
        <w:spacing w:before="0" w:after="120"/>
        <w:jc w:val="both"/>
        <w:rPr/>
      </w:pPr>
      <w:r>
        <w:rPr>
          <w:b/>
        </w:rPr>
        <w:t>7. LJUDSKI KAPACITET KORISNIKA</w:t>
      </w:r>
    </w:p>
    <w:p>
      <w:pPr>
        <w:pStyle w:val="Normal"/>
        <w:jc w:val="both"/>
        <w:rPr>
          <w:i/>
          <w:i/>
          <w:color w:val="000000"/>
        </w:rPr>
      </w:pPr>
      <w:r>
        <w:rPr>
          <w:i/>
        </w:rPr>
        <w:t>(navesti dosadašnja iskustva korisnika u provedbi sličnih projekta/operacija, broj osoba i stručne kvalifikacije osoba uključenih u provedbu planiranog projekta/operacije; navesti broj osoba i stručne kvalifikacije osoba koji su zaposlenici, članovi ili volonteri korisnika ili pravnu osobu koja održava/upravlja projektom/operacijom, a koji su uključeni u održavanje i upravljanje realiziranim projektom/operacijom u razdoblju od najmanje pet godina od dana konačne isplate sredstava iz Mjere 07 „Temeljne usluge i obnova sela u ruralnim područjima)</w:t>
      </w:r>
    </w:p>
    <w:p>
      <w:pPr>
        <w:pStyle w:val="Normal"/>
        <w:jc w:val="both"/>
        <w:rPr/>
      </w:pPr>
      <w:r>
        <w:rPr/>
        <w:t xml:space="preserve">Općina Gornji Bogićevci ima učinkovitu i iskusnu upravu i administraciju, bez obzira na relativno mali broj stalno zaposlenih djelatnika u upravi i administraciji. Dokaz tome su i brojni kapitalni projekti koje je Općina uspješno provela posljednjih dvadeset godina i stabilno poslovanje Općine. </w:t>
      </w:r>
    </w:p>
    <w:p>
      <w:pPr>
        <w:pStyle w:val="Normal"/>
        <w:jc w:val="both"/>
        <w:rPr/>
      </w:pPr>
      <w:r>
        <w:rPr/>
        <w:t>Načelnik, g. Pavo Klarić, dipl.oec. zaposlen je u Općini na puno radno vrijeme. Nadalje, Jedinstveni upravni odjel trenutno u stalnom radnom odnosu ima pročelnicu, dok je radno mjesto administrativni tajnik trenutno upražnjeno, no do nedavno je također jedna osoba bila u stalnom radnom odnosu na tom mjestu. Komunalni pogon, kao dio Jedinstvenog upravnog odjela, zapošljava tri osobe koje su u stalnom radnom odnosu kao namještenici. Komunalni pogon bavi se poslovima održavanja javnih površina na području Općine, ali i pruža usluge na tržištu. Općina je posljednjih godina koristila programe HZZ-a (Javni radovi i stručno osposobljavanje bez radnog odnosa) kako bi osnažila svoje kapacitete kako u administraciji i upravi, tako i u komunalnim poslovima.</w:t>
      </w:r>
    </w:p>
    <w:p>
      <w:pPr>
        <w:pStyle w:val="Normal"/>
        <w:jc w:val="both"/>
        <w:rPr/>
      </w:pPr>
      <w:r>
        <w:rPr/>
        <w:t xml:space="preserve">Općina ima značajno iskustvo provedbe projekta financiranog sredstvima EU fondova. Radi se o prekograničnom projektu „It started with the sport“ kojega je Općina Gornji Bogićevci provodila u partnerstvu sa lokalnom udrugom „Sport za sve“ i Osnovnom školom Okučani, dok je prekogranični partner u BiH bila je Opština Dobretići. Projekt je financiran sredstvima iz prekograničnog programa IPA CBC CRO-BIH, u okviru prioriteta 2 </w:t>
      </w:r>
      <w:r>
        <w:rPr>
          <w:i/>
        </w:rPr>
        <w:t xml:space="preserve">Poboljšanje kvalitete života i društvena povezanost. </w:t>
      </w:r>
      <w:r>
        <w:rPr/>
        <w:t xml:space="preserve">Ukupna vrijednost projekta bila je nešto više od 150.000,00 EUR. Provedba projekta je od strane relevantnih dionika ocijenjena vrlo uspješnom. </w:t>
      </w:r>
    </w:p>
    <w:p>
      <w:pPr>
        <w:pStyle w:val="Normal"/>
        <w:jc w:val="both"/>
        <w:rPr/>
      </w:pPr>
      <w:r>
        <w:rPr/>
        <w:t xml:space="preserve">Upravo iskustvo provedbe navedenog prekograničnog projekta dokazalo je da Općina ima znanja i iskustva provoditi projekte financirane sredstvima EU fondova, kao i da Općina prepoznaje važnost parterskog pristupa sa dionicima na lokalnoj razini. Općina je kroz navedeni projekt povezala javnu upravu sa obrazovnim i civilnim sektorom, te ostvarila sinergijski učinak između lokalnih dionika. </w:t>
      </w:r>
    </w:p>
    <w:p>
      <w:pPr>
        <w:pStyle w:val="Normal"/>
        <w:jc w:val="both"/>
        <w:rPr/>
      </w:pPr>
      <w:r>
        <w:rPr/>
        <w:t xml:space="preserve">Treba istaknuti da je Općina osnažila kapacitete za izradu i provedbu projekata (primarno za EU fondove) kroz jednu od aktivnosti u sklopu projekta „It started with the sport…“. Naime, desetak osoba s područja Općine, iz raznih sektora, pohađalo je edukativni program za izradu i provedbu projekata financiranih putem EU fondova. </w:t>
      </w:r>
    </w:p>
    <w:p>
      <w:pPr>
        <w:pStyle w:val="Normal"/>
        <w:jc w:val="both"/>
        <w:rPr/>
      </w:pPr>
      <w:r>
        <w:rPr/>
        <w:t xml:space="preserve">Općina Gornji Bogićevci, pored iskustva korištenja EU fondova, ima bogata iskustvo izgradnje i održavanja javne infrastrukture svih vrsta i namjena. Naime, prostor općine bio je gotovo potpuno uništen za vrijeme Domovinskog rata, stoga je nakon vojno-redarstvene akcije Bljesak 1995. godine započela temeljita obnova svih naselja, što je podrazumijevalo angažman države, stanovnika općine, i naravno Općine Gornji Bogićevci, kao ključnog dionika u ovom procesu. </w:t>
      </w:r>
    </w:p>
    <w:p>
      <w:pPr>
        <w:pStyle w:val="Normal"/>
        <w:jc w:val="both"/>
        <w:rPr/>
      </w:pPr>
      <w:r>
        <w:rPr/>
        <w:t>Projekt će provoditi zaposlenici Općine Gornji Bogićevci. U ovome trenutku to su Pavo Klarić, dipl.oec., načelnik, te Mara Klarić, pročelnica jedinstvenog upravnog odjela. Za procedure javne nabave zadužena je Mara Klarić, koja i inače obavlja tu vrstu posla u Općini, a posjeduje certifikat nužan za izradu i objavu natječaja sukladno Zakonu o javnoj nabavi.</w:t>
      </w:r>
    </w:p>
    <w:p>
      <w:pPr>
        <w:pStyle w:val="Normal"/>
        <w:jc w:val="both"/>
        <w:rPr/>
      </w:pPr>
      <w:r>
        <w:rPr/>
        <w:t>Neki od značajnijih  realiziranih projekata, kao i oni u tijeku:</w:t>
      </w:r>
    </w:p>
    <w:p>
      <w:pPr>
        <w:pStyle w:val="ListParagraph"/>
        <w:numPr>
          <w:ilvl w:val="0"/>
          <w:numId w:val="33"/>
        </w:numPr>
        <w:spacing w:lineRule="auto" w:line="276" w:before="0" w:after="200"/>
        <w:contextualSpacing/>
        <w:jc w:val="both"/>
        <w:rPr/>
      </w:pPr>
      <w:r>
        <w:rPr/>
        <w:t>Igralište Dubovac – u tijeku je izgradnja malonogometnog igrališta, igrališta za malu djecu i parkirališta, vrijednost 900.000,00 HRK;</w:t>
      </w:r>
    </w:p>
    <w:p>
      <w:pPr>
        <w:pStyle w:val="ListParagraph"/>
        <w:numPr>
          <w:ilvl w:val="0"/>
          <w:numId w:val="33"/>
        </w:numPr>
        <w:spacing w:lineRule="auto" w:line="276" w:before="0" w:after="200"/>
        <w:contextualSpacing/>
        <w:jc w:val="both"/>
        <w:rPr/>
      </w:pPr>
      <w:r>
        <w:rPr/>
        <w:t>Pješačka staza u G. Bogićevcima – 920.000,00 HRK, izgrađeno 2015.g.;</w:t>
      </w:r>
    </w:p>
    <w:p>
      <w:pPr>
        <w:pStyle w:val="ListParagraph"/>
        <w:numPr>
          <w:ilvl w:val="0"/>
          <w:numId w:val="33"/>
        </w:numPr>
        <w:spacing w:lineRule="auto" w:line="276" w:before="0" w:after="200"/>
        <w:contextualSpacing/>
        <w:jc w:val="both"/>
        <w:rPr/>
      </w:pPr>
      <w:r>
        <w:rPr/>
        <w:t>Rekonstrukcija ulice Karlovac i Stari kraj, G. Bogićevci, 1.050.000,00 HRK;</w:t>
      </w:r>
    </w:p>
    <w:p>
      <w:pPr>
        <w:pStyle w:val="ListParagraph"/>
        <w:numPr>
          <w:ilvl w:val="0"/>
          <w:numId w:val="33"/>
        </w:numPr>
        <w:spacing w:lineRule="auto" w:line="276" w:before="0" w:after="200"/>
        <w:contextualSpacing/>
        <w:jc w:val="both"/>
        <w:rPr/>
      </w:pPr>
      <w:r>
        <w:rPr/>
        <w:t>Izgradnja Društvenog doma Trnava, 1.530.000,00 HRK, u tijeku.</w:t>
      </w:r>
    </w:p>
    <w:p>
      <w:pPr>
        <w:pStyle w:val="Normal"/>
        <w:jc w:val="both"/>
        <w:rPr/>
      </w:pPr>
      <w:r>
        <w:rPr/>
        <w:t>Svu tehničku podršku, ukoliko ona bude potrebna, pružati će djelatnici komunalnog pogona Općine.</w:t>
      </w:r>
    </w:p>
    <w:p>
      <w:pPr>
        <w:pStyle w:val="Normal"/>
        <w:jc w:val="both"/>
        <w:rPr/>
      </w:pPr>
      <w:r>
        <w:rPr/>
      </w:r>
    </w:p>
    <w:p>
      <w:pPr>
        <w:pStyle w:val="Normal"/>
        <w:jc w:val="both"/>
        <w:rPr/>
      </w:pPr>
      <w:r>
        <w:rPr>
          <w:b/>
        </w:rPr>
        <w:t xml:space="preserve">8. NAČIN ODRŽAVANJA I UPRAVLJANJA PROJEKTOM/OPERACIJOM </w:t>
      </w:r>
    </w:p>
    <w:p>
      <w:pPr>
        <w:pStyle w:val="Normal"/>
        <w:spacing w:before="0" w:after="120"/>
        <w:jc w:val="both"/>
        <w:rPr/>
      </w:pPr>
      <w:r>
        <w:rPr/>
        <w:t>8.1. PRIHODI I RASHODI PROJEKTA/OPERACIJE</w:t>
      </w:r>
    </w:p>
    <w:p>
      <w:pPr>
        <w:pStyle w:val="Normal"/>
        <w:jc w:val="both"/>
        <w:rPr>
          <w:i/>
          <w:i/>
        </w:rPr>
      </w:pPr>
      <w:r>
        <w:rPr>
          <w:i/>
        </w:rPr>
        <w:t>(navesti planirane izvore prihoda/sufinanciranja i rashode nužne za upravljanje i održavanje realiziranim projektom u predviđenoj funkciji projekta/operacije)</w:t>
      </w:r>
    </w:p>
    <w:p>
      <w:pPr>
        <w:pStyle w:val="Normal"/>
        <w:jc w:val="both"/>
        <w:rPr/>
      </w:pPr>
      <w:r>
        <w:rPr/>
        <w:t>Proračun Općine Gornji Bogićevci biti će glavni izvor sufinanciranja operativnih rashoda, koji uobičajeno uključuju sljedeće izdatke:</w:t>
      </w:r>
    </w:p>
    <w:p>
      <w:pPr>
        <w:pStyle w:val="ListParagraph"/>
        <w:numPr>
          <w:ilvl w:val="0"/>
          <w:numId w:val="33"/>
        </w:numPr>
        <w:spacing w:lineRule="auto" w:line="276" w:before="0" w:after="200"/>
        <w:contextualSpacing/>
        <w:jc w:val="both"/>
        <w:rPr/>
      </w:pPr>
      <w:r>
        <w:rPr/>
        <w:t>Izdaci za energente i komunalne usluge;</w:t>
      </w:r>
    </w:p>
    <w:p>
      <w:pPr>
        <w:pStyle w:val="ListParagraph"/>
        <w:numPr>
          <w:ilvl w:val="0"/>
          <w:numId w:val="33"/>
        </w:numPr>
        <w:spacing w:lineRule="auto" w:line="276" w:before="0" w:after="200"/>
        <w:contextualSpacing/>
        <w:jc w:val="both"/>
        <w:rPr/>
      </w:pPr>
      <w:r>
        <w:rPr/>
        <w:t>Sirovine i materijali za čišćenje objekta;</w:t>
      </w:r>
    </w:p>
    <w:p>
      <w:pPr>
        <w:pStyle w:val="ListParagraph"/>
        <w:numPr>
          <w:ilvl w:val="0"/>
          <w:numId w:val="33"/>
        </w:numPr>
        <w:spacing w:lineRule="auto" w:line="276" w:before="0" w:after="200"/>
        <w:contextualSpacing/>
        <w:jc w:val="both"/>
        <w:rPr/>
      </w:pPr>
      <w:r>
        <w:rPr/>
        <w:t>Dijelovi i sitni inventar;</w:t>
      </w:r>
    </w:p>
    <w:p>
      <w:pPr>
        <w:pStyle w:val="ListParagraph"/>
        <w:numPr>
          <w:ilvl w:val="0"/>
          <w:numId w:val="33"/>
        </w:numPr>
        <w:spacing w:lineRule="auto" w:line="276" w:before="0" w:after="200"/>
        <w:contextualSpacing/>
        <w:jc w:val="both"/>
        <w:rPr/>
      </w:pPr>
      <w:r>
        <w:rPr/>
        <w:t>Popravci i zamijene dotrajale opreme;</w:t>
      </w:r>
    </w:p>
    <w:p>
      <w:pPr>
        <w:pStyle w:val="ListParagraph"/>
        <w:numPr>
          <w:ilvl w:val="0"/>
          <w:numId w:val="33"/>
        </w:numPr>
        <w:spacing w:lineRule="auto" w:line="276" w:before="0" w:after="200"/>
        <w:contextualSpacing/>
        <w:jc w:val="both"/>
        <w:rPr/>
      </w:pPr>
      <w:r>
        <w:rPr/>
        <w:t>Izdaci za zaposlene;</w:t>
      </w:r>
    </w:p>
    <w:p>
      <w:pPr>
        <w:pStyle w:val="ListParagraph"/>
        <w:numPr>
          <w:ilvl w:val="0"/>
          <w:numId w:val="33"/>
        </w:numPr>
        <w:spacing w:lineRule="auto" w:line="276" w:before="0" w:after="200"/>
        <w:contextualSpacing/>
        <w:jc w:val="both"/>
        <w:rPr/>
      </w:pPr>
      <w:r>
        <w:rPr/>
        <w:t>Izdaci otpisa (amortizacija).</w:t>
      </w:r>
    </w:p>
    <w:p>
      <w:pPr>
        <w:pStyle w:val="Normal"/>
        <w:jc w:val="both"/>
        <w:rPr/>
      </w:pPr>
      <w:r>
        <w:rPr/>
        <w:t>Obzirom da je općinski proračun i do sada bio izvor financiranja upravljanja i održavanja ostalih sportsko-rekreacijskih objekata (mahom vanjska igrališta za djecu i rekreaciju), ali i ostale javne infrastrukture koja je pod nadležnošću Općine, može se reći da se u slučaju ovoga projekta radi o uobičajenoj praksi za Korisnika.</w:t>
      </w:r>
    </w:p>
    <w:p>
      <w:pPr>
        <w:pStyle w:val="Normal"/>
        <w:rPr/>
      </w:pPr>
      <w:r>
        <w:rPr/>
        <w:t>Novi objekt neće generirati prihode u budućnosti.</w:t>
      </w:r>
    </w:p>
    <w:p>
      <w:pPr>
        <w:pStyle w:val="Normal"/>
        <w:jc w:val="both"/>
        <w:rPr>
          <w:b/>
          <w:b/>
        </w:rPr>
      </w:pPr>
      <w:r>
        <w:rPr>
          <w:b/>
        </w:rPr>
      </w:r>
    </w:p>
    <w:p>
      <w:pPr>
        <w:pStyle w:val="Normal"/>
        <w:spacing w:before="0" w:after="120"/>
        <w:jc w:val="both"/>
        <w:rPr/>
      </w:pPr>
      <w:r>
        <w:rPr/>
        <w:t>8.2. ODRŽAVANJE I UPRAVLJANJE PROJEKTOM/OPERACIJOM PET GODINA OD DANA KONAČNE ISPLATE SREDSTAVA</w:t>
      </w:r>
    </w:p>
    <w:p>
      <w:pPr>
        <w:pStyle w:val="Normal"/>
        <w:jc w:val="both"/>
        <w:rPr>
          <w:i/>
          <w:i/>
          <w:color w:val="000000"/>
        </w:rPr>
      </w:pPr>
      <w:r>
        <w:rPr>
          <w:i/>
        </w:rPr>
        <w:t>(navesti broj osoba i stručne kvalifikacije osoba koji su zaposlenici, članovi ili volonteri korisnika, a koji su uključeni u održavanje i upravljanje realiziranim projektom/operacijom u razdoblju od najmanje pet godina od dana konačne isplate sredstava iz Mjere 07 „Temeljne usluge i obnova sela u ruralnim područjima“; navesti način upravljanja projektom/operacijom kada je korisnik prenio ili će prenijeti upravljanje projektom/operacijom drugoj pravnoj osobi sukladno nadležnim propisima)</w:t>
      </w:r>
    </w:p>
    <w:p>
      <w:pPr>
        <w:pStyle w:val="Normal"/>
        <w:jc w:val="both"/>
        <w:rPr/>
      </w:pPr>
      <w:r>
        <w:rPr/>
        <w:t xml:space="preserve">Za održavanje će biti zadužen komunalni pogon Općine, a odgovorna osoba za poslove održavanja i koordinacije aktivnosti vezanih za objekt biti će novozaposleni domar. Po potrebi će se u poslove održavanja uključivati i ostali zaposlenici komunalnog pogona Općine. </w:t>
      </w:r>
    </w:p>
    <w:p>
      <w:pPr>
        <w:pStyle w:val="Normal"/>
        <w:jc w:val="both"/>
        <w:rPr/>
      </w:pPr>
      <w:r>
        <w:rPr/>
        <w:t>Objektom će upravljati Općina Gornji Bogićevci, sa svojim službenim predstavnikom  - općinskim načelnikom, dok će sve odluke donositi općinsko vijeće zajedno sa načelnikom, ovisno o vrsti i svrsi odluke, odnosno o zakonskom okviru donošenja pojedine odluke.</w:t>
      </w:r>
    </w:p>
    <w:p>
      <w:pPr>
        <w:pStyle w:val="Normal"/>
        <w:jc w:val="both"/>
        <w:rPr/>
      </w:pPr>
      <w:r>
        <w:rPr/>
        <w:t>Korisnik ne namjerava prenositi upravljanje projektom drugoj pravnoj osobi.</w:t>
      </w:r>
    </w:p>
    <w:p>
      <w:pPr>
        <w:pStyle w:val="Normal"/>
        <w:jc w:val="both"/>
        <w:rPr/>
      </w:pPr>
      <w:r>
        <w:rPr/>
      </w:r>
    </w:p>
    <w:p>
      <w:pPr>
        <w:pStyle w:val="Normal"/>
        <w:jc w:val="both"/>
        <w:rPr>
          <w:b/>
          <w:b/>
        </w:rPr>
      </w:pPr>
      <w:r>
        <w:rPr>
          <w:b/>
        </w:rPr>
        <w:t>9. USKLAĐENOST PROJEKTA/OPERACIJE SA STRATEŠKIM RAZVOJNIM PROGRAMOM JEDINICE LOKALNE SAMOUPRAVE ILI S LOKALNOM RAZVOJNOM STRATEGIJOM ODABRANOG LAG-a</w:t>
      </w:r>
    </w:p>
    <w:p>
      <w:pPr>
        <w:pStyle w:val="Normal"/>
        <w:jc w:val="both"/>
        <w:rPr>
          <w:i/>
          <w:i/>
        </w:rPr>
      </w:pPr>
      <w:r>
        <w:rPr>
          <w:i/>
        </w:rPr>
        <w:t>(navesti cilj i prioritet iz strateškog razvojnog programa jedince lokalne samouprave ili iz lokalne razvojne strategije odabranog LAG-a unutar Programa ruralnog razvoja Republike Hrvatske, a iz kojih je vidljivo da je projekt/operacija u skladu sa</w:t>
      </w:r>
      <w:r>
        <w:rPr/>
        <w:t xml:space="preserve"> </w:t>
      </w:r>
      <w:r>
        <w:rPr>
          <w:i/>
        </w:rPr>
        <w:t>strateškim razvojnim programom, odnosno lokalnom razvojnom strategijom odabranog LAG-a; navesti broj poglavlja/stranice u kojem se navodi spomenuti cilj i prioritet; navesti broj i datum akta temeljem kojeg je strateški razvojni program usvojen od strane predstavničkog tijela jedinice lokalne samouprave; navesti gdje je taj akt objavljen - naziv i broj glasnika/link na mrežnu stranicu</w:t>
      </w:r>
      <w:r>
        <w:rPr/>
        <w:t xml:space="preserve">; </w:t>
      </w:r>
      <w:r>
        <w:rPr>
          <w:i/>
        </w:rPr>
        <w:t>navesti gdje je strateški razvojni programa objavljen - naziv i broj glasnika/link na mrežnu stranicu)</w:t>
      </w:r>
    </w:p>
    <w:p>
      <w:pPr>
        <w:pStyle w:val="Normal"/>
        <w:rPr/>
      </w:pPr>
      <w:r>
        <w:rPr/>
        <w:t xml:space="preserve">Strateški razvojni program Općine Gornji Bogićevci usvojen je na sjednici Općinskog vijeća koja je održana 2. studenog 2016. godine. Dokument je objavljen na internetskoj stanici Općine Gornji Bogićevci, a objavljen je na sljedećoj poveznici: </w:t>
      </w:r>
      <w:hyperlink r:id="rId6">
        <w:r>
          <w:rPr>
            <w:rStyle w:val="Internetskapoveznica"/>
          </w:rPr>
          <w:t>http://www.opcinagornjibogicevci.hr/?s=Strate%C5%A1ki-razvojni-program-Op%C4%87ine-Gornji-Bogi%C4%87evci-2020..pdf</w:t>
        </w:r>
      </w:hyperlink>
      <w:r>
        <w:rPr/>
        <w:t xml:space="preserve"> </w:t>
      </w:r>
    </w:p>
    <w:p>
      <w:pPr>
        <w:pStyle w:val="Normal"/>
        <w:rPr/>
      </w:pPr>
      <w:r>
        <w:rPr/>
        <w:t xml:space="preserve">Usklađenost projekta sa Strateškim razvojnim programom Općine Gornji Bogićevci za razdoblje 2014. – 2020. vidljiva je u Poglavlju </w:t>
      </w:r>
      <w:r>
        <w:rPr>
          <w:bCs/>
          <w:i/>
        </w:rPr>
        <w:t>8. Strateški razvojni ciljevi, prioriteti i mjere,</w:t>
      </w:r>
      <w:r>
        <w:rPr>
          <w:bCs/>
        </w:rPr>
        <w:t xml:space="preserve"> stranica broj 66.</w:t>
      </w:r>
      <w:r>
        <w:rPr/>
        <w:t xml:space="preserve">, pod Strateškom ciljem broj 1: </w:t>
      </w:r>
      <w:r>
        <w:rPr>
          <w:i/>
        </w:rPr>
        <w:t>UNAPRJEDITI JAVNU INFRASTRUKTURU I  UVJETE ŽIVOTA U SVIM NASELJIMA</w:t>
      </w:r>
      <w:r>
        <w:rPr/>
        <w:t>; Prioritet: 1.4. Razvoj ostale javne infrastrukture; Mjera: 1.4.1. Izgradnja, obnova i održavanje odgojno-obrazovne, sportsko-rekreacijske, te infrastrukture za kulturno-umjetnički amaterizam.</w:t>
      </w:r>
    </w:p>
    <w:p>
      <w:pPr>
        <w:pStyle w:val="Normal"/>
        <w:rPr/>
      </w:pPr>
      <w:r>
        <w:rPr/>
        <w:t>Strateški razvojni program Općine Gornji Bogićevci usvojen je 2.11.2016. godine na 17. sjednici općinskog vijeća (Odluka: Klasa: 403-02-01/03-16/17; Urbroj: 2178/18-03-16-01). Odluka je objavljena u Službenom glasniku Općine Gornji Bogićevci br. 4/2016</w:t>
      </w:r>
    </w:p>
    <w:p>
      <w:pPr>
        <w:pStyle w:val="Normal"/>
        <w:jc w:val="both"/>
        <w:rPr/>
      </w:pPr>
      <w:r>
        <w:rPr>
          <w:b/>
        </w:rPr>
        <w:t>10. USKLAĐENOST PROJEKTA/OPERACIJE KOJI NE ZAHTIJEVA GRAĐEVINSKU DOZVOLU NITI DRUGI AKT KOJIM SE ODOBRAVA GRAĐENJE S PROSTORNO-PLANSKOM DOKUMENTACIJOM JEDINICE LOKALNE SAMOUPRAVE</w:t>
      </w:r>
    </w:p>
    <w:p>
      <w:pPr>
        <w:pStyle w:val="Normal"/>
        <w:jc w:val="both"/>
        <w:rPr>
          <w:i/>
          <w:i/>
        </w:rPr>
      </w:pPr>
      <w:r>
        <w:rPr>
          <w:i/>
        </w:rPr>
        <w:t>(za projekte građenja koji ne zahtijevaju građevinsku dozvolu niti drugi akt kojim se odobrava građenje navesti naziv i stranicu prostorno-planskog dokumenta jedinice lokalne samouprave u kojemu je predviđena provedba takvog projekta/operacije, ukoliko projekt/operacija zahtijeva izradu Glavnog projekta navesti broj mape/knjige/poglavlja/stranice iz Glavnog projekta u kojem projektant dokazuje/izjavljuje da je Glavni projekt u skladu s prostornim planom. ).</w:t>
      </w:r>
    </w:p>
    <w:p>
      <w:pPr>
        <w:pStyle w:val="Normal"/>
        <w:jc w:val="both"/>
        <w:rPr/>
      </w:pPr>
      <w:r>
        <w:rPr/>
        <w:t>Nije primjenjivo.</w:t>
      </w:r>
    </w:p>
    <w:p>
      <w:pPr>
        <w:pStyle w:val="Normal"/>
        <w:jc w:val="both"/>
        <w:rPr/>
      </w:pPr>
      <w:r>
        <w:rPr/>
      </w:r>
    </w:p>
    <w:p>
      <w:pPr>
        <w:pStyle w:val="Normal"/>
        <w:jc w:val="center"/>
        <w:rPr>
          <w:b/>
          <w:b/>
        </w:rPr>
      </w:pPr>
      <w:r>
        <w:rPr>
          <w:b/>
        </w:rPr>
        <w:t>11. IZJAVA KORISNIKA O DOSTUPNOSTI ULAGANJA LOKALNOM STANOVNIŠTVU I RAZLIČITIM INTERESNIM SKUPINAMA</w:t>
      </w:r>
    </w:p>
    <w:p>
      <w:pPr>
        <w:pStyle w:val="Normal"/>
        <w:jc w:val="center"/>
        <w:rPr>
          <w:b/>
          <w:b/>
        </w:rPr>
      </w:pPr>
      <w:r>
        <w:rPr>
          <w:b/>
        </w:rPr>
      </w:r>
    </w:p>
    <w:p>
      <w:pPr>
        <w:pStyle w:val="Normal"/>
        <w:jc w:val="both"/>
        <w:rPr>
          <w:i/>
          <w:i/>
        </w:rPr>
      </w:pPr>
      <w:r>
        <w:rPr>
          <w:i/>
        </w:rPr>
      </w:r>
    </w:p>
    <w:p>
      <w:pPr>
        <w:pStyle w:val="Normal"/>
        <w:spacing w:before="0" w:after="120"/>
        <w:jc w:val="both"/>
        <w:rPr>
          <w:i/>
          <w:i/>
        </w:rPr>
      </w:pPr>
      <w:r>
        <w:rPr>
          <w:i/>
        </w:rPr>
        <w:t>Pojašnjenje:</w:t>
      </w:r>
    </w:p>
    <w:p>
      <w:pPr>
        <w:pStyle w:val="Normal"/>
        <w:jc w:val="both"/>
        <w:rPr>
          <w:i/>
          <w:i/>
        </w:rPr>
      </w:pPr>
      <w:r>
        <w:rPr>
          <w:i/>
        </w:rPr>
        <w:t>- Davatelj Izjave je korisnik podnositelj Zahtjeva za potporu za Podmjeru 7.4., Tip operacije 7.4.1.</w:t>
      </w:r>
    </w:p>
    <w:p>
      <w:pPr>
        <w:pStyle w:val="Normal"/>
        <w:jc w:val="both"/>
        <w:rPr>
          <w:i/>
          <w:i/>
        </w:rPr>
      </w:pPr>
      <w:r>
        <w:rPr>
          <w:i/>
        </w:rPr>
        <w:t>- Korisnik se treba u Izjavi obvezati te treba izjaviti da će planirano ulaganje biti dostupno lokalnom stanovništvu i različitim interesnim skupinama.</w:t>
      </w:r>
    </w:p>
    <w:p>
      <w:pPr>
        <w:pStyle w:val="Normal"/>
        <w:jc w:val="both"/>
        <w:rPr>
          <w:i/>
          <w:i/>
        </w:rPr>
      </w:pPr>
      <w:r>
        <w:rPr>
          <w:i/>
        </w:rPr>
        <w:t>- U Izjavi je potrebno nabrojiti interesne skupine krajnje korisnike projekta/operacije.</w:t>
      </w:r>
    </w:p>
    <w:p>
      <w:pPr>
        <w:pStyle w:val="Normal"/>
        <w:jc w:val="both"/>
        <w:rPr>
          <w:i/>
          <w:i/>
        </w:rPr>
      </w:pPr>
      <w:r>
        <w:rPr>
          <w:i/>
        </w:rPr>
        <w:t>- Izjava mora biti potpisana i ovjerena od strane korisnika.</w:t>
      </w:r>
    </w:p>
    <w:p>
      <w:pPr>
        <w:pStyle w:val="Normal"/>
        <w:jc w:val="both"/>
        <w:rPr/>
      </w:pPr>
      <w:r>
        <w:rPr/>
      </w:r>
    </w:p>
    <w:p>
      <w:pPr>
        <w:pStyle w:val="Normal"/>
        <w:spacing w:lineRule="auto" w:line="360"/>
        <w:jc w:val="both"/>
        <w:rPr/>
      </w:pPr>
      <w:r>
        <w:rPr/>
        <w:t xml:space="preserve">Ja, Pavo Klarić, načelnik Općine Gornji Bogićevci, dolje potpisani, u svojstvu osobe po zakonu ovlaštene za zastupanje Općine Gornji Bogićevci, kao Korisnika projekta </w:t>
      </w:r>
      <w:r>
        <w:rPr>
          <w:bCs/>
        </w:rPr>
        <w:t>„IZGRADNJA REKREACIJSKO SPORTSKE GRAĐEVINE P+1 i PARKIRALIŠTE</w:t>
      </w:r>
      <w:r>
        <w:rPr>
          <w:i/>
          <w:iCs/>
        </w:rPr>
        <w:t xml:space="preserve">“ </w:t>
      </w:r>
      <w:r>
        <w:rPr/>
        <w:t>i podnositelja Zahtjeva za potporu za Podmjeru 7.4., Tip operacije 7.4.1., ovime izjavljujem da se obvezujem, da će planirano ulaganje u projekt „</w:t>
      </w:r>
      <w:r>
        <w:rPr>
          <w:bCs/>
        </w:rPr>
        <w:t>IZGRADNJA REKREACIJSKO SPORTSKE GRAĐEVINE P+1 i PARKIRALIŠTE</w:t>
      </w:r>
      <w:r>
        <w:rPr/>
        <w:t xml:space="preserve">“ biti dostupno lokalnom stanovništvu odnosno krajnjim korisnicima i interesnim skupinama okupljenima kroz udruge za sport i rekreaciju, i drugim neformalnim zainteresiranim skupinama. </w:t>
      </w:r>
    </w:p>
    <w:p>
      <w:pPr>
        <w:pStyle w:val="Normal"/>
        <w:jc w:val="both"/>
        <w:rPr/>
      </w:pPr>
      <w:r>
        <w:rPr/>
      </w:r>
    </w:p>
    <w:p>
      <w:pPr>
        <w:pStyle w:val="Normal"/>
        <w:jc w:val="both"/>
        <w:rPr/>
      </w:pPr>
      <w:r>
        <w:rPr/>
        <w:t>Datum:</w:t>
        <w:tab/>
        <w:tab/>
        <w:tab/>
        <w:tab/>
        <w:tab/>
        <w:tab/>
        <w:tab/>
        <w:t>Potpis i pečat:</w:t>
      </w:r>
    </w:p>
    <w:p>
      <w:pPr>
        <w:pStyle w:val="Normal"/>
        <w:jc w:val="both"/>
        <w:rPr/>
      </w:pPr>
      <w:r>
        <w:rPr/>
      </w:r>
    </w:p>
    <w:p>
      <w:pPr>
        <w:pStyle w:val="Normal"/>
        <w:jc w:val="both"/>
        <w:rPr/>
      </w:pPr>
      <w:r>
        <w:rPr/>
        <w:t>28.3.2017.</w:t>
        <w:tab/>
        <w:tab/>
        <w:tab/>
        <w:tab/>
        <w:t xml:space="preserve">                                        __________________________</w:t>
      </w:r>
    </w:p>
    <w:p>
      <w:pPr>
        <w:pStyle w:val="Normal"/>
        <w:jc w:val="center"/>
        <w:rPr>
          <w:b/>
          <w:b/>
          <w:sz w:val="28"/>
          <w:szCs w:val="28"/>
        </w:rPr>
      </w:pPr>
      <w:r>
        <w:rPr>
          <w:b/>
          <w:sz w:val="28"/>
          <w:szCs w:val="28"/>
        </w:rPr>
        <w:t>***</w:t>
      </w:r>
    </w:p>
    <w:p>
      <w:pPr>
        <w:pStyle w:val="Normal"/>
        <w:rPr>
          <w:b/>
          <w:b/>
          <w:sz w:val="28"/>
          <w:szCs w:val="28"/>
        </w:rPr>
      </w:pPr>
      <w:r>
        <w:rPr>
          <w:b/>
          <w:sz w:val="28"/>
          <w:szCs w:val="28"/>
        </w:rPr>
        <w:t>7.</w:t>
      </w:r>
    </w:p>
    <w:p>
      <w:pPr>
        <w:pStyle w:val="Normal"/>
        <w:jc w:val="center"/>
        <w:rPr/>
      </w:pPr>
      <w:r>
        <w:rPr/>
        <w:t xml:space="preserve">                                                                                 </w:t>
      </w:r>
    </w:p>
    <w:p>
      <w:pPr>
        <w:pStyle w:val="NoSpacing"/>
        <w:rPr/>
      </w:pPr>
      <w:r>
        <w:rPr/>
        <w:tab/>
        <w:tab/>
      </w:r>
    </w:p>
    <w:p>
      <w:pPr>
        <w:pStyle w:val="Normal"/>
        <w:rPr/>
      </w:pPr>
      <w:r>
        <w:rPr/>
        <w:t>Na temelju članka Članka 10. Statuta Općine Gornji Bogićevci (Sl. glasnik 02/09 i 01/13)    Oćinsko vijeće na svojoj 19. sjednici održanoj 28.03.2017. donosi</w:t>
      </w:r>
    </w:p>
    <w:p>
      <w:pPr>
        <w:pStyle w:val="Normal"/>
        <w:rPr/>
      </w:pPr>
      <w:r>
        <w:rPr/>
      </w:r>
    </w:p>
    <w:p>
      <w:pPr>
        <w:pStyle w:val="NoSpacing"/>
        <w:rPr>
          <w:rFonts w:ascii="Times New Roman" w:hAnsi="Times New Roman" w:cs="Times New Roman"/>
          <w:b/>
          <w:b/>
          <w:sz w:val="24"/>
          <w:szCs w:val="24"/>
        </w:rPr>
      </w:pPr>
      <w:r>
        <w:rPr>
          <w:rFonts w:cs="Times New Roman" w:ascii="Times New Roman" w:hAnsi="Times New Roman"/>
          <w:sz w:val="24"/>
          <w:szCs w:val="24"/>
        </w:rPr>
        <w:tab/>
        <w:tab/>
        <w:tab/>
        <w:tab/>
        <w:tab/>
      </w:r>
      <w:r>
        <w:rPr>
          <w:rFonts w:cs="Times New Roman" w:ascii="Times New Roman" w:hAnsi="Times New Roman"/>
          <w:b/>
          <w:sz w:val="24"/>
          <w:szCs w:val="24"/>
        </w:rPr>
        <w:t>ODLUKU</w:t>
      </w:r>
    </w:p>
    <w:p>
      <w:pPr>
        <w:pStyle w:val="NoSpacing"/>
        <w:rPr>
          <w:rFonts w:ascii="Times New Roman" w:hAnsi="Times New Roman" w:cs="Times New Roman"/>
          <w:b/>
          <w:b/>
          <w:sz w:val="24"/>
          <w:szCs w:val="24"/>
        </w:rPr>
      </w:pPr>
      <w:r>
        <w:rPr>
          <w:rFonts w:cs="Times New Roman" w:ascii="Times New Roman" w:hAnsi="Times New Roman"/>
          <w:b/>
          <w:sz w:val="24"/>
          <w:szCs w:val="24"/>
        </w:rPr>
        <w:tab/>
        <w:tab/>
        <w:t xml:space="preserve">         o dodjeli javnog priznanja – grb općine</w:t>
      </w:r>
    </w:p>
    <w:p>
      <w:pPr>
        <w:pStyle w:val="Normal"/>
        <w:rPr/>
      </w:pPr>
      <w:r>
        <w:rPr/>
      </w:r>
    </w:p>
    <w:p>
      <w:pPr>
        <w:pStyle w:val="NoSpacing"/>
        <w:rPr>
          <w:rFonts w:ascii="Times New Roman" w:hAnsi="Times New Roman" w:cs="Times New Roman"/>
          <w:sz w:val="24"/>
          <w:szCs w:val="24"/>
        </w:rPr>
      </w:pPr>
      <w:r>
        <w:rPr>
          <w:rFonts w:cs="Times New Roman" w:ascii="Times New Roman" w:hAnsi="Times New Roman"/>
          <w:sz w:val="24"/>
          <w:szCs w:val="24"/>
        </w:rPr>
        <w:tab/>
        <w:tab/>
        <w:tab/>
        <w:tab/>
        <w:tab/>
        <w:t>Članak 1.</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Javno priznanje Općine Gornji Bogićevci – </w:t>
      </w:r>
      <w:r>
        <w:rPr>
          <w:rFonts w:cs="Times New Roman" w:ascii="Times New Roman" w:hAnsi="Times New Roman"/>
          <w:b/>
          <w:sz w:val="24"/>
          <w:szCs w:val="24"/>
        </w:rPr>
        <w:t>GRB OPĆINE GORNJI BOGIĆEVCI</w:t>
      </w:r>
      <w:r>
        <w:rPr>
          <w:rFonts w:cs="Times New Roman" w:ascii="Times New Roman" w:hAnsi="Times New Roman"/>
          <w:sz w:val="24"/>
          <w:szCs w:val="24"/>
        </w:rPr>
        <w:t xml:space="preserve"> – za 2017. godinu, </w:t>
      </w:r>
      <w:r>
        <w:rPr>
          <w:rFonts w:cs="Times New Roman" w:ascii="Times New Roman" w:hAnsi="Times New Roman"/>
          <w:b/>
          <w:sz w:val="24"/>
          <w:szCs w:val="24"/>
        </w:rPr>
        <w:t>dodjeljuje se MARIJANU LAZIĆ iz Gornje Letine</w:t>
      </w:r>
      <w:r>
        <w:rPr>
          <w:rFonts w:cs="Times New Roman" w:ascii="Times New Roman" w:hAnsi="Times New Roman"/>
          <w:sz w:val="24"/>
          <w:szCs w:val="24"/>
        </w:rPr>
        <w:t xml:space="preserve"> za rad i osobni doprinos na prikupljanju pomoći  za potrebe udruga i stanovnika Gornji Bogićevaca u progonstvu te za pomoć u obnovi Gornji Bogićevaca nakon domovinskog rata.</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rmal"/>
        <w:ind w:left="2832" w:firstLine="708"/>
        <w:rPr/>
      </w:pPr>
      <w:r>
        <w:rPr/>
        <w:t>Članak 2.</w:t>
      </w:r>
    </w:p>
    <w:p>
      <w:pPr>
        <w:pStyle w:val="Normal"/>
        <w:ind w:left="2832" w:firstLine="708"/>
        <w:rPr/>
      </w:pPr>
      <w:r>
        <w:rPr/>
      </w:r>
    </w:p>
    <w:p>
      <w:pPr>
        <w:pStyle w:val="Normal"/>
        <w:rPr/>
      </w:pPr>
      <w:r>
        <w:rPr/>
        <w:t>Javno priznanje dodjelit će se 05. lipnja 2017. godine prigodom obilježavanja Dana Općine Gornji Bogićevci.</w:t>
      </w:r>
    </w:p>
    <w:p>
      <w:pPr>
        <w:pStyle w:val="Normal"/>
        <w:rPr/>
      </w:pPr>
      <w:r>
        <w:rPr/>
        <w:tab/>
        <w:tab/>
        <w:tab/>
        <w:tab/>
        <w:tab/>
        <w:t>Članak 3.</w:t>
      </w:r>
    </w:p>
    <w:p>
      <w:pPr>
        <w:pStyle w:val="Normal"/>
        <w:rPr/>
      </w:pPr>
      <w:r>
        <w:rPr/>
      </w:r>
    </w:p>
    <w:p>
      <w:pPr>
        <w:pStyle w:val="Normal"/>
        <w:rPr/>
      </w:pPr>
      <w:r>
        <w:rPr/>
        <w:t>Ova Odluka stupa na snagu odmah a objavit će se  u ,,Službenom glasniku Općine Gornji Bogićevci".</w:t>
      </w:r>
    </w:p>
    <w:p>
      <w:pPr>
        <w:pStyle w:val="Normal"/>
        <w:rPr>
          <w:b/>
          <w:b/>
        </w:rPr>
      </w:pPr>
      <w:r>
        <w:rPr/>
        <w:tab/>
        <w:tab/>
        <w:tab/>
        <w:tab/>
        <w:tab/>
      </w:r>
      <w:r>
        <w:rPr>
          <w:b/>
        </w:rPr>
        <w:t>Obrazloženje</w:t>
      </w:r>
    </w:p>
    <w:p>
      <w:pPr>
        <w:pStyle w:val="Normal"/>
        <w:rPr/>
      </w:pPr>
      <w:r>
        <w:rPr/>
      </w:r>
    </w:p>
    <w:p>
      <w:pPr>
        <w:pStyle w:val="Normal"/>
        <w:jc w:val="both"/>
        <w:rPr/>
      </w:pPr>
      <w:r>
        <w:rPr/>
        <w:t>Branko Benedeković – Bajo i Zvonko Dite iz Gornji Bogićevaca pismeno su se obratili Općinskom vijeću s prijedlogom iz članka 1. ove odluke. U obrazloženju navode da je gospodin Lazić tijekom i nakon  domovinskog rata aktivno sudjelovao u prikupljanju pomoći za potrebe NK „Sloboda“ i DVD Gornji Bogićevci u vidu nabave opreme, muzičkih instrumenata, opreme za potrebe vatrogastva, kao i pomoći u izgradnji crkve u Gornjim Bopgićevcima. Općinsko vijeće Općine Gornji Bogićevci je razmotrilo ovaj prijedlog i utvrdilo daje gospodin Lazić nesebično sudjelovao u pomaganju udruga i stanovnika Gornji Bogićevci u vrijeme i nakon domovinskog rata te se na ovaj način zahvaljuje imenovanom na njegovu nesebičnom trudu. Stoga je donesena ova odluka o javnom priznanju sukladno Statutu i Odluci o javnim priznanjima Općine Gornji Bogićevci.</w:t>
      </w:r>
    </w:p>
    <w:p>
      <w:pPr>
        <w:pStyle w:val="Normal"/>
        <w:rPr/>
      </w:pPr>
      <w:r>
        <w:rPr/>
      </w:r>
    </w:p>
    <w:p>
      <w:pPr>
        <w:pStyle w:val="Normal"/>
        <w:rPr/>
      </w:pPr>
      <w:r>
        <w:rPr/>
        <w:tab/>
        <w:tab/>
        <w:tab/>
        <w:tab/>
        <w:t>OPĆINA GORNJI BOGIĆEVCI</w:t>
      </w:r>
    </w:p>
    <w:p>
      <w:pPr>
        <w:pStyle w:val="Normal"/>
        <w:ind w:left="2832" w:hanging="0"/>
        <w:rPr/>
      </w:pPr>
      <w:r>
        <w:rPr/>
        <w:t xml:space="preserve">        </w:t>
      </w:r>
      <w:r>
        <w:rPr/>
        <w:t>OPĆINSKO VIJEĆE</w:t>
      </w:r>
    </w:p>
    <w:p>
      <w:pPr>
        <w:pStyle w:val="Normal"/>
        <w:rPr/>
      </w:pPr>
      <w:r>
        <w:rPr/>
        <w:t>KLASA:021-01/17-01/19</w:t>
        <w:tab/>
        <w:tab/>
        <w:tab/>
        <w:tab/>
        <w:tab/>
      </w:r>
    </w:p>
    <w:p>
      <w:pPr>
        <w:pStyle w:val="Normal"/>
        <w:rPr/>
      </w:pPr>
      <w:r>
        <w:rPr/>
        <w:t>URBROJ: 2178/18-01-16-7</w:t>
        <w:tab/>
        <w:tab/>
        <w:tab/>
        <w:tab/>
        <w:tab/>
        <w:t>Predsjednik</w:t>
        <w:tab/>
        <w:tab/>
        <w:tab/>
      </w:r>
    </w:p>
    <w:p>
      <w:pPr>
        <w:pStyle w:val="NoSpacing"/>
        <w:rPr>
          <w:rFonts w:ascii="Times New Roman" w:hAnsi="Times New Roman" w:cs="Times New Roman"/>
          <w:sz w:val="24"/>
          <w:szCs w:val="24"/>
        </w:rPr>
      </w:pPr>
      <w:r>
        <w:rPr>
          <w:rFonts w:cs="Times New Roman" w:ascii="Times New Roman" w:hAnsi="Times New Roman"/>
          <w:sz w:val="24"/>
          <w:szCs w:val="24"/>
        </w:rPr>
        <w:t>Gornji Bogićevci, 28.03.2017.</w:t>
        <w:tab/>
        <w:tab/>
        <w:tab/>
        <w:tab/>
        <w:t>Stipo Šugić</w:t>
      </w:r>
    </w:p>
    <w:p>
      <w:pPr>
        <w:pStyle w:val="NoSpacing"/>
        <w:rPr>
          <w:rFonts w:ascii="Times New Roman" w:hAnsi="Times New Roman" w:cs="Times New Roman"/>
          <w:b/>
          <w:b/>
          <w:sz w:val="28"/>
          <w:szCs w:val="28"/>
        </w:rPr>
      </w:pPr>
      <w:r>
        <w:rPr>
          <w:rFonts w:cs="Times New Roman" w:ascii="Times New Roman" w:hAnsi="Times New Roman"/>
          <w:sz w:val="24"/>
          <w:szCs w:val="24"/>
        </w:rPr>
        <w:tab/>
        <w:tab/>
        <w:tab/>
        <w:tab/>
        <w:tab/>
        <w:tab/>
      </w:r>
      <w:r>
        <w:rPr>
          <w:rFonts w:cs="Times New Roman" w:ascii="Times New Roman" w:hAnsi="Times New Roman"/>
          <w:b/>
          <w:sz w:val="28"/>
          <w:szCs w:val="28"/>
        </w:rPr>
        <w:t>***</w:t>
      </w:r>
    </w:p>
    <w:p>
      <w:pPr>
        <w:pStyle w:val="NoSpacing"/>
        <w:rPr>
          <w:rFonts w:ascii="Times New Roman" w:hAnsi="Times New Roman" w:cs="Times New Roman"/>
          <w:b/>
          <w:b/>
          <w:sz w:val="28"/>
          <w:szCs w:val="28"/>
        </w:rPr>
      </w:pPr>
      <w:r>
        <w:rPr>
          <w:rFonts w:cs="Times New Roman" w:ascii="Times New Roman" w:hAnsi="Times New Roman"/>
          <w:b/>
          <w:sz w:val="28"/>
          <w:szCs w:val="28"/>
        </w:rPr>
      </w:r>
    </w:p>
    <w:tbl>
      <w:tblPr>
        <w:tblW w:w="19038" w:type="dxa"/>
        <w:jc w:val="left"/>
        <w:tblInd w:w="93" w:type="dxa"/>
        <w:tblLayout w:type="fixed"/>
        <w:tblCellMar>
          <w:top w:w="0" w:type="dxa"/>
          <w:left w:w="108" w:type="dxa"/>
          <w:bottom w:w="0" w:type="dxa"/>
          <w:right w:w="108" w:type="dxa"/>
        </w:tblCellMar>
        <w:tblLook w:firstRow="1" w:noVBand="1" w:lastRow="0" w:firstColumn="1" w:lastColumn="0" w:noHBand="0" w:val="04a0"/>
      </w:tblPr>
      <w:tblGrid>
        <w:gridCol w:w="5621"/>
        <w:gridCol w:w="631"/>
        <w:gridCol w:w="1842"/>
        <w:gridCol w:w="425"/>
        <w:gridCol w:w="1276"/>
        <w:gridCol w:w="851"/>
        <w:gridCol w:w="772"/>
        <w:gridCol w:w="237"/>
        <w:gridCol w:w="2663"/>
        <w:gridCol w:w="2319"/>
        <w:gridCol w:w="1020"/>
        <w:gridCol w:w="1380"/>
      </w:tblGrid>
      <w:tr>
        <w:trPr>
          <w:trHeight w:val="840" w:hRule="atLeast"/>
        </w:trPr>
        <w:tc>
          <w:tcPr>
            <w:tcW w:w="14318" w:type="dxa"/>
            <w:gridSpan w:val="9"/>
            <w:tcBorders/>
            <w:shd w:color="auto" w:fill="auto" w:val="clear"/>
            <w:vAlign w:val="bottom"/>
          </w:tcPr>
          <w:p>
            <w:pPr>
              <w:pStyle w:val="Normal"/>
              <w:widowControl w:val="false"/>
              <w:rPr>
                <w:bCs/>
                <w:sz w:val="20"/>
                <w:szCs w:val="20"/>
              </w:rPr>
            </w:pPr>
            <w:r>
              <w:rPr>
                <w:bCs/>
                <w:sz w:val="20"/>
                <w:szCs w:val="20"/>
              </w:rPr>
            </w:r>
          </w:p>
        </w:tc>
        <w:tc>
          <w:tcPr>
            <w:tcW w:w="2319" w:type="dxa"/>
            <w:tcBorders/>
            <w:shd w:color="auto" w:fill="auto" w:val="clear"/>
            <w:vAlign w:val="bottom"/>
          </w:tcPr>
          <w:p>
            <w:pPr>
              <w:pStyle w:val="Normal"/>
              <w:widowControl w:val="false"/>
              <w:rPr>
                <w:sz w:val="22"/>
                <w:szCs w:val="22"/>
              </w:rPr>
            </w:pPr>
            <w:r>
              <w:rPr>
                <w:sz w:val="22"/>
                <w:szCs w:val="22"/>
              </w:rPr>
            </w:r>
          </w:p>
        </w:tc>
        <w:tc>
          <w:tcPr>
            <w:tcW w:w="1020" w:type="dxa"/>
            <w:tcBorders/>
            <w:shd w:color="auto" w:fill="auto" w:val="clear"/>
            <w:vAlign w:val="bottom"/>
          </w:tcPr>
          <w:p>
            <w:pPr>
              <w:pStyle w:val="Normal"/>
              <w:widowControl w:val="false"/>
              <w:rPr>
                <w:sz w:val="22"/>
                <w:szCs w:val="22"/>
              </w:rPr>
            </w:pPr>
            <w:r>
              <w:rPr>
                <w:sz w:val="22"/>
                <w:szCs w:val="22"/>
              </w:rPr>
            </w:r>
          </w:p>
        </w:tc>
        <w:tc>
          <w:tcPr>
            <w:tcW w:w="1380" w:type="dxa"/>
            <w:tcBorders/>
            <w:shd w:color="auto" w:fill="auto" w:val="clear"/>
            <w:vAlign w:val="bottom"/>
          </w:tcPr>
          <w:p>
            <w:pPr>
              <w:pStyle w:val="Normal"/>
              <w:widowControl w:val="false"/>
              <w:rPr>
                <w:sz w:val="22"/>
                <w:szCs w:val="22"/>
              </w:rPr>
            </w:pPr>
            <w:r>
              <w:rPr>
                <w:sz w:val="22"/>
                <w:szCs w:val="22"/>
              </w:rPr>
            </w:r>
          </w:p>
        </w:tc>
      </w:tr>
      <w:tr>
        <w:trPr>
          <w:trHeight w:val="315" w:hRule="atLeast"/>
        </w:trPr>
        <w:tc>
          <w:tcPr>
            <w:tcW w:w="14318" w:type="dxa"/>
            <w:gridSpan w:val="9"/>
            <w:tcBorders/>
            <w:shd w:color="auto" w:fill="auto" w:val="clear"/>
            <w:vAlign w:val="bottom"/>
          </w:tcPr>
          <w:p>
            <w:pPr>
              <w:pStyle w:val="Normal"/>
              <w:widowControl w:val="false"/>
              <w:rPr>
                <w:bCs/>
                <w:sz w:val="20"/>
                <w:szCs w:val="20"/>
              </w:rPr>
            </w:pPr>
            <w:r>
              <w:rPr>
                <w:bCs/>
                <w:sz w:val="20"/>
                <w:szCs w:val="20"/>
              </w:rPr>
            </w:r>
          </w:p>
        </w:tc>
        <w:tc>
          <w:tcPr>
            <w:tcW w:w="2319" w:type="dxa"/>
            <w:tcBorders/>
            <w:shd w:color="auto" w:fill="auto" w:val="clear"/>
            <w:vAlign w:val="bottom"/>
          </w:tcPr>
          <w:p>
            <w:pPr>
              <w:pStyle w:val="Normal"/>
              <w:widowControl w:val="false"/>
              <w:jc w:val="center"/>
              <w:rPr>
                <w:b/>
                <w:b/>
                <w:bCs/>
              </w:rPr>
            </w:pPr>
            <w:r>
              <w:rPr>
                <w:b/>
                <w:bCs/>
              </w:rPr>
            </w:r>
          </w:p>
        </w:tc>
        <w:tc>
          <w:tcPr>
            <w:tcW w:w="1020" w:type="dxa"/>
            <w:tcBorders/>
            <w:shd w:color="auto" w:fill="auto" w:val="clear"/>
            <w:vAlign w:val="bottom"/>
          </w:tcPr>
          <w:p>
            <w:pPr>
              <w:pStyle w:val="Normal"/>
              <w:widowControl w:val="false"/>
              <w:jc w:val="center"/>
              <w:rPr>
                <w:b/>
                <w:b/>
                <w:bCs/>
              </w:rPr>
            </w:pPr>
            <w:r>
              <w:rPr>
                <w:b/>
                <w:bCs/>
              </w:rPr>
            </w:r>
          </w:p>
        </w:tc>
        <w:tc>
          <w:tcPr>
            <w:tcW w:w="1380" w:type="dxa"/>
            <w:tcBorders/>
            <w:shd w:color="auto" w:fill="auto" w:val="clear"/>
            <w:vAlign w:val="bottom"/>
          </w:tcPr>
          <w:p>
            <w:pPr>
              <w:pStyle w:val="Normal"/>
              <w:widowControl w:val="false"/>
              <w:jc w:val="center"/>
              <w:rPr>
                <w:b/>
                <w:b/>
                <w:bCs/>
              </w:rPr>
            </w:pPr>
            <w:r>
              <w:rPr>
                <w:b/>
                <w:bCs/>
              </w:rPr>
            </w:r>
          </w:p>
        </w:tc>
      </w:tr>
      <w:tr>
        <w:trPr>
          <w:trHeight w:val="315" w:hRule="atLeast"/>
        </w:trPr>
        <w:tc>
          <w:tcPr>
            <w:tcW w:w="14318" w:type="dxa"/>
            <w:gridSpan w:val="9"/>
            <w:tcBorders/>
            <w:shd w:color="auto" w:fill="auto" w:val="clear"/>
            <w:vAlign w:val="bottom"/>
          </w:tcPr>
          <w:p>
            <w:pPr>
              <w:pStyle w:val="Normal"/>
              <w:widowControl w:val="false"/>
              <w:rPr>
                <w:bCs/>
                <w:sz w:val="20"/>
                <w:szCs w:val="20"/>
              </w:rPr>
            </w:pPr>
            <w:r>
              <w:rPr>
                <w:bCs/>
                <w:sz w:val="20"/>
                <w:szCs w:val="20"/>
              </w:rPr>
            </w:r>
          </w:p>
        </w:tc>
        <w:tc>
          <w:tcPr>
            <w:tcW w:w="2319" w:type="dxa"/>
            <w:tcBorders/>
            <w:shd w:color="auto" w:fill="auto" w:val="clear"/>
            <w:vAlign w:val="bottom"/>
          </w:tcPr>
          <w:p>
            <w:pPr>
              <w:pStyle w:val="Normal"/>
              <w:widowControl w:val="false"/>
              <w:jc w:val="center"/>
              <w:rPr>
                <w:b/>
                <w:b/>
                <w:bCs/>
              </w:rPr>
            </w:pPr>
            <w:r>
              <w:rPr>
                <w:b/>
                <w:bCs/>
              </w:rPr>
            </w:r>
          </w:p>
        </w:tc>
        <w:tc>
          <w:tcPr>
            <w:tcW w:w="1020" w:type="dxa"/>
            <w:tcBorders/>
            <w:shd w:color="auto" w:fill="auto" w:val="clear"/>
            <w:vAlign w:val="bottom"/>
          </w:tcPr>
          <w:p>
            <w:pPr>
              <w:pStyle w:val="Normal"/>
              <w:widowControl w:val="false"/>
              <w:jc w:val="center"/>
              <w:rPr>
                <w:b/>
                <w:b/>
                <w:bCs/>
              </w:rPr>
            </w:pPr>
            <w:r>
              <w:rPr>
                <w:b/>
                <w:bCs/>
              </w:rPr>
            </w:r>
          </w:p>
        </w:tc>
        <w:tc>
          <w:tcPr>
            <w:tcW w:w="1380" w:type="dxa"/>
            <w:tcBorders/>
            <w:shd w:color="auto" w:fill="auto" w:val="clear"/>
            <w:vAlign w:val="bottom"/>
          </w:tcPr>
          <w:p>
            <w:pPr>
              <w:pStyle w:val="Normal"/>
              <w:widowControl w:val="false"/>
              <w:jc w:val="center"/>
              <w:rPr>
                <w:b/>
                <w:b/>
                <w:bCs/>
              </w:rPr>
            </w:pPr>
            <w:r>
              <w:rPr>
                <w:b/>
                <w:bCs/>
              </w:rPr>
            </w:r>
          </w:p>
        </w:tc>
      </w:tr>
      <w:tr>
        <w:trPr>
          <w:trHeight w:val="315" w:hRule="atLeast"/>
        </w:trPr>
        <w:tc>
          <w:tcPr>
            <w:tcW w:w="14318" w:type="dxa"/>
            <w:gridSpan w:val="9"/>
            <w:tcBorders/>
            <w:shd w:color="auto" w:fill="auto" w:val="clear"/>
            <w:vAlign w:val="bottom"/>
          </w:tcPr>
          <w:p>
            <w:pPr>
              <w:pStyle w:val="Normal"/>
              <w:widowControl w:val="false"/>
              <w:rPr>
                <w:bCs/>
                <w:sz w:val="20"/>
                <w:szCs w:val="20"/>
              </w:rPr>
            </w:pPr>
            <w:r>
              <w:rPr>
                <w:bCs/>
                <w:sz w:val="20"/>
                <w:szCs w:val="20"/>
              </w:rPr>
            </w:r>
          </w:p>
        </w:tc>
        <w:tc>
          <w:tcPr>
            <w:tcW w:w="2319" w:type="dxa"/>
            <w:tcBorders/>
            <w:shd w:color="auto" w:fill="auto" w:val="clear"/>
            <w:vAlign w:val="bottom"/>
          </w:tcPr>
          <w:p>
            <w:pPr>
              <w:pStyle w:val="Normal"/>
              <w:widowControl w:val="false"/>
              <w:jc w:val="center"/>
              <w:rPr>
                <w:b/>
                <w:b/>
                <w:bCs/>
              </w:rPr>
            </w:pPr>
            <w:r>
              <w:rPr>
                <w:b/>
                <w:bCs/>
              </w:rPr>
            </w:r>
          </w:p>
        </w:tc>
        <w:tc>
          <w:tcPr>
            <w:tcW w:w="1020" w:type="dxa"/>
            <w:tcBorders/>
            <w:shd w:color="auto" w:fill="auto" w:val="clear"/>
            <w:vAlign w:val="bottom"/>
          </w:tcPr>
          <w:p>
            <w:pPr>
              <w:pStyle w:val="Normal"/>
              <w:widowControl w:val="false"/>
              <w:jc w:val="center"/>
              <w:rPr>
                <w:b/>
                <w:b/>
                <w:bCs/>
              </w:rPr>
            </w:pPr>
            <w:r>
              <w:rPr>
                <w:b/>
                <w:bCs/>
              </w:rPr>
            </w:r>
          </w:p>
        </w:tc>
        <w:tc>
          <w:tcPr>
            <w:tcW w:w="1380" w:type="dxa"/>
            <w:tcBorders/>
            <w:shd w:color="auto" w:fill="auto" w:val="clear"/>
            <w:vAlign w:val="bottom"/>
          </w:tcPr>
          <w:p>
            <w:pPr>
              <w:pStyle w:val="Normal"/>
              <w:widowControl w:val="false"/>
              <w:jc w:val="center"/>
              <w:rPr>
                <w:b/>
                <w:b/>
                <w:bCs/>
              </w:rPr>
            </w:pPr>
            <w:r>
              <w:rPr>
                <w:b/>
                <w:bCs/>
              </w:rPr>
            </w:r>
          </w:p>
        </w:tc>
      </w:tr>
      <w:tr>
        <w:trPr>
          <w:trHeight w:val="315" w:hRule="atLeast"/>
        </w:trPr>
        <w:tc>
          <w:tcPr>
            <w:tcW w:w="19037" w:type="dxa"/>
            <w:gridSpan w:val="12"/>
            <w:tcBorders/>
            <w:shd w:color="auto" w:fill="auto" w:val="clear"/>
            <w:vAlign w:val="bottom"/>
          </w:tcPr>
          <w:p>
            <w:pPr>
              <w:pStyle w:val="Normal"/>
              <w:widowControl w:val="false"/>
              <w:jc w:val="center"/>
              <w:rPr>
                <w:bCs/>
                <w:sz w:val="20"/>
                <w:szCs w:val="20"/>
              </w:rPr>
            </w:pPr>
            <w:r>
              <w:rPr>
                <w:bCs/>
                <w:sz w:val="20"/>
                <w:szCs w:val="20"/>
              </w:rPr>
            </w:r>
          </w:p>
        </w:tc>
      </w:tr>
      <w:tr>
        <w:trPr>
          <w:trHeight w:val="315" w:hRule="atLeast"/>
        </w:trPr>
        <w:tc>
          <w:tcPr>
            <w:tcW w:w="10646" w:type="dxa"/>
            <w:gridSpan w:val="6"/>
            <w:tcBorders/>
            <w:shd w:color="auto" w:fill="auto" w:val="clear"/>
            <w:vAlign w:val="bottom"/>
          </w:tcPr>
          <w:p>
            <w:pPr>
              <w:pStyle w:val="Normal"/>
              <w:widowControl w:val="false"/>
              <w:jc w:val="center"/>
              <w:rPr>
                <w:bCs/>
                <w:sz w:val="20"/>
                <w:szCs w:val="20"/>
              </w:rPr>
            </w:pPr>
            <w:r>
              <w:rPr>
                <w:bCs/>
                <w:sz w:val="20"/>
                <w:szCs w:val="20"/>
              </w:rPr>
            </w:r>
          </w:p>
        </w:tc>
        <w:tc>
          <w:tcPr>
            <w:tcW w:w="5991" w:type="dxa"/>
            <w:gridSpan w:val="4"/>
            <w:tcBorders/>
            <w:shd w:color="auto" w:fill="auto" w:val="clear"/>
            <w:vAlign w:val="bottom"/>
          </w:tcPr>
          <w:p>
            <w:pPr>
              <w:pStyle w:val="Normal"/>
              <w:widowControl w:val="false"/>
              <w:jc w:val="center"/>
              <w:rPr>
                <w:bCs/>
              </w:rPr>
            </w:pPr>
            <w:r>
              <w:rPr>
                <w:bCs/>
              </w:rPr>
            </w:r>
          </w:p>
        </w:tc>
        <w:tc>
          <w:tcPr>
            <w:tcW w:w="1020" w:type="dxa"/>
            <w:tcBorders/>
            <w:shd w:color="auto" w:fill="auto" w:val="clear"/>
            <w:vAlign w:val="bottom"/>
          </w:tcPr>
          <w:p>
            <w:pPr>
              <w:pStyle w:val="Normal"/>
              <w:widowControl w:val="false"/>
              <w:jc w:val="center"/>
              <w:rPr>
                <w:b/>
                <w:b/>
                <w:bCs/>
              </w:rPr>
            </w:pPr>
            <w:r>
              <w:rPr>
                <w:b/>
                <w:bCs/>
              </w:rPr>
            </w:r>
          </w:p>
        </w:tc>
        <w:tc>
          <w:tcPr>
            <w:tcW w:w="1380" w:type="dxa"/>
            <w:tcBorders/>
            <w:shd w:color="auto" w:fill="auto" w:val="clear"/>
            <w:vAlign w:val="bottom"/>
          </w:tcPr>
          <w:p>
            <w:pPr>
              <w:pStyle w:val="Normal"/>
              <w:widowControl w:val="false"/>
              <w:jc w:val="center"/>
              <w:rPr>
                <w:b/>
                <w:b/>
                <w:bCs/>
              </w:rPr>
            </w:pPr>
            <w:r>
              <w:rPr>
                <w:b/>
                <w:bCs/>
              </w:rPr>
            </w:r>
          </w:p>
        </w:tc>
      </w:tr>
      <w:tr>
        <w:trPr>
          <w:trHeight w:val="315" w:hRule="atLeast"/>
        </w:trPr>
        <w:tc>
          <w:tcPr>
            <w:tcW w:w="5621" w:type="dxa"/>
            <w:tcBorders/>
            <w:shd w:color="auto" w:fill="auto" w:val="clear"/>
            <w:vAlign w:val="bottom"/>
          </w:tcPr>
          <w:p>
            <w:pPr>
              <w:pStyle w:val="Normal"/>
              <w:widowControl w:val="false"/>
              <w:rPr>
                <w:sz w:val="20"/>
                <w:szCs w:val="20"/>
              </w:rPr>
            </w:pPr>
            <w:r>
              <w:rPr>
                <w:sz w:val="20"/>
                <w:szCs w:val="20"/>
              </w:rPr>
            </w:r>
          </w:p>
        </w:tc>
        <w:tc>
          <w:tcPr>
            <w:tcW w:w="2898" w:type="dxa"/>
            <w:gridSpan w:val="3"/>
            <w:tcBorders/>
            <w:shd w:color="auto" w:fill="auto" w:val="clear"/>
            <w:vAlign w:val="bottom"/>
          </w:tcPr>
          <w:p>
            <w:pPr>
              <w:pStyle w:val="Normal"/>
              <w:widowControl w:val="false"/>
              <w:rPr>
                <w:sz w:val="20"/>
                <w:szCs w:val="20"/>
              </w:rPr>
            </w:pPr>
            <w:r>
              <w:rPr>
                <w:sz w:val="20"/>
                <w:szCs w:val="20"/>
              </w:rPr>
            </w:r>
          </w:p>
        </w:tc>
        <w:tc>
          <w:tcPr>
            <w:tcW w:w="2899" w:type="dxa"/>
            <w:gridSpan w:val="3"/>
            <w:tcBorders/>
            <w:shd w:color="auto" w:fill="auto" w:val="clear"/>
            <w:vAlign w:val="bottom"/>
          </w:tcPr>
          <w:p>
            <w:pPr>
              <w:pStyle w:val="Normal"/>
              <w:widowControl w:val="false"/>
              <w:rPr>
                <w:sz w:val="20"/>
                <w:szCs w:val="20"/>
              </w:rPr>
            </w:pPr>
            <w:r>
              <w:rPr>
                <w:sz w:val="20"/>
                <w:szCs w:val="20"/>
              </w:rPr>
            </w:r>
          </w:p>
        </w:tc>
        <w:tc>
          <w:tcPr>
            <w:tcW w:w="237" w:type="dxa"/>
            <w:tcBorders/>
            <w:shd w:color="auto" w:fill="auto" w:val="clear"/>
            <w:vAlign w:val="bottom"/>
          </w:tcPr>
          <w:p>
            <w:pPr>
              <w:pStyle w:val="Normal"/>
              <w:widowControl w:val="false"/>
              <w:rPr>
                <w:sz w:val="20"/>
                <w:szCs w:val="20"/>
              </w:rPr>
            </w:pPr>
            <w:r>
              <w:rPr>
                <w:sz w:val="20"/>
                <w:szCs w:val="20"/>
              </w:rPr>
            </w:r>
          </w:p>
        </w:tc>
        <w:tc>
          <w:tcPr>
            <w:tcW w:w="4982" w:type="dxa"/>
            <w:gridSpan w:val="2"/>
            <w:tcBorders/>
            <w:shd w:color="auto" w:fill="auto" w:val="clear"/>
            <w:vAlign w:val="bottom"/>
          </w:tcPr>
          <w:p>
            <w:pPr>
              <w:pStyle w:val="Normal"/>
              <w:widowControl w:val="false"/>
              <w:rPr/>
            </w:pPr>
            <w:r>
              <w:rPr/>
            </w:r>
          </w:p>
        </w:tc>
        <w:tc>
          <w:tcPr>
            <w:tcW w:w="1020" w:type="dxa"/>
            <w:tcBorders/>
            <w:shd w:color="auto" w:fill="auto" w:val="clear"/>
            <w:vAlign w:val="bottom"/>
          </w:tcPr>
          <w:p>
            <w:pPr>
              <w:pStyle w:val="Normal"/>
              <w:widowControl w:val="false"/>
              <w:rPr/>
            </w:pPr>
            <w:r>
              <w:rPr/>
            </w:r>
          </w:p>
        </w:tc>
        <w:tc>
          <w:tcPr>
            <w:tcW w:w="1380" w:type="dxa"/>
            <w:tcBorders/>
            <w:shd w:color="auto" w:fill="auto" w:val="clear"/>
            <w:vAlign w:val="bottom"/>
          </w:tcPr>
          <w:p>
            <w:pPr>
              <w:pStyle w:val="Normal"/>
              <w:widowControl w:val="false"/>
              <w:rPr/>
            </w:pPr>
            <w:r>
              <w:rPr/>
            </w:r>
          </w:p>
        </w:tc>
      </w:tr>
      <w:tr>
        <w:trPr>
          <w:trHeight w:val="315" w:hRule="atLeast"/>
        </w:trPr>
        <w:tc>
          <w:tcPr>
            <w:tcW w:w="9795" w:type="dxa"/>
            <w:gridSpan w:val="5"/>
            <w:vMerge w:val="restart"/>
            <w:tcBorders/>
            <w:shd w:color="auto" w:fill="auto" w:val="clear"/>
            <w:vAlign w:val="bottom"/>
          </w:tcPr>
          <w:p>
            <w:pPr>
              <w:pStyle w:val="Normal"/>
              <w:widowControl w:val="false"/>
              <w:rPr>
                <w:sz w:val="20"/>
                <w:szCs w:val="20"/>
              </w:rPr>
            </w:pPr>
            <w:r>
              <w:rPr>
                <w:sz w:val="20"/>
                <w:szCs w:val="20"/>
              </w:rPr>
            </w:r>
          </w:p>
        </w:tc>
        <w:tc>
          <w:tcPr>
            <w:tcW w:w="6842" w:type="dxa"/>
            <w:gridSpan w:val="5"/>
            <w:tcBorders/>
            <w:shd w:color="auto" w:fill="auto" w:val="clear"/>
            <w:vAlign w:val="bottom"/>
          </w:tcPr>
          <w:p>
            <w:pPr>
              <w:pStyle w:val="Normal"/>
              <w:widowControl w:val="false"/>
              <w:rPr/>
            </w:pPr>
            <w:r>
              <w:rPr/>
            </w:r>
          </w:p>
        </w:tc>
        <w:tc>
          <w:tcPr>
            <w:tcW w:w="1020" w:type="dxa"/>
            <w:tcBorders/>
            <w:shd w:color="auto" w:fill="auto" w:val="clear"/>
            <w:vAlign w:val="bottom"/>
          </w:tcPr>
          <w:p>
            <w:pPr>
              <w:pStyle w:val="Normal"/>
              <w:widowControl w:val="false"/>
              <w:rPr/>
            </w:pPr>
            <w:r>
              <w:rPr/>
            </w:r>
          </w:p>
        </w:tc>
        <w:tc>
          <w:tcPr>
            <w:tcW w:w="1380" w:type="dxa"/>
            <w:tcBorders/>
            <w:shd w:color="auto" w:fill="auto" w:val="clear"/>
            <w:vAlign w:val="bottom"/>
          </w:tcPr>
          <w:p>
            <w:pPr>
              <w:pStyle w:val="Normal"/>
              <w:widowControl w:val="false"/>
              <w:rPr/>
            </w:pPr>
            <w:r>
              <w:rPr/>
            </w:r>
          </w:p>
        </w:tc>
      </w:tr>
      <w:tr>
        <w:trPr>
          <w:trHeight w:val="315" w:hRule="atLeast"/>
        </w:trPr>
        <w:tc>
          <w:tcPr>
            <w:tcW w:w="9795" w:type="dxa"/>
            <w:gridSpan w:val="5"/>
            <w:vMerge w:val="continue"/>
            <w:tcBorders/>
            <w:shd w:color="auto" w:fill="auto" w:val="clear"/>
            <w:vAlign w:val="bottom"/>
          </w:tcPr>
          <w:p>
            <w:pPr>
              <w:pStyle w:val="Normal"/>
              <w:widowControl w:val="false"/>
              <w:rPr>
                <w:sz w:val="20"/>
                <w:szCs w:val="20"/>
              </w:rPr>
            </w:pPr>
            <w:r>
              <w:rPr>
                <w:sz w:val="20"/>
                <w:szCs w:val="20"/>
              </w:rPr>
            </w:r>
          </w:p>
        </w:tc>
        <w:tc>
          <w:tcPr>
            <w:tcW w:w="6842" w:type="dxa"/>
            <w:gridSpan w:val="5"/>
            <w:tcBorders/>
            <w:shd w:color="auto" w:fill="auto" w:val="clear"/>
            <w:vAlign w:val="bottom"/>
          </w:tcPr>
          <w:p>
            <w:pPr>
              <w:pStyle w:val="Normal"/>
              <w:widowControl w:val="false"/>
              <w:rPr/>
            </w:pPr>
            <w:r>
              <w:rPr/>
            </w:r>
          </w:p>
        </w:tc>
        <w:tc>
          <w:tcPr>
            <w:tcW w:w="1020" w:type="dxa"/>
            <w:tcBorders/>
            <w:shd w:color="auto" w:fill="auto" w:val="clear"/>
            <w:vAlign w:val="bottom"/>
          </w:tcPr>
          <w:p>
            <w:pPr>
              <w:pStyle w:val="Normal"/>
              <w:widowControl w:val="false"/>
              <w:rPr/>
            </w:pPr>
            <w:r>
              <w:rPr/>
            </w:r>
          </w:p>
        </w:tc>
        <w:tc>
          <w:tcPr>
            <w:tcW w:w="1380" w:type="dxa"/>
            <w:tcBorders/>
            <w:shd w:color="auto" w:fill="auto" w:val="clear"/>
            <w:vAlign w:val="bottom"/>
          </w:tcPr>
          <w:p>
            <w:pPr>
              <w:pStyle w:val="Normal"/>
              <w:widowControl w:val="false"/>
              <w:rPr/>
            </w:pPr>
            <w:r>
              <w:rPr/>
            </w:r>
          </w:p>
        </w:tc>
      </w:tr>
      <w:tr>
        <w:trPr>
          <w:trHeight w:val="315" w:hRule="atLeast"/>
        </w:trPr>
        <w:tc>
          <w:tcPr>
            <w:tcW w:w="9795" w:type="dxa"/>
            <w:gridSpan w:val="5"/>
            <w:vMerge w:val="continue"/>
            <w:tcBorders/>
            <w:shd w:color="auto" w:fill="auto" w:val="clear"/>
            <w:vAlign w:val="bottom"/>
          </w:tcPr>
          <w:p>
            <w:pPr>
              <w:pStyle w:val="Normal"/>
              <w:widowControl w:val="false"/>
              <w:rPr>
                <w:sz w:val="20"/>
                <w:szCs w:val="20"/>
              </w:rPr>
            </w:pPr>
            <w:r>
              <w:rPr>
                <w:sz w:val="20"/>
                <w:szCs w:val="20"/>
              </w:rPr>
            </w:r>
          </w:p>
        </w:tc>
        <w:tc>
          <w:tcPr>
            <w:tcW w:w="6842" w:type="dxa"/>
            <w:gridSpan w:val="5"/>
            <w:tcBorders/>
            <w:shd w:color="auto" w:fill="auto" w:val="clear"/>
            <w:vAlign w:val="bottom"/>
          </w:tcPr>
          <w:p>
            <w:pPr>
              <w:pStyle w:val="Normal"/>
              <w:widowControl w:val="false"/>
              <w:rPr/>
            </w:pPr>
            <w:r>
              <w:rPr/>
            </w:r>
          </w:p>
        </w:tc>
        <w:tc>
          <w:tcPr>
            <w:tcW w:w="1020" w:type="dxa"/>
            <w:tcBorders/>
            <w:shd w:color="auto" w:fill="auto" w:val="clear"/>
            <w:vAlign w:val="bottom"/>
          </w:tcPr>
          <w:p>
            <w:pPr>
              <w:pStyle w:val="Normal"/>
              <w:widowControl w:val="false"/>
              <w:rPr/>
            </w:pPr>
            <w:r>
              <w:rPr/>
            </w:r>
          </w:p>
        </w:tc>
        <w:tc>
          <w:tcPr>
            <w:tcW w:w="1380" w:type="dxa"/>
            <w:tcBorders/>
            <w:shd w:color="auto" w:fill="auto" w:val="clear"/>
            <w:vAlign w:val="bottom"/>
          </w:tcPr>
          <w:p>
            <w:pPr>
              <w:pStyle w:val="Normal"/>
              <w:widowControl w:val="false"/>
              <w:rPr/>
            </w:pPr>
            <w:r>
              <w:rPr/>
            </w:r>
          </w:p>
        </w:tc>
      </w:tr>
      <w:tr>
        <w:trPr>
          <w:trHeight w:val="315" w:hRule="atLeast"/>
        </w:trPr>
        <w:tc>
          <w:tcPr>
            <w:tcW w:w="9795" w:type="dxa"/>
            <w:gridSpan w:val="5"/>
            <w:vMerge w:val="continue"/>
            <w:tcBorders/>
            <w:shd w:color="auto" w:fill="auto" w:val="clear"/>
            <w:vAlign w:val="bottom"/>
          </w:tcPr>
          <w:p>
            <w:pPr>
              <w:pStyle w:val="Normal"/>
              <w:widowControl w:val="false"/>
              <w:rPr>
                <w:sz w:val="20"/>
                <w:szCs w:val="20"/>
              </w:rPr>
            </w:pPr>
            <w:r>
              <w:rPr>
                <w:sz w:val="20"/>
                <w:szCs w:val="20"/>
              </w:rPr>
            </w:r>
          </w:p>
        </w:tc>
        <w:tc>
          <w:tcPr>
            <w:tcW w:w="6842" w:type="dxa"/>
            <w:gridSpan w:val="5"/>
            <w:tcBorders/>
            <w:shd w:color="auto" w:fill="auto" w:val="clear"/>
            <w:vAlign w:val="bottom"/>
          </w:tcPr>
          <w:p>
            <w:pPr>
              <w:pStyle w:val="Normal"/>
              <w:widowControl w:val="false"/>
              <w:rPr/>
            </w:pPr>
            <w:r>
              <w:rPr/>
            </w:r>
          </w:p>
        </w:tc>
        <w:tc>
          <w:tcPr>
            <w:tcW w:w="1020" w:type="dxa"/>
            <w:tcBorders/>
            <w:shd w:color="auto" w:fill="auto" w:val="clear"/>
            <w:vAlign w:val="bottom"/>
          </w:tcPr>
          <w:p>
            <w:pPr>
              <w:pStyle w:val="Normal"/>
              <w:widowControl w:val="false"/>
              <w:rPr/>
            </w:pPr>
            <w:r>
              <w:rPr/>
            </w:r>
          </w:p>
        </w:tc>
        <w:tc>
          <w:tcPr>
            <w:tcW w:w="1380" w:type="dxa"/>
            <w:tcBorders/>
            <w:shd w:color="auto" w:fill="auto" w:val="clear"/>
            <w:vAlign w:val="bottom"/>
          </w:tcPr>
          <w:p>
            <w:pPr>
              <w:pStyle w:val="Normal"/>
              <w:widowControl w:val="false"/>
              <w:rPr/>
            </w:pPr>
            <w:r>
              <w:rPr/>
            </w:r>
          </w:p>
        </w:tc>
      </w:tr>
      <w:tr>
        <w:trPr>
          <w:trHeight w:val="315" w:hRule="atLeast"/>
        </w:trPr>
        <w:tc>
          <w:tcPr>
            <w:tcW w:w="9795" w:type="dxa"/>
            <w:gridSpan w:val="5"/>
            <w:vMerge w:val="continue"/>
            <w:tcBorders/>
            <w:shd w:color="auto" w:fill="auto" w:val="clear"/>
            <w:vAlign w:val="bottom"/>
          </w:tcPr>
          <w:p>
            <w:pPr>
              <w:pStyle w:val="Normal"/>
              <w:widowControl w:val="false"/>
              <w:rPr>
                <w:sz w:val="20"/>
                <w:szCs w:val="20"/>
              </w:rPr>
            </w:pPr>
            <w:r>
              <w:rPr>
                <w:sz w:val="20"/>
                <w:szCs w:val="20"/>
              </w:rPr>
            </w:r>
          </w:p>
        </w:tc>
        <w:tc>
          <w:tcPr>
            <w:tcW w:w="6842" w:type="dxa"/>
            <w:gridSpan w:val="5"/>
            <w:tcBorders/>
            <w:shd w:color="auto" w:fill="auto" w:val="clear"/>
            <w:vAlign w:val="bottom"/>
          </w:tcPr>
          <w:p>
            <w:pPr>
              <w:pStyle w:val="Normal"/>
              <w:widowControl w:val="false"/>
              <w:rPr/>
            </w:pPr>
            <w:r>
              <w:rPr/>
            </w:r>
          </w:p>
        </w:tc>
        <w:tc>
          <w:tcPr>
            <w:tcW w:w="1020" w:type="dxa"/>
            <w:tcBorders/>
            <w:shd w:color="auto" w:fill="auto" w:val="clear"/>
            <w:vAlign w:val="bottom"/>
          </w:tcPr>
          <w:p>
            <w:pPr>
              <w:pStyle w:val="Normal"/>
              <w:widowControl w:val="false"/>
              <w:rPr/>
            </w:pPr>
            <w:r>
              <w:rPr/>
            </w:r>
          </w:p>
        </w:tc>
        <w:tc>
          <w:tcPr>
            <w:tcW w:w="1380" w:type="dxa"/>
            <w:tcBorders/>
            <w:shd w:color="auto" w:fill="auto" w:val="clear"/>
            <w:vAlign w:val="bottom"/>
          </w:tcPr>
          <w:p>
            <w:pPr>
              <w:pStyle w:val="Normal"/>
              <w:widowControl w:val="false"/>
              <w:rPr/>
            </w:pPr>
            <w:r>
              <w:rPr/>
            </w:r>
          </w:p>
        </w:tc>
      </w:tr>
      <w:tr>
        <w:trPr>
          <w:trHeight w:val="315" w:hRule="atLeast"/>
        </w:trPr>
        <w:tc>
          <w:tcPr>
            <w:tcW w:w="6252" w:type="dxa"/>
            <w:gridSpan w:val="2"/>
            <w:tcBorders/>
            <w:shd w:color="auto" w:fill="auto" w:val="clear"/>
            <w:vAlign w:val="bottom"/>
          </w:tcPr>
          <w:p>
            <w:pPr>
              <w:pStyle w:val="Normal"/>
              <w:widowControl w:val="false"/>
              <w:rPr>
                <w:bCs/>
                <w:sz w:val="20"/>
                <w:szCs w:val="20"/>
              </w:rPr>
            </w:pPr>
            <w:r>
              <w:rPr>
                <w:bCs/>
                <w:sz w:val="20"/>
                <w:szCs w:val="20"/>
              </w:rPr>
            </w:r>
          </w:p>
        </w:tc>
        <w:tc>
          <w:tcPr>
            <w:tcW w:w="1842" w:type="dxa"/>
            <w:tcBorders/>
            <w:shd w:color="auto" w:fill="auto" w:val="clear"/>
            <w:vAlign w:val="bottom"/>
          </w:tcPr>
          <w:p>
            <w:pPr>
              <w:pStyle w:val="Normal"/>
              <w:widowControl w:val="false"/>
              <w:rPr>
                <w:sz w:val="20"/>
                <w:szCs w:val="20"/>
              </w:rPr>
            </w:pPr>
            <w:r>
              <w:rPr>
                <w:sz w:val="20"/>
                <w:szCs w:val="20"/>
              </w:rPr>
            </w:r>
          </w:p>
        </w:tc>
        <w:tc>
          <w:tcPr>
            <w:tcW w:w="1701" w:type="dxa"/>
            <w:gridSpan w:val="2"/>
            <w:tcBorders/>
            <w:shd w:color="auto" w:fill="auto" w:val="clear"/>
            <w:vAlign w:val="bottom"/>
          </w:tcPr>
          <w:p>
            <w:pPr>
              <w:pStyle w:val="Normal"/>
              <w:widowControl w:val="false"/>
              <w:rPr>
                <w:sz w:val="20"/>
                <w:szCs w:val="20"/>
              </w:rPr>
            </w:pPr>
            <w:r>
              <w:rPr>
                <w:sz w:val="20"/>
                <w:szCs w:val="20"/>
              </w:rPr>
            </w:r>
          </w:p>
        </w:tc>
        <w:tc>
          <w:tcPr>
            <w:tcW w:w="6842" w:type="dxa"/>
            <w:gridSpan w:val="5"/>
            <w:tcBorders/>
            <w:shd w:color="auto" w:fill="auto" w:val="clear"/>
            <w:vAlign w:val="bottom"/>
          </w:tcPr>
          <w:p>
            <w:pPr>
              <w:pStyle w:val="Normal"/>
              <w:widowControl w:val="false"/>
              <w:rPr/>
            </w:pPr>
            <w:r>
              <w:rPr/>
            </w:r>
          </w:p>
        </w:tc>
        <w:tc>
          <w:tcPr>
            <w:tcW w:w="1020" w:type="dxa"/>
            <w:tcBorders/>
            <w:shd w:color="auto" w:fill="auto" w:val="clear"/>
            <w:vAlign w:val="bottom"/>
          </w:tcPr>
          <w:p>
            <w:pPr>
              <w:pStyle w:val="Normal"/>
              <w:widowControl w:val="false"/>
              <w:rPr/>
            </w:pPr>
            <w:r>
              <w:rPr/>
            </w:r>
          </w:p>
        </w:tc>
        <w:tc>
          <w:tcPr>
            <w:tcW w:w="1380" w:type="dxa"/>
            <w:tcBorders/>
            <w:shd w:color="auto" w:fill="auto" w:val="clear"/>
            <w:vAlign w:val="bottom"/>
          </w:tcPr>
          <w:p>
            <w:pPr>
              <w:pStyle w:val="Normal"/>
              <w:widowControl w:val="false"/>
              <w:rPr/>
            </w:pPr>
            <w:r>
              <w:rPr/>
            </w:r>
          </w:p>
        </w:tc>
      </w:tr>
      <w:tr>
        <w:trPr>
          <w:trHeight w:val="345" w:hRule="atLeast"/>
        </w:trPr>
        <w:tc>
          <w:tcPr>
            <w:tcW w:w="5621" w:type="dxa"/>
            <w:tcBorders/>
            <w:shd w:color="auto" w:fill="auto" w:val="clear"/>
            <w:vAlign w:val="bottom"/>
          </w:tcPr>
          <w:p>
            <w:pPr>
              <w:pStyle w:val="Normal"/>
              <w:widowControl w:val="false"/>
              <w:rPr>
                <w:sz w:val="20"/>
                <w:szCs w:val="20"/>
              </w:rPr>
            </w:pPr>
            <w:r>
              <w:rPr>
                <w:sz w:val="20"/>
                <w:szCs w:val="20"/>
              </w:rPr>
            </w:r>
          </w:p>
        </w:tc>
        <w:tc>
          <w:tcPr>
            <w:tcW w:w="2898" w:type="dxa"/>
            <w:gridSpan w:val="3"/>
            <w:tcBorders/>
            <w:shd w:color="auto" w:fill="auto" w:val="clear"/>
            <w:vAlign w:val="bottom"/>
          </w:tcPr>
          <w:p>
            <w:pPr>
              <w:pStyle w:val="Normal"/>
              <w:widowControl w:val="false"/>
              <w:rPr>
                <w:sz w:val="20"/>
                <w:szCs w:val="20"/>
              </w:rPr>
            </w:pPr>
            <w:r>
              <w:rPr>
                <w:sz w:val="20"/>
                <w:szCs w:val="20"/>
              </w:rPr>
            </w:r>
          </w:p>
        </w:tc>
        <w:tc>
          <w:tcPr>
            <w:tcW w:w="2899" w:type="dxa"/>
            <w:gridSpan w:val="3"/>
            <w:tcBorders/>
            <w:shd w:color="auto" w:fill="auto" w:val="clear"/>
            <w:vAlign w:val="bottom"/>
          </w:tcPr>
          <w:p>
            <w:pPr>
              <w:pStyle w:val="Normal"/>
              <w:widowControl w:val="false"/>
              <w:rPr>
                <w:sz w:val="20"/>
                <w:szCs w:val="20"/>
              </w:rPr>
            </w:pPr>
            <w:r>
              <w:rPr>
                <w:sz w:val="20"/>
                <w:szCs w:val="20"/>
              </w:rPr>
            </w:r>
          </w:p>
        </w:tc>
        <w:tc>
          <w:tcPr>
            <w:tcW w:w="237" w:type="dxa"/>
            <w:tcBorders/>
            <w:shd w:color="auto" w:fill="auto" w:val="clear"/>
            <w:vAlign w:val="bottom"/>
          </w:tcPr>
          <w:p>
            <w:pPr>
              <w:pStyle w:val="Normal"/>
              <w:widowControl w:val="false"/>
              <w:rPr>
                <w:sz w:val="20"/>
                <w:szCs w:val="20"/>
              </w:rPr>
            </w:pPr>
            <w:r>
              <w:rPr>
                <w:sz w:val="20"/>
                <w:szCs w:val="20"/>
              </w:rPr>
            </w:r>
          </w:p>
        </w:tc>
        <w:tc>
          <w:tcPr>
            <w:tcW w:w="4982" w:type="dxa"/>
            <w:gridSpan w:val="2"/>
            <w:tcBorders/>
            <w:shd w:color="auto" w:fill="auto" w:val="clear"/>
            <w:vAlign w:val="bottom"/>
          </w:tcPr>
          <w:p>
            <w:pPr>
              <w:pStyle w:val="Normal"/>
              <w:widowControl w:val="false"/>
              <w:rPr/>
            </w:pPr>
            <w:r>
              <w:rPr/>
            </w:r>
          </w:p>
        </w:tc>
        <w:tc>
          <w:tcPr>
            <w:tcW w:w="1020" w:type="dxa"/>
            <w:tcBorders/>
            <w:shd w:color="auto" w:fill="auto" w:val="clear"/>
            <w:vAlign w:val="bottom"/>
          </w:tcPr>
          <w:p>
            <w:pPr>
              <w:pStyle w:val="Normal"/>
              <w:widowControl w:val="false"/>
              <w:rPr/>
            </w:pPr>
            <w:r>
              <w:rPr/>
            </w:r>
          </w:p>
        </w:tc>
        <w:tc>
          <w:tcPr>
            <w:tcW w:w="1380" w:type="dxa"/>
            <w:tcBorders/>
            <w:shd w:color="auto" w:fill="auto" w:val="clear"/>
            <w:vAlign w:val="bottom"/>
          </w:tcPr>
          <w:p>
            <w:pPr>
              <w:pStyle w:val="Normal"/>
              <w:widowControl w:val="false"/>
              <w:rPr/>
            </w:pPr>
            <w:r>
              <w:rPr/>
            </w:r>
          </w:p>
        </w:tc>
      </w:tr>
      <w:tr>
        <w:trPr>
          <w:trHeight w:val="645" w:hRule="atLeast"/>
        </w:trPr>
        <w:tc>
          <w:tcPr>
            <w:tcW w:w="10646" w:type="dxa"/>
            <w:gridSpan w:val="6"/>
            <w:tcBorders/>
            <w:shd w:color="auto" w:fill="auto" w:val="clear"/>
            <w:vAlign w:val="bottom"/>
          </w:tcPr>
          <w:p>
            <w:pPr>
              <w:pStyle w:val="Normal"/>
              <w:widowControl w:val="false"/>
              <w:rPr>
                <w:sz w:val="20"/>
                <w:szCs w:val="20"/>
              </w:rPr>
            </w:pPr>
            <w:r>
              <w:rPr>
                <w:sz w:val="20"/>
                <w:szCs w:val="20"/>
              </w:rPr>
            </w:r>
          </w:p>
        </w:tc>
        <w:tc>
          <w:tcPr>
            <w:tcW w:w="5991" w:type="dxa"/>
            <w:gridSpan w:val="4"/>
            <w:tcBorders/>
            <w:shd w:color="auto" w:fill="auto" w:val="clear"/>
            <w:vAlign w:val="bottom"/>
          </w:tcPr>
          <w:p>
            <w:pPr>
              <w:pStyle w:val="Normal"/>
              <w:widowControl w:val="false"/>
              <w:rPr/>
            </w:pPr>
            <w:r>
              <w:rPr/>
            </w:r>
          </w:p>
        </w:tc>
        <w:tc>
          <w:tcPr>
            <w:tcW w:w="1020" w:type="dxa"/>
            <w:tcBorders/>
            <w:shd w:color="auto" w:fill="auto" w:val="clear"/>
            <w:vAlign w:val="bottom"/>
          </w:tcPr>
          <w:p>
            <w:pPr>
              <w:pStyle w:val="Normal"/>
              <w:widowControl w:val="false"/>
              <w:rPr/>
            </w:pPr>
            <w:r>
              <w:rPr/>
            </w:r>
          </w:p>
        </w:tc>
        <w:tc>
          <w:tcPr>
            <w:tcW w:w="1380" w:type="dxa"/>
            <w:tcBorders/>
            <w:shd w:color="auto" w:fill="auto" w:val="clear"/>
            <w:vAlign w:val="bottom"/>
          </w:tcPr>
          <w:p>
            <w:pPr>
              <w:pStyle w:val="Normal"/>
              <w:widowControl w:val="false"/>
              <w:rPr/>
            </w:pPr>
            <w:r>
              <w:rPr/>
            </w:r>
          </w:p>
        </w:tc>
      </w:tr>
      <w:tr>
        <w:trPr>
          <w:trHeight w:val="255" w:hRule="atLeast"/>
        </w:trPr>
        <w:tc>
          <w:tcPr>
            <w:tcW w:w="19037" w:type="dxa"/>
            <w:gridSpan w:val="12"/>
            <w:tcBorders/>
            <w:shd w:color="auto" w:fill="auto" w:val="clear"/>
            <w:vAlign w:val="bottom"/>
          </w:tcPr>
          <w:p>
            <w:pPr>
              <w:pStyle w:val="Normal"/>
              <w:widowControl w:val="false"/>
              <w:jc w:val="center"/>
              <w:rPr>
                <w:rFonts w:ascii="Arial" w:hAnsi="Arial" w:cs="Arial"/>
                <w:sz w:val="20"/>
                <w:szCs w:val="20"/>
              </w:rPr>
            </w:pPr>
            <w:r>
              <w:rPr>
                <w:rFonts w:cs="Arial" w:ascii="Arial" w:hAnsi="Arial"/>
                <w:sz w:val="20"/>
                <w:szCs w:val="20"/>
              </w:rPr>
            </w:r>
          </w:p>
        </w:tc>
      </w:tr>
      <w:tr>
        <w:trPr>
          <w:trHeight w:val="255" w:hRule="exact"/>
        </w:trPr>
        <w:tc>
          <w:tcPr>
            <w:tcW w:w="5621" w:type="dxa"/>
            <w:tcBorders/>
            <w:shd w:color="auto" w:fill="auto" w:val="clear"/>
            <w:vAlign w:val="bottom"/>
          </w:tcPr>
          <w:p>
            <w:pPr>
              <w:pStyle w:val="Normal"/>
              <w:widowControl w:val="false"/>
              <w:jc w:val="center"/>
              <w:rPr>
                <w:rFonts w:ascii="Arial" w:hAnsi="Arial" w:cs="Arial"/>
                <w:sz w:val="20"/>
                <w:szCs w:val="20"/>
              </w:rPr>
            </w:pPr>
            <w:r>
              <w:rPr>
                <w:rFonts w:cs="Arial" w:ascii="Arial" w:hAnsi="Arial"/>
                <w:sz w:val="20"/>
                <w:szCs w:val="20"/>
              </w:rPr>
            </w:r>
          </w:p>
        </w:tc>
        <w:tc>
          <w:tcPr>
            <w:tcW w:w="2898" w:type="dxa"/>
            <w:gridSpan w:val="3"/>
            <w:tcBorders/>
            <w:shd w:color="auto" w:fill="auto" w:val="clear"/>
            <w:vAlign w:val="bottom"/>
          </w:tcPr>
          <w:p>
            <w:pPr>
              <w:pStyle w:val="Normal"/>
              <w:widowControl w:val="false"/>
              <w:jc w:val="center"/>
              <w:rPr>
                <w:rFonts w:ascii="Arial" w:hAnsi="Arial" w:cs="Arial"/>
                <w:sz w:val="20"/>
                <w:szCs w:val="20"/>
              </w:rPr>
            </w:pPr>
            <w:r>
              <w:rPr>
                <w:rFonts w:cs="Arial" w:ascii="Arial" w:hAnsi="Arial"/>
                <w:sz w:val="20"/>
                <w:szCs w:val="20"/>
              </w:rPr>
            </w:r>
          </w:p>
        </w:tc>
        <w:tc>
          <w:tcPr>
            <w:tcW w:w="2899" w:type="dxa"/>
            <w:gridSpan w:val="3"/>
            <w:tcBorders/>
            <w:shd w:color="auto" w:fill="auto" w:val="clear"/>
            <w:vAlign w:val="bottom"/>
          </w:tcPr>
          <w:p>
            <w:pPr>
              <w:pStyle w:val="Normal"/>
              <w:widowControl w:val="false"/>
              <w:jc w:val="center"/>
              <w:rPr>
                <w:rFonts w:ascii="Arial" w:hAnsi="Arial" w:cs="Arial"/>
                <w:sz w:val="20"/>
                <w:szCs w:val="20"/>
              </w:rPr>
            </w:pPr>
            <w:r>
              <w:rPr>
                <w:rFonts w:cs="Arial" w:ascii="Arial" w:hAnsi="Arial"/>
                <w:sz w:val="20"/>
                <w:szCs w:val="20"/>
              </w:rPr>
            </w:r>
          </w:p>
        </w:tc>
        <w:tc>
          <w:tcPr>
            <w:tcW w:w="2900" w:type="dxa"/>
            <w:gridSpan w:val="2"/>
            <w:tcBorders/>
            <w:shd w:color="auto" w:fill="auto" w:val="clear"/>
            <w:vAlign w:val="bottom"/>
          </w:tcPr>
          <w:p>
            <w:pPr>
              <w:pStyle w:val="Normal"/>
              <w:widowControl w:val="false"/>
              <w:jc w:val="center"/>
              <w:rPr>
                <w:rFonts w:ascii="Arial" w:hAnsi="Arial" w:cs="Arial"/>
                <w:sz w:val="20"/>
                <w:szCs w:val="20"/>
              </w:rPr>
            </w:pPr>
            <w:r>
              <w:rPr>
                <w:rFonts w:cs="Arial" w:ascii="Arial" w:hAnsi="Arial"/>
                <w:sz w:val="20"/>
                <w:szCs w:val="20"/>
              </w:rPr>
            </w:r>
          </w:p>
        </w:tc>
        <w:tc>
          <w:tcPr>
            <w:tcW w:w="2319" w:type="dxa"/>
            <w:tcBorders/>
            <w:shd w:color="auto" w:fill="auto" w:val="clear"/>
            <w:vAlign w:val="bottom"/>
          </w:tcPr>
          <w:p>
            <w:pPr>
              <w:pStyle w:val="Normal"/>
              <w:widowControl w:val="false"/>
              <w:jc w:val="center"/>
              <w:rPr>
                <w:rFonts w:ascii="Arial" w:hAnsi="Arial" w:cs="Arial"/>
                <w:sz w:val="20"/>
                <w:szCs w:val="20"/>
              </w:rPr>
            </w:pPr>
            <w:r>
              <w:rPr>
                <w:rFonts w:cs="Arial" w:ascii="Arial" w:hAnsi="Arial"/>
                <w:sz w:val="20"/>
                <w:szCs w:val="20"/>
              </w:rPr>
            </w:r>
          </w:p>
        </w:tc>
        <w:tc>
          <w:tcPr>
            <w:tcW w:w="1020" w:type="dxa"/>
            <w:tcBorders/>
            <w:shd w:color="auto" w:fill="auto" w:val="clear"/>
            <w:vAlign w:val="bottom"/>
          </w:tcPr>
          <w:p>
            <w:pPr>
              <w:pStyle w:val="Normal"/>
              <w:widowControl w:val="false"/>
              <w:jc w:val="center"/>
              <w:rPr>
                <w:rFonts w:ascii="Arial" w:hAnsi="Arial" w:cs="Arial"/>
                <w:sz w:val="20"/>
                <w:szCs w:val="20"/>
              </w:rPr>
            </w:pPr>
            <w:r>
              <w:rPr>
                <w:rFonts w:cs="Arial" w:ascii="Arial" w:hAnsi="Arial"/>
                <w:sz w:val="20"/>
                <w:szCs w:val="20"/>
              </w:rPr>
            </w:r>
          </w:p>
        </w:tc>
        <w:tc>
          <w:tcPr>
            <w:tcW w:w="1380" w:type="dxa"/>
            <w:tcBorders/>
            <w:shd w:color="auto" w:fill="auto" w:val="clear"/>
            <w:vAlign w:val="bottom"/>
          </w:tcPr>
          <w:p>
            <w:pPr>
              <w:pStyle w:val="Normal"/>
              <w:widowControl w:val="false"/>
              <w:jc w:val="center"/>
              <w:rPr>
                <w:rFonts w:ascii="Arial" w:hAnsi="Arial" w:cs="Arial"/>
                <w:sz w:val="20"/>
                <w:szCs w:val="20"/>
              </w:rPr>
            </w:pPr>
            <w:r>
              <w:rPr>
                <w:rFonts w:cs="Arial" w:ascii="Arial" w:hAnsi="Arial"/>
                <w:sz w:val="20"/>
                <w:szCs w:val="20"/>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0"/>
          <w:szCs w:val="20"/>
        </w:rPr>
      </w:pPr>
      <w:r>
        <w:rPr>
          <w:rFonts w:cs="Arial" w:ascii="Arial" w:hAnsi="Arial"/>
          <w:b/>
          <w:i/>
        </w:rPr>
        <w:t>Bilješke:</w:t>
      </w:r>
    </w:p>
    <w:p>
      <w:pPr>
        <w:pStyle w:val="Normal"/>
        <w:rPr>
          <w:rFonts w:ascii="Arial" w:hAnsi="Arial" w:cs="Arial"/>
          <w:sz w:val="36"/>
          <w:szCs w:val="36"/>
        </w:rPr>
      </w:pPr>
      <w:r>
        <w:rPr>
          <w:rFonts w:cs="Arial" w:ascii="Arial" w:hAnsi="Arial"/>
          <w:sz w:val="36"/>
          <w:szCs w:val="36"/>
        </w:rPr>
      </w:r>
    </w:p>
    <w:p>
      <w:pPr>
        <w:pStyle w:val="Normal"/>
        <w:rPr>
          <w:rFonts w:ascii="Arial" w:hAnsi="Arial" w:cs="Arial"/>
          <w:sz w:val="36"/>
          <w:szCs w:val="36"/>
        </w:rPr>
      </w:pPr>
      <w:r>
        <w:rPr>
          <w:rFonts w:cs="Arial" w:ascii="Arial" w:hAnsi="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Arial" w:hAnsi="Arial" w:cs="Arial"/>
          <w:sz w:val="36"/>
          <w:szCs w:val="36"/>
        </w:rPr>
      </w:pPr>
      <w:r>
        <w:rPr>
          <w:rFonts w:cs="Arial" w:ascii="Arial" w:hAnsi="Arial"/>
          <w:sz w:val="36"/>
          <w:szCs w:val="36"/>
        </w:rPr>
        <w:t>_________________________________________________________________________________________________________________________________________________________________________________________________________________________________</w:t>
        <w:softHyphen/>
        <w:softHyphen/>
        <w:softHyphen/>
        <w:softHyphen/>
      </w:r>
    </w:p>
    <w:p>
      <w:pPr>
        <w:pStyle w:val="Normal"/>
        <w:rPr>
          <w:rFonts w:ascii="Arial" w:hAnsi="Arial" w:cs="Arial"/>
          <w:sz w:val="36"/>
          <w:szCs w:val="36"/>
        </w:rPr>
      </w:pPr>
      <w:r>
        <w:rPr>
          <w:rFonts w:cs="Arial" w:ascii="Arial" w:hAnsi="Arial"/>
          <w:sz w:val="36"/>
          <w:szCs w:val="36"/>
        </w:rPr>
      </w:r>
    </w:p>
    <w:p>
      <w:pPr>
        <w:pStyle w:val="Normal"/>
        <w:rPr>
          <w:rFonts w:ascii="Arial" w:hAnsi="Arial" w:cs="Arial"/>
          <w:sz w:val="36"/>
          <w:szCs w:val="36"/>
        </w:rPr>
      </w:pPr>
      <w:r>
        <w:rPr>
          <w:rFonts w:cs="Arial" w:ascii="Arial" w:hAnsi="Arial"/>
          <w:sz w:val="36"/>
          <w:szCs w:val="36"/>
        </w:rPr>
      </w:r>
    </w:p>
    <w:tbl>
      <w:tblPr>
        <w:tblW w:w="7560" w:type="dxa"/>
        <w:jc w:val="left"/>
        <w:tblInd w:w="648" w:type="dxa"/>
        <w:tblLayout w:type="fixed"/>
        <w:tblCellMar>
          <w:top w:w="0" w:type="dxa"/>
          <w:left w:w="108" w:type="dxa"/>
          <w:bottom w:w="0" w:type="dxa"/>
          <w:right w:w="108" w:type="dxa"/>
        </w:tblCellMar>
        <w:tblLook w:firstRow="0" w:noVBand="0" w:lastRow="0" w:firstColumn="0" w:lastColumn="0" w:noHBand="0" w:val="0000"/>
      </w:tblPr>
      <w:tblGrid>
        <w:gridCol w:w="7560"/>
      </w:tblGrid>
      <w:tr>
        <w:trPr>
          <w:trHeight w:val="1620" w:hRule="atLeast"/>
        </w:trPr>
        <w:tc>
          <w:tcPr>
            <w:tcW w:w="7560" w:type="dxa"/>
            <w:tcBorders>
              <w:top w:val="double" w:sz="4" w:space="0" w:color="000000"/>
              <w:left w:val="double" w:sz="4" w:space="0" w:color="000000"/>
              <w:bottom w:val="double" w:sz="4" w:space="0" w:color="000000"/>
              <w:right w:val="double" w:sz="4" w:space="0" w:color="000000"/>
            </w:tcBorders>
          </w:tcPr>
          <w:p>
            <w:pPr>
              <w:pStyle w:val="Normal"/>
              <w:widowControl w:val="false"/>
              <w:ind w:left="168" w:hanging="0"/>
              <w:rPr>
                <w:rFonts w:ascii="Arial" w:hAnsi="Arial" w:cs="Arial"/>
              </w:rPr>
            </w:pPr>
            <w:r>
              <w:rPr>
                <w:rFonts w:cs="Arial" w:ascii="Arial" w:hAnsi="Arial"/>
              </w:rPr>
            </w:r>
          </w:p>
          <w:p>
            <w:pPr>
              <w:pStyle w:val="Normal"/>
              <w:widowControl w:val="false"/>
              <w:ind w:left="168" w:hanging="0"/>
              <w:rPr>
                <w:rFonts w:ascii="Arial" w:hAnsi="Arial" w:cs="Arial"/>
                <w:b/>
                <w:b/>
              </w:rPr>
            </w:pPr>
            <w:r>
              <w:rPr>
                <w:rFonts w:cs="Arial" w:ascii="Arial" w:hAnsi="Arial"/>
                <w:b/>
              </w:rPr>
              <w:t>Izdaje Jedinstveni upravni odjel općine Gornji Bogićevci</w:t>
            </w:r>
          </w:p>
          <w:p>
            <w:pPr>
              <w:pStyle w:val="Normal"/>
              <w:widowControl w:val="false"/>
              <w:ind w:left="168" w:hanging="0"/>
              <w:rPr>
                <w:rFonts w:ascii="Arial" w:hAnsi="Arial" w:cs="Arial"/>
                <w:b/>
                <w:b/>
              </w:rPr>
            </w:pPr>
            <w:r>
              <w:rPr>
                <w:rFonts w:cs="Arial" w:ascii="Arial" w:hAnsi="Arial"/>
                <w:b/>
              </w:rPr>
              <w:t>Odgovorni urednik: Pavo Klarić, dipl.oec., Trg hrv. branitelja 1</w:t>
              <w:tab/>
              <w:t>Telefon : 035/375-056</w:t>
            </w:r>
          </w:p>
          <w:p>
            <w:pPr>
              <w:pStyle w:val="Normal"/>
              <w:widowControl w:val="false"/>
              <w:ind w:left="168" w:hanging="0"/>
              <w:rPr>
                <w:rFonts w:ascii="Arial" w:hAnsi="Arial" w:cs="Arial"/>
              </w:rPr>
            </w:pPr>
            <w:r>
              <w:rPr>
                <w:rFonts w:cs="Arial" w:ascii="Arial" w:hAnsi="Arial"/>
                <w:b/>
              </w:rPr>
              <w:tab/>
              <w:t>Glasnik izlazi po potrebi općine Gornji Bogićevci</w:t>
            </w:r>
            <w:r>
              <w:rPr>
                <w:rFonts w:cs="Arial" w:ascii="Arial" w:hAnsi="Arial"/>
              </w:rPr>
              <w:t>.</w:t>
            </w:r>
          </w:p>
          <w:p>
            <w:pPr>
              <w:pStyle w:val="Normal"/>
              <w:widowControl w:val="false"/>
              <w:jc w:val="both"/>
              <w:rPr>
                <w:rFonts w:ascii="Arial" w:hAnsi="Arial" w:cs="Arial"/>
              </w:rPr>
            </w:pPr>
            <w:r>
              <w:rPr>
                <w:rFonts w:cs="Arial" w:ascii="Arial" w:hAnsi="Arial"/>
              </w:rPr>
            </w:r>
          </w:p>
        </w:tc>
      </w:tr>
    </w:tbl>
    <w:p>
      <w:pPr>
        <w:pStyle w:val="Normal"/>
        <w:jc w:val="both"/>
        <w:rPr/>
      </w:pPr>
      <w:r>
        <w:rPr/>
      </w:r>
    </w:p>
    <w:sectPr>
      <w:headerReference w:type="default" r:id="rId7"/>
      <w:footerReference w:type="default" r:id="rId8"/>
      <w:footerReference w:type="first" r:id="rId9"/>
      <w:type w:val="nextPage"/>
      <w:pgSz w:w="11906" w:h="16838"/>
      <w:pgMar w:left="1417" w:right="1417" w:header="708" w:top="1417" w:footer="708" w:bottom="1417" w:gutter="0"/>
      <w:pgNumType w:start="16"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mbria">
    <w:charset w:val="ee"/>
    <w:family w:val="roman"/>
    <w:pitch w:val="variable"/>
  </w:font>
  <w:font w:name="Arial">
    <w:charset w:val="ee"/>
    <w:family w:val="roman"/>
    <w:pitch w:val="variable"/>
  </w:font>
  <w:font w:name="Tahoma">
    <w:charset w:val="ee"/>
    <w:family w:val="roman"/>
    <w:pitch w:val="variable"/>
  </w:font>
  <w:font w:name="Helvetica">
    <w:altName w:val="Arial"/>
    <w:charset w:val="ee"/>
    <w:family w:val="roman"/>
    <w:pitch w:val="variable"/>
  </w:font>
  <w:font w:name="Courier New">
    <w:charset w:val="ee"/>
    <w:family w:val="roman"/>
    <w:pitch w:val="variable"/>
  </w:font>
  <w:font w:name="Consolas">
    <w:charset w:val="ee"/>
    <w:family w:val="roman"/>
    <w:pitch w:val="variable"/>
  </w:font>
  <w:font w:name="Segoe UI">
    <w:charset w:val="ee"/>
    <w:family w:val="roman"/>
    <w:pitch w:val="variable"/>
  </w:font>
  <w:font w:name="Liberation Sans">
    <w:altName w:val="Arial"/>
    <w:charset w:val="ee"/>
    <w:family w:val="roman"/>
    <w:pitch w:val="variable"/>
  </w:font>
  <w:font w:name="Trebuchet MS">
    <w:charset w:val="ee"/>
    <w:family w:val="roman"/>
    <w:pitch w:val="variable"/>
  </w:font>
  <w:font w:name="Monotype Corsiva">
    <w:charset w:val="ee"/>
    <w:family w:val="roman"/>
    <w:pitch w:val="variable"/>
  </w:font>
  <w:font w:name="Georgia">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20972417"/>
    </w:sdtPr>
    <w:sdtContent>
      <w:p>
        <w:pPr>
          <w:pStyle w:val="Podnoje"/>
          <w:jc w:val="right"/>
          <w:rPr/>
        </w:pPr>
        <w:r>
          <w:rPr/>
          <w:fldChar w:fldCharType="begin"/>
        </w:r>
        <w:r>
          <w:rPr/>
          <w:instrText> PAGE </w:instrText>
        </w:r>
        <w:r>
          <w:rPr/>
          <w:fldChar w:fldCharType="separate"/>
        </w:r>
        <w:r>
          <w:rPr/>
          <w:t>17</w:t>
        </w:r>
        <w:r>
          <w:rPr/>
          <w:fldChar w:fldCharType="end"/>
        </w:r>
      </w:p>
    </w:sdtContent>
  </w:sdt>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odnoje"/>
      <w:ind w:left="720" w:hanging="0"/>
      <w:rPr/>
    </w:pPr>
    <w:r>
      <w:rPr/>
      <mc:AlternateContent>
        <mc:Choice Requires="wps">
          <w:drawing>
            <wp:anchor behindDoc="1" distT="0" distB="0" distL="0" distR="0" simplePos="0" locked="0" layoutInCell="0" allowOverlap="1" relativeHeight="4">
              <wp:simplePos x="0" y="0"/>
              <wp:positionH relativeFrom="rightMargin">
                <wp:align>center</wp:align>
              </wp:positionH>
              <wp:positionV relativeFrom="paragraph">
                <wp:align>center</wp:align>
              </wp:positionV>
              <wp:extent cx="566420" cy="192405"/>
              <wp:effectExtent l="0" t="0" r="0" b="0"/>
              <wp:wrapNone/>
              <wp:docPr id="3" name="Okvir1"/>
              <a:graphic xmlns:a="http://schemas.openxmlformats.org/drawingml/2006/main">
                <a:graphicData uri="http://schemas.microsoft.com/office/word/2010/wordprocessingShape">
                  <wps:wsp>
                    <wps:cNvSpPr/>
                    <wps:spPr>
                      <a:xfrm rot="10800000">
                        <a:off x="0" y="0"/>
                        <a:ext cx="565920" cy="191880"/>
                      </a:xfrm>
                      <a:prstGeom prst="rect">
                        <a:avLst/>
                      </a:prstGeom>
                      <a:noFill/>
                      <a:ln w="0">
                        <a:noFill/>
                      </a:ln>
                    </wps:spPr>
                    <wps:style>
                      <a:lnRef idx="0"/>
                      <a:fillRef idx="0"/>
                      <a:effectRef idx="0"/>
                      <a:fontRef idx="minor"/>
                    </wps:style>
                    <wps:txbx>
                      <w:txbxContent>
                        <w:sdt>
                          <w:sdtPr>
                            <w:docPartObj>
                              <w:docPartGallery w:val="Page Numbers (Bottom of Page)"/>
                              <w:docPartUnique w:val="true"/>
                            </w:docPartObj>
                            <w:id w:val="179295299"/>
                          </w:sdtPr>
                          <w:sdtContent>
                            <w:p>
                              <w:pPr>
                                <w:pStyle w:val="Sadrajokvira"/>
                                <w:pBdr>
                                  <w:top w:val="single" w:sz="4" w:space="1" w:color="7F7F7F"/>
                                </w:pBdr>
                                <w:jc w:val="center"/>
                                <w:rPr>
                                  <w:color w:val="C0504D" w:themeColor="accent2"/>
                                </w:rPr>
                              </w:pPr>
                              <w:r>
                                <w:rPr>
                                  <w:color w:val="C0504D" w:themeColor="accent2"/>
                                </w:rPr>
                              </w:r>
                            </w:p>
                          </w:sdtContent>
                        </w:sdt>
                      </w:txbxContent>
                    </wps:txbx>
                    <wps:bodyPr tIns="0" bIns="0">
                      <a:noAutofit/>
                    </wps:bodyPr>
                  </wps:wsp>
                </a:graphicData>
              </a:graphic>
            </wp:anchor>
          </w:drawing>
        </mc:Choice>
        <mc:Fallback>
          <w:pict>
            <v:rect id="shape_0" ID="Okvir1" stroked="f" style="position:absolute;margin-left:13.1pt;margin-top:-0.65pt;width:44.5pt;height:15.05pt;v-text-anchor:middle;rotation:180;mso-position-horizontal:center;mso-position-horizontal-relative:page;mso-position-vertical:center">
              <w10:wrap type="none"/>
              <v:fill o:detectmouseclick="t" on="false"/>
              <v:stroke color="#3465a4" joinstyle="round" endcap="flat"/>
              <v:textbox>
                <w:txbxContent>
                  <w:sdt>
                    <w:sdtPr>
                      <w:docPartObj>
                        <w:docPartGallery w:val="Page Numbers (Bottom of Page)"/>
                        <w:docPartUnique w:val="true"/>
                      </w:docPartObj>
                      <w:id w:val="1774464740"/>
                    </w:sdtPr>
                    <w:sdtContent>
                      <w:p>
                        <w:pPr>
                          <w:pStyle w:val="Sadrajokvira"/>
                          <w:pBdr>
                            <w:top w:val="single" w:sz="4" w:space="1" w:color="7F7F7F"/>
                          </w:pBdr>
                          <w:jc w:val="center"/>
                          <w:rPr>
                            <w:color w:val="C0504D" w:themeColor="accent2"/>
                          </w:rPr>
                        </w:pPr>
                        <w:r>
                          <w:rPr>
                            <w:color w:val="C0504D" w:themeColor="accent2"/>
                          </w:rPr>
                        </w:r>
                      </w:p>
                    </w:sdtContent>
                  </w:sdt>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
      <w:pBdr>
        <w:bottom w:val="thickThinSmallGap" w:sz="24" w:space="1" w:color="622423"/>
      </w:pBdr>
      <w:ind w:left="720" w:hanging="0"/>
      <w:rPr>
        <w:rFonts w:ascii="Cambria" w:hAnsi="Cambria" w:eastAsia="" w:cs="" w:asciiTheme="majorHAnsi" w:cstheme="majorBidi" w:eastAsiaTheme="majorEastAsia" w:hAnsiTheme="majorHAnsi"/>
        <w:sz w:val="32"/>
        <w:szCs w:val="32"/>
      </w:rPr>
    </w:pPr>
    <w:r>
      <w:rPr>
        <w:rFonts w:eastAsia="" w:cs="" w:cstheme="majorBidi" w:eastAsiaTheme="majorEastAsia" w:ascii="Cambria" w:hAnsi="Cambria"/>
        <w:sz w:val="32"/>
        <w:szCs w:val="32"/>
      </w:rPr>
    </w:r>
  </w:p>
  <w:p>
    <w:pPr>
      <w:pStyle w:val="Zaglavlje"/>
      <w:pBdr>
        <w:bottom w:val="thickThinSmallGap" w:sz="24" w:space="1" w:color="622423"/>
      </w:pBdr>
      <w:ind w:left="720" w:hanging="0"/>
      <w:rPr>
        <w:b/>
        <w:b/>
        <w:i/>
        <w:i/>
        <w:color w:val="17365D" w:themeColor="text2" w:themeShade="bf"/>
      </w:rPr>
    </w:pPr>
    <w:r>
      <w:rPr>
        <w:rFonts w:eastAsia="" w:cs="" w:ascii="Cambria" w:hAnsi="Cambria" w:asciiTheme="majorHAnsi" w:cstheme="majorBidi" w:eastAsiaTheme="majorEastAsia" w:hAnsiTheme="majorHAnsi"/>
        <w:sz w:val="32"/>
        <w:szCs w:val="32"/>
      </w:rPr>
      <w:t>Službeni glasnik Općine Gornji Bogićevci                 01/2017</w:t>
    </w:r>
  </w:p>
  <w:p>
    <w:pPr>
      <w:pStyle w:val="Normal"/>
      <w:rPr/>
    </w:pPr>
    <w:r>
      <w:rPr/>
    </w:r>
  </w:p>
  <w:p>
    <w:pPr>
      <w:pStyle w:val="Normal"/>
      <w:rPr/>
    </w:pPr>
    <w:r>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15"/>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644"/>
        </w:tabs>
        <w:ind w:left="64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decimal"/>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decimal"/>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2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2"/>
      <w:numFmt w:val="bullet"/>
      <w:lvlText w:val="-"/>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lvl w:ilvl="0">
      <w:numFmt w:val="bullet"/>
      <w:lvlText w:val="-"/>
      <w:lvlJc w:val="left"/>
      <w:pPr>
        <w:tabs>
          <w:tab w:val="num" w:pos="720"/>
        </w:tabs>
        <w:ind w:left="720" w:hanging="360"/>
      </w:pPr>
      <w:rPr>
        <w:rFonts w:ascii="Calibri" w:hAnsi="Calibri" w:cs="Calibri"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lvl w:ilvl="0">
      <w:start w:val="1"/>
      <w:numFmt w:val="bullet"/>
      <w:lvlText w:val="-"/>
      <w:lvlJc w:val="left"/>
      <w:pPr>
        <w:tabs>
          <w:tab w:val="num" w:pos="1413"/>
        </w:tabs>
        <w:ind w:left="1413" w:hanging="705"/>
      </w:pPr>
      <w:rPr>
        <w:rFonts w:ascii="Times New Roman" w:hAnsi="Times New Roman" w:cs="Times New Roman"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22">
    <w:lvl w:ilvl="0">
      <w:start w:val="1"/>
      <w:numFmt w:val="decimal"/>
      <w:lvlText w:val="%1."/>
      <w:lvlJc w:val="left"/>
      <w:pPr>
        <w:tabs>
          <w:tab w:val="num" w:pos="1065"/>
        </w:tabs>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lvl w:ilvl="0">
      <w:numFmt w:val="bullet"/>
      <w:lvlText w:val="-"/>
      <w:lvlJc w:val="left"/>
      <w:pPr>
        <w:tabs>
          <w:tab w:val="num" w:pos="1413"/>
        </w:tabs>
        <w:ind w:left="1413" w:hanging="705"/>
      </w:pPr>
      <w:rPr>
        <w:rFonts w:ascii="Times New Roman" w:hAnsi="Times New Roman" w:cs="Times New Roman"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24">
    <w:lvl w:ilvl="0">
      <w:start w:val="1"/>
      <w:numFmt w:val="decimal"/>
      <w:lvlText w:val="%1."/>
      <w:lvlJc w:val="left"/>
      <w:pPr>
        <w:tabs>
          <w:tab w:val="num" w:pos="1410"/>
        </w:tabs>
        <w:ind w:left="1410" w:hanging="705"/>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5">
    <w:lvl w:ilvl="0">
      <w:start w:val="7"/>
      <w:numFmt w:val="bullet"/>
      <w:lvlText w:val="-"/>
      <w:lvlJc w:val="left"/>
      <w:pPr>
        <w:tabs>
          <w:tab w:val="num" w:pos="0"/>
        </w:tabs>
        <w:ind w:left="5310" w:hanging="360"/>
      </w:pPr>
      <w:rPr>
        <w:rFonts w:ascii="Times New Roman" w:hAnsi="Times New Roman" w:cs="Times New Roman" w:hint="default"/>
      </w:rPr>
    </w:lvl>
    <w:lvl w:ilvl="1">
      <w:start w:val="1"/>
      <w:numFmt w:val="bullet"/>
      <w:lvlText w:val="o"/>
      <w:lvlJc w:val="left"/>
      <w:pPr>
        <w:tabs>
          <w:tab w:val="num" w:pos="0"/>
        </w:tabs>
        <w:ind w:left="6030" w:hanging="360"/>
      </w:pPr>
      <w:rPr>
        <w:rFonts w:ascii="Courier New" w:hAnsi="Courier New" w:cs="Courier New" w:hint="default"/>
      </w:rPr>
    </w:lvl>
    <w:lvl w:ilvl="2">
      <w:start w:val="1"/>
      <w:numFmt w:val="bullet"/>
      <w:lvlText w:val=""/>
      <w:lvlJc w:val="left"/>
      <w:pPr>
        <w:tabs>
          <w:tab w:val="num" w:pos="0"/>
        </w:tabs>
        <w:ind w:left="6750" w:hanging="360"/>
      </w:pPr>
      <w:rPr>
        <w:rFonts w:ascii="Wingdings" w:hAnsi="Wingdings" w:cs="Wingdings" w:hint="default"/>
      </w:rPr>
    </w:lvl>
    <w:lvl w:ilvl="3">
      <w:start w:val="1"/>
      <w:numFmt w:val="bullet"/>
      <w:lvlText w:val=""/>
      <w:lvlJc w:val="left"/>
      <w:pPr>
        <w:tabs>
          <w:tab w:val="num" w:pos="0"/>
        </w:tabs>
        <w:ind w:left="7470" w:hanging="360"/>
      </w:pPr>
      <w:rPr>
        <w:rFonts w:ascii="Symbol" w:hAnsi="Symbol" w:cs="Symbol" w:hint="default"/>
      </w:rPr>
    </w:lvl>
    <w:lvl w:ilvl="4">
      <w:start w:val="1"/>
      <w:numFmt w:val="bullet"/>
      <w:lvlText w:val="o"/>
      <w:lvlJc w:val="left"/>
      <w:pPr>
        <w:tabs>
          <w:tab w:val="num" w:pos="0"/>
        </w:tabs>
        <w:ind w:left="8190" w:hanging="360"/>
      </w:pPr>
      <w:rPr>
        <w:rFonts w:ascii="Courier New" w:hAnsi="Courier New" w:cs="Courier New" w:hint="default"/>
      </w:rPr>
    </w:lvl>
    <w:lvl w:ilvl="5">
      <w:start w:val="1"/>
      <w:numFmt w:val="bullet"/>
      <w:lvlText w:val=""/>
      <w:lvlJc w:val="left"/>
      <w:pPr>
        <w:tabs>
          <w:tab w:val="num" w:pos="0"/>
        </w:tabs>
        <w:ind w:left="8910" w:hanging="360"/>
      </w:pPr>
      <w:rPr>
        <w:rFonts w:ascii="Wingdings" w:hAnsi="Wingdings" w:cs="Wingdings" w:hint="default"/>
      </w:rPr>
    </w:lvl>
    <w:lvl w:ilvl="6">
      <w:start w:val="1"/>
      <w:numFmt w:val="bullet"/>
      <w:lvlText w:val=""/>
      <w:lvlJc w:val="left"/>
      <w:pPr>
        <w:tabs>
          <w:tab w:val="num" w:pos="0"/>
        </w:tabs>
        <w:ind w:left="9630" w:hanging="360"/>
      </w:pPr>
      <w:rPr>
        <w:rFonts w:ascii="Symbol" w:hAnsi="Symbol" w:cs="Symbol" w:hint="default"/>
      </w:rPr>
    </w:lvl>
    <w:lvl w:ilvl="7">
      <w:start w:val="1"/>
      <w:numFmt w:val="bullet"/>
      <w:lvlText w:val="o"/>
      <w:lvlJc w:val="left"/>
      <w:pPr>
        <w:tabs>
          <w:tab w:val="num" w:pos="0"/>
        </w:tabs>
        <w:ind w:left="10350" w:hanging="360"/>
      </w:pPr>
      <w:rPr>
        <w:rFonts w:ascii="Courier New" w:hAnsi="Courier New" w:cs="Courier New" w:hint="default"/>
      </w:rPr>
    </w:lvl>
    <w:lvl w:ilvl="8">
      <w:start w:val="1"/>
      <w:numFmt w:val="bullet"/>
      <w:lvlText w:val=""/>
      <w:lvlJc w:val="left"/>
      <w:pPr>
        <w:tabs>
          <w:tab w:val="num" w:pos="0"/>
        </w:tabs>
        <w:ind w:left="11070" w:hanging="360"/>
      </w:pPr>
      <w:rPr>
        <w:rFonts w:ascii="Wingdings" w:hAnsi="Wingdings" w:cs="Wingdings" w:hint="default"/>
      </w:rPr>
    </w:lvl>
  </w:abstractNum>
  <w:abstractNum w:abstractNumId="26">
    <w:lvl w:ilvl="0">
      <w:start w:val="1"/>
      <w:numFmt w:val="decimal"/>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lvl w:ilvl="0">
      <w:start w:val="1"/>
      <w:numFmt w:val="decimal"/>
      <w:lvlText w:val="%1."/>
      <w:lvlJc w:val="left"/>
      <w:pPr>
        <w:tabs>
          <w:tab w:val="num" w:pos="0"/>
        </w:tabs>
        <w:ind w:left="1068" w:hanging="360"/>
      </w:pPr>
      <w:rPr>
        <w:rFonts w:ascii="Calibri" w:hAnsi="Calibri" w:eastAsia="Times New Roman" w:cs="Times New Roman"/>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lvl w:ilvl="0">
      <w:start w:val="1"/>
      <w:numFmt w:val="decimal"/>
      <w:lvlText w:val="%1."/>
      <w:lvlJc w:val="left"/>
      <w:pPr>
        <w:tabs>
          <w:tab w:val="num" w:pos="0"/>
        </w:tabs>
        <w:ind w:left="720" w:hanging="360"/>
      </w:pPr>
    </w:lvl>
    <w:lvl w:ilvl="1">
      <w:start w:val="4"/>
      <w:numFmt w:val="decimal"/>
      <w:lvlText w:val="%1.%2."/>
      <w:lvlJc w:val="left"/>
      <w:pPr>
        <w:tabs>
          <w:tab w:val="num" w:pos="0"/>
        </w:tabs>
        <w:ind w:left="1065" w:hanging="7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3">
    <w:lvl w:ilvl="0">
      <w:start w:val="2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644"/>
        </w:tabs>
        <w:ind w:left="64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lvl w:ilvl="0">
      <w:start w:val="2"/>
      <w:numFmt w:val="bullet"/>
      <w:lvlText w:val="-"/>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lvl w:ilvl="0">
      <w:start w:val="2"/>
      <w:numFmt w:val="bullet"/>
      <w:lvlText w:val="-"/>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35"/>
    <w:lvlOverride w:ilvl="0">
      <w:startOverride w:val="1"/>
    </w:lvlOverride>
  </w:num>
  <w:num w:numId="44">
    <w:abstractNumId w:val="36"/>
    <w:lvlOverride w:ilvl="0">
      <w:startOverride w:val="1"/>
    </w:lvlOverride>
  </w:num>
  <w:num w:numId="45">
    <w:abstractNumId w:val="36"/>
  </w:num>
  <w:num w:numId="46">
    <w:abstractNumId w:val="37"/>
    <w:lvlOverride w:ilvl="0">
      <w:startOverride w:val="1"/>
    </w:lvlOverride>
  </w:num>
  <w:num w:numId="47">
    <w:abstractNumId w:val="37"/>
  </w:num>
  <w:num w:numId="48">
    <w:abstractNumId w:val="38"/>
    <w:lvlOverride w:ilvl="0">
      <w:startOverride w:val="1"/>
    </w:lvlOverride>
  </w:num>
  <w:num w:numId="49">
    <w:abstractNumId w:val="38"/>
  </w:num>
  <w:num w:numId="50">
    <w:abstractNumId w:val="37"/>
  </w:num>
  <w:num w:numId="51">
    <w:abstractNumId w:val="38"/>
  </w:num>
  <w:num w:numId="52">
    <w:abstractNumId w:val="41"/>
    <w:lvlOverride w:ilvl="0">
      <w:startOverride w:val="1"/>
    </w:lvlOverride>
  </w:num>
  <w:num w:numId="53">
    <w:abstractNumId w:val="41"/>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text" w:uiPriority="0"/>
    <w:lsdException w:name="macro"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10" w:semiHidden="0" w:unhideWhenUsed="0" w:qFormat="1"/>
    <w:lsdException w:name="Closing" w:uiPriority="0"/>
    <w:lsdException w:name="Signature" w:uiPriority="0"/>
    <w:lsdException w:name="Default Paragraph Font" w:uiPriority="1"/>
    <w:lsdException w:name="Body Text Indent" w:uiPriority="0"/>
    <w:lsdException w:name="List Continue 2" w:uiPriority="0"/>
    <w:lsdException w:name="Message Header" w:uiPriority="0"/>
    <w:lsdException w:name="Subtitle" w:uiPriority="11" w:semiHidden="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lock Text" w:uiPriority="0"/>
    <w:lsdException w:name="Strong" w:uiPriority="22" w:semiHidden="0" w:unhideWhenUsed="0" w:qFormat="1"/>
    <w:lsdException w:name="Emphasis" w:uiPriority="20" w:semiHidden="0" w:unhideWhenUsed="0" w:qFormat="1"/>
    <w:lsdException w:name="Document Map" w:uiPriority="0"/>
    <w:lsdException w:name="Plain Text" w:uiPriority="0"/>
    <w:lsdException w:name="E-mail Signature" w:uiPriority="0"/>
    <w:lsdException w:name="HTML Address" w:uiPriority="0"/>
    <w:lsdException w:name="HTML Preformatted"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07842"/>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hr-HR" w:eastAsia="hr-HR" w:bidi="ar-SA"/>
    </w:rPr>
  </w:style>
  <w:style w:type="paragraph" w:styleId="Stilnaslova1">
    <w:name w:val="Heading 1"/>
    <w:basedOn w:val="Normal"/>
    <w:next w:val="Normal"/>
    <w:link w:val="Naslov1Char"/>
    <w:uiPriority w:val="9"/>
    <w:qFormat/>
    <w:rsid w:val="00f331cb"/>
    <w:pPr>
      <w:keepNext w:val="true"/>
      <w:keepLines/>
      <w:spacing w:lineRule="auto" w:line="259" w:before="240" w:after="0"/>
      <w:outlineLvl w:val="0"/>
    </w:pPr>
    <w:rPr>
      <w:rFonts w:ascii="Cambria" w:hAnsi="Cambria"/>
      <w:color w:val="365F91"/>
      <w:sz w:val="32"/>
      <w:szCs w:val="32"/>
      <w:lang w:eastAsia="en-US"/>
    </w:rPr>
  </w:style>
  <w:style w:type="paragraph" w:styleId="Stilnaslova2">
    <w:name w:val="Heading 2"/>
    <w:basedOn w:val="Normal"/>
    <w:next w:val="Normal"/>
    <w:link w:val="Naslov2Char"/>
    <w:uiPriority w:val="9"/>
    <w:semiHidden/>
    <w:unhideWhenUsed/>
    <w:qFormat/>
    <w:rsid w:val="00b07842"/>
    <w:pPr>
      <w:keepNext w:val="true"/>
      <w:ind w:left="708" w:hanging="0"/>
      <w:jc w:val="both"/>
      <w:outlineLvl w:val="1"/>
    </w:pPr>
    <w:rPr>
      <w:rFonts w:ascii="Arial" w:hAnsi="Arial" w:cs="Arial"/>
      <w:b/>
      <w:bCs/>
      <w:sz w:val="22"/>
    </w:rPr>
  </w:style>
  <w:style w:type="paragraph" w:styleId="Stilnaslova3">
    <w:name w:val="Heading 3"/>
    <w:basedOn w:val="Normal"/>
    <w:next w:val="Normal"/>
    <w:link w:val="Naslov3Char"/>
    <w:uiPriority w:val="9"/>
    <w:semiHidden/>
    <w:unhideWhenUsed/>
    <w:qFormat/>
    <w:rsid w:val="00b07842"/>
    <w:pPr>
      <w:keepNext w:val="true"/>
      <w:jc w:val="both"/>
      <w:outlineLvl w:val="2"/>
    </w:pPr>
    <w:rPr>
      <w:b/>
      <w:bCs/>
      <w:sz w:val="28"/>
    </w:rPr>
  </w:style>
  <w:style w:type="paragraph" w:styleId="Stilnaslova4">
    <w:name w:val="Heading 4"/>
    <w:basedOn w:val="Normal"/>
    <w:next w:val="Normal"/>
    <w:link w:val="Naslov4Char"/>
    <w:uiPriority w:val="9"/>
    <w:semiHidden/>
    <w:unhideWhenUsed/>
    <w:qFormat/>
    <w:rsid w:val="00f331cb"/>
    <w:pPr>
      <w:keepNext w:val="true"/>
      <w:keepLines/>
      <w:spacing w:lineRule="auto" w:line="259" w:before="40" w:after="0"/>
      <w:outlineLvl w:val="3"/>
    </w:pPr>
    <w:rPr>
      <w:rFonts w:ascii="Cambria" w:hAnsi="Cambria"/>
      <w:i/>
      <w:iCs/>
      <w:color w:val="365F91"/>
      <w:sz w:val="22"/>
      <w:szCs w:val="22"/>
      <w:lang w:eastAsia="en-US"/>
    </w:rPr>
  </w:style>
  <w:style w:type="paragraph" w:styleId="Stilnaslova5">
    <w:name w:val="Heading 5"/>
    <w:basedOn w:val="Normal"/>
    <w:next w:val="Normal"/>
    <w:link w:val="Naslov5Char"/>
    <w:uiPriority w:val="9"/>
    <w:semiHidden/>
    <w:unhideWhenUsed/>
    <w:qFormat/>
    <w:rsid w:val="00f331cb"/>
    <w:pPr>
      <w:keepNext w:val="true"/>
      <w:keepLines/>
      <w:spacing w:lineRule="auto" w:line="259" w:before="40" w:after="0"/>
      <w:outlineLvl w:val="4"/>
    </w:pPr>
    <w:rPr>
      <w:rFonts w:ascii="Cambria" w:hAnsi="Cambria"/>
      <w:color w:val="365F91"/>
      <w:sz w:val="22"/>
      <w:szCs w:val="22"/>
      <w:lang w:eastAsia="en-US"/>
    </w:rPr>
  </w:style>
  <w:style w:type="paragraph" w:styleId="Stilnaslova6">
    <w:name w:val="Heading 6"/>
    <w:basedOn w:val="Normal"/>
    <w:next w:val="Normal"/>
    <w:link w:val="Naslov6Char"/>
    <w:uiPriority w:val="9"/>
    <w:semiHidden/>
    <w:unhideWhenUsed/>
    <w:qFormat/>
    <w:rsid w:val="00f331cb"/>
    <w:pPr>
      <w:keepNext w:val="true"/>
      <w:keepLines/>
      <w:spacing w:lineRule="auto" w:line="259" w:before="40" w:after="0"/>
      <w:outlineLvl w:val="5"/>
    </w:pPr>
    <w:rPr>
      <w:rFonts w:ascii="Cambria" w:hAnsi="Cambria"/>
      <w:color w:val="243F60"/>
      <w:sz w:val="22"/>
      <w:szCs w:val="22"/>
      <w:lang w:eastAsia="en-US"/>
    </w:rPr>
  </w:style>
  <w:style w:type="paragraph" w:styleId="Stilnaslova7">
    <w:name w:val="Heading 7"/>
    <w:basedOn w:val="Normal"/>
    <w:next w:val="Normal"/>
    <w:link w:val="Naslov7Char"/>
    <w:uiPriority w:val="9"/>
    <w:semiHidden/>
    <w:unhideWhenUsed/>
    <w:qFormat/>
    <w:rsid w:val="00f331cb"/>
    <w:pPr>
      <w:keepNext w:val="true"/>
      <w:keepLines/>
      <w:spacing w:lineRule="auto" w:line="259" w:before="40" w:after="0"/>
      <w:outlineLvl w:val="6"/>
    </w:pPr>
    <w:rPr>
      <w:rFonts w:ascii="Cambria" w:hAnsi="Cambria"/>
      <w:i/>
      <w:iCs/>
      <w:color w:val="243F60"/>
      <w:sz w:val="22"/>
      <w:szCs w:val="22"/>
      <w:lang w:eastAsia="en-US"/>
    </w:rPr>
  </w:style>
  <w:style w:type="paragraph" w:styleId="Stilnaslova8">
    <w:name w:val="Heading 8"/>
    <w:basedOn w:val="Normal"/>
    <w:next w:val="Normal"/>
    <w:link w:val="Naslov8Char"/>
    <w:uiPriority w:val="9"/>
    <w:semiHidden/>
    <w:unhideWhenUsed/>
    <w:qFormat/>
    <w:rsid w:val="00f331cb"/>
    <w:pPr>
      <w:keepNext w:val="true"/>
      <w:keepLines/>
      <w:spacing w:lineRule="auto" w:line="259" w:before="40" w:after="0"/>
      <w:outlineLvl w:val="7"/>
    </w:pPr>
    <w:rPr>
      <w:rFonts w:ascii="Cambria" w:hAnsi="Cambria"/>
      <w:color w:val="272727"/>
      <w:sz w:val="21"/>
      <w:szCs w:val="21"/>
      <w:lang w:eastAsia="en-US"/>
    </w:rPr>
  </w:style>
  <w:style w:type="paragraph" w:styleId="Stilnaslova9">
    <w:name w:val="Heading 9"/>
    <w:basedOn w:val="Normal"/>
    <w:next w:val="Normal"/>
    <w:link w:val="Naslov9Char"/>
    <w:uiPriority w:val="9"/>
    <w:semiHidden/>
    <w:unhideWhenUsed/>
    <w:qFormat/>
    <w:rsid w:val="00f331cb"/>
    <w:pPr>
      <w:keepNext w:val="true"/>
      <w:keepLines/>
      <w:spacing w:lineRule="auto" w:line="259" w:before="40" w:after="0"/>
      <w:outlineLvl w:val="8"/>
    </w:pPr>
    <w:rPr>
      <w:rFonts w:ascii="Cambria" w:hAnsi="Cambria"/>
      <w:i/>
      <w:iCs/>
      <w:color w:val="272727"/>
      <w:sz w:val="21"/>
      <w:szCs w:val="21"/>
      <w:lang w:eastAsia="en-US"/>
    </w:rPr>
  </w:style>
  <w:style w:type="character" w:styleId="DefaultParagraphFont" w:default="1">
    <w:name w:val="Default Paragraph Font"/>
    <w:uiPriority w:val="1"/>
    <w:semiHidden/>
    <w:unhideWhenUsed/>
    <w:qFormat/>
    <w:rPr/>
  </w:style>
  <w:style w:type="character" w:styleId="TijelotekstaChar" w:customStyle="1">
    <w:name w:val="Tijelo teksta Char"/>
    <w:basedOn w:val="DefaultParagraphFont"/>
    <w:link w:val="Tijeloteksta"/>
    <w:uiPriority w:val="99"/>
    <w:qFormat/>
    <w:rsid w:val="00b07842"/>
    <w:rPr>
      <w:rFonts w:ascii="Arial" w:hAnsi="Arial" w:eastAsia="Times New Roman" w:cs="Arial"/>
      <w:szCs w:val="24"/>
      <w:lang w:eastAsia="hr-HR"/>
    </w:rPr>
  </w:style>
  <w:style w:type="character" w:styleId="Naslov2Char" w:customStyle="1">
    <w:name w:val="Naslov 2 Char"/>
    <w:basedOn w:val="DefaultParagraphFont"/>
    <w:link w:val="Naslov2"/>
    <w:uiPriority w:val="9"/>
    <w:semiHidden/>
    <w:qFormat/>
    <w:rsid w:val="00b07842"/>
    <w:rPr>
      <w:rFonts w:ascii="Arial" w:hAnsi="Arial" w:eastAsia="Times New Roman" w:cs="Arial"/>
      <w:b/>
      <w:bCs/>
      <w:szCs w:val="24"/>
      <w:lang w:eastAsia="hr-HR"/>
    </w:rPr>
  </w:style>
  <w:style w:type="character" w:styleId="Naslov3Char" w:customStyle="1">
    <w:name w:val="Naslov 3 Char"/>
    <w:basedOn w:val="DefaultParagraphFont"/>
    <w:link w:val="Naslov3"/>
    <w:uiPriority w:val="9"/>
    <w:semiHidden/>
    <w:qFormat/>
    <w:rsid w:val="00b07842"/>
    <w:rPr>
      <w:rFonts w:ascii="Times New Roman" w:hAnsi="Times New Roman" w:eastAsia="Times New Roman" w:cs="Times New Roman"/>
      <w:b/>
      <w:bCs/>
      <w:sz w:val="28"/>
      <w:szCs w:val="24"/>
      <w:lang w:eastAsia="hr-HR"/>
    </w:rPr>
  </w:style>
  <w:style w:type="character" w:styleId="TekstbaloniaChar" w:customStyle="1">
    <w:name w:val="Tekst balončića Char"/>
    <w:basedOn w:val="DefaultParagraphFont"/>
    <w:link w:val="Tekstbalonia"/>
    <w:uiPriority w:val="99"/>
    <w:semiHidden/>
    <w:qFormat/>
    <w:rsid w:val="00b07842"/>
    <w:rPr>
      <w:rFonts w:ascii="Tahoma" w:hAnsi="Tahoma" w:eastAsia="Times New Roman" w:cs="Tahoma"/>
      <w:sz w:val="16"/>
      <w:szCs w:val="16"/>
      <w:lang w:eastAsia="hr-HR"/>
    </w:rPr>
  </w:style>
  <w:style w:type="character" w:styleId="ZaglavljeChar" w:customStyle="1">
    <w:name w:val="Zaglavlje Char"/>
    <w:basedOn w:val="DefaultParagraphFont"/>
    <w:link w:val="Zaglavlje"/>
    <w:uiPriority w:val="99"/>
    <w:qFormat/>
    <w:rsid w:val="000b6ee8"/>
    <w:rPr>
      <w:rFonts w:ascii="Times New Roman" w:hAnsi="Times New Roman" w:eastAsia="Times New Roman" w:cs="Times New Roman"/>
      <w:sz w:val="24"/>
      <w:szCs w:val="24"/>
      <w:lang w:eastAsia="hr-HR"/>
    </w:rPr>
  </w:style>
  <w:style w:type="character" w:styleId="PodnojeChar" w:customStyle="1">
    <w:name w:val="Podnožje Char"/>
    <w:basedOn w:val="DefaultParagraphFont"/>
    <w:link w:val="Podnoje"/>
    <w:uiPriority w:val="99"/>
    <w:qFormat/>
    <w:rsid w:val="000b6ee8"/>
    <w:rPr>
      <w:rFonts w:ascii="Times New Roman" w:hAnsi="Times New Roman" w:eastAsia="Times New Roman" w:cs="Times New Roman"/>
      <w:sz w:val="24"/>
      <w:szCs w:val="24"/>
      <w:lang w:eastAsia="hr-HR"/>
    </w:rPr>
  </w:style>
  <w:style w:type="character" w:styleId="Naslov1Char" w:customStyle="1">
    <w:name w:val="Naslov 1 Char"/>
    <w:basedOn w:val="DefaultParagraphFont"/>
    <w:link w:val="Naslov1"/>
    <w:uiPriority w:val="9"/>
    <w:qFormat/>
    <w:rsid w:val="00f331cb"/>
    <w:rPr>
      <w:rFonts w:ascii="Cambria" w:hAnsi="Cambria" w:eastAsia="Times New Roman" w:cs="Times New Roman"/>
      <w:color w:val="365F91"/>
      <w:sz w:val="32"/>
      <w:szCs w:val="32"/>
    </w:rPr>
  </w:style>
  <w:style w:type="character" w:styleId="Naslov4Char" w:customStyle="1">
    <w:name w:val="Naslov 4 Char"/>
    <w:basedOn w:val="DefaultParagraphFont"/>
    <w:link w:val="Naslov4"/>
    <w:uiPriority w:val="9"/>
    <w:semiHidden/>
    <w:qFormat/>
    <w:rsid w:val="00f331cb"/>
    <w:rPr>
      <w:rFonts w:ascii="Cambria" w:hAnsi="Cambria" w:eastAsia="Times New Roman" w:cs="Times New Roman"/>
      <w:i/>
      <w:iCs/>
      <w:color w:val="365F91"/>
    </w:rPr>
  </w:style>
  <w:style w:type="character" w:styleId="Naslov5Char" w:customStyle="1">
    <w:name w:val="Naslov 5 Char"/>
    <w:basedOn w:val="DefaultParagraphFont"/>
    <w:link w:val="Naslov5"/>
    <w:uiPriority w:val="9"/>
    <w:semiHidden/>
    <w:qFormat/>
    <w:rsid w:val="00f331cb"/>
    <w:rPr>
      <w:rFonts w:ascii="Cambria" w:hAnsi="Cambria" w:eastAsia="Times New Roman" w:cs="Times New Roman"/>
      <w:color w:val="365F91"/>
    </w:rPr>
  </w:style>
  <w:style w:type="character" w:styleId="Naslov6Char" w:customStyle="1">
    <w:name w:val="Naslov 6 Char"/>
    <w:basedOn w:val="DefaultParagraphFont"/>
    <w:link w:val="Naslov6"/>
    <w:uiPriority w:val="9"/>
    <w:semiHidden/>
    <w:qFormat/>
    <w:rsid w:val="00f331cb"/>
    <w:rPr>
      <w:rFonts w:ascii="Cambria" w:hAnsi="Cambria" w:eastAsia="Times New Roman" w:cs="Times New Roman"/>
      <w:color w:val="243F60"/>
    </w:rPr>
  </w:style>
  <w:style w:type="character" w:styleId="Naslov7Char" w:customStyle="1">
    <w:name w:val="Naslov 7 Char"/>
    <w:basedOn w:val="DefaultParagraphFont"/>
    <w:link w:val="Naslov7"/>
    <w:uiPriority w:val="9"/>
    <w:semiHidden/>
    <w:qFormat/>
    <w:rsid w:val="00f331cb"/>
    <w:rPr>
      <w:rFonts w:ascii="Cambria" w:hAnsi="Cambria" w:eastAsia="Times New Roman" w:cs="Times New Roman"/>
      <w:i/>
      <w:iCs/>
      <w:color w:val="243F60"/>
    </w:rPr>
  </w:style>
  <w:style w:type="character" w:styleId="Naslov8Char" w:customStyle="1">
    <w:name w:val="Naslov 8 Char"/>
    <w:basedOn w:val="DefaultParagraphFont"/>
    <w:link w:val="Naslov8"/>
    <w:uiPriority w:val="9"/>
    <w:semiHidden/>
    <w:qFormat/>
    <w:rsid w:val="00f331cb"/>
    <w:rPr>
      <w:rFonts w:ascii="Cambria" w:hAnsi="Cambria" w:eastAsia="Times New Roman" w:cs="Times New Roman"/>
      <w:color w:val="272727"/>
      <w:sz w:val="21"/>
      <w:szCs w:val="21"/>
    </w:rPr>
  </w:style>
  <w:style w:type="character" w:styleId="Naslov9Char" w:customStyle="1">
    <w:name w:val="Naslov 9 Char"/>
    <w:basedOn w:val="DefaultParagraphFont"/>
    <w:link w:val="Naslov9"/>
    <w:uiPriority w:val="9"/>
    <w:semiHidden/>
    <w:qFormat/>
    <w:rsid w:val="00f331cb"/>
    <w:rPr>
      <w:rFonts w:ascii="Cambria" w:hAnsi="Cambria" w:eastAsia="Times New Roman" w:cs="Times New Roman"/>
      <w:i/>
      <w:iCs/>
      <w:color w:val="272727"/>
      <w:sz w:val="21"/>
      <w:szCs w:val="21"/>
    </w:rPr>
  </w:style>
  <w:style w:type="character" w:styleId="FontStyle11" w:customStyle="1">
    <w:name w:val="Font Style11"/>
    <w:uiPriority w:val="99"/>
    <w:qFormat/>
    <w:rsid w:val="00f331cb"/>
    <w:rPr>
      <w:rFonts w:ascii="Times New Roman" w:hAnsi="Times New Roman" w:cs="Times New Roman"/>
    </w:rPr>
  </w:style>
  <w:style w:type="character" w:styleId="Kurziv1" w:customStyle="1">
    <w:name w:val="kurziv1"/>
    <w:basedOn w:val="DefaultParagraphFont"/>
    <w:qFormat/>
    <w:rsid w:val="00f331cb"/>
    <w:rPr>
      <w:i/>
      <w:iCs/>
    </w:rPr>
  </w:style>
  <w:style w:type="character" w:styleId="Internetskapoveznica">
    <w:name w:val="Internetska poveznica"/>
    <w:basedOn w:val="DefaultParagraphFont"/>
    <w:uiPriority w:val="99"/>
    <w:unhideWhenUsed/>
    <w:rsid w:val="00f331cb"/>
    <w:rPr>
      <w:color w:val="0000FF"/>
      <w:u w:val="single"/>
    </w:rPr>
  </w:style>
  <w:style w:type="character" w:styleId="Strong">
    <w:name w:val="Strong"/>
    <w:basedOn w:val="DefaultParagraphFont"/>
    <w:uiPriority w:val="22"/>
    <w:qFormat/>
    <w:rsid w:val="00f331cb"/>
    <w:rPr>
      <w:b/>
      <w:bCs/>
    </w:rPr>
  </w:style>
  <w:style w:type="character" w:styleId="UvuenotijelotekstaChar" w:customStyle="1">
    <w:name w:val="Uvučeno tijelo teksta Char"/>
    <w:basedOn w:val="DefaultParagraphFont"/>
    <w:link w:val="Uvuenotijeloteksta"/>
    <w:qFormat/>
    <w:rsid w:val="00f331cb"/>
    <w:rPr>
      <w:rFonts w:ascii="Times New Roman" w:hAnsi="Times New Roman" w:eastAsia="Times New Roman" w:cs="Times New Roman"/>
      <w:szCs w:val="20"/>
    </w:rPr>
  </w:style>
  <w:style w:type="character" w:styleId="Tijelotekstauvlaka2Char" w:customStyle="1">
    <w:name w:val="Tijelo teksta - uvlaka 2 Char"/>
    <w:basedOn w:val="DefaultParagraphFont"/>
    <w:link w:val="Tijeloteksta-uvlaka21"/>
    <w:qFormat/>
    <w:rsid w:val="00f331cb"/>
    <w:rPr/>
  </w:style>
  <w:style w:type="character" w:styleId="Tijelotekstauvlaka3Char" w:customStyle="1">
    <w:name w:val="Tijelo teksta - uvlaka 3 Char"/>
    <w:basedOn w:val="DefaultParagraphFont"/>
    <w:link w:val="Tijeloteksta-uvlaka31"/>
    <w:qFormat/>
    <w:rsid w:val="00f331cb"/>
    <w:rPr>
      <w:sz w:val="16"/>
      <w:szCs w:val="16"/>
    </w:rPr>
  </w:style>
  <w:style w:type="character" w:styleId="Tijeloteksta3Char" w:customStyle="1">
    <w:name w:val="Tijelo teksta 3 Char"/>
    <w:basedOn w:val="DefaultParagraphFont"/>
    <w:link w:val="Tijeloteksta3"/>
    <w:qFormat/>
    <w:rsid w:val="00f331cb"/>
    <w:rPr>
      <w:rFonts w:ascii="Helvetica" w:hAnsi="Helvetica" w:eastAsia="Times New Roman" w:cs="Times New Roman"/>
      <w:sz w:val="18"/>
      <w:szCs w:val="20"/>
    </w:rPr>
  </w:style>
  <w:style w:type="character" w:styleId="Tijeloteksta3Char1" w:customStyle="1">
    <w:name w:val="Tijelo teksta 3 Char1"/>
    <w:basedOn w:val="DefaultParagraphFont"/>
    <w:uiPriority w:val="99"/>
    <w:semiHidden/>
    <w:qFormat/>
    <w:rsid w:val="00f331cb"/>
    <w:rPr>
      <w:rFonts w:ascii="Times New Roman" w:hAnsi="Times New Roman" w:eastAsia="Times New Roman" w:cs="Times New Roman"/>
      <w:sz w:val="16"/>
      <w:szCs w:val="16"/>
      <w:lang w:eastAsia="hr-HR"/>
    </w:rPr>
  </w:style>
  <w:style w:type="character" w:styleId="ObinitekstChar" w:customStyle="1">
    <w:name w:val="Obični tekst Char"/>
    <w:basedOn w:val="DefaultParagraphFont"/>
    <w:link w:val="Obinitekst"/>
    <w:qFormat/>
    <w:rsid w:val="00f331cb"/>
    <w:rPr>
      <w:rFonts w:ascii="Courier New" w:hAnsi="Courier New" w:eastAsia="Times New Roman" w:cs="Times New Roman"/>
      <w:sz w:val="20"/>
      <w:szCs w:val="20"/>
      <w:lang w:val="en-AU"/>
    </w:rPr>
  </w:style>
  <w:style w:type="character" w:styleId="Tijeloteksta2Char" w:customStyle="1">
    <w:name w:val="Tijelo teksta 2 Char"/>
    <w:basedOn w:val="DefaultParagraphFont"/>
    <w:link w:val="Tijeloteksta2"/>
    <w:qFormat/>
    <w:rsid w:val="00f331cb"/>
    <w:rPr>
      <w:rFonts w:ascii="Times New Roman" w:hAnsi="Times New Roman" w:eastAsia="Times New Roman" w:cs="Times New Roman"/>
      <w:sz w:val="20"/>
      <w:szCs w:val="20"/>
    </w:rPr>
  </w:style>
  <w:style w:type="character" w:styleId="Tijeloteksta2Char1" w:customStyle="1">
    <w:name w:val="Tijelo teksta 2 Char1"/>
    <w:basedOn w:val="DefaultParagraphFont"/>
    <w:uiPriority w:val="99"/>
    <w:semiHidden/>
    <w:qFormat/>
    <w:rsid w:val="00f331cb"/>
    <w:rPr>
      <w:rFonts w:ascii="Times New Roman" w:hAnsi="Times New Roman" w:eastAsia="Times New Roman" w:cs="Times New Roman"/>
      <w:sz w:val="24"/>
      <w:szCs w:val="24"/>
      <w:lang w:eastAsia="hr-HR"/>
    </w:rPr>
  </w:style>
  <w:style w:type="character" w:styleId="KartadokumentaChar" w:customStyle="1">
    <w:name w:val="Karta dokumenta Char"/>
    <w:basedOn w:val="DefaultParagraphFont"/>
    <w:link w:val="Kartadokumenta"/>
    <w:semiHidden/>
    <w:qFormat/>
    <w:rsid w:val="00f331cb"/>
    <w:rPr>
      <w:rFonts w:ascii="Tahoma" w:hAnsi="Tahoma" w:eastAsia="Times New Roman" w:cs="Tahoma"/>
      <w:szCs w:val="20"/>
      <w:shd w:fill="000080" w:val="clear"/>
    </w:rPr>
  </w:style>
  <w:style w:type="character" w:styleId="KartadokumentaChar1" w:customStyle="1">
    <w:name w:val="Karta dokumenta Char1"/>
    <w:basedOn w:val="DefaultParagraphFont"/>
    <w:uiPriority w:val="99"/>
    <w:semiHidden/>
    <w:qFormat/>
    <w:rsid w:val="00f331cb"/>
    <w:rPr>
      <w:rFonts w:ascii="Tahoma" w:hAnsi="Tahoma" w:eastAsia="Times New Roman" w:cs="Tahoma"/>
      <w:sz w:val="16"/>
      <w:szCs w:val="16"/>
      <w:lang w:eastAsia="hr-HR"/>
    </w:rPr>
  </w:style>
  <w:style w:type="character" w:styleId="TekstfusnoteChar" w:customStyle="1">
    <w:name w:val="Tekst fusnote Char"/>
    <w:basedOn w:val="DefaultParagraphFont"/>
    <w:link w:val="Tekstfusnote"/>
    <w:semiHidden/>
    <w:qFormat/>
    <w:rsid w:val="00f331cb"/>
    <w:rPr>
      <w:rFonts w:ascii="Times New Roman" w:hAnsi="Times New Roman" w:eastAsia="Times New Roman" w:cs="Times New Roman"/>
      <w:sz w:val="20"/>
      <w:szCs w:val="20"/>
    </w:rPr>
  </w:style>
  <w:style w:type="character" w:styleId="TekstfusnoteChar1" w:customStyle="1">
    <w:name w:val="Tekst fusnote Char1"/>
    <w:basedOn w:val="DefaultParagraphFont"/>
    <w:uiPriority w:val="99"/>
    <w:semiHidden/>
    <w:qFormat/>
    <w:rsid w:val="00f331cb"/>
    <w:rPr>
      <w:rFonts w:ascii="Times New Roman" w:hAnsi="Times New Roman" w:eastAsia="Times New Roman" w:cs="Times New Roman"/>
      <w:sz w:val="20"/>
      <w:szCs w:val="20"/>
      <w:lang w:eastAsia="hr-HR"/>
    </w:rPr>
  </w:style>
  <w:style w:type="character" w:styleId="TijelotekstaprvauvlakaChar" w:customStyle="1">
    <w:name w:val="Tijelo teksta - prva uvlaka Char"/>
    <w:basedOn w:val="TijelotekstaChar"/>
    <w:link w:val="Tijeloteksta-prvauvlaka"/>
    <w:semiHidden/>
    <w:qFormat/>
    <w:rsid w:val="00f331cb"/>
    <w:rPr>
      <w:rFonts w:ascii="Times New Roman" w:hAnsi="Times New Roman" w:eastAsia="Times New Roman" w:cs="Times New Roman"/>
      <w:sz w:val="24"/>
      <w:szCs w:val="20"/>
      <w:lang w:eastAsia="hr-HR"/>
    </w:rPr>
  </w:style>
  <w:style w:type="character" w:styleId="TijelotekstaprvauvlakaChar1" w:customStyle="1">
    <w:name w:val="Tijelo teksta - prva uvlaka Char1"/>
    <w:basedOn w:val="TijelotekstaChar"/>
    <w:uiPriority w:val="99"/>
    <w:semiHidden/>
    <w:qFormat/>
    <w:rsid w:val="00f331cb"/>
    <w:rPr>
      <w:rFonts w:ascii="Times New Roman" w:hAnsi="Times New Roman" w:eastAsia="Times New Roman" w:cs="Times New Roman"/>
      <w:sz w:val="24"/>
      <w:szCs w:val="24"/>
      <w:lang w:eastAsia="hr-HR"/>
    </w:rPr>
  </w:style>
  <w:style w:type="character" w:styleId="Tijelotekstaprvauvlaka2Char" w:customStyle="1">
    <w:name w:val="Tijelo teksta - prva uvlaka 2 Char"/>
    <w:basedOn w:val="UvuenotijelotekstaChar"/>
    <w:link w:val="Tijeloteksta-prvauvlaka2"/>
    <w:semiHidden/>
    <w:qFormat/>
    <w:rsid w:val="00f331cb"/>
    <w:rPr>
      <w:rFonts w:ascii="Times New Roman" w:hAnsi="Times New Roman" w:eastAsia="Times New Roman" w:cs="Times New Roman"/>
      <w:szCs w:val="20"/>
    </w:rPr>
  </w:style>
  <w:style w:type="character" w:styleId="Tijelotekstaprvauvlaka2Char1" w:customStyle="1">
    <w:name w:val="Tijelo teksta - prva uvlaka 2 Char1"/>
    <w:basedOn w:val="UvuenotijelotekstaChar"/>
    <w:uiPriority w:val="99"/>
    <w:semiHidden/>
    <w:qFormat/>
    <w:rsid w:val="00f331cb"/>
    <w:rPr>
      <w:rFonts w:ascii="Times New Roman" w:hAnsi="Times New Roman" w:eastAsia="Times New Roman" w:cs="Times New Roman"/>
      <w:szCs w:val="20"/>
    </w:rPr>
  </w:style>
  <w:style w:type="character" w:styleId="ZavretakChar" w:customStyle="1">
    <w:name w:val="Završetak Char"/>
    <w:basedOn w:val="DefaultParagraphFont"/>
    <w:link w:val="Zavretak"/>
    <w:semiHidden/>
    <w:qFormat/>
    <w:rsid w:val="00f331cb"/>
    <w:rPr>
      <w:rFonts w:ascii="Times New Roman" w:hAnsi="Times New Roman" w:eastAsia="Times New Roman" w:cs="Times New Roman"/>
      <w:szCs w:val="20"/>
    </w:rPr>
  </w:style>
  <w:style w:type="character" w:styleId="ZavretakChar1" w:customStyle="1">
    <w:name w:val="Završetak Char1"/>
    <w:basedOn w:val="DefaultParagraphFont"/>
    <w:uiPriority w:val="99"/>
    <w:semiHidden/>
    <w:qFormat/>
    <w:rsid w:val="00f331cb"/>
    <w:rPr>
      <w:rFonts w:ascii="Times New Roman" w:hAnsi="Times New Roman" w:eastAsia="Times New Roman" w:cs="Times New Roman"/>
      <w:sz w:val="24"/>
      <w:szCs w:val="24"/>
      <w:lang w:eastAsia="hr-HR"/>
    </w:rPr>
  </w:style>
  <w:style w:type="character" w:styleId="TekstkomentaraChar" w:customStyle="1">
    <w:name w:val="Tekst komentara Char"/>
    <w:basedOn w:val="DefaultParagraphFont"/>
    <w:link w:val="Tekstkomentara"/>
    <w:uiPriority w:val="99"/>
    <w:semiHidden/>
    <w:qFormat/>
    <w:rsid w:val="00f331cb"/>
    <w:rPr>
      <w:rFonts w:ascii="Times New Roman" w:hAnsi="Times New Roman" w:eastAsia="Times New Roman" w:cs="Times New Roman"/>
      <w:sz w:val="20"/>
      <w:szCs w:val="20"/>
    </w:rPr>
  </w:style>
  <w:style w:type="character" w:styleId="TekstkomentaraChar1" w:customStyle="1">
    <w:name w:val="Tekst komentara Char1"/>
    <w:basedOn w:val="DefaultParagraphFont"/>
    <w:uiPriority w:val="99"/>
    <w:semiHidden/>
    <w:qFormat/>
    <w:rsid w:val="00f331cb"/>
    <w:rPr>
      <w:rFonts w:ascii="Times New Roman" w:hAnsi="Times New Roman" w:eastAsia="Times New Roman" w:cs="Times New Roman"/>
      <w:sz w:val="20"/>
      <w:szCs w:val="20"/>
      <w:lang w:eastAsia="hr-HR"/>
    </w:rPr>
  </w:style>
  <w:style w:type="character" w:styleId="DatumChar" w:customStyle="1">
    <w:name w:val="Datum Char"/>
    <w:basedOn w:val="DefaultParagraphFont"/>
    <w:link w:val="Datum"/>
    <w:semiHidden/>
    <w:qFormat/>
    <w:rsid w:val="00f331cb"/>
    <w:rPr>
      <w:rFonts w:ascii="Times New Roman" w:hAnsi="Times New Roman" w:eastAsia="Times New Roman" w:cs="Times New Roman"/>
      <w:szCs w:val="20"/>
    </w:rPr>
  </w:style>
  <w:style w:type="character" w:styleId="DatumChar1" w:customStyle="1">
    <w:name w:val="Datum Char1"/>
    <w:basedOn w:val="DefaultParagraphFont"/>
    <w:uiPriority w:val="99"/>
    <w:semiHidden/>
    <w:qFormat/>
    <w:rsid w:val="00f331cb"/>
    <w:rPr>
      <w:rFonts w:ascii="Times New Roman" w:hAnsi="Times New Roman" w:eastAsia="Times New Roman" w:cs="Times New Roman"/>
      <w:sz w:val="24"/>
      <w:szCs w:val="24"/>
      <w:lang w:eastAsia="hr-HR"/>
    </w:rPr>
  </w:style>
  <w:style w:type="character" w:styleId="PotpisepoteChar" w:customStyle="1">
    <w:name w:val="Potpis e-pošte Char"/>
    <w:basedOn w:val="DefaultParagraphFont"/>
    <w:link w:val="Potpise-pote"/>
    <w:semiHidden/>
    <w:qFormat/>
    <w:rsid w:val="00f331cb"/>
    <w:rPr>
      <w:rFonts w:ascii="Times New Roman" w:hAnsi="Times New Roman" w:eastAsia="Times New Roman" w:cs="Times New Roman"/>
      <w:szCs w:val="20"/>
    </w:rPr>
  </w:style>
  <w:style w:type="character" w:styleId="TekstkrajnjebiljekeChar" w:customStyle="1">
    <w:name w:val="Tekst krajnje bilješke Char"/>
    <w:basedOn w:val="DefaultParagraphFont"/>
    <w:link w:val="Tekstkrajnjebiljeke"/>
    <w:semiHidden/>
    <w:qFormat/>
    <w:rsid w:val="00f331cb"/>
    <w:rPr>
      <w:rFonts w:ascii="Times New Roman" w:hAnsi="Times New Roman" w:eastAsia="Times New Roman" w:cs="Times New Roman"/>
      <w:sz w:val="20"/>
      <w:szCs w:val="20"/>
    </w:rPr>
  </w:style>
  <w:style w:type="character" w:styleId="TekstkrajnjebiljekeChar1" w:customStyle="1">
    <w:name w:val="Tekst krajnje bilješke Char1"/>
    <w:basedOn w:val="DefaultParagraphFont"/>
    <w:uiPriority w:val="99"/>
    <w:semiHidden/>
    <w:qFormat/>
    <w:rsid w:val="00f331cb"/>
    <w:rPr>
      <w:rFonts w:ascii="Times New Roman" w:hAnsi="Times New Roman" w:eastAsia="Times New Roman" w:cs="Times New Roman"/>
      <w:sz w:val="20"/>
      <w:szCs w:val="20"/>
      <w:lang w:eastAsia="hr-HR"/>
    </w:rPr>
  </w:style>
  <w:style w:type="character" w:styleId="HTMLadresaChar" w:customStyle="1">
    <w:name w:val="HTML-adresa Char"/>
    <w:basedOn w:val="DefaultParagraphFont"/>
    <w:link w:val="HTML-adresa"/>
    <w:semiHidden/>
    <w:qFormat/>
    <w:rsid w:val="00f331cb"/>
    <w:rPr>
      <w:rFonts w:ascii="Times New Roman" w:hAnsi="Times New Roman" w:eastAsia="Times New Roman" w:cs="Times New Roman"/>
      <w:i/>
      <w:iCs/>
      <w:szCs w:val="20"/>
    </w:rPr>
  </w:style>
  <w:style w:type="character" w:styleId="HTMLadresaChar1" w:customStyle="1">
    <w:name w:val="HTML-adresa Char1"/>
    <w:basedOn w:val="DefaultParagraphFont"/>
    <w:uiPriority w:val="99"/>
    <w:semiHidden/>
    <w:qFormat/>
    <w:rsid w:val="00f331cb"/>
    <w:rPr>
      <w:rFonts w:ascii="Times New Roman" w:hAnsi="Times New Roman" w:eastAsia="Times New Roman" w:cs="Times New Roman"/>
      <w:i/>
      <w:iCs/>
      <w:sz w:val="24"/>
      <w:szCs w:val="24"/>
      <w:lang w:eastAsia="hr-HR"/>
    </w:rPr>
  </w:style>
  <w:style w:type="character" w:styleId="HTMLunaprijedoblikovanoChar" w:customStyle="1">
    <w:name w:val="HTML unaprijed oblikovano Char"/>
    <w:basedOn w:val="DefaultParagraphFont"/>
    <w:link w:val="HTMLunaprijedoblikovano"/>
    <w:semiHidden/>
    <w:qFormat/>
    <w:rsid w:val="00f331cb"/>
    <w:rPr>
      <w:rFonts w:ascii="Courier New" w:hAnsi="Courier New" w:eastAsia="Times New Roman" w:cs="Courier New"/>
      <w:sz w:val="20"/>
      <w:szCs w:val="20"/>
    </w:rPr>
  </w:style>
  <w:style w:type="character" w:styleId="HTMLunaprijedoblikovanoChar1" w:customStyle="1">
    <w:name w:val="HTML unaprijed oblikovano Char1"/>
    <w:basedOn w:val="DefaultParagraphFont"/>
    <w:uiPriority w:val="99"/>
    <w:semiHidden/>
    <w:qFormat/>
    <w:rsid w:val="00f331cb"/>
    <w:rPr>
      <w:rFonts w:ascii="Consolas" w:hAnsi="Consolas" w:eastAsia="Times New Roman" w:cs="Consolas"/>
      <w:sz w:val="20"/>
      <w:szCs w:val="20"/>
      <w:lang w:eastAsia="hr-HR"/>
    </w:rPr>
  </w:style>
  <w:style w:type="character" w:styleId="TekstmakronaredbeChar" w:customStyle="1">
    <w:name w:val="Tekst makronaredbe Char"/>
    <w:basedOn w:val="DefaultParagraphFont"/>
    <w:link w:val="Tekstmakronaredbe"/>
    <w:semiHidden/>
    <w:qFormat/>
    <w:rsid w:val="00f331cb"/>
    <w:rPr>
      <w:rFonts w:ascii="Courier New" w:hAnsi="Courier New" w:eastAsia="Times New Roman" w:cs="Courier New"/>
      <w:sz w:val="20"/>
      <w:szCs w:val="20"/>
      <w:lang w:val="en-GB"/>
    </w:rPr>
  </w:style>
  <w:style w:type="character" w:styleId="TekstmakronaredbeChar1" w:customStyle="1">
    <w:name w:val="Tekst makronaredbe Char1"/>
    <w:basedOn w:val="DefaultParagraphFont"/>
    <w:uiPriority w:val="99"/>
    <w:semiHidden/>
    <w:qFormat/>
    <w:rsid w:val="00f331cb"/>
    <w:rPr>
      <w:rFonts w:ascii="Consolas" w:hAnsi="Consolas" w:eastAsia="Times New Roman" w:cs="Consolas"/>
      <w:sz w:val="20"/>
      <w:szCs w:val="20"/>
      <w:lang w:eastAsia="hr-HR"/>
    </w:rPr>
  </w:style>
  <w:style w:type="character" w:styleId="ZaglavljeporukeChar" w:customStyle="1">
    <w:name w:val="Zaglavlje poruke Char"/>
    <w:basedOn w:val="DefaultParagraphFont"/>
    <w:link w:val="Zaglavljeporuke"/>
    <w:semiHidden/>
    <w:qFormat/>
    <w:rsid w:val="00f331cb"/>
    <w:rPr>
      <w:rFonts w:ascii="Arial" w:hAnsi="Arial" w:eastAsia="Times New Roman" w:cs="Arial"/>
      <w:szCs w:val="24"/>
      <w:shd w:fill="CCCCCC" w:val="clear"/>
    </w:rPr>
  </w:style>
  <w:style w:type="character" w:styleId="ZaglavljeporukeChar1" w:customStyle="1">
    <w:name w:val="Zaglavlje poruke Char1"/>
    <w:basedOn w:val="DefaultParagraphFont"/>
    <w:uiPriority w:val="99"/>
    <w:semiHidden/>
    <w:qFormat/>
    <w:rsid w:val="00f331cb"/>
    <w:rPr>
      <w:rFonts w:ascii="Cambria" w:hAnsi="Cambria" w:eastAsia="" w:cs="" w:asciiTheme="majorHAnsi" w:cstheme="majorBidi" w:eastAsiaTheme="majorEastAsia" w:hAnsiTheme="majorHAnsi"/>
      <w:sz w:val="24"/>
      <w:szCs w:val="24"/>
      <w:shd w:fill="CCCCCC" w:val="clear"/>
      <w:lang w:eastAsia="hr-HR"/>
    </w:rPr>
  </w:style>
  <w:style w:type="character" w:styleId="NaslovbiljekeChar" w:customStyle="1">
    <w:name w:val="Naslov bilješke Char"/>
    <w:basedOn w:val="DefaultParagraphFont"/>
    <w:link w:val="Naslovbiljeke"/>
    <w:semiHidden/>
    <w:qFormat/>
    <w:rsid w:val="00f331cb"/>
    <w:rPr>
      <w:rFonts w:ascii="Times New Roman" w:hAnsi="Times New Roman" w:eastAsia="Times New Roman" w:cs="Times New Roman"/>
      <w:szCs w:val="20"/>
    </w:rPr>
  </w:style>
  <w:style w:type="character" w:styleId="NaslovbiljekeChar1" w:customStyle="1">
    <w:name w:val="Naslov bilješke Char1"/>
    <w:basedOn w:val="DefaultParagraphFont"/>
    <w:uiPriority w:val="99"/>
    <w:semiHidden/>
    <w:qFormat/>
    <w:rsid w:val="00f331cb"/>
    <w:rPr>
      <w:rFonts w:ascii="Times New Roman" w:hAnsi="Times New Roman" w:eastAsia="Times New Roman" w:cs="Times New Roman"/>
      <w:sz w:val="24"/>
      <w:szCs w:val="24"/>
      <w:lang w:eastAsia="hr-HR"/>
    </w:rPr>
  </w:style>
  <w:style w:type="character" w:styleId="PozdravChar" w:customStyle="1">
    <w:name w:val="Pozdrav Char"/>
    <w:basedOn w:val="DefaultParagraphFont"/>
    <w:link w:val="Pozdrav"/>
    <w:semiHidden/>
    <w:qFormat/>
    <w:rsid w:val="00f331cb"/>
    <w:rPr>
      <w:rFonts w:ascii="Times New Roman" w:hAnsi="Times New Roman" w:eastAsia="Times New Roman" w:cs="Times New Roman"/>
      <w:szCs w:val="20"/>
    </w:rPr>
  </w:style>
  <w:style w:type="character" w:styleId="PozdravChar1" w:customStyle="1">
    <w:name w:val="Pozdrav Char1"/>
    <w:basedOn w:val="DefaultParagraphFont"/>
    <w:uiPriority w:val="99"/>
    <w:semiHidden/>
    <w:qFormat/>
    <w:rsid w:val="00f331cb"/>
    <w:rPr>
      <w:rFonts w:ascii="Times New Roman" w:hAnsi="Times New Roman" w:eastAsia="Times New Roman" w:cs="Times New Roman"/>
      <w:sz w:val="24"/>
      <w:szCs w:val="24"/>
      <w:lang w:eastAsia="hr-HR"/>
    </w:rPr>
  </w:style>
  <w:style w:type="character" w:styleId="PotpisChar" w:customStyle="1">
    <w:name w:val="Potpis Char"/>
    <w:basedOn w:val="DefaultParagraphFont"/>
    <w:link w:val="Potpis"/>
    <w:semiHidden/>
    <w:qFormat/>
    <w:rsid w:val="00f331cb"/>
    <w:rPr>
      <w:rFonts w:ascii="Times New Roman" w:hAnsi="Times New Roman" w:eastAsia="Times New Roman" w:cs="Times New Roman"/>
      <w:szCs w:val="20"/>
    </w:rPr>
  </w:style>
  <w:style w:type="character" w:styleId="PotpisChar1" w:customStyle="1">
    <w:name w:val="Potpis Char1"/>
    <w:basedOn w:val="DefaultParagraphFont"/>
    <w:uiPriority w:val="99"/>
    <w:semiHidden/>
    <w:qFormat/>
    <w:rsid w:val="00f331cb"/>
    <w:rPr>
      <w:rFonts w:ascii="Times New Roman" w:hAnsi="Times New Roman" w:eastAsia="Times New Roman" w:cs="Times New Roman"/>
      <w:sz w:val="24"/>
      <w:szCs w:val="24"/>
      <w:lang w:eastAsia="hr-HR"/>
    </w:rPr>
  </w:style>
  <w:style w:type="character" w:styleId="PodnaslovChar" w:customStyle="1">
    <w:name w:val="Podnaslov Char"/>
    <w:basedOn w:val="DefaultParagraphFont"/>
    <w:link w:val="Podnaslov"/>
    <w:uiPriority w:val="11"/>
    <w:qFormat/>
    <w:rsid w:val="00f331cb"/>
    <w:rPr>
      <w:rFonts w:eastAsia="Times New Roman"/>
      <w:color w:val="5A5A5A"/>
      <w:spacing w:val="15"/>
    </w:rPr>
  </w:style>
  <w:style w:type="character" w:styleId="NaslovChar" w:customStyle="1">
    <w:name w:val="Naslov Char"/>
    <w:basedOn w:val="DefaultParagraphFont"/>
    <w:link w:val="Naslov"/>
    <w:uiPriority w:val="10"/>
    <w:qFormat/>
    <w:rsid w:val="00f331cb"/>
    <w:rPr>
      <w:rFonts w:ascii="Cambria" w:hAnsi="Cambria" w:eastAsia="Times New Roman" w:cs="Times New Roman"/>
      <w:spacing w:val="-10"/>
      <w:kern w:val="2"/>
      <w:sz w:val="56"/>
      <w:szCs w:val="56"/>
    </w:rPr>
  </w:style>
  <w:style w:type="character" w:styleId="StavakbrojChar" w:customStyle="1">
    <w:name w:val="Stavak_broj Char"/>
    <w:link w:val="Stavakbroj"/>
    <w:qFormat/>
    <w:rsid w:val="00f331cb"/>
    <w:rPr>
      <w:rFonts w:ascii="Arial" w:hAnsi="Arial" w:eastAsia="Times New Roman" w:cs="Times New Roman"/>
      <w:sz w:val="24"/>
      <w:szCs w:val="24"/>
      <w:lang w:val="en-AU"/>
    </w:rPr>
  </w:style>
  <w:style w:type="character" w:styleId="Tockaabc" w:customStyle="1">
    <w:name w:val="Tocka_abc"/>
    <w:qFormat/>
    <w:rsid w:val="00f331cb"/>
    <w:rPr>
      <w:rFonts w:ascii="Arial" w:hAnsi="Arial"/>
      <w:b/>
      <w:bCs/>
      <w:sz w:val="24"/>
    </w:rPr>
  </w:style>
  <w:style w:type="character" w:styleId="Kurziv" w:customStyle="1">
    <w:name w:val="kurziv"/>
    <w:qFormat/>
    <w:rsid w:val="00f331cb"/>
    <w:rPr/>
  </w:style>
  <w:style w:type="character" w:styleId="Pagenumber">
    <w:name w:val="page number"/>
    <w:basedOn w:val="DefaultParagraphFont"/>
    <w:qFormat/>
    <w:rsid w:val="00f331cb"/>
    <w:rPr/>
  </w:style>
  <w:style w:type="character" w:styleId="Sidrofusnote">
    <w:name w:val="Sidro fusnote"/>
    <w:rPr>
      <w:vertAlign w:val="superscript"/>
    </w:rPr>
  </w:style>
  <w:style w:type="character" w:styleId="FootnoteCharacters">
    <w:name w:val="Footnote Characters"/>
    <w:semiHidden/>
    <w:qFormat/>
    <w:rsid w:val="00f331cb"/>
    <w:rPr>
      <w:vertAlign w:val="superscript"/>
    </w:rPr>
  </w:style>
  <w:style w:type="character" w:styleId="Isticanje">
    <w:name w:val="Isticanje"/>
    <w:basedOn w:val="DefaultParagraphFont"/>
    <w:uiPriority w:val="20"/>
    <w:qFormat/>
    <w:rsid w:val="00f331cb"/>
    <w:rPr>
      <w:i/>
      <w:iCs/>
    </w:rPr>
  </w:style>
  <w:style w:type="character" w:styleId="CitatChar" w:customStyle="1">
    <w:name w:val="Citat Char"/>
    <w:basedOn w:val="DefaultParagraphFont"/>
    <w:link w:val="Citat"/>
    <w:uiPriority w:val="29"/>
    <w:qFormat/>
    <w:rsid w:val="00f331cb"/>
    <w:rPr>
      <w:i/>
      <w:iCs/>
      <w:color w:val="404040"/>
    </w:rPr>
  </w:style>
  <w:style w:type="character" w:styleId="NaglaencitatChar" w:customStyle="1">
    <w:name w:val="Naglašen citat Char"/>
    <w:basedOn w:val="DefaultParagraphFont"/>
    <w:link w:val="Naglaencitat"/>
    <w:uiPriority w:val="30"/>
    <w:qFormat/>
    <w:rsid w:val="00f331cb"/>
    <w:rPr>
      <w:i/>
      <w:iCs/>
      <w:color w:val="4F81BD"/>
    </w:rPr>
  </w:style>
  <w:style w:type="character" w:styleId="Neupadljivoisticanje1" w:customStyle="1">
    <w:name w:val="Neupadljivo isticanje1"/>
    <w:basedOn w:val="DefaultParagraphFont"/>
    <w:uiPriority w:val="19"/>
    <w:qFormat/>
    <w:rsid w:val="00f331cb"/>
    <w:rPr>
      <w:i/>
      <w:iCs/>
      <w:color w:val="404040"/>
    </w:rPr>
  </w:style>
  <w:style w:type="character" w:styleId="Jakoisticanje1" w:customStyle="1">
    <w:name w:val="Jako isticanje1"/>
    <w:basedOn w:val="DefaultParagraphFont"/>
    <w:uiPriority w:val="21"/>
    <w:qFormat/>
    <w:rsid w:val="00f331cb"/>
    <w:rPr>
      <w:i/>
      <w:iCs/>
      <w:color w:val="4F81BD"/>
    </w:rPr>
  </w:style>
  <w:style w:type="character" w:styleId="Neupadljivareferenca1" w:customStyle="1">
    <w:name w:val="Neupadljiva referenca1"/>
    <w:basedOn w:val="DefaultParagraphFont"/>
    <w:uiPriority w:val="31"/>
    <w:qFormat/>
    <w:rsid w:val="00f331cb"/>
    <w:rPr>
      <w:smallCaps/>
      <w:color w:val="5A5A5A"/>
    </w:rPr>
  </w:style>
  <w:style w:type="character" w:styleId="Istaknutareferenca1" w:customStyle="1">
    <w:name w:val="Istaknuta referenca1"/>
    <w:basedOn w:val="DefaultParagraphFont"/>
    <w:uiPriority w:val="32"/>
    <w:qFormat/>
    <w:rsid w:val="00f331cb"/>
    <w:rPr>
      <w:b/>
      <w:bCs/>
      <w:smallCaps/>
      <w:color w:val="4F81BD"/>
      <w:spacing w:val="5"/>
    </w:rPr>
  </w:style>
  <w:style w:type="character" w:styleId="BookTitle">
    <w:name w:val="Book Title"/>
    <w:basedOn w:val="DefaultParagraphFont"/>
    <w:uiPriority w:val="33"/>
    <w:qFormat/>
    <w:rsid w:val="00f331cb"/>
    <w:rPr>
      <w:b/>
      <w:bCs/>
      <w:i/>
      <w:iCs/>
      <w:spacing w:val="5"/>
    </w:rPr>
  </w:style>
  <w:style w:type="character" w:styleId="Bold" w:customStyle="1">
    <w:name w:val="bold"/>
    <w:basedOn w:val="DefaultParagraphFont"/>
    <w:qFormat/>
    <w:rsid w:val="00f331cb"/>
    <w:rPr/>
  </w:style>
  <w:style w:type="character" w:styleId="PredmetkomentaraChar" w:customStyle="1">
    <w:name w:val="Predmet komentara Char"/>
    <w:basedOn w:val="TekstkomentaraChar1"/>
    <w:link w:val="Predmetkomentara"/>
    <w:uiPriority w:val="99"/>
    <w:semiHidden/>
    <w:qFormat/>
    <w:rsid w:val="00f331cb"/>
    <w:rPr>
      <w:rFonts w:ascii="Times New Roman" w:hAnsi="Times New Roman" w:eastAsia="Times New Roman" w:cs="Times New Roman"/>
      <w:b/>
      <w:bCs/>
      <w:sz w:val="20"/>
      <w:szCs w:val="20"/>
      <w:lang w:eastAsia="hr-HR"/>
    </w:rPr>
  </w:style>
  <w:style w:type="character" w:styleId="Naslov1Char1" w:customStyle="1">
    <w:name w:val="Naslov 1 Char1"/>
    <w:basedOn w:val="DefaultParagraphFont"/>
    <w:uiPriority w:val="9"/>
    <w:qFormat/>
    <w:rsid w:val="00f331cb"/>
    <w:rPr>
      <w:rFonts w:ascii="Cambria" w:hAnsi="Cambria" w:eastAsia="" w:cs="" w:asciiTheme="majorHAnsi" w:cstheme="majorBidi" w:eastAsiaTheme="majorEastAsia" w:hAnsiTheme="majorHAnsi"/>
      <w:color w:val="365F91" w:themeColor="accent1" w:themeShade="bf"/>
      <w:sz w:val="32"/>
      <w:szCs w:val="32"/>
    </w:rPr>
  </w:style>
  <w:style w:type="character" w:styleId="Naslov2Char1" w:customStyle="1">
    <w:name w:val="Naslov 2 Char1"/>
    <w:basedOn w:val="DefaultParagraphFont"/>
    <w:uiPriority w:val="9"/>
    <w:semiHidden/>
    <w:qFormat/>
    <w:rsid w:val="00f331cb"/>
    <w:rPr>
      <w:rFonts w:ascii="Cambria" w:hAnsi="Cambria" w:eastAsia="" w:cs="" w:asciiTheme="majorHAnsi" w:cstheme="majorBidi" w:eastAsiaTheme="majorEastAsia" w:hAnsiTheme="majorHAnsi"/>
      <w:color w:val="365F91" w:themeColor="accent1" w:themeShade="bf"/>
      <w:sz w:val="26"/>
      <w:szCs w:val="26"/>
    </w:rPr>
  </w:style>
  <w:style w:type="character" w:styleId="Naslov3Char1" w:customStyle="1">
    <w:name w:val="Naslov 3 Char1"/>
    <w:basedOn w:val="DefaultParagraphFont"/>
    <w:uiPriority w:val="9"/>
    <w:semiHidden/>
    <w:qFormat/>
    <w:rsid w:val="00f331cb"/>
    <w:rPr>
      <w:rFonts w:ascii="Cambria" w:hAnsi="Cambria" w:eastAsia="" w:cs="" w:asciiTheme="majorHAnsi" w:cstheme="majorBidi" w:eastAsiaTheme="majorEastAsia" w:hAnsiTheme="majorHAnsi"/>
      <w:color w:val="243F60" w:themeColor="accent1" w:themeShade="7f"/>
      <w:sz w:val="24"/>
      <w:szCs w:val="24"/>
    </w:rPr>
  </w:style>
  <w:style w:type="character" w:styleId="Naslov4Char1" w:customStyle="1">
    <w:name w:val="Naslov 4 Char1"/>
    <w:basedOn w:val="DefaultParagraphFont"/>
    <w:uiPriority w:val="9"/>
    <w:semiHidden/>
    <w:qFormat/>
    <w:rsid w:val="00f331cb"/>
    <w:rPr>
      <w:rFonts w:ascii="Cambria" w:hAnsi="Cambria" w:eastAsia="" w:cs="" w:asciiTheme="majorHAnsi" w:cstheme="majorBidi" w:eastAsiaTheme="majorEastAsia" w:hAnsiTheme="majorHAnsi"/>
      <w:i/>
      <w:iCs/>
      <w:color w:val="365F91" w:themeColor="accent1" w:themeShade="bf"/>
    </w:rPr>
  </w:style>
  <w:style w:type="character" w:styleId="Naslov5Char1" w:customStyle="1">
    <w:name w:val="Naslov 5 Char1"/>
    <w:basedOn w:val="DefaultParagraphFont"/>
    <w:uiPriority w:val="9"/>
    <w:semiHidden/>
    <w:qFormat/>
    <w:rsid w:val="00f331cb"/>
    <w:rPr>
      <w:rFonts w:ascii="Cambria" w:hAnsi="Cambria" w:eastAsia="" w:cs="" w:asciiTheme="majorHAnsi" w:cstheme="majorBidi" w:eastAsiaTheme="majorEastAsia" w:hAnsiTheme="majorHAnsi"/>
      <w:color w:val="365F91" w:themeColor="accent1" w:themeShade="bf"/>
    </w:rPr>
  </w:style>
  <w:style w:type="character" w:styleId="Naslov6Char1" w:customStyle="1">
    <w:name w:val="Naslov 6 Char1"/>
    <w:basedOn w:val="DefaultParagraphFont"/>
    <w:uiPriority w:val="9"/>
    <w:semiHidden/>
    <w:qFormat/>
    <w:rsid w:val="00f331cb"/>
    <w:rPr>
      <w:rFonts w:ascii="Cambria" w:hAnsi="Cambria" w:eastAsia="" w:cs="" w:asciiTheme="majorHAnsi" w:cstheme="majorBidi" w:eastAsiaTheme="majorEastAsia" w:hAnsiTheme="majorHAnsi"/>
      <w:color w:val="243F60" w:themeColor="accent1" w:themeShade="7f"/>
    </w:rPr>
  </w:style>
  <w:style w:type="character" w:styleId="Naslov7Char1" w:customStyle="1">
    <w:name w:val="Naslov 7 Char1"/>
    <w:basedOn w:val="DefaultParagraphFont"/>
    <w:uiPriority w:val="9"/>
    <w:semiHidden/>
    <w:qFormat/>
    <w:rsid w:val="00f331cb"/>
    <w:rPr>
      <w:rFonts w:ascii="Cambria" w:hAnsi="Cambria" w:eastAsia="" w:cs="" w:asciiTheme="majorHAnsi" w:cstheme="majorBidi" w:eastAsiaTheme="majorEastAsia" w:hAnsiTheme="majorHAnsi"/>
      <w:i/>
      <w:iCs/>
      <w:color w:val="243F60" w:themeColor="accent1" w:themeShade="7f"/>
    </w:rPr>
  </w:style>
  <w:style w:type="character" w:styleId="Naslov8Char1" w:customStyle="1">
    <w:name w:val="Naslov 8 Char1"/>
    <w:basedOn w:val="DefaultParagraphFont"/>
    <w:uiPriority w:val="9"/>
    <w:semiHidden/>
    <w:qFormat/>
    <w:rsid w:val="00f331cb"/>
    <w:rPr>
      <w:rFonts w:ascii="Cambria" w:hAnsi="Cambria" w:eastAsia="" w:cs="" w:asciiTheme="majorHAnsi" w:cstheme="majorBidi" w:eastAsiaTheme="majorEastAsia" w:hAnsiTheme="majorHAnsi"/>
      <w:color w:val="272727" w:themeColor="text1" w:themeTint="d8"/>
      <w:sz w:val="21"/>
      <w:szCs w:val="21"/>
    </w:rPr>
  </w:style>
  <w:style w:type="character" w:styleId="Naslov9Char1" w:customStyle="1">
    <w:name w:val="Naslov 9 Char1"/>
    <w:basedOn w:val="DefaultParagraphFont"/>
    <w:uiPriority w:val="9"/>
    <w:semiHidden/>
    <w:qFormat/>
    <w:rsid w:val="00f331cb"/>
    <w:rPr>
      <w:rFonts w:ascii="Cambria" w:hAnsi="Cambria" w:eastAsia="" w:cs="" w:asciiTheme="majorHAnsi" w:cstheme="majorBidi" w:eastAsiaTheme="majorEastAsia" w:hAnsiTheme="majorHAnsi"/>
      <w:i/>
      <w:iCs/>
      <w:color w:val="272727" w:themeColor="text1" w:themeTint="d8"/>
      <w:sz w:val="21"/>
      <w:szCs w:val="21"/>
    </w:rPr>
  </w:style>
  <w:style w:type="character" w:styleId="TekstbaloniaChar1" w:customStyle="1">
    <w:name w:val="Tekst balončića Char1"/>
    <w:basedOn w:val="DefaultParagraphFont"/>
    <w:uiPriority w:val="99"/>
    <w:semiHidden/>
    <w:qFormat/>
    <w:rsid w:val="00f331cb"/>
    <w:rPr>
      <w:rFonts w:ascii="Segoe UI" w:hAnsi="Segoe UI" w:cs="Segoe UI"/>
      <w:sz w:val="18"/>
      <w:szCs w:val="18"/>
    </w:rPr>
  </w:style>
  <w:style w:type="character" w:styleId="ZaglavljeChar1" w:customStyle="1">
    <w:name w:val="Zaglavlje Char1"/>
    <w:basedOn w:val="DefaultParagraphFont"/>
    <w:uiPriority w:val="99"/>
    <w:semiHidden/>
    <w:qFormat/>
    <w:rsid w:val="00f331cb"/>
    <w:rPr/>
  </w:style>
  <w:style w:type="character" w:styleId="PodnojeChar1" w:customStyle="1">
    <w:name w:val="Podnožje Char1"/>
    <w:basedOn w:val="DefaultParagraphFont"/>
    <w:uiPriority w:val="99"/>
    <w:semiHidden/>
    <w:qFormat/>
    <w:rsid w:val="00f331cb"/>
    <w:rPr/>
  </w:style>
  <w:style w:type="character" w:styleId="Tijelotekstauvlaka2Char1" w:customStyle="1">
    <w:name w:val="Tijelo teksta - uvlaka 2 Char1"/>
    <w:basedOn w:val="DefaultParagraphFont"/>
    <w:link w:val="Tijeloteksta-uvlaka2"/>
    <w:uiPriority w:val="99"/>
    <w:semiHidden/>
    <w:qFormat/>
    <w:rsid w:val="00f331cb"/>
    <w:rPr/>
  </w:style>
  <w:style w:type="character" w:styleId="Tijelotekstauvlaka3Char1" w:customStyle="1">
    <w:name w:val="Tijelo teksta - uvlaka 3 Char1"/>
    <w:basedOn w:val="DefaultParagraphFont"/>
    <w:link w:val="Tijeloteksta-uvlaka3"/>
    <w:uiPriority w:val="99"/>
    <w:semiHidden/>
    <w:qFormat/>
    <w:rsid w:val="00f331cb"/>
    <w:rPr>
      <w:sz w:val="16"/>
      <w:szCs w:val="16"/>
    </w:rPr>
  </w:style>
  <w:style w:type="character" w:styleId="PodnaslovChar1" w:customStyle="1">
    <w:name w:val="Podnaslov Char1"/>
    <w:basedOn w:val="DefaultParagraphFont"/>
    <w:uiPriority w:val="11"/>
    <w:qFormat/>
    <w:rsid w:val="00f331cb"/>
    <w:rPr>
      <w:rFonts w:ascii="Cambria" w:hAnsi="Cambria" w:eastAsia="" w:cs="" w:asciiTheme="majorHAnsi" w:cstheme="majorBidi" w:eastAsiaTheme="majorEastAsia" w:hAnsiTheme="majorHAnsi"/>
      <w:i/>
      <w:iCs/>
      <w:color w:val="4F81BD" w:themeColor="accent1"/>
      <w:spacing w:val="15"/>
      <w:sz w:val="24"/>
      <w:szCs w:val="24"/>
      <w:lang w:eastAsia="hr-HR"/>
    </w:rPr>
  </w:style>
  <w:style w:type="character" w:styleId="NaslovChar1" w:customStyle="1">
    <w:name w:val="Naslov Char1"/>
    <w:basedOn w:val="DefaultParagraphFont"/>
    <w:uiPriority w:val="10"/>
    <w:qFormat/>
    <w:rsid w:val="00f331cb"/>
    <w:rPr>
      <w:rFonts w:ascii="Cambria" w:hAnsi="Cambria" w:eastAsia="" w:cs="" w:asciiTheme="majorHAnsi" w:cstheme="majorBidi" w:eastAsiaTheme="majorEastAsia" w:hAnsiTheme="majorHAnsi"/>
      <w:color w:val="17365D" w:themeColor="text2" w:themeShade="bf"/>
      <w:spacing w:val="5"/>
      <w:kern w:val="2"/>
      <w:sz w:val="52"/>
      <w:szCs w:val="52"/>
      <w:lang w:eastAsia="hr-HR"/>
    </w:rPr>
  </w:style>
  <w:style w:type="character" w:styleId="CitatChar1" w:customStyle="1">
    <w:name w:val="Citat Char1"/>
    <w:basedOn w:val="DefaultParagraphFont"/>
    <w:uiPriority w:val="29"/>
    <w:qFormat/>
    <w:rsid w:val="00f331cb"/>
    <w:rPr>
      <w:rFonts w:ascii="Times New Roman" w:hAnsi="Times New Roman" w:eastAsia="Times New Roman" w:cs="Times New Roman"/>
      <w:i/>
      <w:iCs/>
      <w:color w:val="000000" w:themeColor="text1"/>
      <w:sz w:val="24"/>
      <w:szCs w:val="24"/>
      <w:lang w:eastAsia="hr-HR"/>
    </w:rPr>
  </w:style>
  <w:style w:type="character" w:styleId="NaglaencitatChar1" w:customStyle="1">
    <w:name w:val="Naglašen citat Char1"/>
    <w:basedOn w:val="DefaultParagraphFont"/>
    <w:uiPriority w:val="30"/>
    <w:qFormat/>
    <w:rsid w:val="00f331cb"/>
    <w:rPr>
      <w:rFonts w:ascii="Times New Roman" w:hAnsi="Times New Roman" w:eastAsia="Times New Roman" w:cs="Times New Roman"/>
      <w:b/>
      <w:bCs/>
      <w:i/>
      <w:iCs/>
      <w:color w:val="4F81BD" w:themeColor="accent1"/>
      <w:sz w:val="24"/>
      <w:szCs w:val="24"/>
      <w:lang w:eastAsia="hr-HR"/>
    </w:rPr>
  </w:style>
  <w:style w:type="character" w:styleId="SubtleEmphasis">
    <w:name w:val="Subtle Emphasis"/>
    <w:basedOn w:val="DefaultParagraphFont"/>
    <w:uiPriority w:val="19"/>
    <w:qFormat/>
    <w:rsid w:val="00f331cb"/>
    <w:rPr>
      <w:i/>
      <w:iCs/>
      <w:color w:val="404040" w:themeColor="text1" w:themeTint="bf"/>
    </w:rPr>
  </w:style>
  <w:style w:type="character" w:styleId="IntenseEmphasis">
    <w:name w:val="Intense Emphasis"/>
    <w:basedOn w:val="DefaultParagraphFont"/>
    <w:uiPriority w:val="21"/>
    <w:qFormat/>
    <w:rsid w:val="00f331cb"/>
    <w:rPr>
      <w:i/>
      <w:iCs/>
      <w:color w:val="4F81BD" w:themeColor="accent1"/>
    </w:rPr>
  </w:style>
  <w:style w:type="character" w:styleId="SubtleReference">
    <w:name w:val="Subtle Reference"/>
    <w:basedOn w:val="DefaultParagraphFont"/>
    <w:uiPriority w:val="31"/>
    <w:qFormat/>
    <w:rsid w:val="00f331cb"/>
    <w:rPr>
      <w:smallCaps/>
      <w:color w:val="5A5A5A" w:themeColor="text1" w:themeTint="a5"/>
    </w:rPr>
  </w:style>
  <w:style w:type="character" w:styleId="IntenseReference">
    <w:name w:val="Intense Reference"/>
    <w:basedOn w:val="DefaultParagraphFont"/>
    <w:uiPriority w:val="32"/>
    <w:qFormat/>
    <w:rsid w:val="00f331cb"/>
    <w:rPr>
      <w:b/>
      <w:bCs/>
      <w:smallCaps/>
      <w:color w:val="4F81BD" w:themeColor="accent1"/>
      <w:spacing w:val="5"/>
    </w:rPr>
  </w:style>
  <w:style w:type="character" w:styleId="PredmetkomentaraChar1" w:customStyle="1">
    <w:name w:val="Predmet komentara Char1"/>
    <w:basedOn w:val="TekstkomentaraChar1"/>
    <w:uiPriority w:val="99"/>
    <w:semiHidden/>
    <w:qFormat/>
    <w:rsid w:val="00f331cb"/>
    <w:rPr>
      <w:rFonts w:ascii="Times New Roman" w:hAnsi="Times New Roman" w:eastAsia="Times New Roman" w:cs="Times New Roman"/>
      <w:b/>
      <w:bCs/>
      <w:sz w:val="20"/>
      <w:szCs w:val="20"/>
      <w:lang w:eastAsia="hr-HR"/>
    </w:rPr>
  </w:style>
  <w:style w:type="character" w:styleId="Posjeenainternetskapoveznica">
    <w:name w:val="Posjećena internetska poveznica"/>
    <w:basedOn w:val="DefaultParagraphFont"/>
    <w:uiPriority w:val="99"/>
    <w:semiHidden/>
    <w:unhideWhenUsed/>
    <w:rsid w:val="003d5423"/>
    <w:rPr>
      <w:color w:val="800080"/>
      <w:u w:val="single"/>
    </w:rPr>
  </w:style>
  <w:style w:type="character" w:styleId="BezproredaChar" w:customStyle="1">
    <w:name w:val="Bez proreda Char"/>
    <w:basedOn w:val="DefaultParagraphFont"/>
    <w:link w:val="Bezproreda"/>
    <w:uiPriority w:val="1"/>
    <w:qFormat/>
    <w:rsid w:val="009b18c7"/>
    <w:rPr/>
  </w:style>
  <w:style w:type="character" w:styleId="Annotationreference">
    <w:name w:val="annotation reference"/>
    <w:basedOn w:val="DefaultParagraphFont"/>
    <w:uiPriority w:val="99"/>
    <w:semiHidden/>
    <w:unhideWhenUsed/>
    <w:qFormat/>
    <w:rsid w:val="00972b77"/>
    <w:rPr>
      <w:sz w:val="16"/>
      <w:szCs w:val="16"/>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link w:val="TijelotekstaChar"/>
    <w:uiPriority w:val="99"/>
    <w:unhideWhenUsed/>
    <w:rsid w:val="00b07842"/>
    <w:pPr/>
    <w:rPr>
      <w:rFonts w:ascii="Arial" w:hAnsi="Arial" w:cs="Arial"/>
      <w:sz w:val="22"/>
    </w:rPr>
  </w:style>
  <w:style w:type="paragraph" w:styleId="List">
    <w:name w:val="List"/>
    <w:basedOn w:val="Normal"/>
    <w:uiPriority w:val="99"/>
    <w:semiHidden/>
    <w:unhideWhenUsed/>
    <w:rsid w:val="00f331cb"/>
    <w:pPr>
      <w:spacing w:lineRule="auto" w:line="259" w:before="0" w:after="160"/>
      <w:ind w:left="283" w:hanging="283"/>
      <w:contextualSpacing/>
    </w:pPr>
    <w:rPr>
      <w:rFonts w:ascii="Calibri" w:hAnsi="Calibri" w:eastAsia="Calibri" w:cs="" w:asciiTheme="minorHAnsi" w:cstheme="minorBidi" w:eastAsiaTheme="minorHAnsi" w:hAnsiTheme="minorHAnsi"/>
      <w:sz w:val="22"/>
      <w:szCs w:val="22"/>
      <w:lang w:eastAsia="en-US"/>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BalloonText">
    <w:name w:val="Balloon Text"/>
    <w:basedOn w:val="Normal"/>
    <w:link w:val="TekstbaloniaChar"/>
    <w:uiPriority w:val="99"/>
    <w:semiHidden/>
    <w:unhideWhenUsed/>
    <w:qFormat/>
    <w:rsid w:val="00b07842"/>
    <w:pPr/>
    <w:rPr>
      <w:rFonts w:ascii="Tahoma" w:hAnsi="Tahoma" w:cs="Tahoma"/>
      <w:sz w:val="16"/>
      <w:szCs w:val="16"/>
    </w:rPr>
  </w:style>
  <w:style w:type="paragraph" w:styleId="Zaglavljeipodnoje">
    <w:name w:val="Zaglavlje i podnožje"/>
    <w:basedOn w:val="Normal"/>
    <w:qFormat/>
    <w:pPr/>
    <w:rPr/>
  </w:style>
  <w:style w:type="paragraph" w:styleId="Zaglavlje">
    <w:name w:val="Header"/>
    <w:basedOn w:val="Normal"/>
    <w:link w:val="ZaglavljeChar"/>
    <w:uiPriority w:val="99"/>
    <w:unhideWhenUsed/>
    <w:rsid w:val="000b6ee8"/>
    <w:pPr>
      <w:tabs>
        <w:tab w:val="clear" w:pos="720"/>
        <w:tab w:val="center" w:pos="4536" w:leader="none"/>
        <w:tab w:val="right" w:pos="9072" w:leader="none"/>
      </w:tabs>
    </w:pPr>
    <w:rPr/>
  </w:style>
  <w:style w:type="paragraph" w:styleId="Podnoje">
    <w:name w:val="Footer"/>
    <w:basedOn w:val="Normal"/>
    <w:link w:val="PodnojeChar"/>
    <w:uiPriority w:val="99"/>
    <w:unhideWhenUsed/>
    <w:rsid w:val="000b6ee8"/>
    <w:pPr>
      <w:tabs>
        <w:tab w:val="clear" w:pos="720"/>
        <w:tab w:val="center" w:pos="4536" w:leader="none"/>
        <w:tab w:val="right" w:pos="9072" w:leader="none"/>
      </w:tabs>
    </w:pPr>
    <w:rPr/>
  </w:style>
  <w:style w:type="paragraph" w:styleId="ListParagraph">
    <w:name w:val="List Paragraph"/>
    <w:basedOn w:val="Normal"/>
    <w:uiPriority w:val="34"/>
    <w:qFormat/>
    <w:rsid w:val="00cd542c"/>
    <w:pPr>
      <w:spacing w:before="0" w:after="0"/>
      <w:ind w:left="720" w:hanging="0"/>
      <w:contextualSpacing/>
    </w:pPr>
    <w:rPr/>
  </w:style>
  <w:style w:type="paragraph" w:styleId="Naslov11" w:customStyle="1">
    <w:name w:val="Naslov 11"/>
    <w:basedOn w:val="Normal"/>
    <w:next w:val="Normal"/>
    <w:uiPriority w:val="9"/>
    <w:qFormat/>
    <w:rsid w:val="00f331cb"/>
    <w:pPr>
      <w:keepNext w:val="true"/>
      <w:keepLines/>
      <w:spacing w:lineRule="auto" w:line="259" w:before="240" w:after="0"/>
      <w:outlineLvl w:val="0"/>
    </w:pPr>
    <w:rPr>
      <w:rFonts w:ascii="Cambria" w:hAnsi="Cambria"/>
      <w:color w:val="365F91"/>
      <w:sz w:val="32"/>
      <w:szCs w:val="32"/>
      <w:lang w:eastAsia="en-US"/>
    </w:rPr>
  </w:style>
  <w:style w:type="paragraph" w:styleId="Naslov21" w:customStyle="1">
    <w:name w:val="Naslov 21"/>
    <w:basedOn w:val="Normal"/>
    <w:next w:val="Normal"/>
    <w:uiPriority w:val="9"/>
    <w:semiHidden/>
    <w:unhideWhenUsed/>
    <w:qFormat/>
    <w:rsid w:val="00f331cb"/>
    <w:pPr>
      <w:keepNext w:val="true"/>
      <w:keepLines/>
      <w:spacing w:lineRule="auto" w:line="259" w:before="40" w:after="0"/>
      <w:outlineLvl w:val="1"/>
    </w:pPr>
    <w:rPr>
      <w:rFonts w:ascii="Cambria" w:hAnsi="Cambria"/>
      <w:color w:val="365F91"/>
      <w:sz w:val="26"/>
      <w:szCs w:val="26"/>
      <w:lang w:eastAsia="en-US"/>
    </w:rPr>
  </w:style>
  <w:style w:type="paragraph" w:styleId="Naslov31" w:customStyle="1">
    <w:name w:val="Naslov 31"/>
    <w:basedOn w:val="Normal"/>
    <w:next w:val="Normal"/>
    <w:uiPriority w:val="9"/>
    <w:semiHidden/>
    <w:unhideWhenUsed/>
    <w:qFormat/>
    <w:rsid w:val="00f331cb"/>
    <w:pPr>
      <w:keepNext w:val="true"/>
      <w:keepLines/>
      <w:spacing w:lineRule="auto" w:line="259" w:before="40" w:after="0"/>
      <w:outlineLvl w:val="2"/>
    </w:pPr>
    <w:rPr>
      <w:rFonts w:ascii="Cambria" w:hAnsi="Cambria"/>
      <w:color w:val="243F60"/>
      <w:lang w:eastAsia="en-US"/>
    </w:rPr>
  </w:style>
  <w:style w:type="paragraph" w:styleId="Naslov41" w:customStyle="1">
    <w:name w:val="Naslov 41"/>
    <w:basedOn w:val="Normal"/>
    <w:next w:val="Normal"/>
    <w:uiPriority w:val="9"/>
    <w:semiHidden/>
    <w:unhideWhenUsed/>
    <w:qFormat/>
    <w:rsid w:val="00f331cb"/>
    <w:pPr>
      <w:keepNext w:val="true"/>
      <w:keepLines/>
      <w:spacing w:lineRule="auto" w:line="259" w:before="40" w:after="0"/>
      <w:outlineLvl w:val="3"/>
    </w:pPr>
    <w:rPr>
      <w:rFonts w:ascii="Cambria" w:hAnsi="Cambria"/>
      <w:i/>
      <w:iCs/>
      <w:color w:val="365F91"/>
      <w:sz w:val="22"/>
      <w:szCs w:val="22"/>
      <w:lang w:eastAsia="en-US"/>
    </w:rPr>
  </w:style>
  <w:style w:type="paragraph" w:styleId="Naslov51" w:customStyle="1">
    <w:name w:val="Naslov 51"/>
    <w:basedOn w:val="Normal"/>
    <w:next w:val="Normal"/>
    <w:uiPriority w:val="9"/>
    <w:semiHidden/>
    <w:unhideWhenUsed/>
    <w:qFormat/>
    <w:rsid w:val="00f331cb"/>
    <w:pPr>
      <w:keepNext w:val="true"/>
      <w:keepLines/>
      <w:spacing w:lineRule="auto" w:line="259" w:before="40" w:after="0"/>
      <w:outlineLvl w:val="4"/>
    </w:pPr>
    <w:rPr>
      <w:rFonts w:ascii="Cambria" w:hAnsi="Cambria"/>
      <w:color w:val="365F91"/>
      <w:sz w:val="22"/>
      <w:szCs w:val="22"/>
      <w:lang w:eastAsia="en-US"/>
    </w:rPr>
  </w:style>
  <w:style w:type="paragraph" w:styleId="Naslov61" w:customStyle="1">
    <w:name w:val="Naslov 61"/>
    <w:basedOn w:val="Normal"/>
    <w:next w:val="Normal"/>
    <w:uiPriority w:val="9"/>
    <w:semiHidden/>
    <w:unhideWhenUsed/>
    <w:qFormat/>
    <w:rsid w:val="00f331cb"/>
    <w:pPr>
      <w:keepNext w:val="true"/>
      <w:keepLines/>
      <w:spacing w:lineRule="auto" w:line="259" w:before="40" w:after="0"/>
      <w:outlineLvl w:val="5"/>
    </w:pPr>
    <w:rPr>
      <w:rFonts w:ascii="Cambria" w:hAnsi="Cambria"/>
      <w:color w:val="243F60"/>
      <w:sz w:val="22"/>
      <w:szCs w:val="22"/>
      <w:lang w:eastAsia="en-US"/>
    </w:rPr>
  </w:style>
  <w:style w:type="paragraph" w:styleId="Naslov71" w:customStyle="1">
    <w:name w:val="Naslov 71"/>
    <w:basedOn w:val="Normal"/>
    <w:next w:val="Normal"/>
    <w:uiPriority w:val="9"/>
    <w:semiHidden/>
    <w:unhideWhenUsed/>
    <w:qFormat/>
    <w:rsid w:val="00f331cb"/>
    <w:pPr>
      <w:keepNext w:val="true"/>
      <w:keepLines/>
      <w:spacing w:lineRule="auto" w:line="259" w:before="40" w:after="0"/>
      <w:outlineLvl w:val="6"/>
    </w:pPr>
    <w:rPr>
      <w:rFonts w:ascii="Cambria" w:hAnsi="Cambria"/>
      <w:i/>
      <w:iCs/>
      <w:color w:val="243F60"/>
      <w:sz w:val="22"/>
      <w:szCs w:val="22"/>
      <w:lang w:eastAsia="en-US"/>
    </w:rPr>
  </w:style>
  <w:style w:type="paragraph" w:styleId="Naslov81" w:customStyle="1">
    <w:name w:val="Naslov 81"/>
    <w:basedOn w:val="Normal"/>
    <w:next w:val="Normal"/>
    <w:uiPriority w:val="9"/>
    <w:semiHidden/>
    <w:unhideWhenUsed/>
    <w:qFormat/>
    <w:rsid w:val="00f331cb"/>
    <w:pPr>
      <w:keepNext w:val="true"/>
      <w:keepLines/>
      <w:spacing w:lineRule="auto" w:line="259" w:before="40" w:after="0"/>
      <w:outlineLvl w:val="7"/>
    </w:pPr>
    <w:rPr>
      <w:rFonts w:ascii="Cambria" w:hAnsi="Cambria"/>
      <w:color w:val="272727"/>
      <w:sz w:val="21"/>
      <w:szCs w:val="21"/>
      <w:lang w:eastAsia="en-US"/>
    </w:rPr>
  </w:style>
  <w:style w:type="paragraph" w:styleId="Naslov91" w:customStyle="1">
    <w:name w:val="Naslov 91"/>
    <w:basedOn w:val="Normal"/>
    <w:next w:val="Normal"/>
    <w:uiPriority w:val="9"/>
    <w:semiHidden/>
    <w:unhideWhenUsed/>
    <w:qFormat/>
    <w:rsid w:val="00f331cb"/>
    <w:pPr>
      <w:keepNext w:val="true"/>
      <w:keepLines/>
      <w:spacing w:lineRule="auto" w:line="259" w:before="40" w:after="0"/>
      <w:outlineLvl w:val="8"/>
    </w:pPr>
    <w:rPr>
      <w:rFonts w:ascii="Cambria" w:hAnsi="Cambria"/>
      <w:i/>
      <w:iCs/>
      <w:color w:val="272727"/>
      <w:sz w:val="21"/>
      <w:szCs w:val="21"/>
      <w:lang w:eastAsia="en-US"/>
    </w:rPr>
  </w:style>
  <w:style w:type="paragraph" w:styleId="Obinouvueno1" w:customStyle="1">
    <w:name w:val="Obično uvučeno1"/>
    <w:basedOn w:val="Normal"/>
    <w:next w:val="NormalIndent"/>
    <w:semiHidden/>
    <w:unhideWhenUsed/>
    <w:qFormat/>
    <w:rsid w:val="00f331cb"/>
    <w:pPr>
      <w:spacing w:lineRule="auto" w:line="259" w:before="0" w:after="160"/>
      <w:ind w:left="708" w:hanging="0"/>
    </w:pPr>
    <w:rPr>
      <w:rFonts w:ascii="Calibri" w:hAnsi="Calibri" w:eastAsia="Calibri" w:cs="" w:asciiTheme="minorHAnsi" w:cstheme="minorBidi" w:eastAsiaTheme="minorHAnsi" w:hAnsiTheme="minorHAnsi"/>
      <w:sz w:val="22"/>
      <w:szCs w:val="22"/>
      <w:lang w:eastAsia="en-US"/>
    </w:rPr>
  </w:style>
  <w:style w:type="paragraph" w:styleId="Tekstbalonia1" w:customStyle="1">
    <w:name w:val="Tekst balončića1"/>
    <w:basedOn w:val="Normal"/>
    <w:next w:val="BalloonText"/>
    <w:uiPriority w:val="99"/>
    <w:semiHidden/>
    <w:unhideWhenUsed/>
    <w:qFormat/>
    <w:rsid w:val="00f331cb"/>
    <w:pPr/>
    <w:rPr>
      <w:rFonts w:ascii="Tahoma" w:hAnsi="Tahoma" w:eastAsia="Calibri" w:cs="Tahoma" w:eastAsiaTheme="minorHAnsi"/>
      <w:sz w:val="16"/>
      <w:szCs w:val="16"/>
      <w:lang w:eastAsia="en-US"/>
    </w:rPr>
  </w:style>
  <w:style w:type="paragraph" w:styleId="Zaglavlje1" w:customStyle="1">
    <w:name w:val="Zaglavlje1"/>
    <w:basedOn w:val="Normal"/>
    <w:next w:val="Zaglavlje"/>
    <w:unhideWhenUsed/>
    <w:qFormat/>
    <w:rsid w:val="00f331cb"/>
    <w:pPr>
      <w:tabs>
        <w:tab w:val="clear" w:pos="720"/>
        <w:tab w:val="center" w:pos="4536" w:leader="none"/>
        <w:tab w:val="right" w:pos="9072" w:leader="none"/>
      </w:tabs>
    </w:pPr>
    <w:rPr>
      <w:rFonts w:ascii="Calibri" w:hAnsi="Calibri" w:eastAsia="Calibri" w:cs="" w:asciiTheme="minorHAnsi" w:cstheme="minorBidi" w:eastAsiaTheme="minorHAnsi" w:hAnsiTheme="minorHAnsi"/>
      <w:sz w:val="22"/>
      <w:szCs w:val="22"/>
      <w:lang w:eastAsia="en-US"/>
    </w:rPr>
  </w:style>
  <w:style w:type="paragraph" w:styleId="Podnoje1" w:customStyle="1">
    <w:name w:val="Podnožje1"/>
    <w:basedOn w:val="Normal"/>
    <w:next w:val="Podnoje"/>
    <w:unhideWhenUsed/>
    <w:qFormat/>
    <w:rsid w:val="00f331cb"/>
    <w:pPr>
      <w:tabs>
        <w:tab w:val="clear" w:pos="720"/>
        <w:tab w:val="center" w:pos="4536" w:leader="none"/>
        <w:tab w:val="right" w:pos="9072" w:leader="none"/>
      </w:tabs>
    </w:pPr>
    <w:rPr>
      <w:rFonts w:ascii="Calibri" w:hAnsi="Calibri" w:eastAsia="Calibri" w:cs="" w:asciiTheme="minorHAnsi" w:cstheme="minorBidi" w:eastAsiaTheme="minorHAnsi" w:hAnsiTheme="minorHAnsi"/>
      <w:sz w:val="22"/>
      <w:szCs w:val="22"/>
      <w:lang w:eastAsia="en-US"/>
    </w:rPr>
  </w:style>
  <w:style w:type="paragraph" w:styleId="Odlomakpopisa1" w:customStyle="1">
    <w:name w:val="Odlomak popisa1"/>
    <w:basedOn w:val="Normal"/>
    <w:next w:val="ListParagraph"/>
    <w:uiPriority w:val="34"/>
    <w:qFormat/>
    <w:rsid w:val="00f331cb"/>
    <w:pPr>
      <w:spacing w:lineRule="auto" w:line="259" w:before="0" w:after="160"/>
      <w:ind w:left="720" w:hanging="0"/>
      <w:contextualSpacing/>
    </w:pPr>
    <w:rPr>
      <w:rFonts w:ascii="Calibri" w:hAnsi="Calibri" w:eastAsia="Calibri" w:cs="" w:asciiTheme="minorHAnsi" w:cstheme="minorBidi" w:eastAsiaTheme="minorHAnsi" w:hAnsiTheme="minorHAnsi"/>
      <w:sz w:val="22"/>
      <w:szCs w:val="22"/>
      <w:lang w:eastAsia="en-US"/>
    </w:rPr>
  </w:style>
  <w:style w:type="paragraph" w:styleId="NormalWeb">
    <w:name w:val="Normal (Web)"/>
    <w:basedOn w:val="Normal"/>
    <w:uiPriority w:val="99"/>
    <w:unhideWhenUsed/>
    <w:qFormat/>
    <w:rsid w:val="00f331cb"/>
    <w:pPr>
      <w:spacing w:beforeAutospacing="1" w:afterAutospacing="1"/>
    </w:pPr>
    <w:rPr/>
  </w:style>
  <w:style w:type="paragraph" w:styleId="T98" w:customStyle="1">
    <w:name w:val="t-9-8"/>
    <w:basedOn w:val="Normal"/>
    <w:qFormat/>
    <w:rsid w:val="00f331cb"/>
    <w:pPr>
      <w:spacing w:beforeAutospacing="1" w:afterAutospacing="1"/>
    </w:pPr>
    <w:rPr/>
  </w:style>
  <w:style w:type="paragraph" w:styleId="Podnaslov1" w:customStyle="1">
    <w:name w:val="Podnaslov1"/>
    <w:basedOn w:val="Normal"/>
    <w:next w:val="Normal"/>
    <w:qFormat/>
    <w:rsid w:val="00f331cb"/>
    <w:pPr>
      <w:spacing w:before="120" w:after="80"/>
    </w:pPr>
    <w:rPr>
      <w:b/>
      <w:sz w:val="22"/>
      <w:szCs w:val="20"/>
      <w:lang w:eastAsia="en-US"/>
    </w:rPr>
  </w:style>
  <w:style w:type="paragraph" w:styleId="Uvlakatijelateksta">
    <w:name w:val="Body Text Indent"/>
    <w:basedOn w:val="Tijeloteksta"/>
    <w:link w:val="Tijeloteksta-prvauvlakaChar"/>
    <w:semiHidden/>
    <w:qFormat/>
    <w:rsid w:val="00f331cb"/>
    <w:pPr>
      <w:spacing w:before="0" w:after="120"/>
      <w:ind w:firstLine="210"/>
    </w:pPr>
    <w:rPr>
      <w:rFonts w:ascii="Times New Roman" w:hAnsi="Times New Roman" w:cs="Times New Roman"/>
      <w:sz w:val="24"/>
      <w:szCs w:val="20"/>
      <w:lang w:eastAsia="en-US"/>
    </w:rPr>
  </w:style>
  <w:style w:type="paragraph" w:styleId="Podnaslovi" w:customStyle="1">
    <w:name w:val="Podnaslovi"/>
    <w:basedOn w:val="Normal"/>
    <w:next w:val="Normal"/>
    <w:qFormat/>
    <w:rsid w:val="00f331cb"/>
    <w:pPr>
      <w:tabs>
        <w:tab w:val="clear" w:pos="720"/>
        <w:tab w:val="left" w:pos="425" w:leader="none"/>
      </w:tabs>
      <w:spacing w:before="160" w:after="120"/>
    </w:pPr>
    <w:rPr>
      <w:sz w:val="22"/>
      <w:lang w:eastAsia="en-US"/>
    </w:rPr>
  </w:style>
  <w:style w:type="paragraph" w:styleId="Tijelotekstauvlaka21" w:customStyle="1">
    <w:name w:val="Tijelo teksta - uvlaka 21"/>
    <w:basedOn w:val="Normal"/>
    <w:next w:val="BodyTextIndent2"/>
    <w:link w:val="Tijeloteksta-uvlaka2Char"/>
    <w:unhideWhenUsed/>
    <w:qFormat/>
    <w:rsid w:val="00f331cb"/>
    <w:pPr>
      <w:spacing w:lineRule="auto" w:line="480" w:before="0" w:after="120"/>
      <w:ind w:left="283" w:hanging="0"/>
    </w:pPr>
    <w:rPr>
      <w:rFonts w:ascii="Calibri" w:hAnsi="Calibri" w:eastAsia="Calibri" w:cs="" w:asciiTheme="minorHAnsi" w:cstheme="minorBidi" w:eastAsiaTheme="minorHAnsi" w:hAnsiTheme="minorHAnsi"/>
      <w:sz w:val="22"/>
      <w:szCs w:val="22"/>
      <w:lang w:eastAsia="en-US"/>
    </w:rPr>
  </w:style>
  <w:style w:type="paragraph" w:styleId="Tijelotekstauvlaka31" w:customStyle="1">
    <w:name w:val="Tijelo teksta - uvlaka 31"/>
    <w:basedOn w:val="Normal"/>
    <w:next w:val="BodyTextIndent3"/>
    <w:link w:val="Tijeloteksta-uvlaka3Char"/>
    <w:unhideWhenUsed/>
    <w:qFormat/>
    <w:rsid w:val="00f331cb"/>
    <w:pPr>
      <w:spacing w:lineRule="auto" w:line="259" w:before="0" w:after="120"/>
      <w:ind w:left="283" w:hanging="0"/>
    </w:pPr>
    <w:rPr>
      <w:rFonts w:ascii="Calibri" w:hAnsi="Calibri" w:eastAsia="Calibri" w:cs="" w:asciiTheme="minorHAnsi" w:cstheme="minorBidi" w:eastAsiaTheme="minorHAnsi" w:hAnsiTheme="minorHAnsi"/>
      <w:sz w:val="16"/>
      <w:szCs w:val="16"/>
      <w:lang w:eastAsia="en-US"/>
    </w:rPr>
  </w:style>
  <w:style w:type="paragraph" w:styleId="BodyText3">
    <w:name w:val="Body Text 3"/>
    <w:basedOn w:val="Normal"/>
    <w:link w:val="Tijeloteksta3Char"/>
    <w:qFormat/>
    <w:rsid w:val="00f331cb"/>
    <w:pPr>
      <w:spacing w:before="48" w:after="0"/>
      <w:jc w:val="center"/>
    </w:pPr>
    <w:rPr>
      <w:rFonts w:ascii="Helvetica" w:hAnsi="Helvetica"/>
      <w:sz w:val="18"/>
      <w:szCs w:val="20"/>
      <w:lang w:eastAsia="en-US"/>
    </w:rPr>
  </w:style>
  <w:style w:type="paragraph" w:styleId="PlainText">
    <w:name w:val="Plain Text"/>
    <w:basedOn w:val="Normal"/>
    <w:link w:val="ObinitekstChar"/>
    <w:qFormat/>
    <w:rsid w:val="00f331cb"/>
    <w:pPr/>
    <w:rPr>
      <w:rFonts w:ascii="Courier New" w:hAnsi="Courier New"/>
      <w:sz w:val="20"/>
      <w:szCs w:val="20"/>
      <w:lang w:val="en-AU" w:eastAsia="en-US"/>
    </w:rPr>
  </w:style>
  <w:style w:type="paragraph" w:styleId="BodyText2">
    <w:name w:val="Body Text 2"/>
    <w:basedOn w:val="Normal"/>
    <w:link w:val="Tijeloteksta2Char"/>
    <w:qFormat/>
    <w:rsid w:val="00f331cb"/>
    <w:pPr>
      <w:jc w:val="center"/>
    </w:pPr>
    <w:rPr>
      <w:sz w:val="20"/>
      <w:szCs w:val="20"/>
      <w:lang w:eastAsia="en-US"/>
    </w:rPr>
  </w:style>
  <w:style w:type="paragraph" w:styleId="DocumentMap">
    <w:name w:val="Document Map"/>
    <w:basedOn w:val="Normal"/>
    <w:link w:val="KartadokumentaChar"/>
    <w:semiHidden/>
    <w:qFormat/>
    <w:rsid w:val="00f331cb"/>
    <w:pPr>
      <w:shd w:val="clear" w:color="auto" w:fill="000080"/>
    </w:pPr>
    <w:rPr>
      <w:rFonts w:ascii="Tahoma" w:hAnsi="Tahoma" w:cs="Tahoma"/>
      <w:sz w:val="22"/>
      <w:szCs w:val="20"/>
      <w:lang w:eastAsia="en-US"/>
    </w:rPr>
  </w:style>
  <w:style w:type="paragraph" w:styleId="Fusnota">
    <w:name w:val="Footnote Text"/>
    <w:basedOn w:val="Normal"/>
    <w:link w:val="TekstfusnoteChar"/>
    <w:semiHidden/>
    <w:rsid w:val="00f331cb"/>
    <w:pPr/>
    <w:rPr>
      <w:sz w:val="20"/>
      <w:szCs w:val="20"/>
      <w:lang w:eastAsia="en-US"/>
    </w:rPr>
  </w:style>
  <w:style w:type="paragraph" w:styleId="BodyTextFirstIndent2">
    <w:name w:val="Body Text First Indent 2"/>
    <w:basedOn w:val="Uvlakatijelateksta"/>
    <w:link w:val="Tijeloteksta-prvauvlaka2Char"/>
    <w:semiHidden/>
    <w:qFormat/>
    <w:rsid w:val="00f331cb"/>
    <w:pPr>
      <w:tabs>
        <w:tab w:val="clear" w:pos="720"/>
      </w:tabs>
      <w:spacing w:before="0" w:after="120"/>
      <w:ind w:left="283" w:firstLine="210"/>
      <w:jc w:val="left"/>
    </w:pPr>
    <w:rPr/>
  </w:style>
  <w:style w:type="paragraph" w:styleId="Opisslike1" w:customStyle="1">
    <w:name w:val="Opis slike1"/>
    <w:basedOn w:val="Normal"/>
    <w:next w:val="Normal"/>
    <w:uiPriority w:val="35"/>
    <w:semiHidden/>
    <w:unhideWhenUsed/>
    <w:qFormat/>
    <w:rsid w:val="00f331cb"/>
    <w:pPr>
      <w:spacing w:before="0" w:after="200"/>
    </w:pPr>
    <w:rPr>
      <w:rFonts w:ascii="Calibri" w:hAnsi="Calibri" w:eastAsia="Calibri" w:cs="" w:asciiTheme="minorHAnsi" w:cstheme="minorBidi" w:eastAsiaTheme="minorHAnsi" w:hAnsiTheme="minorHAnsi"/>
      <w:i/>
      <w:iCs/>
      <w:color w:val="1F497D"/>
      <w:sz w:val="18"/>
      <w:szCs w:val="18"/>
      <w:lang w:eastAsia="en-US"/>
    </w:rPr>
  </w:style>
  <w:style w:type="paragraph" w:styleId="Closing">
    <w:name w:val="Closing"/>
    <w:basedOn w:val="Normal"/>
    <w:link w:val="ZavretakChar"/>
    <w:semiHidden/>
    <w:qFormat/>
    <w:rsid w:val="00f331cb"/>
    <w:pPr>
      <w:ind w:left="4252" w:hanging="0"/>
    </w:pPr>
    <w:rPr>
      <w:sz w:val="22"/>
      <w:szCs w:val="20"/>
      <w:lang w:eastAsia="en-US"/>
    </w:rPr>
  </w:style>
  <w:style w:type="paragraph" w:styleId="Annotationtext">
    <w:name w:val="annotation text"/>
    <w:basedOn w:val="Normal"/>
    <w:link w:val="TekstkomentaraChar"/>
    <w:uiPriority w:val="99"/>
    <w:semiHidden/>
    <w:qFormat/>
    <w:rsid w:val="00f331cb"/>
    <w:pPr/>
    <w:rPr>
      <w:sz w:val="20"/>
      <w:szCs w:val="20"/>
      <w:lang w:eastAsia="en-US"/>
    </w:rPr>
  </w:style>
  <w:style w:type="paragraph" w:styleId="Date">
    <w:name w:val="Date"/>
    <w:basedOn w:val="Normal"/>
    <w:next w:val="Normal"/>
    <w:link w:val="DatumChar"/>
    <w:semiHidden/>
    <w:qFormat/>
    <w:rsid w:val="00f331cb"/>
    <w:pPr/>
    <w:rPr>
      <w:sz w:val="22"/>
      <w:szCs w:val="20"/>
      <w:lang w:eastAsia="en-US"/>
    </w:rPr>
  </w:style>
  <w:style w:type="paragraph" w:styleId="EmailSignature">
    <w:name w:val="E-mail Signature"/>
    <w:basedOn w:val="Normal"/>
    <w:link w:val="Potpise-poteChar"/>
    <w:semiHidden/>
    <w:qFormat/>
    <w:rsid w:val="00f331cb"/>
    <w:pPr/>
    <w:rPr>
      <w:sz w:val="22"/>
      <w:szCs w:val="20"/>
      <w:lang w:eastAsia="en-US"/>
    </w:rPr>
  </w:style>
  <w:style w:type="paragraph" w:styleId="Zavrnabiljeka">
    <w:name w:val="Endnote Text"/>
    <w:basedOn w:val="Normal"/>
    <w:link w:val="TekstkrajnjebiljekeChar"/>
    <w:semiHidden/>
    <w:rsid w:val="00f331cb"/>
    <w:pPr/>
    <w:rPr>
      <w:sz w:val="20"/>
      <w:szCs w:val="20"/>
      <w:lang w:eastAsia="en-US"/>
    </w:rPr>
  </w:style>
  <w:style w:type="paragraph" w:styleId="HTMLAddress">
    <w:name w:val="HTML Address"/>
    <w:basedOn w:val="Normal"/>
    <w:link w:val="HTML-adresaChar"/>
    <w:semiHidden/>
    <w:qFormat/>
    <w:rsid w:val="00f331cb"/>
    <w:pPr/>
    <w:rPr>
      <w:i/>
      <w:iCs/>
      <w:sz w:val="22"/>
      <w:szCs w:val="20"/>
      <w:lang w:eastAsia="en-US"/>
    </w:rPr>
  </w:style>
  <w:style w:type="paragraph" w:styleId="HTMLPreformatted">
    <w:name w:val="HTML Preformatted"/>
    <w:basedOn w:val="Normal"/>
    <w:link w:val="HTMLunaprijedoblikovanoChar"/>
    <w:semiHidden/>
    <w:qFormat/>
    <w:rsid w:val="00f331cb"/>
    <w:pPr/>
    <w:rPr>
      <w:rFonts w:ascii="Courier New" w:hAnsi="Courier New" w:cs="Courier New"/>
      <w:sz w:val="20"/>
      <w:szCs w:val="20"/>
      <w:lang w:eastAsia="en-US"/>
    </w:rPr>
  </w:style>
  <w:style w:type="paragraph" w:styleId="ListBullet">
    <w:name w:val="List Bullet"/>
    <w:basedOn w:val="Normal"/>
    <w:autoRedefine/>
    <w:semiHidden/>
    <w:qFormat/>
    <w:rsid w:val="00f331cb"/>
    <w:pPr>
      <w:numPr>
        <w:ilvl w:val="0"/>
        <w:numId w:val="3"/>
      </w:numPr>
    </w:pPr>
    <w:rPr>
      <w:sz w:val="22"/>
      <w:szCs w:val="20"/>
      <w:lang w:eastAsia="en-US"/>
    </w:rPr>
  </w:style>
  <w:style w:type="paragraph" w:styleId="ListBullet2">
    <w:name w:val="List Bullet 2"/>
    <w:basedOn w:val="Normal"/>
    <w:autoRedefine/>
    <w:semiHidden/>
    <w:qFormat/>
    <w:rsid w:val="00f331cb"/>
    <w:pPr>
      <w:numPr>
        <w:ilvl w:val="0"/>
        <w:numId w:val="4"/>
      </w:numPr>
    </w:pPr>
    <w:rPr>
      <w:sz w:val="22"/>
      <w:szCs w:val="20"/>
      <w:lang w:eastAsia="en-US"/>
    </w:rPr>
  </w:style>
  <w:style w:type="paragraph" w:styleId="ListBullet3">
    <w:name w:val="List Bullet 3"/>
    <w:basedOn w:val="Normal"/>
    <w:autoRedefine/>
    <w:uiPriority w:val="99"/>
    <w:semiHidden/>
    <w:unhideWhenUsed/>
    <w:qFormat/>
    <w:rsid w:val="00f331cb"/>
    <w:pPr>
      <w:numPr>
        <w:ilvl w:val="0"/>
        <w:numId w:val="5"/>
      </w:numPr>
      <w:spacing w:lineRule="auto" w:line="259" w:before="0" w:after="160"/>
      <w:ind w:left="566" w:hanging="283"/>
      <w:contextualSpacing/>
    </w:pPr>
    <w:rPr>
      <w:rFonts w:ascii="Calibri" w:hAnsi="Calibri" w:eastAsia="Calibri" w:cs="" w:asciiTheme="minorHAnsi" w:cstheme="minorBidi" w:eastAsiaTheme="minorHAnsi" w:hAnsiTheme="minorHAnsi"/>
      <w:sz w:val="22"/>
      <w:szCs w:val="22"/>
      <w:lang w:eastAsia="en-US"/>
    </w:rPr>
  </w:style>
  <w:style w:type="paragraph" w:styleId="ListBullet4">
    <w:name w:val="List Bullet 4"/>
    <w:basedOn w:val="Normal"/>
    <w:autoRedefine/>
    <w:uiPriority w:val="99"/>
    <w:semiHidden/>
    <w:unhideWhenUsed/>
    <w:qFormat/>
    <w:rsid w:val="00f331cb"/>
    <w:pPr>
      <w:numPr>
        <w:ilvl w:val="0"/>
        <w:numId w:val="6"/>
      </w:numPr>
      <w:spacing w:lineRule="auto" w:line="259" w:before="0" w:after="160"/>
      <w:ind w:left="849" w:hanging="283"/>
      <w:contextualSpacing/>
    </w:pPr>
    <w:rPr>
      <w:rFonts w:ascii="Calibri" w:hAnsi="Calibri" w:eastAsia="Calibri" w:cs="" w:asciiTheme="minorHAnsi" w:cstheme="minorBidi" w:eastAsiaTheme="minorHAnsi" w:hAnsiTheme="minorHAnsi"/>
      <w:sz w:val="22"/>
      <w:szCs w:val="22"/>
      <w:lang w:eastAsia="en-US"/>
    </w:rPr>
  </w:style>
  <w:style w:type="paragraph" w:styleId="ListBullet5">
    <w:name w:val="List Bullet 5"/>
    <w:basedOn w:val="Normal"/>
    <w:autoRedefine/>
    <w:uiPriority w:val="99"/>
    <w:semiHidden/>
    <w:unhideWhenUsed/>
    <w:qFormat/>
    <w:rsid w:val="00f331cb"/>
    <w:pPr>
      <w:numPr>
        <w:ilvl w:val="0"/>
        <w:numId w:val="7"/>
      </w:numPr>
      <w:spacing w:lineRule="auto" w:line="259" w:before="0" w:after="160"/>
      <w:ind w:left="1132" w:hanging="283"/>
      <w:contextualSpacing/>
    </w:pPr>
    <w:rPr>
      <w:rFonts w:ascii="Calibri" w:hAnsi="Calibri" w:eastAsia="Calibri" w:cs="" w:asciiTheme="minorHAnsi" w:cstheme="minorBidi" w:eastAsiaTheme="minorHAnsi" w:hAnsiTheme="minorHAnsi"/>
      <w:sz w:val="22"/>
      <w:szCs w:val="22"/>
      <w:lang w:eastAsia="en-US"/>
    </w:rPr>
  </w:style>
  <w:style w:type="paragraph" w:styleId="ListContinue2">
    <w:name w:val="List Continue 2"/>
    <w:basedOn w:val="Normal"/>
    <w:semiHidden/>
    <w:qFormat/>
    <w:rsid w:val="00f331cb"/>
    <w:pPr>
      <w:spacing w:before="0" w:after="120"/>
      <w:ind w:left="566" w:hanging="0"/>
    </w:pPr>
    <w:rPr>
      <w:sz w:val="22"/>
      <w:szCs w:val="20"/>
      <w:lang w:eastAsia="en-US"/>
    </w:rPr>
  </w:style>
  <w:style w:type="paragraph" w:styleId="ListNumber">
    <w:name w:val="List Number"/>
    <w:basedOn w:val="Normal"/>
    <w:uiPriority w:val="99"/>
    <w:semiHidden/>
    <w:unhideWhenUsed/>
    <w:qFormat/>
    <w:rsid w:val="00f331cb"/>
    <w:pPr>
      <w:numPr>
        <w:ilvl w:val="0"/>
        <w:numId w:val="8"/>
      </w:numPr>
      <w:spacing w:lineRule="auto" w:line="259" w:before="0" w:after="160"/>
      <w:ind w:left="1415" w:hanging="283"/>
      <w:contextualSpacing/>
    </w:pPr>
    <w:rPr>
      <w:rFonts w:ascii="Calibri" w:hAnsi="Calibri" w:eastAsia="Calibri" w:cs="" w:asciiTheme="minorHAnsi" w:cstheme="minorBidi" w:eastAsiaTheme="minorHAnsi" w:hAnsiTheme="minorHAnsi"/>
      <w:sz w:val="22"/>
      <w:szCs w:val="22"/>
      <w:lang w:eastAsia="en-US"/>
    </w:rPr>
  </w:style>
  <w:style w:type="paragraph" w:styleId="ListNumber2">
    <w:name w:val="List Number 2"/>
    <w:basedOn w:val="Normal"/>
    <w:semiHidden/>
    <w:qFormat/>
    <w:rsid w:val="00f331cb"/>
    <w:pPr>
      <w:numPr>
        <w:ilvl w:val="0"/>
        <w:numId w:val="9"/>
      </w:numPr>
    </w:pPr>
    <w:rPr>
      <w:sz w:val="22"/>
      <w:szCs w:val="20"/>
      <w:lang w:eastAsia="en-US"/>
    </w:rPr>
  </w:style>
  <w:style w:type="paragraph" w:styleId="ListNumber3">
    <w:name w:val="List Number 3"/>
    <w:basedOn w:val="Normal"/>
    <w:semiHidden/>
    <w:qFormat/>
    <w:rsid w:val="00f331cb"/>
    <w:pPr>
      <w:numPr>
        <w:ilvl w:val="0"/>
        <w:numId w:val="10"/>
      </w:numPr>
    </w:pPr>
    <w:rPr>
      <w:sz w:val="22"/>
      <w:szCs w:val="20"/>
      <w:lang w:eastAsia="en-US"/>
    </w:rPr>
  </w:style>
  <w:style w:type="paragraph" w:styleId="ListNumber4">
    <w:name w:val="List Number 4"/>
    <w:basedOn w:val="Normal"/>
    <w:semiHidden/>
    <w:qFormat/>
    <w:rsid w:val="00f331cb"/>
    <w:pPr>
      <w:numPr>
        <w:ilvl w:val="0"/>
        <w:numId w:val="11"/>
      </w:numPr>
    </w:pPr>
    <w:rPr>
      <w:sz w:val="22"/>
      <w:szCs w:val="20"/>
      <w:lang w:eastAsia="en-US"/>
    </w:rPr>
  </w:style>
  <w:style w:type="paragraph" w:styleId="ListNumber5">
    <w:name w:val="List Number 5"/>
    <w:basedOn w:val="Normal"/>
    <w:semiHidden/>
    <w:qFormat/>
    <w:rsid w:val="00f331cb"/>
    <w:pPr>
      <w:numPr>
        <w:ilvl w:val="0"/>
        <w:numId w:val="12"/>
      </w:numPr>
    </w:pPr>
    <w:rPr>
      <w:sz w:val="22"/>
      <w:szCs w:val="20"/>
      <w:lang w:eastAsia="en-US"/>
    </w:rPr>
  </w:style>
  <w:style w:type="paragraph" w:styleId="Macro">
    <w:name w:val="macro"/>
    <w:link w:val="TekstmakronaredbeChar"/>
    <w:semiHidden/>
    <w:qFormat/>
    <w:rsid w:val="00f331cb"/>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lineRule="auto" w:line="240" w:before="0" w:after="0"/>
      <w:jc w:val="left"/>
    </w:pPr>
    <w:rPr>
      <w:rFonts w:ascii="Courier New" w:hAnsi="Courier New" w:eastAsia="Times New Roman" w:cs="Courier New"/>
      <w:color w:val="auto"/>
      <w:kern w:val="0"/>
      <w:sz w:val="20"/>
      <w:szCs w:val="20"/>
      <w:lang w:val="en-GB" w:eastAsia="en-US" w:bidi="ar-SA"/>
    </w:rPr>
  </w:style>
  <w:style w:type="paragraph" w:styleId="MessageHeader">
    <w:name w:val="Message Header"/>
    <w:basedOn w:val="Normal"/>
    <w:link w:val="ZaglavljeporukeChar"/>
    <w:semiHidden/>
    <w:qFormat/>
    <w:rsid w:val="00f331cb"/>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cs="Arial"/>
      <w:sz w:val="22"/>
      <w:lang w:eastAsia="en-US"/>
    </w:rPr>
  </w:style>
  <w:style w:type="paragraph" w:styleId="NoteHeading">
    <w:name w:val="Note Heading"/>
    <w:basedOn w:val="Normal"/>
    <w:next w:val="Normal"/>
    <w:link w:val="NaslovbiljekeChar"/>
    <w:semiHidden/>
    <w:qFormat/>
    <w:rsid w:val="00f331cb"/>
    <w:pPr/>
    <w:rPr>
      <w:sz w:val="22"/>
      <w:szCs w:val="20"/>
      <w:lang w:eastAsia="en-US"/>
    </w:rPr>
  </w:style>
  <w:style w:type="paragraph" w:styleId="Zavrnipozdrav">
    <w:name w:val="Salutation"/>
    <w:basedOn w:val="Normal"/>
    <w:next w:val="Normal"/>
    <w:link w:val="PozdravChar"/>
    <w:semiHidden/>
    <w:rsid w:val="00f331cb"/>
    <w:pPr/>
    <w:rPr>
      <w:sz w:val="22"/>
      <w:szCs w:val="20"/>
      <w:lang w:eastAsia="en-US"/>
    </w:rPr>
  </w:style>
  <w:style w:type="paragraph" w:styleId="Potpis">
    <w:name w:val="Signature"/>
    <w:basedOn w:val="Normal"/>
    <w:link w:val="PotpisChar"/>
    <w:semiHidden/>
    <w:rsid w:val="00f331cb"/>
    <w:pPr>
      <w:ind w:left="4252" w:hanging="0"/>
    </w:pPr>
    <w:rPr>
      <w:sz w:val="22"/>
      <w:szCs w:val="20"/>
      <w:lang w:eastAsia="en-US"/>
    </w:rPr>
  </w:style>
  <w:style w:type="paragraph" w:styleId="Podnaslov2" w:customStyle="1">
    <w:name w:val="Podnaslov2"/>
    <w:basedOn w:val="Normal"/>
    <w:next w:val="Normal"/>
    <w:qFormat/>
    <w:rsid w:val="00f331cb"/>
    <w:pPr>
      <w:spacing w:lineRule="auto" w:line="259" w:before="0" w:after="160"/>
    </w:pPr>
    <w:rPr>
      <w:rFonts w:ascii="Calibri" w:hAnsi="Calibri" w:cs="" w:asciiTheme="minorHAnsi" w:cstheme="minorBidi" w:hAnsiTheme="minorHAnsi"/>
      <w:color w:val="5A5A5A"/>
      <w:spacing w:val="15"/>
      <w:sz w:val="22"/>
      <w:szCs w:val="22"/>
      <w:lang w:eastAsia="en-US"/>
    </w:rPr>
  </w:style>
  <w:style w:type="paragraph" w:styleId="Naslov1" w:customStyle="1">
    <w:name w:val="Naslov1"/>
    <w:basedOn w:val="Normal"/>
    <w:next w:val="Normal"/>
    <w:uiPriority w:val="10"/>
    <w:qFormat/>
    <w:rsid w:val="00f331cb"/>
    <w:pPr>
      <w:spacing w:before="0" w:after="0"/>
      <w:contextualSpacing/>
    </w:pPr>
    <w:rPr>
      <w:rFonts w:ascii="Cambria" w:hAnsi="Cambria"/>
      <w:spacing w:val="-10"/>
      <w:kern w:val="2"/>
      <w:sz w:val="56"/>
      <w:szCs w:val="56"/>
      <w:lang w:eastAsia="en-US"/>
    </w:rPr>
  </w:style>
  <w:style w:type="paragraph" w:styleId="Xl25" w:customStyle="1">
    <w:name w:val="xl25"/>
    <w:basedOn w:val="Normal"/>
    <w:qFormat/>
    <w:rsid w:val="00f331cb"/>
    <w:pPr>
      <w:pBdr>
        <w:bottom w:val="single" w:sz="4" w:space="0" w:color="000000"/>
        <w:right w:val="single" w:sz="12" w:space="0" w:color="000000"/>
      </w:pBdr>
      <w:spacing w:beforeAutospacing="1" w:afterAutospacing="1"/>
      <w:jc w:val="right"/>
    </w:pPr>
    <w:rPr>
      <w:color w:val="000000"/>
      <w:sz w:val="19"/>
      <w:szCs w:val="19"/>
      <w:lang w:eastAsia="en-US"/>
    </w:rPr>
  </w:style>
  <w:style w:type="paragraph" w:styleId="Xl24" w:customStyle="1">
    <w:name w:val="xl24"/>
    <w:basedOn w:val="Normal"/>
    <w:qFormat/>
    <w:rsid w:val="00f331cb"/>
    <w:pPr>
      <w:pBdr>
        <w:bottom w:val="single" w:sz="4" w:space="0" w:color="000000"/>
        <w:right w:val="single" w:sz="4" w:space="0" w:color="000000"/>
      </w:pBdr>
      <w:spacing w:beforeAutospacing="1" w:afterAutospacing="1"/>
      <w:jc w:val="right"/>
    </w:pPr>
    <w:rPr>
      <w:sz w:val="19"/>
      <w:szCs w:val="19"/>
      <w:lang w:eastAsia="en-US"/>
    </w:rPr>
  </w:style>
  <w:style w:type="paragraph" w:styleId="Xl26" w:customStyle="1">
    <w:name w:val="xl26"/>
    <w:basedOn w:val="Normal"/>
    <w:qFormat/>
    <w:rsid w:val="00f331cb"/>
    <w:pPr>
      <w:pBdr>
        <w:bottom w:val="single" w:sz="4" w:space="0" w:color="000000"/>
        <w:right w:val="single" w:sz="12" w:space="0" w:color="000000"/>
      </w:pBdr>
      <w:spacing w:beforeAutospacing="1" w:afterAutospacing="1"/>
      <w:jc w:val="right"/>
    </w:pPr>
    <w:rPr>
      <w:sz w:val="19"/>
      <w:szCs w:val="19"/>
      <w:lang w:eastAsia="en-US"/>
    </w:rPr>
  </w:style>
  <w:style w:type="paragraph" w:styleId="Xl27" w:customStyle="1">
    <w:name w:val="xl27"/>
    <w:basedOn w:val="Normal"/>
    <w:qFormat/>
    <w:rsid w:val="00f331cb"/>
    <w:pPr>
      <w:pBdr>
        <w:bottom w:val="single" w:sz="4" w:space="0" w:color="000000"/>
        <w:right w:val="single" w:sz="4" w:space="0" w:color="000000"/>
      </w:pBdr>
      <w:spacing w:beforeAutospacing="1" w:afterAutospacing="1"/>
      <w:jc w:val="right"/>
    </w:pPr>
    <w:rPr>
      <w:sz w:val="19"/>
      <w:szCs w:val="19"/>
      <w:lang w:eastAsia="en-US"/>
    </w:rPr>
  </w:style>
  <w:style w:type="paragraph" w:styleId="Xl22" w:customStyle="1">
    <w:name w:val="xl22"/>
    <w:basedOn w:val="Normal"/>
    <w:qFormat/>
    <w:rsid w:val="00f331cb"/>
    <w:pPr>
      <w:spacing w:beforeAutospacing="1" w:afterAutospacing="1"/>
    </w:pPr>
    <w:rPr>
      <w:lang w:eastAsia="en-US"/>
    </w:rPr>
  </w:style>
  <w:style w:type="paragraph" w:styleId="Xl36" w:customStyle="1">
    <w:name w:val="xl36"/>
    <w:basedOn w:val="Normal"/>
    <w:qFormat/>
    <w:rsid w:val="00f331cb"/>
    <w:pPr>
      <w:pBdr>
        <w:left w:val="single" w:sz="4" w:space="0" w:color="000000"/>
        <w:bottom w:val="double" w:sz="6" w:space="0" w:color="000000"/>
        <w:right w:val="single" w:sz="4" w:space="0" w:color="000000"/>
      </w:pBdr>
      <w:spacing w:beforeAutospacing="1" w:afterAutospacing="1"/>
      <w:jc w:val="center"/>
      <w:textAlignment w:val="top"/>
    </w:pPr>
    <w:rPr>
      <w:sz w:val="16"/>
      <w:szCs w:val="16"/>
      <w:lang w:eastAsia="en-US"/>
    </w:rPr>
  </w:style>
  <w:style w:type="paragraph" w:styleId="Xl28" w:customStyle="1">
    <w:name w:val="xl28"/>
    <w:basedOn w:val="Normal"/>
    <w:qFormat/>
    <w:rsid w:val="00f331cb"/>
    <w:pPr>
      <w:pBdr>
        <w:bottom w:val="single" w:sz="4" w:space="0" w:color="000000"/>
        <w:right w:val="single" w:sz="4" w:space="0" w:color="000000"/>
      </w:pBdr>
      <w:spacing w:beforeAutospacing="1" w:afterAutospacing="1"/>
      <w:jc w:val="right"/>
    </w:pPr>
    <w:rPr>
      <w:rFonts w:ascii="Arial" w:hAnsi="Arial" w:eastAsia="Arial Unicode MS" w:cs="Arial"/>
      <w:sz w:val="18"/>
      <w:szCs w:val="18"/>
      <w:lang w:eastAsia="en-US"/>
    </w:rPr>
  </w:style>
  <w:style w:type="paragraph" w:styleId="Xl29" w:customStyle="1">
    <w:name w:val="xl29"/>
    <w:basedOn w:val="Normal"/>
    <w:qFormat/>
    <w:rsid w:val="00f331cb"/>
    <w:pPr>
      <w:pBdr>
        <w:bottom w:val="double" w:sz="6" w:space="0" w:color="000000"/>
        <w:right w:val="single" w:sz="4" w:space="0" w:color="000000"/>
      </w:pBdr>
      <w:spacing w:beforeAutospacing="1" w:afterAutospacing="1"/>
      <w:jc w:val="right"/>
    </w:pPr>
    <w:rPr>
      <w:rFonts w:ascii="Arial" w:hAnsi="Arial" w:eastAsia="Arial Unicode MS" w:cs="Arial"/>
      <w:sz w:val="18"/>
      <w:szCs w:val="18"/>
      <w:lang w:eastAsia="en-US"/>
    </w:rPr>
  </w:style>
  <w:style w:type="paragraph" w:styleId="Default" w:customStyle="1">
    <w:name w:val="Default"/>
    <w:qFormat/>
    <w:rsid w:val="00f331cb"/>
    <w:pPr>
      <w:widowControl w:val="false"/>
      <w:suppressAutoHyphens w:val="true"/>
      <w:bidi w:val="0"/>
      <w:spacing w:lineRule="auto" w:line="240" w:before="0" w:after="0"/>
      <w:jc w:val="left"/>
    </w:pPr>
    <w:rPr>
      <w:rFonts w:ascii="Times New Roman" w:hAnsi="Times New Roman" w:eastAsia="Times New Roman" w:cs="Times New Roman"/>
      <w:color w:val="000000"/>
      <w:kern w:val="0"/>
      <w:sz w:val="24"/>
      <w:szCs w:val="24"/>
      <w:lang w:val="hr-HR" w:eastAsia="hr-HR" w:bidi="ar-SA"/>
    </w:rPr>
  </w:style>
  <w:style w:type="paragraph" w:styleId="Razmak" w:customStyle="1">
    <w:name w:val="Razmak"/>
    <w:basedOn w:val="Normal"/>
    <w:qFormat/>
    <w:rsid w:val="00f331cb"/>
    <w:pPr>
      <w:jc w:val="both"/>
      <w:outlineLvl w:val="0"/>
    </w:pPr>
    <w:rPr>
      <w:rFonts w:ascii="Arial" w:hAnsi="Arial" w:cs="Arial"/>
    </w:rPr>
  </w:style>
  <w:style w:type="paragraph" w:styleId="Stavakbroj" w:customStyle="1">
    <w:name w:val="Stavak_broj"/>
    <w:basedOn w:val="PlainText"/>
    <w:link w:val="StavakbrojChar"/>
    <w:qFormat/>
    <w:rsid w:val="00f331cb"/>
    <w:pPr>
      <w:tabs>
        <w:tab w:val="clear" w:pos="720"/>
        <w:tab w:val="left" w:pos="567" w:leader="none"/>
      </w:tabs>
      <w:spacing w:lineRule="auto" w:line="288"/>
      <w:jc w:val="both"/>
    </w:pPr>
    <w:rPr>
      <w:rFonts w:ascii="Arial" w:hAnsi="Arial"/>
      <w:sz w:val="24"/>
      <w:szCs w:val="24"/>
    </w:rPr>
  </w:style>
  <w:style w:type="paragraph" w:styleId="Tockabold" w:customStyle="1">
    <w:name w:val="Tocka_bold"/>
    <w:basedOn w:val="Normal"/>
    <w:qFormat/>
    <w:rsid w:val="00f331cb"/>
    <w:pPr>
      <w:tabs>
        <w:tab w:val="clear" w:pos="720"/>
        <w:tab w:val="left" w:pos="567" w:leader="none"/>
      </w:tabs>
      <w:spacing w:lineRule="auto" w:line="288"/>
      <w:ind w:left="567" w:hanging="567"/>
      <w:jc w:val="both"/>
    </w:pPr>
    <w:rPr>
      <w:rFonts w:ascii="Arial" w:hAnsi="Arial" w:cs="Arial"/>
      <w:b/>
    </w:rPr>
  </w:style>
  <w:style w:type="paragraph" w:styleId="Tocka2" w:customStyle="1">
    <w:name w:val="Tocka_2"/>
    <w:basedOn w:val="Normal"/>
    <w:qFormat/>
    <w:rsid w:val="00f331cb"/>
    <w:pPr>
      <w:tabs>
        <w:tab w:val="clear" w:pos="720"/>
        <w:tab w:val="left" w:pos="1134" w:leader="none"/>
      </w:tabs>
      <w:spacing w:lineRule="auto" w:line="288"/>
      <w:ind w:left="1134" w:hanging="567"/>
      <w:jc w:val="both"/>
    </w:pPr>
    <w:rPr>
      <w:rFonts w:ascii="Arial" w:hAnsi="Arial" w:cs="Arial"/>
    </w:rPr>
  </w:style>
  <w:style w:type="paragraph" w:styleId="Tocka" w:customStyle="1">
    <w:name w:val="Tocka"/>
    <w:basedOn w:val="Tockabold"/>
    <w:qFormat/>
    <w:rsid w:val="00f331cb"/>
    <w:pPr/>
    <w:rPr>
      <w:b w:val="false"/>
    </w:rPr>
  </w:style>
  <w:style w:type="paragraph" w:styleId="Tekst" w:customStyle="1">
    <w:name w:val="Tekst"/>
    <w:basedOn w:val="Tijeloteksta"/>
    <w:qFormat/>
    <w:rsid w:val="00f331cb"/>
    <w:pPr>
      <w:spacing w:lineRule="exact" w:line="300"/>
      <w:jc w:val="both"/>
    </w:pPr>
    <w:rPr>
      <w:rFonts w:ascii="Trebuchet MS" w:hAnsi="Trebuchet MS" w:cs="Times New Roman"/>
      <w:sz w:val="20"/>
      <w:szCs w:val="20"/>
      <w:lang w:eastAsia="en-US"/>
    </w:rPr>
  </w:style>
  <w:style w:type="paragraph" w:styleId="Glavninaslov" w:customStyle="1">
    <w:name w:val="Glavni_naslov"/>
    <w:basedOn w:val="Stilnaslova7"/>
    <w:qFormat/>
    <w:rsid w:val="00f331cb"/>
    <w:pPr/>
    <w:rPr/>
  </w:style>
  <w:style w:type="paragraph" w:styleId="Podnaslov3" w:customStyle="1">
    <w:name w:val="Podnaslov3"/>
    <w:basedOn w:val="Tekst"/>
    <w:autoRedefine/>
    <w:qFormat/>
    <w:rsid w:val="00f331cb"/>
    <w:pPr>
      <w:tabs>
        <w:tab w:val="clear" w:pos="720"/>
        <w:tab w:val="left" w:pos="709" w:leader="none"/>
      </w:tabs>
      <w:ind w:left="709" w:hanging="709"/>
    </w:pPr>
    <w:rPr>
      <w:b/>
      <w:caps/>
      <w:sz w:val="24"/>
      <w:lang w:eastAsia="hr-HR"/>
    </w:rPr>
  </w:style>
  <w:style w:type="paragraph" w:styleId="Index1">
    <w:name w:val="index 1"/>
    <w:basedOn w:val="Normal"/>
    <w:next w:val="Normal"/>
    <w:autoRedefine/>
    <w:semiHidden/>
    <w:qFormat/>
    <w:rsid w:val="00f331cb"/>
    <w:pPr>
      <w:jc w:val="center"/>
    </w:pPr>
    <w:rPr>
      <w:szCs w:val="20"/>
    </w:rPr>
  </w:style>
  <w:style w:type="paragraph" w:styleId="BlockText">
    <w:name w:val="Block Text"/>
    <w:basedOn w:val="Normal"/>
    <w:qFormat/>
    <w:rsid w:val="00f331cb"/>
    <w:pPr>
      <w:tabs>
        <w:tab w:val="clear" w:pos="720"/>
        <w:tab w:val="left" w:pos="709" w:leader="none"/>
        <w:tab w:val="left" w:pos="1701" w:leader="none"/>
        <w:tab w:val="right" w:pos="9072" w:leader="dot"/>
      </w:tabs>
      <w:ind w:left="705" w:right="851" w:hanging="705"/>
      <w:jc w:val="both"/>
    </w:pPr>
    <w:rPr>
      <w:rFonts w:ascii="Trebuchet MS" w:hAnsi="Trebuchet MS"/>
      <w:szCs w:val="20"/>
    </w:rPr>
  </w:style>
  <w:style w:type="paragraph" w:styleId="Clanak" w:customStyle="1">
    <w:name w:val="clanak"/>
    <w:basedOn w:val="Tekst"/>
    <w:autoRedefine/>
    <w:qFormat/>
    <w:rsid w:val="00f331cb"/>
    <w:pPr/>
    <w:rPr>
      <w:b/>
      <w:lang w:val="en-GB" w:eastAsia="hr-HR"/>
    </w:rPr>
  </w:style>
  <w:style w:type="paragraph" w:styleId="Paragraf" w:customStyle="1">
    <w:name w:val="paragraf"/>
    <w:basedOn w:val="Normal"/>
    <w:qFormat/>
    <w:rsid w:val="00f331cb"/>
    <w:pPr>
      <w:numPr>
        <w:ilvl w:val="0"/>
        <w:numId w:val="13"/>
      </w:numPr>
    </w:pPr>
    <w:rPr>
      <w:rFonts w:ascii="Trebuchet MS" w:hAnsi="Trebuchet MS"/>
      <w:sz w:val="20"/>
      <w:szCs w:val="20"/>
      <w:lang w:val="en-GB"/>
    </w:rPr>
  </w:style>
  <w:style w:type="paragraph" w:styleId="Bezproreda1" w:customStyle="1">
    <w:name w:val="Bez proreda1"/>
    <w:next w:val="NoSpacing"/>
    <w:uiPriority w:val="1"/>
    <w:qFormat/>
    <w:rsid w:val="00f331cb"/>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paragraph" w:styleId="Citat1" w:customStyle="1">
    <w:name w:val="Citat1"/>
    <w:basedOn w:val="Normal"/>
    <w:next w:val="Normal"/>
    <w:uiPriority w:val="29"/>
    <w:qFormat/>
    <w:rsid w:val="00f331cb"/>
    <w:pPr>
      <w:spacing w:lineRule="auto" w:line="259" w:before="200" w:after="160"/>
      <w:ind w:left="864" w:right="864" w:hanging="0"/>
      <w:jc w:val="center"/>
    </w:pPr>
    <w:rPr>
      <w:rFonts w:ascii="Calibri" w:hAnsi="Calibri" w:eastAsia="Calibri" w:cs="" w:asciiTheme="minorHAnsi" w:cstheme="minorBidi" w:eastAsiaTheme="minorHAnsi" w:hAnsiTheme="minorHAnsi"/>
      <w:i/>
      <w:iCs/>
      <w:color w:val="404040"/>
      <w:sz w:val="22"/>
      <w:szCs w:val="22"/>
      <w:lang w:eastAsia="en-US"/>
    </w:rPr>
  </w:style>
  <w:style w:type="paragraph" w:styleId="Naglaencitat1" w:customStyle="1">
    <w:name w:val="Naglašen citat1"/>
    <w:basedOn w:val="Normal"/>
    <w:next w:val="Normal"/>
    <w:uiPriority w:val="30"/>
    <w:qFormat/>
    <w:rsid w:val="00f331cb"/>
    <w:pPr>
      <w:pBdr>
        <w:top w:val="single" w:sz="4" w:space="10" w:color="4F81BD"/>
        <w:bottom w:val="single" w:sz="4" w:space="10" w:color="4F81BD"/>
      </w:pBdr>
      <w:spacing w:lineRule="auto" w:line="259" w:before="360" w:after="360"/>
      <w:ind w:left="864" w:right="864" w:hanging="0"/>
      <w:jc w:val="center"/>
    </w:pPr>
    <w:rPr>
      <w:rFonts w:ascii="Calibri" w:hAnsi="Calibri" w:eastAsia="Calibri" w:cs="" w:asciiTheme="minorHAnsi" w:cstheme="minorBidi" w:eastAsiaTheme="minorHAnsi" w:hAnsiTheme="minorHAnsi"/>
      <w:i/>
      <w:iCs/>
      <w:color w:val="4F81BD"/>
      <w:sz w:val="22"/>
      <w:szCs w:val="22"/>
      <w:lang w:eastAsia="en-US"/>
    </w:rPr>
  </w:style>
  <w:style w:type="paragraph" w:styleId="TOCNaslov1" w:customStyle="1">
    <w:name w:val="TOC Naslov1"/>
    <w:basedOn w:val="Stilnaslova1"/>
    <w:next w:val="Normal"/>
    <w:uiPriority w:val="39"/>
    <w:semiHidden/>
    <w:unhideWhenUsed/>
    <w:qFormat/>
    <w:rsid w:val="00f331cb"/>
    <w:pPr/>
    <w:rPr/>
  </w:style>
  <w:style w:type="paragraph" w:styleId="Adresaomotnice1" w:customStyle="1">
    <w:name w:val="Adresa omotnice1"/>
    <w:basedOn w:val="Normal"/>
    <w:next w:val="Envelopeaddress"/>
    <w:semiHidden/>
    <w:unhideWhenUsed/>
    <w:qFormat/>
    <w:rsid w:val="00f331cb"/>
    <w:pPr>
      <w:ind w:left="2880" w:hanging="0"/>
    </w:pPr>
    <w:rPr>
      <w:rFonts w:ascii="Cambria" w:hAnsi="Cambria"/>
      <w:lang w:eastAsia="en-US"/>
    </w:rPr>
  </w:style>
  <w:style w:type="paragraph" w:styleId="Bibliografija1" w:customStyle="1">
    <w:name w:val="Bibliografija1"/>
    <w:basedOn w:val="Normal"/>
    <w:next w:val="Normal"/>
    <w:uiPriority w:val="37"/>
    <w:semiHidden/>
    <w:unhideWhenUsed/>
    <w:qFormat/>
    <w:rsid w:val="00f331cb"/>
    <w:pPr>
      <w:spacing w:lineRule="auto" w:line="259" w:before="0" w:after="160"/>
    </w:pPr>
    <w:rPr>
      <w:rFonts w:ascii="Calibri" w:hAnsi="Calibri" w:eastAsia="Calibri" w:cs="" w:asciiTheme="minorHAnsi" w:cstheme="minorBidi" w:eastAsiaTheme="minorHAnsi" w:hAnsiTheme="minorHAnsi"/>
      <w:sz w:val="22"/>
      <w:szCs w:val="22"/>
      <w:lang w:eastAsia="en-US"/>
    </w:rPr>
  </w:style>
  <w:style w:type="paragraph" w:styleId="Indeks21" w:customStyle="1">
    <w:name w:val="Indeks 21"/>
    <w:basedOn w:val="Normal"/>
    <w:next w:val="Normal"/>
    <w:autoRedefine/>
    <w:semiHidden/>
    <w:unhideWhenUsed/>
    <w:qFormat/>
    <w:rsid w:val="00f331cb"/>
    <w:pPr>
      <w:ind w:left="440" w:hanging="220"/>
    </w:pPr>
    <w:rPr>
      <w:rFonts w:ascii="Calibri" w:hAnsi="Calibri" w:eastAsia="Calibri" w:cs="" w:asciiTheme="minorHAnsi" w:cstheme="minorBidi" w:eastAsiaTheme="minorHAnsi" w:hAnsiTheme="minorHAnsi"/>
      <w:sz w:val="22"/>
      <w:szCs w:val="22"/>
      <w:lang w:eastAsia="en-US"/>
    </w:rPr>
  </w:style>
  <w:style w:type="paragraph" w:styleId="Indeks31" w:customStyle="1">
    <w:name w:val="Indeks 31"/>
    <w:basedOn w:val="Normal"/>
    <w:next w:val="Normal"/>
    <w:autoRedefine/>
    <w:semiHidden/>
    <w:unhideWhenUsed/>
    <w:qFormat/>
    <w:rsid w:val="00f331cb"/>
    <w:pPr>
      <w:ind w:left="660" w:hanging="220"/>
    </w:pPr>
    <w:rPr>
      <w:rFonts w:ascii="Calibri" w:hAnsi="Calibri" w:eastAsia="Calibri" w:cs="" w:asciiTheme="minorHAnsi" w:cstheme="minorBidi" w:eastAsiaTheme="minorHAnsi" w:hAnsiTheme="minorHAnsi"/>
      <w:sz w:val="22"/>
      <w:szCs w:val="22"/>
      <w:lang w:eastAsia="en-US"/>
    </w:rPr>
  </w:style>
  <w:style w:type="paragraph" w:styleId="Indeks41" w:customStyle="1">
    <w:name w:val="Indeks 41"/>
    <w:basedOn w:val="Normal"/>
    <w:next w:val="Normal"/>
    <w:autoRedefine/>
    <w:semiHidden/>
    <w:unhideWhenUsed/>
    <w:qFormat/>
    <w:rsid w:val="00f331cb"/>
    <w:pPr>
      <w:ind w:left="880" w:hanging="220"/>
    </w:pPr>
    <w:rPr>
      <w:rFonts w:ascii="Calibri" w:hAnsi="Calibri" w:eastAsia="Calibri" w:cs="" w:asciiTheme="minorHAnsi" w:cstheme="minorBidi" w:eastAsiaTheme="minorHAnsi" w:hAnsiTheme="minorHAnsi"/>
      <w:sz w:val="22"/>
      <w:szCs w:val="22"/>
      <w:lang w:eastAsia="en-US"/>
    </w:rPr>
  </w:style>
  <w:style w:type="paragraph" w:styleId="Indeks51" w:customStyle="1">
    <w:name w:val="Indeks 51"/>
    <w:basedOn w:val="Normal"/>
    <w:next w:val="Normal"/>
    <w:autoRedefine/>
    <w:semiHidden/>
    <w:unhideWhenUsed/>
    <w:qFormat/>
    <w:rsid w:val="00f331cb"/>
    <w:pPr>
      <w:ind w:left="1100" w:hanging="220"/>
    </w:pPr>
    <w:rPr>
      <w:rFonts w:ascii="Calibri" w:hAnsi="Calibri" w:eastAsia="Calibri" w:cs="" w:asciiTheme="minorHAnsi" w:cstheme="minorBidi" w:eastAsiaTheme="minorHAnsi" w:hAnsiTheme="minorHAnsi"/>
      <w:sz w:val="22"/>
      <w:szCs w:val="22"/>
      <w:lang w:eastAsia="en-US"/>
    </w:rPr>
  </w:style>
  <w:style w:type="paragraph" w:styleId="Indeks61" w:customStyle="1">
    <w:name w:val="Indeks 61"/>
    <w:basedOn w:val="Normal"/>
    <w:next w:val="Normal"/>
    <w:autoRedefine/>
    <w:semiHidden/>
    <w:unhideWhenUsed/>
    <w:qFormat/>
    <w:rsid w:val="00f331cb"/>
    <w:pPr>
      <w:ind w:left="1320" w:hanging="220"/>
    </w:pPr>
    <w:rPr>
      <w:rFonts w:ascii="Calibri" w:hAnsi="Calibri" w:eastAsia="Calibri" w:cs="" w:asciiTheme="minorHAnsi" w:cstheme="minorBidi" w:eastAsiaTheme="minorHAnsi" w:hAnsiTheme="minorHAnsi"/>
      <w:sz w:val="22"/>
      <w:szCs w:val="22"/>
      <w:lang w:eastAsia="en-US"/>
    </w:rPr>
  </w:style>
  <w:style w:type="paragraph" w:styleId="Indeks71" w:customStyle="1">
    <w:name w:val="Indeks 71"/>
    <w:basedOn w:val="Normal"/>
    <w:next w:val="Normal"/>
    <w:autoRedefine/>
    <w:semiHidden/>
    <w:unhideWhenUsed/>
    <w:qFormat/>
    <w:rsid w:val="00f331cb"/>
    <w:pPr>
      <w:ind w:left="1540" w:hanging="220"/>
    </w:pPr>
    <w:rPr>
      <w:rFonts w:ascii="Calibri" w:hAnsi="Calibri" w:eastAsia="Calibri" w:cs="" w:asciiTheme="minorHAnsi" w:cstheme="minorBidi" w:eastAsiaTheme="minorHAnsi" w:hAnsiTheme="minorHAnsi"/>
      <w:sz w:val="22"/>
      <w:szCs w:val="22"/>
      <w:lang w:eastAsia="en-US"/>
    </w:rPr>
  </w:style>
  <w:style w:type="paragraph" w:styleId="Indeks81" w:customStyle="1">
    <w:name w:val="Indeks 81"/>
    <w:basedOn w:val="Normal"/>
    <w:next w:val="Normal"/>
    <w:autoRedefine/>
    <w:semiHidden/>
    <w:unhideWhenUsed/>
    <w:qFormat/>
    <w:rsid w:val="00f331cb"/>
    <w:pPr>
      <w:ind w:left="1760" w:hanging="220"/>
    </w:pPr>
    <w:rPr>
      <w:rFonts w:ascii="Calibri" w:hAnsi="Calibri" w:eastAsia="Calibri" w:cs="" w:asciiTheme="minorHAnsi" w:cstheme="minorBidi" w:eastAsiaTheme="minorHAnsi" w:hAnsiTheme="minorHAnsi"/>
      <w:sz w:val="22"/>
      <w:szCs w:val="22"/>
      <w:lang w:eastAsia="en-US"/>
    </w:rPr>
  </w:style>
  <w:style w:type="paragraph" w:styleId="Indeks91" w:customStyle="1">
    <w:name w:val="Indeks 91"/>
    <w:basedOn w:val="Normal"/>
    <w:next w:val="Normal"/>
    <w:autoRedefine/>
    <w:semiHidden/>
    <w:unhideWhenUsed/>
    <w:qFormat/>
    <w:rsid w:val="00f331cb"/>
    <w:pPr>
      <w:ind w:left="1980" w:hanging="220"/>
    </w:pPr>
    <w:rPr>
      <w:rFonts w:ascii="Calibri" w:hAnsi="Calibri" w:eastAsia="Calibri" w:cs="" w:asciiTheme="minorHAnsi" w:cstheme="minorBidi" w:eastAsiaTheme="minorHAnsi" w:hAnsiTheme="minorHAnsi"/>
      <w:sz w:val="22"/>
      <w:szCs w:val="22"/>
      <w:lang w:eastAsia="en-US"/>
    </w:rPr>
  </w:style>
  <w:style w:type="paragraph" w:styleId="Naslovindeksa1" w:customStyle="1">
    <w:name w:val="Naslov indeksa1"/>
    <w:basedOn w:val="Normal"/>
    <w:next w:val="Index1"/>
    <w:semiHidden/>
    <w:unhideWhenUsed/>
    <w:qFormat/>
    <w:rsid w:val="00f331cb"/>
    <w:pPr>
      <w:spacing w:lineRule="auto" w:line="259" w:before="0" w:after="160"/>
    </w:pPr>
    <w:rPr>
      <w:rFonts w:ascii="Cambria" w:hAnsi="Cambria"/>
      <w:b/>
      <w:bCs/>
      <w:sz w:val="22"/>
      <w:szCs w:val="22"/>
      <w:lang w:eastAsia="en-US"/>
    </w:rPr>
  </w:style>
  <w:style w:type="paragraph" w:styleId="Naslovtabliceizvora1" w:customStyle="1">
    <w:name w:val="Naslov tablice izvora1"/>
    <w:basedOn w:val="Normal"/>
    <w:next w:val="Normal"/>
    <w:semiHidden/>
    <w:unhideWhenUsed/>
    <w:qFormat/>
    <w:rsid w:val="00f331cb"/>
    <w:pPr>
      <w:spacing w:lineRule="auto" w:line="259" w:before="120" w:after="160"/>
    </w:pPr>
    <w:rPr>
      <w:rFonts w:ascii="Cambria" w:hAnsi="Cambria"/>
      <w:b/>
      <w:bCs/>
      <w:lang w:eastAsia="en-US"/>
    </w:rPr>
  </w:style>
  <w:style w:type="paragraph" w:styleId="Nastavakpopisa1" w:customStyle="1">
    <w:name w:val="Nastavak popisa1"/>
    <w:basedOn w:val="Normal"/>
    <w:next w:val="ListContinue"/>
    <w:semiHidden/>
    <w:unhideWhenUsed/>
    <w:qFormat/>
    <w:rsid w:val="00f331cb"/>
    <w:pPr>
      <w:spacing w:lineRule="auto" w:line="259" w:before="0" w:after="120"/>
      <w:ind w:left="283" w:hanging="0"/>
      <w:contextualSpacing/>
    </w:pPr>
    <w:rPr>
      <w:rFonts w:ascii="Calibri" w:hAnsi="Calibri" w:eastAsia="Calibri" w:cs="" w:asciiTheme="minorHAnsi" w:cstheme="minorBidi" w:eastAsiaTheme="minorHAnsi" w:hAnsiTheme="minorHAnsi"/>
      <w:sz w:val="22"/>
      <w:szCs w:val="22"/>
      <w:lang w:eastAsia="en-US"/>
    </w:rPr>
  </w:style>
  <w:style w:type="paragraph" w:styleId="Nastavakpopisa31" w:customStyle="1">
    <w:name w:val="Nastavak popisa 31"/>
    <w:basedOn w:val="Normal"/>
    <w:next w:val="ListContinue3"/>
    <w:semiHidden/>
    <w:unhideWhenUsed/>
    <w:qFormat/>
    <w:rsid w:val="00f331cb"/>
    <w:pPr>
      <w:spacing w:lineRule="auto" w:line="259" w:before="0" w:after="120"/>
      <w:ind w:left="849" w:hanging="0"/>
      <w:contextualSpacing/>
    </w:pPr>
    <w:rPr>
      <w:rFonts w:ascii="Calibri" w:hAnsi="Calibri" w:eastAsia="Calibri" w:cs="" w:asciiTheme="minorHAnsi" w:cstheme="minorBidi" w:eastAsiaTheme="minorHAnsi" w:hAnsiTheme="minorHAnsi"/>
      <w:sz w:val="22"/>
      <w:szCs w:val="22"/>
      <w:lang w:eastAsia="en-US"/>
    </w:rPr>
  </w:style>
  <w:style w:type="paragraph" w:styleId="Nastavakpopisa41" w:customStyle="1">
    <w:name w:val="Nastavak popisa 41"/>
    <w:basedOn w:val="Normal"/>
    <w:next w:val="ListContinue4"/>
    <w:semiHidden/>
    <w:unhideWhenUsed/>
    <w:qFormat/>
    <w:rsid w:val="00f331cb"/>
    <w:pPr>
      <w:spacing w:lineRule="auto" w:line="259" w:before="0" w:after="120"/>
      <w:ind w:left="1132" w:hanging="0"/>
      <w:contextualSpacing/>
    </w:pPr>
    <w:rPr>
      <w:rFonts w:ascii="Calibri" w:hAnsi="Calibri" w:eastAsia="Calibri" w:cs="" w:asciiTheme="minorHAnsi" w:cstheme="minorBidi" w:eastAsiaTheme="minorHAnsi" w:hAnsiTheme="minorHAnsi"/>
      <w:sz w:val="22"/>
      <w:szCs w:val="22"/>
      <w:lang w:eastAsia="en-US"/>
    </w:rPr>
  </w:style>
  <w:style w:type="paragraph" w:styleId="Nastavakpopisa51" w:customStyle="1">
    <w:name w:val="Nastavak popisa 51"/>
    <w:basedOn w:val="Normal"/>
    <w:next w:val="ListContinue5"/>
    <w:semiHidden/>
    <w:unhideWhenUsed/>
    <w:qFormat/>
    <w:rsid w:val="00f331cb"/>
    <w:pPr>
      <w:spacing w:lineRule="auto" w:line="259" w:before="0" w:after="120"/>
      <w:ind w:left="1415" w:hanging="0"/>
      <w:contextualSpacing/>
    </w:pPr>
    <w:rPr>
      <w:rFonts w:ascii="Calibri" w:hAnsi="Calibri" w:eastAsia="Calibri" w:cs="" w:asciiTheme="minorHAnsi" w:cstheme="minorBidi" w:eastAsiaTheme="minorHAnsi" w:hAnsiTheme="minorHAnsi"/>
      <w:sz w:val="22"/>
      <w:szCs w:val="22"/>
      <w:lang w:eastAsia="en-US"/>
    </w:rPr>
  </w:style>
  <w:style w:type="paragraph" w:styleId="Popis1" w:customStyle="1">
    <w:name w:val="Popis1"/>
    <w:basedOn w:val="Normal"/>
    <w:next w:val="List"/>
    <w:semiHidden/>
    <w:unhideWhenUsed/>
    <w:qFormat/>
    <w:rsid w:val="00f331cb"/>
    <w:pPr>
      <w:spacing w:lineRule="auto" w:line="259" w:before="0" w:after="160"/>
      <w:ind w:left="283" w:hanging="283"/>
      <w:contextualSpacing/>
    </w:pPr>
    <w:rPr>
      <w:rFonts w:ascii="Calibri" w:hAnsi="Calibri" w:eastAsia="Calibri" w:cs="" w:asciiTheme="minorHAnsi" w:cstheme="minorBidi" w:eastAsiaTheme="minorHAnsi" w:hAnsiTheme="minorHAnsi"/>
      <w:sz w:val="22"/>
      <w:szCs w:val="22"/>
      <w:lang w:eastAsia="en-US"/>
    </w:rPr>
  </w:style>
  <w:style w:type="paragraph" w:styleId="Popis21" w:customStyle="1">
    <w:name w:val="Popis 21"/>
    <w:basedOn w:val="Normal"/>
    <w:next w:val="ListBullet3"/>
    <w:semiHidden/>
    <w:unhideWhenUsed/>
    <w:qFormat/>
    <w:rsid w:val="00f331cb"/>
    <w:pPr>
      <w:spacing w:lineRule="auto" w:line="259" w:before="0" w:after="160"/>
      <w:ind w:left="566" w:hanging="283"/>
      <w:contextualSpacing/>
    </w:pPr>
    <w:rPr>
      <w:rFonts w:ascii="Calibri" w:hAnsi="Calibri" w:eastAsia="Calibri" w:cs="" w:asciiTheme="minorHAnsi" w:cstheme="minorBidi" w:eastAsiaTheme="minorHAnsi" w:hAnsiTheme="minorHAnsi"/>
      <w:sz w:val="22"/>
      <w:szCs w:val="22"/>
      <w:lang w:eastAsia="en-US"/>
    </w:rPr>
  </w:style>
  <w:style w:type="paragraph" w:styleId="Popis31" w:customStyle="1">
    <w:name w:val="Popis 31"/>
    <w:basedOn w:val="Normal"/>
    <w:next w:val="ListBullet4"/>
    <w:semiHidden/>
    <w:unhideWhenUsed/>
    <w:qFormat/>
    <w:rsid w:val="00f331cb"/>
    <w:pPr>
      <w:spacing w:lineRule="auto" w:line="259" w:before="0" w:after="160"/>
      <w:ind w:left="849" w:hanging="283"/>
      <w:contextualSpacing/>
    </w:pPr>
    <w:rPr>
      <w:rFonts w:ascii="Calibri" w:hAnsi="Calibri" w:eastAsia="Calibri" w:cs="" w:asciiTheme="minorHAnsi" w:cstheme="minorBidi" w:eastAsiaTheme="minorHAnsi" w:hAnsiTheme="minorHAnsi"/>
      <w:sz w:val="22"/>
      <w:szCs w:val="22"/>
      <w:lang w:eastAsia="en-US"/>
    </w:rPr>
  </w:style>
  <w:style w:type="paragraph" w:styleId="Popis41" w:customStyle="1">
    <w:name w:val="Popis 41"/>
    <w:basedOn w:val="Normal"/>
    <w:next w:val="ListBullet5"/>
    <w:semiHidden/>
    <w:unhideWhenUsed/>
    <w:qFormat/>
    <w:rsid w:val="00f331cb"/>
    <w:pPr>
      <w:spacing w:lineRule="auto" w:line="259" w:before="0" w:after="160"/>
      <w:ind w:left="1132" w:hanging="283"/>
      <w:contextualSpacing/>
    </w:pPr>
    <w:rPr>
      <w:rFonts w:ascii="Calibri" w:hAnsi="Calibri" w:eastAsia="Calibri" w:cs="" w:asciiTheme="minorHAnsi" w:cstheme="minorBidi" w:eastAsiaTheme="minorHAnsi" w:hAnsiTheme="minorHAnsi"/>
      <w:sz w:val="22"/>
      <w:szCs w:val="22"/>
      <w:lang w:eastAsia="en-US"/>
    </w:rPr>
  </w:style>
  <w:style w:type="paragraph" w:styleId="Popis51" w:customStyle="1">
    <w:name w:val="Popis 51"/>
    <w:basedOn w:val="Normal"/>
    <w:next w:val="ListNumber"/>
    <w:semiHidden/>
    <w:unhideWhenUsed/>
    <w:qFormat/>
    <w:rsid w:val="00f331cb"/>
    <w:pPr>
      <w:spacing w:lineRule="auto" w:line="259" w:before="0" w:after="160"/>
      <w:ind w:left="1415" w:hanging="283"/>
      <w:contextualSpacing/>
    </w:pPr>
    <w:rPr>
      <w:rFonts w:ascii="Calibri" w:hAnsi="Calibri" w:eastAsia="Calibri" w:cs="" w:asciiTheme="minorHAnsi" w:cstheme="minorBidi" w:eastAsiaTheme="minorHAnsi" w:hAnsiTheme="minorHAnsi"/>
      <w:sz w:val="22"/>
      <w:szCs w:val="22"/>
      <w:lang w:eastAsia="en-US"/>
    </w:rPr>
  </w:style>
  <w:style w:type="paragraph" w:styleId="Povratnaomotnica1" w:customStyle="1">
    <w:name w:val="Povratna omotnica1"/>
    <w:basedOn w:val="Normal"/>
    <w:next w:val="Envelopereturn"/>
    <w:semiHidden/>
    <w:unhideWhenUsed/>
    <w:qFormat/>
    <w:rsid w:val="00f331cb"/>
    <w:pPr/>
    <w:rPr>
      <w:rFonts w:ascii="Cambria" w:hAnsi="Cambria"/>
      <w:sz w:val="20"/>
      <w:szCs w:val="20"/>
      <w:lang w:eastAsia="en-US"/>
    </w:rPr>
  </w:style>
  <w:style w:type="paragraph" w:styleId="Predmetkomentara1" w:customStyle="1">
    <w:name w:val="Predmet komentara1"/>
    <w:basedOn w:val="Annotationtext"/>
    <w:next w:val="Annotationtext"/>
    <w:uiPriority w:val="99"/>
    <w:semiHidden/>
    <w:unhideWhenUsed/>
    <w:qFormat/>
    <w:rsid w:val="00f331cb"/>
    <w:pPr>
      <w:spacing w:before="0" w:after="160"/>
    </w:pPr>
    <w:rPr>
      <w:rFonts w:ascii="Calibri" w:hAnsi="Calibri" w:eastAsia="Calibri"/>
      <w:b/>
      <w:bCs/>
    </w:rPr>
  </w:style>
  <w:style w:type="paragraph" w:styleId="Sadraj11" w:customStyle="1">
    <w:name w:val="Sadržaj 11"/>
    <w:basedOn w:val="Normal"/>
    <w:next w:val="Normal"/>
    <w:autoRedefine/>
    <w:semiHidden/>
    <w:unhideWhenUsed/>
    <w:qFormat/>
    <w:rsid w:val="00f331cb"/>
    <w:pPr>
      <w:spacing w:lineRule="auto" w:line="259" w:before="0" w:after="100"/>
    </w:pPr>
    <w:rPr>
      <w:rFonts w:ascii="Calibri" w:hAnsi="Calibri" w:eastAsia="Calibri" w:cs="" w:asciiTheme="minorHAnsi" w:cstheme="minorBidi" w:eastAsiaTheme="minorHAnsi" w:hAnsiTheme="minorHAnsi"/>
      <w:sz w:val="22"/>
      <w:szCs w:val="22"/>
      <w:lang w:eastAsia="en-US"/>
    </w:rPr>
  </w:style>
  <w:style w:type="paragraph" w:styleId="Sadraj21" w:customStyle="1">
    <w:name w:val="Sadržaj 21"/>
    <w:basedOn w:val="Normal"/>
    <w:next w:val="Normal"/>
    <w:autoRedefine/>
    <w:semiHidden/>
    <w:unhideWhenUsed/>
    <w:qFormat/>
    <w:rsid w:val="00f331cb"/>
    <w:pPr>
      <w:spacing w:lineRule="auto" w:line="259" w:before="0" w:after="100"/>
      <w:ind w:left="220" w:hanging="0"/>
    </w:pPr>
    <w:rPr>
      <w:rFonts w:ascii="Calibri" w:hAnsi="Calibri" w:eastAsia="Calibri" w:cs="" w:asciiTheme="minorHAnsi" w:cstheme="minorBidi" w:eastAsiaTheme="minorHAnsi" w:hAnsiTheme="minorHAnsi"/>
      <w:sz w:val="22"/>
      <w:szCs w:val="22"/>
      <w:lang w:eastAsia="en-US"/>
    </w:rPr>
  </w:style>
  <w:style w:type="paragraph" w:styleId="Sadraj31" w:customStyle="1">
    <w:name w:val="Sadržaj 31"/>
    <w:basedOn w:val="Normal"/>
    <w:next w:val="Normal"/>
    <w:autoRedefine/>
    <w:semiHidden/>
    <w:unhideWhenUsed/>
    <w:qFormat/>
    <w:rsid w:val="00f331cb"/>
    <w:pPr>
      <w:spacing w:lineRule="auto" w:line="259" w:before="0" w:after="100"/>
      <w:ind w:left="440" w:hanging="0"/>
    </w:pPr>
    <w:rPr>
      <w:rFonts w:ascii="Calibri" w:hAnsi="Calibri" w:eastAsia="Calibri" w:cs="" w:asciiTheme="minorHAnsi" w:cstheme="minorBidi" w:eastAsiaTheme="minorHAnsi" w:hAnsiTheme="minorHAnsi"/>
      <w:sz w:val="22"/>
      <w:szCs w:val="22"/>
      <w:lang w:eastAsia="en-US"/>
    </w:rPr>
  </w:style>
  <w:style w:type="paragraph" w:styleId="Sadraj41" w:customStyle="1">
    <w:name w:val="Sadržaj 41"/>
    <w:basedOn w:val="Normal"/>
    <w:next w:val="Normal"/>
    <w:autoRedefine/>
    <w:semiHidden/>
    <w:unhideWhenUsed/>
    <w:qFormat/>
    <w:rsid w:val="00f331cb"/>
    <w:pPr>
      <w:spacing w:lineRule="auto" w:line="259" w:before="0" w:after="100"/>
      <w:ind w:left="660" w:hanging="0"/>
    </w:pPr>
    <w:rPr>
      <w:rFonts w:ascii="Calibri" w:hAnsi="Calibri" w:eastAsia="Calibri" w:cs="" w:asciiTheme="minorHAnsi" w:cstheme="minorBidi" w:eastAsiaTheme="minorHAnsi" w:hAnsiTheme="minorHAnsi"/>
      <w:sz w:val="22"/>
      <w:szCs w:val="22"/>
      <w:lang w:eastAsia="en-US"/>
    </w:rPr>
  </w:style>
  <w:style w:type="paragraph" w:styleId="Sadraj51" w:customStyle="1">
    <w:name w:val="Sadržaj 51"/>
    <w:basedOn w:val="Normal"/>
    <w:next w:val="Normal"/>
    <w:autoRedefine/>
    <w:semiHidden/>
    <w:unhideWhenUsed/>
    <w:qFormat/>
    <w:rsid w:val="00f331cb"/>
    <w:pPr>
      <w:spacing w:lineRule="auto" w:line="259" w:before="0" w:after="100"/>
      <w:ind w:left="880" w:hanging="0"/>
    </w:pPr>
    <w:rPr>
      <w:rFonts w:ascii="Calibri" w:hAnsi="Calibri" w:eastAsia="Calibri" w:cs="" w:asciiTheme="minorHAnsi" w:cstheme="minorBidi" w:eastAsiaTheme="minorHAnsi" w:hAnsiTheme="minorHAnsi"/>
      <w:sz w:val="22"/>
      <w:szCs w:val="22"/>
      <w:lang w:eastAsia="en-US"/>
    </w:rPr>
  </w:style>
  <w:style w:type="paragraph" w:styleId="Sadraj61" w:customStyle="1">
    <w:name w:val="Sadržaj 61"/>
    <w:basedOn w:val="Normal"/>
    <w:next w:val="Normal"/>
    <w:autoRedefine/>
    <w:semiHidden/>
    <w:unhideWhenUsed/>
    <w:qFormat/>
    <w:rsid w:val="00f331cb"/>
    <w:pPr>
      <w:spacing w:lineRule="auto" w:line="259" w:before="0" w:after="100"/>
      <w:ind w:left="1100" w:hanging="0"/>
    </w:pPr>
    <w:rPr>
      <w:rFonts w:ascii="Calibri" w:hAnsi="Calibri" w:eastAsia="Calibri" w:cs="" w:asciiTheme="minorHAnsi" w:cstheme="minorBidi" w:eastAsiaTheme="minorHAnsi" w:hAnsiTheme="minorHAnsi"/>
      <w:sz w:val="22"/>
      <w:szCs w:val="22"/>
      <w:lang w:eastAsia="en-US"/>
    </w:rPr>
  </w:style>
  <w:style w:type="paragraph" w:styleId="Sadraj71" w:customStyle="1">
    <w:name w:val="Sadržaj 71"/>
    <w:basedOn w:val="Normal"/>
    <w:next w:val="Normal"/>
    <w:autoRedefine/>
    <w:semiHidden/>
    <w:unhideWhenUsed/>
    <w:qFormat/>
    <w:rsid w:val="00f331cb"/>
    <w:pPr>
      <w:spacing w:lineRule="auto" w:line="259" w:before="0" w:after="100"/>
      <w:ind w:left="1320" w:hanging="0"/>
    </w:pPr>
    <w:rPr>
      <w:rFonts w:ascii="Calibri" w:hAnsi="Calibri" w:eastAsia="Calibri" w:cs="" w:asciiTheme="minorHAnsi" w:cstheme="minorBidi" w:eastAsiaTheme="minorHAnsi" w:hAnsiTheme="minorHAnsi"/>
      <w:sz w:val="22"/>
      <w:szCs w:val="22"/>
      <w:lang w:eastAsia="en-US"/>
    </w:rPr>
  </w:style>
  <w:style w:type="paragraph" w:styleId="Sadraj81" w:customStyle="1">
    <w:name w:val="Sadržaj 81"/>
    <w:basedOn w:val="Normal"/>
    <w:next w:val="Normal"/>
    <w:autoRedefine/>
    <w:semiHidden/>
    <w:unhideWhenUsed/>
    <w:qFormat/>
    <w:rsid w:val="00f331cb"/>
    <w:pPr>
      <w:spacing w:lineRule="auto" w:line="259" w:before="0" w:after="100"/>
      <w:ind w:left="1540" w:hanging="0"/>
    </w:pPr>
    <w:rPr>
      <w:rFonts w:ascii="Calibri" w:hAnsi="Calibri" w:eastAsia="Calibri" w:cs="" w:asciiTheme="minorHAnsi" w:cstheme="minorBidi" w:eastAsiaTheme="minorHAnsi" w:hAnsiTheme="minorHAnsi"/>
      <w:sz w:val="22"/>
      <w:szCs w:val="22"/>
      <w:lang w:eastAsia="en-US"/>
    </w:rPr>
  </w:style>
  <w:style w:type="paragraph" w:styleId="Sadraj91" w:customStyle="1">
    <w:name w:val="Sadržaj 91"/>
    <w:basedOn w:val="Normal"/>
    <w:next w:val="Normal"/>
    <w:autoRedefine/>
    <w:semiHidden/>
    <w:unhideWhenUsed/>
    <w:qFormat/>
    <w:rsid w:val="00f331cb"/>
    <w:pPr>
      <w:spacing w:lineRule="auto" w:line="259" w:before="0" w:after="100"/>
      <w:ind w:left="1760" w:hanging="0"/>
    </w:pPr>
    <w:rPr>
      <w:rFonts w:ascii="Calibri" w:hAnsi="Calibri" w:eastAsia="Calibri" w:cs="" w:asciiTheme="minorHAnsi" w:cstheme="minorBidi" w:eastAsiaTheme="minorHAnsi" w:hAnsiTheme="minorHAnsi"/>
      <w:sz w:val="22"/>
      <w:szCs w:val="22"/>
      <w:lang w:eastAsia="en-US"/>
    </w:rPr>
  </w:style>
  <w:style w:type="paragraph" w:styleId="Tablicaizvora1" w:customStyle="1">
    <w:name w:val="Tablica izvora1"/>
    <w:basedOn w:val="Normal"/>
    <w:next w:val="Normal"/>
    <w:semiHidden/>
    <w:unhideWhenUsed/>
    <w:qFormat/>
    <w:rsid w:val="00f331cb"/>
    <w:pPr>
      <w:spacing w:lineRule="auto" w:line="259"/>
      <w:ind w:left="220" w:hanging="220"/>
    </w:pPr>
    <w:rPr>
      <w:rFonts w:ascii="Calibri" w:hAnsi="Calibri" w:eastAsia="Calibri" w:cs="" w:asciiTheme="minorHAnsi" w:cstheme="minorBidi" w:eastAsiaTheme="minorHAnsi" w:hAnsiTheme="minorHAnsi"/>
      <w:sz w:val="22"/>
      <w:szCs w:val="22"/>
      <w:lang w:eastAsia="en-US"/>
    </w:rPr>
  </w:style>
  <w:style w:type="paragraph" w:styleId="Tablicaslika1" w:customStyle="1">
    <w:name w:val="Tablica slika1"/>
    <w:basedOn w:val="Normal"/>
    <w:next w:val="Normal"/>
    <w:semiHidden/>
    <w:unhideWhenUsed/>
    <w:qFormat/>
    <w:rsid w:val="00f331cb"/>
    <w:pPr>
      <w:spacing w:lineRule="auto" w:line="259"/>
    </w:pPr>
    <w:rPr>
      <w:rFonts w:ascii="Calibri" w:hAnsi="Calibri" w:eastAsia="Calibri" w:cs="" w:asciiTheme="minorHAnsi" w:cstheme="minorBidi" w:eastAsiaTheme="minorHAnsi" w:hAnsiTheme="minorHAnsi"/>
      <w:sz w:val="22"/>
      <w:szCs w:val="22"/>
      <w:lang w:eastAsia="en-US"/>
    </w:rPr>
  </w:style>
  <w:style w:type="paragraph" w:styleId="NormalIndent">
    <w:name w:val="Normal Indent"/>
    <w:basedOn w:val="Normal"/>
    <w:uiPriority w:val="99"/>
    <w:semiHidden/>
    <w:unhideWhenUsed/>
    <w:qFormat/>
    <w:rsid w:val="00f331cb"/>
    <w:pPr>
      <w:spacing w:lineRule="auto" w:line="259" w:before="0" w:after="160"/>
      <w:ind w:left="708" w:hanging="0"/>
    </w:pPr>
    <w:rPr>
      <w:rFonts w:ascii="Calibri" w:hAnsi="Calibri" w:eastAsia="Calibri" w:cs="" w:asciiTheme="minorHAnsi" w:cstheme="minorBidi" w:eastAsiaTheme="minorHAnsi" w:hAnsiTheme="minorHAnsi"/>
      <w:sz w:val="22"/>
      <w:szCs w:val="22"/>
      <w:lang w:eastAsia="en-US"/>
    </w:rPr>
  </w:style>
  <w:style w:type="paragraph" w:styleId="BodyTextIndent2">
    <w:name w:val="Body Text Indent 2"/>
    <w:basedOn w:val="Normal"/>
    <w:link w:val="Tijeloteksta-uvlaka2Char1"/>
    <w:uiPriority w:val="99"/>
    <w:semiHidden/>
    <w:unhideWhenUsed/>
    <w:qFormat/>
    <w:rsid w:val="00f331cb"/>
    <w:pPr>
      <w:spacing w:lineRule="auto" w:line="480" w:before="0" w:after="120"/>
      <w:ind w:left="283" w:hanging="0"/>
    </w:pPr>
    <w:rPr>
      <w:rFonts w:ascii="Calibri" w:hAnsi="Calibri" w:eastAsia="Calibri" w:cs="" w:asciiTheme="minorHAnsi" w:cstheme="minorBidi" w:eastAsiaTheme="minorHAnsi" w:hAnsiTheme="minorHAnsi"/>
      <w:sz w:val="22"/>
      <w:szCs w:val="22"/>
      <w:lang w:eastAsia="en-US"/>
    </w:rPr>
  </w:style>
  <w:style w:type="paragraph" w:styleId="BodyTextIndent3">
    <w:name w:val="Body Text Indent 3"/>
    <w:basedOn w:val="Normal"/>
    <w:link w:val="Tijeloteksta-uvlaka3Char1"/>
    <w:uiPriority w:val="99"/>
    <w:semiHidden/>
    <w:unhideWhenUsed/>
    <w:qFormat/>
    <w:rsid w:val="00f331cb"/>
    <w:pPr>
      <w:spacing w:lineRule="auto" w:line="259" w:before="0" w:after="120"/>
      <w:ind w:left="283" w:hanging="0"/>
    </w:pPr>
    <w:rPr>
      <w:rFonts w:ascii="Calibri" w:hAnsi="Calibri" w:eastAsia="Calibri" w:cs="" w:asciiTheme="minorHAnsi" w:cstheme="minorBidi" w:eastAsiaTheme="minorHAnsi" w:hAnsiTheme="minorHAnsi"/>
      <w:sz w:val="16"/>
      <w:szCs w:val="16"/>
      <w:lang w:eastAsia="en-US"/>
    </w:rPr>
  </w:style>
  <w:style w:type="paragraph" w:styleId="Podnaslov">
    <w:name w:val="Subtitle"/>
    <w:basedOn w:val="Normal"/>
    <w:next w:val="Normal"/>
    <w:link w:val="PodnaslovChar"/>
    <w:uiPriority w:val="11"/>
    <w:qFormat/>
    <w:rsid w:val="00f331cb"/>
    <w:pPr>
      <w:spacing w:lineRule="auto" w:line="259" w:before="0" w:after="160"/>
    </w:pPr>
    <w:rPr>
      <w:rFonts w:ascii="Calibri" w:hAnsi="Calibri" w:cs="" w:asciiTheme="minorHAnsi" w:cstheme="minorBidi" w:hAnsiTheme="minorHAnsi"/>
      <w:color w:val="5A5A5A"/>
      <w:spacing w:val="15"/>
      <w:sz w:val="22"/>
      <w:szCs w:val="22"/>
      <w:lang w:eastAsia="en-US"/>
    </w:rPr>
  </w:style>
  <w:style w:type="paragraph" w:styleId="Naslov">
    <w:name w:val="Title"/>
    <w:basedOn w:val="Normal"/>
    <w:next w:val="Normal"/>
    <w:link w:val="NaslovChar"/>
    <w:uiPriority w:val="10"/>
    <w:qFormat/>
    <w:rsid w:val="00f331cb"/>
    <w:pPr>
      <w:spacing w:before="0" w:after="0"/>
      <w:contextualSpacing/>
    </w:pPr>
    <w:rPr>
      <w:rFonts w:ascii="Cambria" w:hAnsi="Cambria"/>
      <w:spacing w:val="-10"/>
      <w:kern w:val="2"/>
      <w:sz w:val="56"/>
      <w:szCs w:val="56"/>
      <w:lang w:eastAsia="en-US"/>
    </w:rPr>
  </w:style>
  <w:style w:type="paragraph" w:styleId="NoSpacing">
    <w:name w:val="No Spacing"/>
    <w:link w:val="BezproredaChar"/>
    <w:uiPriority w:val="1"/>
    <w:qFormat/>
    <w:rsid w:val="00f331cb"/>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paragraph" w:styleId="Quote">
    <w:name w:val="Quote"/>
    <w:basedOn w:val="Normal"/>
    <w:next w:val="Normal"/>
    <w:link w:val="CitatChar"/>
    <w:uiPriority w:val="29"/>
    <w:qFormat/>
    <w:rsid w:val="00f331cb"/>
    <w:pPr>
      <w:spacing w:lineRule="auto" w:line="259" w:before="200" w:after="160"/>
      <w:ind w:left="864" w:right="864" w:hanging="0"/>
      <w:jc w:val="center"/>
    </w:pPr>
    <w:rPr>
      <w:rFonts w:ascii="Calibri" w:hAnsi="Calibri" w:eastAsia="Calibri" w:cs="" w:asciiTheme="minorHAnsi" w:cstheme="minorBidi" w:eastAsiaTheme="minorHAnsi" w:hAnsiTheme="minorHAnsi"/>
      <w:i/>
      <w:iCs/>
      <w:color w:val="404040"/>
      <w:sz w:val="22"/>
      <w:szCs w:val="22"/>
      <w:lang w:eastAsia="en-US"/>
    </w:rPr>
  </w:style>
  <w:style w:type="paragraph" w:styleId="IntenseQuote">
    <w:name w:val="Intense Quote"/>
    <w:basedOn w:val="Normal"/>
    <w:next w:val="Normal"/>
    <w:link w:val="NaglaencitatChar"/>
    <w:uiPriority w:val="30"/>
    <w:qFormat/>
    <w:rsid w:val="00f331cb"/>
    <w:pPr>
      <w:pBdr>
        <w:top w:val="single" w:sz="4" w:space="10" w:color="4F81BD"/>
        <w:bottom w:val="single" w:sz="4" w:space="10" w:color="4F81BD"/>
      </w:pBdr>
      <w:spacing w:lineRule="auto" w:line="259" w:before="360" w:after="360"/>
      <w:ind w:left="864" w:right="864" w:hanging="0"/>
      <w:jc w:val="center"/>
    </w:pPr>
    <w:rPr>
      <w:rFonts w:ascii="Calibri" w:hAnsi="Calibri" w:eastAsia="Calibri" w:cs="" w:asciiTheme="minorHAnsi" w:cstheme="minorBidi" w:eastAsiaTheme="minorHAnsi" w:hAnsiTheme="minorHAnsi"/>
      <w:i/>
      <w:iCs/>
      <w:color w:val="4F81BD"/>
      <w:sz w:val="22"/>
      <w:szCs w:val="22"/>
      <w:lang w:eastAsia="en-US"/>
    </w:rPr>
  </w:style>
  <w:style w:type="paragraph" w:styleId="Envelopeaddress">
    <w:name w:val="envelope address"/>
    <w:basedOn w:val="Normal"/>
    <w:uiPriority w:val="99"/>
    <w:semiHidden/>
    <w:unhideWhenUsed/>
    <w:qFormat/>
    <w:rsid w:val="00f331cb"/>
    <w:pPr>
      <w:ind w:left="2880" w:hanging="0"/>
    </w:pPr>
    <w:rPr>
      <w:rFonts w:ascii="Cambria" w:hAnsi="Cambria" w:eastAsia="" w:cs="" w:asciiTheme="majorHAnsi" w:cstheme="majorBidi" w:eastAsiaTheme="majorEastAsia" w:hAnsiTheme="majorHAnsi"/>
      <w:lang w:eastAsia="en-US"/>
    </w:rPr>
  </w:style>
  <w:style w:type="paragraph" w:styleId="ListContinue">
    <w:name w:val="List Continue"/>
    <w:basedOn w:val="Normal"/>
    <w:uiPriority w:val="99"/>
    <w:semiHidden/>
    <w:unhideWhenUsed/>
    <w:qFormat/>
    <w:rsid w:val="00f331cb"/>
    <w:pPr>
      <w:spacing w:lineRule="auto" w:line="259" w:before="0" w:after="120"/>
      <w:ind w:left="283" w:hanging="0"/>
      <w:contextualSpacing/>
    </w:pPr>
    <w:rPr>
      <w:rFonts w:ascii="Calibri" w:hAnsi="Calibri" w:eastAsia="Calibri" w:cs="" w:asciiTheme="minorHAnsi" w:cstheme="minorBidi" w:eastAsiaTheme="minorHAnsi" w:hAnsiTheme="minorHAnsi"/>
      <w:sz w:val="22"/>
      <w:szCs w:val="22"/>
      <w:lang w:eastAsia="en-US"/>
    </w:rPr>
  </w:style>
  <w:style w:type="paragraph" w:styleId="ListContinue3">
    <w:name w:val="List Continue 3"/>
    <w:basedOn w:val="Normal"/>
    <w:uiPriority w:val="99"/>
    <w:semiHidden/>
    <w:unhideWhenUsed/>
    <w:qFormat/>
    <w:rsid w:val="00f331cb"/>
    <w:pPr>
      <w:spacing w:lineRule="auto" w:line="259" w:before="0" w:after="120"/>
      <w:ind w:left="849" w:hanging="0"/>
      <w:contextualSpacing/>
    </w:pPr>
    <w:rPr>
      <w:rFonts w:ascii="Calibri" w:hAnsi="Calibri" w:eastAsia="Calibri" w:cs="" w:asciiTheme="minorHAnsi" w:cstheme="minorBidi" w:eastAsiaTheme="minorHAnsi" w:hAnsiTheme="minorHAnsi"/>
      <w:sz w:val="22"/>
      <w:szCs w:val="22"/>
      <w:lang w:eastAsia="en-US"/>
    </w:rPr>
  </w:style>
  <w:style w:type="paragraph" w:styleId="ListContinue4">
    <w:name w:val="List Continue 4"/>
    <w:basedOn w:val="Normal"/>
    <w:uiPriority w:val="99"/>
    <w:semiHidden/>
    <w:unhideWhenUsed/>
    <w:qFormat/>
    <w:rsid w:val="00f331cb"/>
    <w:pPr>
      <w:spacing w:lineRule="auto" w:line="259" w:before="0" w:after="120"/>
      <w:ind w:left="1132" w:hanging="0"/>
      <w:contextualSpacing/>
    </w:pPr>
    <w:rPr>
      <w:rFonts w:ascii="Calibri" w:hAnsi="Calibri" w:eastAsia="Calibri" w:cs="" w:asciiTheme="minorHAnsi" w:cstheme="minorBidi" w:eastAsiaTheme="minorHAnsi" w:hAnsiTheme="minorHAnsi"/>
      <w:sz w:val="22"/>
      <w:szCs w:val="22"/>
      <w:lang w:eastAsia="en-US"/>
    </w:rPr>
  </w:style>
  <w:style w:type="paragraph" w:styleId="ListContinue5">
    <w:name w:val="List Continue 5"/>
    <w:basedOn w:val="Normal"/>
    <w:uiPriority w:val="99"/>
    <w:semiHidden/>
    <w:unhideWhenUsed/>
    <w:qFormat/>
    <w:rsid w:val="00f331cb"/>
    <w:pPr>
      <w:spacing w:lineRule="auto" w:line="259" w:before="0" w:after="120"/>
      <w:ind w:left="1415" w:hanging="0"/>
      <w:contextualSpacing/>
    </w:pPr>
    <w:rPr>
      <w:rFonts w:ascii="Calibri" w:hAnsi="Calibri" w:eastAsia="Calibri" w:cs="" w:asciiTheme="minorHAnsi" w:cstheme="minorBidi" w:eastAsiaTheme="minorHAnsi" w:hAnsiTheme="minorHAnsi"/>
      <w:sz w:val="22"/>
      <w:szCs w:val="22"/>
      <w:lang w:eastAsia="en-US"/>
    </w:rPr>
  </w:style>
  <w:style w:type="paragraph" w:styleId="Envelopereturn">
    <w:name w:val="envelope return"/>
    <w:basedOn w:val="Normal"/>
    <w:uiPriority w:val="99"/>
    <w:semiHidden/>
    <w:unhideWhenUsed/>
    <w:qFormat/>
    <w:rsid w:val="00f331cb"/>
    <w:pPr/>
    <w:rPr>
      <w:rFonts w:ascii="Cambria" w:hAnsi="Cambria" w:eastAsia="" w:cs="" w:asciiTheme="majorHAnsi" w:cstheme="majorBidi" w:eastAsiaTheme="majorEastAsia" w:hAnsiTheme="majorHAnsi"/>
      <w:sz w:val="20"/>
      <w:szCs w:val="20"/>
      <w:lang w:eastAsia="en-US"/>
    </w:rPr>
  </w:style>
  <w:style w:type="paragraph" w:styleId="Annotationsubject">
    <w:name w:val="annotation subject"/>
    <w:basedOn w:val="Annotationtext"/>
    <w:next w:val="Annotationtext"/>
    <w:link w:val="PredmetkomentaraChar"/>
    <w:uiPriority w:val="99"/>
    <w:semiHidden/>
    <w:unhideWhenUsed/>
    <w:qFormat/>
    <w:rsid w:val="00f331cb"/>
    <w:pPr>
      <w:spacing w:before="0" w:after="160"/>
    </w:pPr>
    <w:rPr>
      <w:rFonts w:ascii="Calibri" w:hAnsi="Calibri" w:eastAsia="Calibri" w:cs="" w:asciiTheme="minorHAnsi" w:cstheme="minorBidi" w:eastAsiaTheme="minorHAnsi" w:hAnsiTheme="minorHAnsi"/>
      <w:b/>
      <w:bCs/>
    </w:rPr>
  </w:style>
  <w:style w:type="paragraph" w:styleId="Xl66" w:customStyle="1">
    <w:name w:val="xl66"/>
    <w:basedOn w:val="Normal"/>
    <w:qFormat/>
    <w:rsid w:val="003d5423"/>
    <w:pPr>
      <w:spacing w:beforeAutospacing="1" w:afterAutospacing="1"/>
    </w:pPr>
    <w:rPr>
      <w:rFonts w:ascii="Arial" w:hAnsi="Arial" w:cs="Arial"/>
      <w:sz w:val="20"/>
      <w:szCs w:val="20"/>
    </w:rPr>
  </w:style>
  <w:style w:type="paragraph" w:styleId="Xl67" w:customStyle="1">
    <w:name w:val="xl67"/>
    <w:basedOn w:val="Normal"/>
    <w:qFormat/>
    <w:rsid w:val="003d5423"/>
    <w:pPr>
      <w:spacing w:beforeAutospacing="1" w:afterAutospacing="1"/>
    </w:pPr>
    <w:rPr>
      <w:rFonts w:ascii="Arial" w:hAnsi="Arial" w:cs="Arial"/>
      <w:b/>
      <w:bCs/>
      <w:color w:val="000000"/>
      <w:sz w:val="20"/>
      <w:szCs w:val="20"/>
    </w:rPr>
  </w:style>
  <w:style w:type="paragraph" w:styleId="Xl68" w:customStyle="1">
    <w:name w:val="xl68"/>
    <w:basedOn w:val="Normal"/>
    <w:qFormat/>
    <w:rsid w:val="003d5423"/>
    <w:pPr>
      <w:spacing w:beforeAutospacing="1" w:afterAutospacing="1"/>
    </w:pPr>
    <w:rPr>
      <w:rFonts w:ascii="Arial" w:hAnsi="Arial" w:cs="Arial"/>
      <w:color w:val="000000"/>
      <w:sz w:val="18"/>
      <w:szCs w:val="18"/>
    </w:rPr>
  </w:style>
  <w:style w:type="paragraph" w:styleId="Xl69" w:customStyle="1">
    <w:name w:val="xl69"/>
    <w:basedOn w:val="Normal"/>
    <w:qFormat/>
    <w:rsid w:val="003d5423"/>
    <w:pPr>
      <w:spacing w:beforeAutospacing="1" w:afterAutospacing="1"/>
    </w:pPr>
    <w:rPr>
      <w:rFonts w:ascii="Arial" w:hAnsi="Arial" w:cs="Arial"/>
      <w:color w:val="000000"/>
      <w:sz w:val="18"/>
      <w:szCs w:val="18"/>
    </w:rPr>
  </w:style>
  <w:style w:type="paragraph" w:styleId="Xl70" w:customStyle="1">
    <w:name w:val="xl70"/>
    <w:basedOn w:val="Normal"/>
    <w:qFormat/>
    <w:rsid w:val="003d5423"/>
    <w:pPr>
      <w:spacing w:beforeAutospacing="1" w:afterAutospacing="1"/>
      <w:textAlignment w:val="top"/>
    </w:pPr>
    <w:rPr>
      <w:rFonts w:ascii="Arial" w:hAnsi="Arial" w:cs="Arial"/>
      <w:color w:val="000000"/>
      <w:sz w:val="18"/>
      <w:szCs w:val="18"/>
    </w:rPr>
  </w:style>
  <w:style w:type="paragraph" w:styleId="Xl71" w:customStyle="1">
    <w:name w:val="xl71"/>
    <w:basedOn w:val="Normal"/>
    <w:qFormat/>
    <w:rsid w:val="003d5423"/>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color w:val="000000"/>
      <w:sz w:val="18"/>
      <w:szCs w:val="18"/>
    </w:rPr>
  </w:style>
  <w:style w:type="paragraph" w:styleId="Xl72" w:customStyle="1">
    <w:name w:val="xl72"/>
    <w:basedOn w:val="Normal"/>
    <w:qFormat/>
    <w:rsid w:val="003d542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color w:val="000000"/>
      <w:sz w:val="18"/>
      <w:szCs w:val="18"/>
    </w:rPr>
  </w:style>
  <w:style w:type="paragraph" w:styleId="Xl73" w:customStyle="1">
    <w:name w:val="xl73"/>
    <w:basedOn w:val="Normal"/>
    <w:qFormat/>
    <w:rsid w:val="003d5423"/>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color w:val="000000"/>
      <w:sz w:val="18"/>
      <w:szCs w:val="18"/>
    </w:rPr>
  </w:style>
  <w:style w:type="paragraph" w:styleId="Xl74" w:customStyle="1">
    <w:name w:val="xl74"/>
    <w:basedOn w:val="Normal"/>
    <w:qFormat/>
    <w:rsid w:val="003d542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color w:val="000000"/>
      <w:sz w:val="18"/>
      <w:szCs w:val="18"/>
    </w:rPr>
  </w:style>
  <w:style w:type="paragraph" w:styleId="Xl75" w:customStyle="1">
    <w:name w:val="xl75"/>
    <w:basedOn w:val="Normal"/>
    <w:qFormat/>
    <w:rsid w:val="003d542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color w:val="000000"/>
      <w:sz w:val="18"/>
      <w:szCs w:val="18"/>
    </w:rPr>
  </w:style>
  <w:style w:type="paragraph" w:styleId="Xl76" w:customStyle="1">
    <w:name w:val="xl76"/>
    <w:basedOn w:val="Normal"/>
    <w:qFormat/>
    <w:rsid w:val="003d542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color w:val="000000"/>
      <w:sz w:val="18"/>
      <w:szCs w:val="18"/>
    </w:rPr>
  </w:style>
  <w:style w:type="paragraph" w:styleId="Xl77" w:customStyle="1">
    <w:name w:val="xl77"/>
    <w:basedOn w:val="Normal"/>
    <w:qFormat/>
    <w:rsid w:val="003d542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color w:val="000000"/>
      <w:sz w:val="18"/>
      <w:szCs w:val="18"/>
    </w:rPr>
  </w:style>
  <w:style w:type="paragraph" w:styleId="Xl78" w:customStyle="1">
    <w:name w:val="xl78"/>
    <w:basedOn w:val="Normal"/>
    <w:qFormat/>
    <w:rsid w:val="003d542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20"/>
      <w:szCs w:val="20"/>
    </w:rPr>
  </w:style>
  <w:style w:type="paragraph" w:styleId="Xl79" w:customStyle="1">
    <w:name w:val="xl79"/>
    <w:basedOn w:val="Normal"/>
    <w:qFormat/>
    <w:rsid w:val="003d542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color w:val="000000"/>
      <w:sz w:val="18"/>
      <w:szCs w:val="18"/>
    </w:rPr>
  </w:style>
  <w:style w:type="paragraph" w:styleId="Xl80" w:customStyle="1">
    <w:name w:val="xl80"/>
    <w:basedOn w:val="Normal"/>
    <w:qFormat/>
    <w:rsid w:val="003d5423"/>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color w:val="000000"/>
      <w:sz w:val="18"/>
      <w:szCs w:val="18"/>
    </w:rPr>
  </w:style>
  <w:style w:type="paragraph" w:styleId="Xl81" w:customStyle="1">
    <w:name w:val="xl81"/>
    <w:basedOn w:val="Normal"/>
    <w:qFormat/>
    <w:rsid w:val="003d5423"/>
    <w:pPr>
      <w:pBdr>
        <w:top w:val="single" w:sz="4" w:space="0" w:color="000000"/>
        <w:left w:val="single" w:sz="8" w:space="0" w:color="000000"/>
        <w:bottom w:val="double" w:sz="6" w:space="0" w:color="000000"/>
        <w:right w:val="single" w:sz="8" w:space="0" w:color="000000"/>
      </w:pBdr>
      <w:spacing w:beforeAutospacing="1" w:afterAutospacing="1"/>
      <w:jc w:val="center"/>
      <w:textAlignment w:val="center"/>
    </w:pPr>
    <w:rPr>
      <w:rFonts w:ascii="Arial" w:hAnsi="Arial" w:cs="Arial"/>
      <w:b/>
      <w:bCs/>
      <w:color w:val="000000"/>
      <w:sz w:val="20"/>
      <w:szCs w:val="20"/>
    </w:rPr>
  </w:style>
  <w:style w:type="paragraph" w:styleId="Xl82" w:customStyle="1">
    <w:name w:val="xl82"/>
    <w:basedOn w:val="Normal"/>
    <w:qFormat/>
    <w:rsid w:val="003d5423"/>
    <w:pPr>
      <w:pBdr>
        <w:top w:val="single" w:sz="4" w:space="0" w:color="000000"/>
        <w:left w:val="single" w:sz="8" w:space="0" w:color="000000"/>
        <w:bottom w:val="double" w:sz="6" w:space="0" w:color="000000"/>
        <w:right w:val="single" w:sz="8" w:space="0" w:color="000000"/>
      </w:pBdr>
      <w:spacing w:beforeAutospacing="1" w:afterAutospacing="1"/>
      <w:textAlignment w:val="center"/>
    </w:pPr>
    <w:rPr>
      <w:rFonts w:ascii="Arial" w:hAnsi="Arial" w:cs="Arial"/>
      <w:b/>
      <w:bCs/>
      <w:color w:val="000000"/>
      <w:sz w:val="20"/>
      <w:szCs w:val="20"/>
    </w:rPr>
  </w:style>
  <w:style w:type="paragraph" w:styleId="Xl83" w:customStyle="1">
    <w:name w:val="xl83"/>
    <w:basedOn w:val="Normal"/>
    <w:qFormat/>
    <w:rsid w:val="003d5423"/>
    <w:pPr>
      <w:pBdr>
        <w:top w:val="single" w:sz="8" w:space="0" w:color="000000"/>
        <w:left w:val="single" w:sz="4" w:space="0" w:color="000000"/>
        <w:bottom w:val="single" w:sz="8" w:space="0" w:color="000000"/>
      </w:pBdr>
      <w:shd w:val="clear" w:color="000000" w:fill="333399"/>
      <w:spacing w:beforeAutospacing="1" w:afterAutospacing="1"/>
    </w:pPr>
    <w:rPr>
      <w:rFonts w:ascii="Arial" w:hAnsi="Arial" w:cs="Arial"/>
      <w:sz w:val="20"/>
      <w:szCs w:val="20"/>
    </w:rPr>
  </w:style>
  <w:style w:type="paragraph" w:styleId="Xl84" w:customStyle="1">
    <w:name w:val="xl84"/>
    <w:basedOn w:val="Normal"/>
    <w:qFormat/>
    <w:rsid w:val="003d5423"/>
    <w:pPr>
      <w:pBdr>
        <w:top w:val="single" w:sz="8" w:space="0" w:color="000000"/>
        <w:bottom w:val="single" w:sz="8" w:space="0" w:color="000000"/>
      </w:pBdr>
      <w:shd w:val="clear" w:color="000000" w:fill="333399"/>
      <w:spacing w:beforeAutospacing="1" w:afterAutospacing="1"/>
    </w:pPr>
    <w:rPr>
      <w:rFonts w:ascii="Arial" w:hAnsi="Arial" w:cs="Arial"/>
      <w:sz w:val="20"/>
      <w:szCs w:val="20"/>
    </w:rPr>
  </w:style>
  <w:style w:type="paragraph" w:styleId="Xl85" w:customStyle="1">
    <w:name w:val="xl85"/>
    <w:basedOn w:val="Normal"/>
    <w:qFormat/>
    <w:rsid w:val="003d5423"/>
    <w:pPr>
      <w:pBdr>
        <w:top w:val="single" w:sz="8" w:space="0" w:color="000000"/>
        <w:left w:val="single" w:sz="4" w:space="0" w:color="000000"/>
        <w:bottom w:val="single" w:sz="8" w:space="0" w:color="000000"/>
      </w:pBdr>
      <w:shd w:val="clear" w:color="000000" w:fill="C0C0C0"/>
      <w:spacing w:beforeAutospacing="1" w:afterAutospacing="1"/>
    </w:pPr>
    <w:rPr>
      <w:rFonts w:ascii="Arial" w:hAnsi="Arial" w:cs="Arial"/>
      <w:sz w:val="20"/>
      <w:szCs w:val="20"/>
    </w:rPr>
  </w:style>
  <w:style w:type="paragraph" w:styleId="Xl86" w:customStyle="1">
    <w:name w:val="xl86"/>
    <w:basedOn w:val="Normal"/>
    <w:qFormat/>
    <w:rsid w:val="003d5423"/>
    <w:pPr>
      <w:pBdr>
        <w:left w:val="single" w:sz="4" w:space="0" w:color="000000"/>
        <w:bottom w:val="single" w:sz="4" w:space="0" w:color="000000"/>
        <w:right w:val="single" w:sz="4" w:space="0" w:color="000000"/>
      </w:pBdr>
      <w:shd w:val="clear" w:color="000000" w:fill="CCFFFF"/>
      <w:spacing w:beforeAutospacing="1" w:afterAutospacing="1"/>
      <w:textAlignment w:val="top"/>
    </w:pPr>
    <w:rPr>
      <w:rFonts w:ascii="Arial" w:hAnsi="Arial" w:cs="Arial"/>
      <w:b/>
      <w:bCs/>
      <w:color w:val="000000"/>
    </w:rPr>
  </w:style>
  <w:style w:type="paragraph" w:styleId="Xl87" w:customStyle="1">
    <w:name w:val="xl87"/>
    <w:basedOn w:val="Normal"/>
    <w:qFormat/>
    <w:rsid w:val="003d5423"/>
    <w:pPr>
      <w:pBdr>
        <w:left w:val="single" w:sz="4" w:space="0" w:color="000000"/>
        <w:bottom w:val="single" w:sz="4" w:space="0" w:color="000000"/>
        <w:right w:val="single" w:sz="4" w:space="0" w:color="000000"/>
      </w:pBdr>
      <w:shd w:val="clear" w:color="000000" w:fill="CCFFFF"/>
      <w:spacing w:beforeAutospacing="1" w:afterAutospacing="1"/>
    </w:pPr>
    <w:rPr>
      <w:rFonts w:ascii="Arial" w:hAnsi="Arial" w:cs="Arial"/>
      <w:b/>
      <w:bCs/>
      <w:color w:val="000000"/>
    </w:rPr>
  </w:style>
  <w:style w:type="paragraph" w:styleId="Xl88" w:customStyle="1">
    <w:name w:val="xl88"/>
    <w:basedOn w:val="Normal"/>
    <w:qFormat/>
    <w:rsid w:val="003d5423"/>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textAlignment w:val="top"/>
    </w:pPr>
    <w:rPr>
      <w:rFonts w:ascii="Arial" w:hAnsi="Arial" w:cs="Arial"/>
      <w:b/>
      <w:bCs/>
      <w:color w:val="000000"/>
      <w:sz w:val="18"/>
      <w:szCs w:val="18"/>
    </w:rPr>
  </w:style>
  <w:style w:type="paragraph" w:styleId="Xl89" w:customStyle="1">
    <w:name w:val="xl89"/>
    <w:basedOn w:val="Normal"/>
    <w:qFormat/>
    <w:rsid w:val="003d5423"/>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pPr>
    <w:rPr>
      <w:rFonts w:ascii="Arial" w:hAnsi="Arial" w:cs="Arial"/>
      <w:b/>
      <w:bCs/>
      <w:color w:val="000000"/>
      <w:sz w:val="18"/>
      <w:szCs w:val="18"/>
    </w:rPr>
  </w:style>
  <w:style w:type="paragraph" w:styleId="Xl90" w:customStyle="1">
    <w:name w:val="xl90"/>
    <w:basedOn w:val="Normal"/>
    <w:qFormat/>
    <w:rsid w:val="003d5423"/>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pPr>
    <w:rPr>
      <w:rFonts w:ascii="Arial" w:hAnsi="Arial" w:cs="Arial"/>
      <w:b/>
      <w:bCs/>
      <w:color w:val="000000"/>
      <w:sz w:val="18"/>
      <w:szCs w:val="18"/>
    </w:rPr>
  </w:style>
  <w:style w:type="paragraph" w:styleId="Xl91" w:customStyle="1">
    <w:name w:val="xl91"/>
    <w:basedOn w:val="Normal"/>
    <w:qFormat/>
    <w:rsid w:val="003d5423"/>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pPr>
    <w:rPr>
      <w:rFonts w:ascii="Arial" w:hAnsi="Arial" w:cs="Arial"/>
      <w:b/>
      <w:bCs/>
      <w:color w:val="000000"/>
      <w:sz w:val="18"/>
      <w:szCs w:val="18"/>
    </w:rPr>
  </w:style>
  <w:style w:type="paragraph" w:styleId="Xl92" w:customStyle="1">
    <w:name w:val="xl92"/>
    <w:basedOn w:val="Normal"/>
    <w:qFormat/>
    <w:rsid w:val="003d5423"/>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textAlignment w:val="top"/>
    </w:pPr>
    <w:rPr>
      <w:rFonts w:ascii="Arial" w:hAnsi="Arial" w:cs="Arial"/>
      <w:b/>
      <w:bCs/>
      <w:color w:val="000000"/>
      <w:sz w:val="18"/>
      <w:szCs w:val="18"/>
    </w:rPr>
  </w:style>
  <w:style w:type="paragraph" w:styleId="Xl93" w:customStyle="1">
    <w:name w:val="xl93"/>
    <w:basedOn w:val="Normal"/>
    <w:qFormat/>
    <w:rsid w:val="003d5423"/>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pPr>
    <w:rPr>
      <w:rFonts w:ascii="Arial" w:hAnsi="Arial" w:cs="Arial"/>
      <w:b/>
      <w:bCs/>
      <w:color w:val="000000"/>
      <w:sz w:val="18"/>
      <w:szCs w:val="18"/>
    </w:rPr>
  </w:style>
  <w:style w:type="paragraph" w:styleId="Xl94" w:customStyle="1">
    <w:name w:val="xl94"/>
    <w:basedOn w:val="Normal"/>
    <w:qFormat/>
    <w:rsid w:val="003d5423"/>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pPr>
    <w:rPr>
      <w:rFonts w:ascii="Arial" w:hAnsi="Arial" w:cs="Arial"/>
      <w:b/>
      <w:bCs/>
      <w:color w:val="000000"/>
      <w:sz w:val="20"/>
      <w:szCs w:val="20"/>
    </w:rPr>
  </w:style>
  <w:style w:type="paragraph" w:styleId="Xl95" w:customStyle="1">
    <w:name w:val="xl95"/>
    <w:basedOn w:val="Normal"/>
    <w:qFormat/>
    <w:rsid w:val="003d5423"/>
    <w:pPr>
      <w:pBdr>
        <w:top w:val="single" w:sz="8" w:space="0" w:color="000000"/>
      </w:pBdr>
      <w:shd w:val="clear" w:color="000000" w:fill="333399"/>
      <w:spacing w:beforeAutospacing="1" w:afterAutospacing="1"/>
    </w:pPr>
    <w:rPr>
      <w:rFonts w:ascii="Arial" w:hAnsi="Arial" w:cs="Arial"/>
      <w:sz w:val="20"/>
      <w:szCs w:val="20"/>
    </w:rPr>
  </w:style>
  <w:style w:type="paragraph" w:styleId="Xl96" w:customStyle="1">
    <w:name w:val="xl96"/>
    <w:basedOn w:val="Normal"/>
    <w:qFormat/>
    <w:rsid w:val="003d5423"/>
    <w:pPr>
      <w:pBdr>
        <w:top w:val="single" w:sz="8" w:space="0" w:color="000000"/>
        <w:bottom w:val="single" w:sz="8" w:space="0" w:color="000000"/>
      </w:pBdr>
      <w:shd w:val="clear" w:color="000000" w:fill="C0C0C0"/>
      <w:spacing w:beforeAutospacing="1" w:afterAutospacing="1"/>
    </w:pPr>
    <w:rPr>
      <w:rFonts w:ascii="Arial" w:hAnsi="Arial" w:cs="Arial"/>
      <w:sz w:val="20"/>
      <w:szCs w:val="20"/>
    </w:rPr>
  </w:style>
  <w:style w:type="paragraph" w:styleId="Xl97" w:customStyle="1">
    <w:name w:val="xl97"/>
    <w:basedOn w:val="Normal"/>
    <w:qFormat/>
    <w:rsid w:val="003d5423"/>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rFonts w:ascii="Arial" w:hAnsi="Arial" w:cs="Arial"/>
      <w:color w:val="000000"/>
      <w:sz w:val="18"/>
      <w:szCs w:val="18"/>
    </w:rPr>
  </w:style>
  <w:style w:type="paragraph" w:styleId="Xl98" w:customStyle="1">
    <w:name w:val="xl98"/>
    <w:basedOn w:val="Normal"/>
    <w:qFormat/>
    <w:rsid w:val="003d5423"/>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Arial" w:hAnsi="Arial" w:cs="Arial"/>
      <w:color w:val="000000"/>
      <w:sz w:val="18"/>
      <w:szCs w:val="18"/>
    </w:rPr>
  </w:style>
  <w:style w:type="paragraph" w:styleId="Xl99" w:customStyle="1">
    <w:name w:val="xl99"/>
    <w:basedOn w:val="Normal"/>
    <w:qFormat/>
    <w:rsid w:val="003d542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8"/>
      <w:szCs w:val="18"/>
    </w:rPr>
  </w:style>
  <w:style w:type="paragraph" w:styleId="Xl100" w:customStyle="1">
    <w:name w:val="xl100"/>
    <w:basedOn w:val="Normal"/>
    <w:qFormat/>
    <w:rsid w:val="003d5423"/>
    <w:pPr>
      <w:pBdr>
        <w:top w:val="single" w:sz="4" w:space="0" w:color="000000"/>
        <w:left w:val="single" w:sz="8" w:space="0" w:color="000000"/>
        <w:bottom w:val="double" w:sz="6" w:space="0" w:color="000000"/>
        <w:right w:val="single" w:sz="8" w:space="0" w:color="000000"/>
      </w:pBdr>
      <w:shd w:val="clear" w:color="000000" w:fill="FFFFFF"/>
      <w:spacing w:beforeAutospacing="1" w:afterAutospacing="1"/>
      <w:textAlignment w:val="center"/>
    </w:pPr>
    <w:rPr>
      <w:rFonts w:ascii="Arial" w:hAnsi="Arial" w:cs="Arial"/>
      <w:b/>
      <w:bCs/>
      <w:color w:val="000000"/>
      <w:sz w:val="20"/>
      <w:szCs w:val="20"/>
    </w:rPr>
  </w:style>
  <w:style w:type="paragraph" w:styleId="Xl101" w:customStyle="1">
    <w:name w:val="xl101"/>
    <w:basedOn w:val="Normal"/>
    <w:qFormat/>
    <w:rsid w:val="003d5423"/>
    <w:pPr>
      <w:pBdr>
        <w:top w:val="single" w:sz="4" w:space="0" w:color="000000"/>
        <w:left w:val="single" w:sz="8" w:space="0" w:color="000000"/>
        <w:bottom w:val="double" w:sz="6" w:space="0" w:color="000000"/>
        <w:right w:val="single" w:sz="8" w:space="0" w:color="000000"/>
      </w:pBdr>
      <w:shd w:val="clear" w:color="000000" w:fill="FFFFFF"/>
      <w:spacing w:beforeAutospacing="1" w:afterAutospacing="1"/>
      <w:jc w:val="center"/>
      <w:textAlignment w:val="center"/>
    </w:pPr>
    <w:rPr>
      <w:rFonts w:ascii="Arial" w:hAnsi="Arial" w:cs="Arial"/>
      <w:b/>
      <w:bCs/>
      <w:color w:val="000000"/>
      <w:sz w:val="20"/>
      <w:szCs w:val="20"/>
    </w:rPr>
  </w:style>
  <w:style w:type="paragraph" w:styleId="Xl102" w:customStyle="1">
    <w:name w:val="xl102"/>
    <w:basedOn w:val="Normal"/>
    <w:qFormat/>
    <w:rsid w:val="003d5423"/>
    <w:pPr>
      <w:pBdr>
        <w:top w:val="single" w:sz="4" w:space="0" w:color="000000"/>
        <w:left w:val="single" w:sz="4" w:space="0" w:color="000000"/>
        <w:bottom w:val="single" w:sz="4" w:space="0" w:color="000000"/>
        <w:right w:val="single" w:sz="4" w:space="0" w:color="000000"/>
      </w:pBdr>
      <w:shd w:val="clear" w:color="000000" w:fill="CCFFFF"/>
      <w:spacing w:beforeAutospacing="1" w:afterAutospacing="1"/>
      <w:textAlignment w:val="center"/>
    </w:pPr>
    <w:rPr>
      <w:rFonts w:ascii="Arial" w:hAnsi="Arial" w:cs="Arial"/>
      <w:b/>
      <w:bCs/>
      <w:color w:val="000000"/>
    </w:rPr>
  </w:style>
  <w:style w:type="paragraph" w:styleId="Xl103" w:customStyle="1">
    <w:name w:val="xl103"/>
    <w:basedOn w:val="Normal"/>
    <w:qFormat/>
    <w:rsid w:val="003d5423"/>
    <w:pPr>
      <w:pBdr>
        <w:top w:val="single" w:sz="4" w:space="0" w:color="000000"/>
        <w:left w:val="single" w:sz="4" w:space="0" w:color="000000"/>
        <w:bottom w:val="single" w:sz="4" w:space="0" w:color="000000"/>
        <w:right w:val="single" w:sz="4" w:space="0" w:color="000000"/>
      </w:pBdr>
      <w:shd w:val="clear" w:color="000000" w:fill="CCFFFF"/>
      <w:spacing w:beforeAutospacing="1" w:afterAutospacing="1"/>
      <w:textAlignment w:val="center"/>
    </w:pPr>
    <w:rPr>
      <w:rFonts w:ascii="Arial" w:hAnsi="Arial" w:cs="Arial"/>
      <w:b/>
      <w:bCs/>
      <w:color w:val="000000"/>
    </w:rPr>
  </w:style>
  <w:style w:type="paragraph" w:styleId="Xl104" w:customStyle="1">
    <w:name w:val="xl104"/>
    <w:basedOn w:val="Normal"/>
    <w:qFormat/>
    <w:rsid w:val="003d542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8"/>
      <w:szCs w:val="18"/>
    </w:rPr>
  </w:style>
  <w:style w:type="paragraph" w:styleId="Xl105" w:customStyle="1">
    <w:name w:val="xl105"/>
    <w:basedOn w:val="Normal"/>
    <w:qFormat/>
    <w:rsid w:val="003d5423"/>
    <w:pPr>
      <w:pBdr>
        <w:top w:val="single" w:sz="4" w:space="0" w:color="000000"/>
        <w:left w:val="single" w:sz="4" w:space="0" w:color="000000"/>
        <w:bottom w:val="single" w:sz="4" w:space="0" w:color="000000"/>
        <w:right w:val="single" w:sz="4" w:space="0" w:color="000000"/>
      </w:pBdr>
      <w:shd w:val="clear" w:color="000000" w:fill="FF99CC"/>
      <w:spacing w:beforeAutospacing="1" w:afterAutospacing="1"/>
      <w:textAlignment w:val="top"/>
    </w:pPr>
    <w:rPr>
      <w:rFonts w:ascii="Arial" w:hAnsi="Arial" w:cs="Arial"/>
      <w:b/>
      <w:bCs/>
      <w:color w:val="000000"/>
    </w:rPr>
  </w:style>
  <w:style w:type="paragraph" w:styleId="Xl106" w:customStyle="1">
    <w:name w:val="xl106"/>
    <w:basedOn w:val="Normal"/>
    <w:qFormat/>
    <w:rsid w:val="003d5423"/>
    <w:pPr>
      <w:pBdr>
        <w:top w:val="single" w:sz="4" w:space="0" w:color="000000"/>
        <w:left w:val="single" w:sz="4" w:space="0" w:color="000000"/>
        <w:bottom w:val="single" w:sz="4" w:space="0" w:color="000000"/>
        <w:right w:val="single" w:sz="4" w:space="0" w:color="000000"/>
      </w:pBdr>
      <w:shd w:val="clear" w:color="000000" w:fill="FF99CC"/>
      <w:spacing w:beforeAutospacing="1" w:afterAutospacing="1"/>
    </w:pPr>
    <w:rPr>
      <w:rFonts w:ascii="Arial" w:hAnsi="Arial" w:cs="Arial"/>
      <w:b/>
      <w:bCs/>
      <w:color w:val="000000"/>
    </w:rPr>
  </w:style>
  <w:style w:type="paragraph" w:styleId="Xl107" w:customStyle="1">
    <w:name w:val="xl107"/>
    <w:basedOn w:val="Normal"/>
    <w:qFormat/>
    <w:rsid w:val="003d5423"/>
    <w:pPr>
      <w:pBdr>
        <w:top w:val="single" w:sz="4" w:space="0" w:color="000000"/>
        <w:left w:val="single" w:sz="4" w:space="0" w:color="000000"/>
        <w:bottom w:val="single" w:sz="4" w:space="0" w:color="000000"/>
        <w:right w:val="single" w:sz="4" w:space="0" w:color="000000"/>
      </w:pBdr>
      <w:shd w:val="clear" w:color="000000" w:fill="FF99CC"/>
      <w:spacing w:beforeAutospacing="1" w:afterAutospacing="1"/>
      <w:textAlignment w:val="center"/>
    </w:pPr>
    <w:rPr>
      <w:rFonts w:ascii="Arial" w:hAnsi="Arial" w:cs="Arial"/>
      <w:b/>
      <w:bCs/>
      <w:color w:val="000000"/>
    </w:rPr>
  </w:style>
  <w:style w:type="paragraph" w:styleId="Xl108" w:customStyle="1">
    <w:name w:val="xl108"/>
    <w:basedOn w:val="Normal"/>
    <w:qFormat/>
    <w:rsid w:val="003d5423"/>
    <w:pPr>
      <w:pBdr>
        <w:top w:val="single" w:sz="4" w:space="0" w:color="000000"/>
        <w:left w:val="single" w:sz="4" w:space="0" w:color="000000"/>
        <w:bottom w:val="single" w:sz="4" w:space="0" w:color="000000"/>
        <w:right w:val="single" w:sz="4" w:space="0" w:color="000000"/>
      </w:pBdr>
      <w:shd w:val="clear" w:color="000000" w:fill="FF99CC"/>
      <w:spacing w:beforeAutospacing="1" w:afterAutospacing="1"/>
      <w:textAlignment w:val="center"/>
    </w:pPr>
    <w:rPr>
      <w:rFonts w:ascii="Arial" w:hAnsi="Arial" w:cs="Arial"/>
      <w:b/>
      <w:bCs/>
      <w:color w:val="000000"/>
    </w:rPr>
  </w:style>
  <w:style w:type="paragraph" w:styleId="Xl109" w:customStyle="1">
    <w:name w:val="xl109"/>
    <w:basedOn w:val="Normal"/>
    <w:qFormat/>
    <w:rsid w:val="003d5423"/>
    <w:pPr>
      <w:pBdr>
        <w:top w:val="single" w:sz="4" w:space="0" w:color="000000"/>
        <w:left w:val="single" w:sz="4" w:space="0" w:color="000000"/>
        <w:bottom w:val="single" w:sz="4" w:space="0" w:color="000000"/>
        <w:right w:val="single" w:sz="4" w:space="0" w:color="000000"/>
      </w:pBdr>
      <w:shd w:val="clear" w:color="000000" w:fill="FF99CC"/>
      <w:spacing w:beforeAutospacing="1" w:afterAutospacing="1"/>
      <w:textAlignment w:val="top"/>
    </w:pPr>
    <w:rPr>
      <w:rFonts w:ascii="Arial" w:hAnsi="Arial" w:cs="Arial"/>
      <w:b/>
      <w:bCs/>
      <w:color w:val="000000"/>
    </w:rPr>
  </w:style>
  <w:style w:type="paragraph" w:styleId="Xl110" w:customStyle="1">
    <w:name w:val="xl110"/>
    <w:basedOn w:val="Normal"/>
    <w:qFormat/>
    <w:rsid w:val="003d5423"/>
    <w:pPr>
      <w:pBdr>
        <w:top w:val="single" w:sz="4" w:space="0" w:color="000000"/>
        <w:left w:val="single" w:sz="4" w:space="0" w:color="000000"/>
        <w:bottom w:val="single" w:sz="4" w:space="0" w:color="000000"/>
        <w:right w:val="single" w:sz="4" w:space="0" w:color="000000"/>
      </w:pBdr>
      <w:shd w:val="clear" w:color="000000" w:fill="FF99CC"/>
      <w:spacing w:beforeAutospacing="1" w:afterAutospacing="1"/>
    </w:pPr>
    <w:rPr>
      <w:rFonts w:ascii="Arial" w:hAnsi="Arial" w:cs="Arial"/>
      <w:b/>
      <w:bCs/>
      <w:color w:val="000000"/>
    </w:rPr>
  </w:style>
  <w:style w:type="paragraph" w:styleId="Xl111" w:customStyle="1">
    <w:name w:val="xl111"/>
    <w:basedOn w:val="Normal"/>
    <w:qFormat/>
    <w:rsid w:val="003d5423"/>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textAlignment w:val="top"/>
    </w:pPr>
    <w:rPr>
      <w:rFonts w:ascii="Arial" w:hAnsi="Arial" w:cs="Arial"/>
      <w:b/>
      <w:bCs/>
      <w:color w:val="000000"/>
      <w:sz w:val="20"/>
      <w:szCs w:val="20"/>
    </w:rPr>
  </w:style>
  <w:style w:type="paragraph" w:styleId="Xl112" w:customStyle="1">
    <w:name w:val="xl112"/>
    <w:basedOn w:val="Normal"/>
    <w:qFormat/>
    <w:rsid w:val="003d5423"/>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textAlignment w:val="center"/>
    </w:pPr>
    <w:rPr>
      <w:rFonts w:ascii="Arial" w:hAnsi="Arial" w:cs="Arial"/>
      <w:b/>
      <w:bCs/>
      <w:color w:val="000000"/>
      <w:sz w:val="18"/>
      <w:szCs w:val="18"/>
    </w:rPr>
  </w:style>
  <w:style w:type="paragraph" w:styleId="Xl113" w:customStyle="1">
    <w:name w:val="xl113"/>
    <w:basedOn w:val="Normal"/>
    <w:qFormat/>
    <w:rsid w:val="003d5423"/>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textAlignment w:val="center"/>
    </w:pPr>
    <w:rPr>
      <w:rFonts w:ascii="Arial" w:hAnsi="Arial" w:cs="Arial"/>
      <w:b/>
      <w:bCs/>
      <w:color w:val="000000"/>
      <w:sz w:val="18"/>
      <w:szCs w:val="18"/>
    </w:rPr>
  </w:style>
  <w:style w:type="paragraph" w:styleId="Xl114" w:customStyle="1">
    <w:name w:val="xl114"/>
    <w:basedOn w:val="Normal"/>
    <w:qFormat/>
    <w:rsid w:val="003d5423"/>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textAlignment w:val="center"/>
    </w:pPr>
    <w:rPr>
      <w:rFonts w:ascii="Arial" w:hAnsi="Arial" w:cs="Arial"/>
      <w:b/>
      <w:bCs/>
      <w:color w:val="000000"/>
      <w:sz w:val="18"/>
      <w:szCs w:val="18"/>
    </w:rPr>
  </w:style>
  <w:style w:type="paragraph" w:styleId="Xl115" w:customStyle="1">
    <w:name w:val="xl115"/>
    <w:basedOn w:val="Normal"/>
    <w:qFormat/>
    <w:rsid w:val="003d5423"/>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color w:val="000000"/>
      <w:sz w:val="18"/>
      <w:szCs w:val="18"/>
    </w:rPr>
  </w:style>
  <w:style w:type="paragraph" w:styleId="Xl116" w:customStyle="1">
    <w:name w:val="xl116"/>
    <w:basedOn w:val="Normal"/>
    <w:qFormat/>
    <w:rsid w:val="003d542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color w:val="000000"/>
      <w:sz w:val="18"/>
      <w:szCs w:val="18"/>
    </w:rPr>
  </w:style>
  <w:style w:type="paragraph" w:styleId="Xl117" w:customStyle="1">
    <w:name w:val="xl117"/>
    <w:basedOn w:val="Normal"/>
    <w:qFormat/>
    <w:rsid w:val="003d542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color w:val="000000"/>
      <w:sz w:val="18"/>
      <w:szCs w:val="18"/>
    </w:rPr>
  </w:style>
  <w:style w:type="paragraph" w:styleId="Xl118" w:customStyle="1">
    <w:name w:val="xl118"/>
    <w:basedOn w:val="Normal"/>
    <w:qFormat/>
    <w:rsid w:val="003d5423"/>
    <w:pPr>
      <w:spacing w:beforeAutospacing="1" w:afterAutospacing="1"/>
    </w:pPr>
    <w:rPr>
      <w:rFonts w:ascii="Arial" w:hAnsi="Arial" w:cs="Arial"/>
      <w:sz w:val="20"/>
      <w:szCs w:val="20"/>
    </w:rPr>
  </w:style>
  <w:style w:type="paragraph" w:styleId="Xl119" w:customStyle="1">
    <w:name w:val="xl119"/>
    <w:basedOn w:val="Normal"/>
    <w:qFormat/>
    <w:rsid w:val="003d5423"/>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Arial" w:hAnsi="Arial" w:cs="Arial"/>
      <w:b/>
      <w:bCs/>
      <w:color w:val="000000"/>
      <w:sz w:val="20"/>
      <w:szCs w:val="20"/>
    </w:rPr>
  </w:style>
  <w:style w:type="paragraph" w:styleId="Xl120" w:customStyle="1">
    <w:name w:val="xl120"/>
    <w:basedOn w:val="Normal"/>
    <w:qFormat/>
    <w:rsid w:val="003d5423"/>
    <w:pPr>
      <w:spacing w:beforeAutospacing="1" w:afterAutospacing="1"/>
    </w:pPr>
    <w:rPr>
      <w:rFonts w:ascii="Arial" w:hAnsi="Arial" w:cs="Arial"/>
      <w:b/>
      <w:bCs/>
    </w:rPr>
  </w:style>
  <w:style w:type="paragraph" w:styleId="Xl121" w:customStyle="1">
    <w:name w:val="xl121"/>
    <w:basedOn w:val="Normal"/>
    <w:qFormat/>
    <w:rsid w:val="003d5423"/>
    <w:pPr>
      <w:spacing w:beforeAutospacing="1" w:afterAutospacing="1"/>
    </w:pPr>
    <w:rPr>
      <w:rFonts w:ascii="Arial" w:hAnsi="Arial" w:cs="Arial"/>
      <w:sz w:val="20"/>
      <w:szCs w:val="20"/>
    </w:rPr>
  </w:style>
  <w:style w:type="paragraph" w:styleId="Xl122" w:customStyle="1">
    <w:name w:val="xl122"/>
    <w:basedOn w:val="Normal"/>
    <w:qFormat/>
    <w:rsid w:val="003d5423"/>
    <w:pPr>
      <w:spacing w:beforeAutospacing="1" w:afterAutospacing="1"/>
    </w:pPr>
    <w:rPr>
      <w:rFonts w:ascii="Arial" w:hAnsi="Arial" w:cs="Arial"/>
      <w:color w:val="000000"/>
      <w:sz w:val="20"/>
      <w:szCs w:val="20"/>
    </w:rPr>
  </w:style>
  <w:style w:type="paragraph" w:styleId="Xl123" w:customStyle="1">
    <w:name w:val="xl123"/>
    <w:basedOn w:val="Normal"/>
    <w:qFormat/>
    <w:rsid w:val="003d5423"/>
    <w:pPr>
      <w:spacing w:beforeAutospacing="1" w:afterAutospacing="1"/>
      <w:jc w:val="center"/>
    </w:pPr>
    <w:rPr>
      <w:rFonts w:ascii="Arial" w:hAnsi="Arial" w:cs="Arial"/>
      <w:b/>
      <w:bCs/>
      <w:sz w:val="20"/>
      <w:szCs w:val="20"/>
    </w:rPr>
  </w:style>
  <w:style w:type="paragraph" w:styleId="Xl124" w:customStyle="1">
    <w:name w:val="xl124"/>
    <w:basedOn w:val="Normal"/>
    <w:qFormat/>
    <w:rsid w:val="003d5423"/>
    <w:pPr>
      <w:pBdr>
        <w:top w:val="single" w:sz="8" w:space="0" w:color="000000"/>
        <w:left w:val="single" w:sz="8" w:space="0" w:color="000000"/>
        <w:bottom w:val="single" w:sz="8" w:space="0" w:color="000000"/>
        <w:right w:val="single" w:sz="8" w:space="0" w:color="000000"/>
      </w:pBdr>
      <w:shd w:val="clear" w:color="000000" w:fill="FFFFFF"/>
      <w:spacing w:beforeAutospacing="1" w:afterAutospacing="1"/>
      <w:jc w:val="center"/>
      <w:textAlignment w:val="center"/>
    </w:pPr>
    <w:rPr>
      <w:rFonts w:ascii="Arial" w:hAnsi="Arial" w:cs="Arial"/>
      <w:b/>
      <w:bCs/>
      <w:color w:val="000000"/>
      <w:sz w:val="18"/>
      <w:szCs w:val="18"/>
    </w:rPr>
  </w:style>
  <w:style w:type="paragraph" w:styleId="Xl125" w:customStyle="1">
    <w:name w:val="xl125"/>
    <w:basedOn w:val="Normal"/>
    <w:qFormat/>
    <w:rsid w:val="003d5423"/>
    <w:pPr>
      <w:spacing w:beforeAutospacing="1" w:afterAutospacing="1"/>
    </w:pPr>
    <w:rPr>
      <w:rFonts w:ascii="Arial" w:hAnsi="Arial" w:cs="Arial"/>
      <w:b/>
      <w:bCs/>
      <w:sz w:val="20"/>
      <w:szCs w:val="20"/>
    </w:rPr>
  </w:style>
  <w:style w:type="paragraph" w:styleId="Xl126" w:customStyle="1">
    <w:name w:val="xl126"/>
    <w:basedOn w:val="Normal"/>
    <w:qFormat/>
    <w:rsid w:val="003d5423"/>
    <w:pPr>
      <w:pBdr>
        <w:top w:val="single" w:sz="4" w:space="0" w:color="000000"/>
        <w:left w:val="single" w:sz="4" w:space="0" w:color="000000"/>
        <w:right w:val="single" w:sz="4" w:space="0" w:color="000000"/>
      </w:pBdr>
      <w:spacing w:beforeAutospacing="1" w:afterAutospacing="1"/>
    </w:pPr>
    <w:rPr>
      <w:rFonts w:ascii="Arial" w:hAnsi="Arial" w:cs="Arial"/>
      <w:b/>
      <w:bCs/>
      <w:sz w:val="20"/>
      <w:szCs w:val="20"/>
    </w:rPr>
  </w:style>
  <w:style w:type="paragraph" w:styleId="Xl127" w:customStyle="1">
    <w:name w:val="xl127"/>
    <w:basedOn w:val="Normal"/>
    <w:qFormat/>
    <w:rsid w:val="003d542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20"/>
      <w:szCs w:val="20"/>
    </w:rPr>
  </w:style>
  <w:style w:type="paragraph" w:styleId="Xl128" w:customStyle="1">
    <w:name w:val="xl128"/>
    <w:basedOn w:val="Normal"/>
    <w:qFormat/>
    <w:rsid w:val="003d5423"/>
    <w:pPr>
      <w:pBdr>
        <w:top w:val="single" w:sz="4" w:space="0" w:color="000000"/>
        <w:left w:val="single" w:sz="4" w:space="0" w:color="000000"/>
        <w:right w:val="single" w:sz="4" w:space="0" w:color="000000"/>
      </w:pBdr>
      <w:spacing w:beforeAutospacing="1" w:afterAutospacing="1"/>
    </w:pPr>
    <w:rPr>
      <w:rFonts w:ascii="Arial" w:hAnsi="Arial" w:cs="Arial"/>
      <w:b/>
      <w:bCs/>
      <w:sz w:val="20"/>
      <w:szCs w:val="20"/>
    </w:rPr>
  </w:style>
  <w:style w:type="paragraph" w:styleId="Xl129" w:customStyle="1">
    <w:name w:val="xl129"/>
    <w:basedOn w:val="Normal"/>
    <w:qFormat/>
    <w:rsid w:val="003d5423"/>
    <w:pPr>
      <w:pBdr>
        <w:left w:val="single" w:sz="4" w:space="0" w:color="000000"/>
        <w:bottom w:val="single" w:sz="4" w:space="0" w:color="000000"/>
        <w:right w:val="single" w:sz="4" w:space="0" w:color="000000"/>
      </w:pBdr>
      <w:spacing w:beforeAutospacing="1" w:afterAutospacing="1"/>
    </w:pPr>
    <w:rPr>
      <w:rFonts w:ascii="Arial" w:hAnsi="Arial" w:cs="Arial"/>
      <w:b/>
      <w:bCs/>
      <w:sz w:val="20"/>
      <w:szCs w:val="20"/>
    </w:rPr>
  </w:style>
  <w:style w:type="paragraph" w:styleId="Xl130" w:customStyle="1">
    <w:name w:val="xl130"/>
    <w:basedOn w:val="Normal"/>
    <w:qFormat/>
    <w:rsid w:val="003d5423"/>
    <w:pPr>
      <w:spacing w:beforeAutospacing="1" w:afterAutospacing="1"/>
    </w:pPr>
    <w:rPr>
      <w:rFonts w:ascii="Arial" w:hAnsi="Arial" w:cs="Arial"/>
      <w:b/>
      <w:bCs/>
      <w:sz w:val="20"/>
      <w:szCs w:val="20"/>
    </w:rPr>
  </w:style>
  <w:style w:type="paragraph" w:styleId="Xl131" w:customStyle="1">
    <w:name w:val="xl131"/>
    <w:basedOn w:val="Normal"/>
    <w:qFormat/>
    <w:rsid w:val="003d5423"/>
    <w:pPr>
      <w:spacing w:beforeAutospacing="1" w:afterAutospacing="1"/>
      <w:jc w:val="center"/>
    </w:pPr>
    <w:rPr>
      <w:rFonts w:ascii="Arial" w:hAnsi="Arial" w:cs="Arial"/>
      <w:sz w:val="20"/>
      <w:szCs w:val="20"/>
    </w:rPr>
  </w:style>
  <w:style w:type="paragraph" w:styleId="Xl132" w:customStyle="1">
    <w:name w:val="xl132"/>
    <w:basedOn w:val="Normal"/>
    <w:qFormat/>
    <w:rsid w:val="003d5423"/>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Arial" w:hAnsi="Arial" w:cs="Arial"/>
      <w:b/>
      <w:bCs/>
      <w:color w:val="000000"/>
      <w:sz w:val="20"/>
      <w:szCs w:val="20"/>
    </w:rPr>
  </w:style>
  <w:style w:type="paragraph" w:styleId="Xl133" w:customStyle="1">
    <w:name w:val="xl133"/>
    <w:basedOn w:val="Normal"/>
    <w:qFormat/>
    <w:rsid w:val="003d5423"/>
    <w:pPr>
      <w:pBdr>
        <w:left w:val="single" w:sz="4" w:space="0" w:color="000000"/>
        <w:right w:val="single" w:sz="4" w:space="0" w:color="000000"/>
      </w:pBdr>
      <w:shd w:val="clear" w:color="000000" w:fill="FFFFFF"/>
      <w:spacing w:beforeAutospacing="1" w:afterAutospacing="1"/>
      <w:jc w:val="center"/>
      <w:textAlignment w:val="center"/>
    </w:pPr>
    <w:rPr>
      <w:rFonts w:ascii="Arial" w:hAnsi="Arial" w:cs="Arial"/>
      <w:b/>
      <w:bCs/>
      <w:color w:val="000000"/>
      <w:sz w:val="20"/>
      <w:szCs w:val="20"/>
    </w:rPr>
  </w:style>
  <w:style w:type="paragraph" w:styleId="Xl134" w:customStyle="1">
    <w:name w:val="xl134"/>
    <w:basedOn w:val="Normal"/>
    <w:qFormat/>
    <w:rsid w:val="003d5423"/>
    <w:pPr>
      <w:pBdr>
        <w:left w:val="single" w:sz="4" w:space="0" w:color="000000"/>
        <w:right w:val="single" w:sz="4" w:space="0" w:color="000000"/>
      </w:pBdr>
      <w:shd w:val="clear" w:color="000000" w:fill="FFFFFF"/>
      <w:spacing w:beforeAutospacing="1" w:afterAutospacing="1"/>
      <w:jc w:val="center"/>
      <w:textAlignment w:val="center"/>
    </w:pPr>
    <w:rPr>
      <w:rFonts w:ascii="Arial" w:hAnsi="Arial" w:cs="Arial"/>
      <w:b/>
      <w:bCs/>
      <w:color w:val="000000"/>
      <w:sz w:val="18"/>
      <w:szCs w:val="18"/>
    </w:rPr>
  </w:style>
  <w:style w:type="paragraph" w:styleId="Xl135" w:customStyle="1">
    <w:name w:val="xl135"/>
    <w:basedOn w:val="Normal"/>
    <w:qFormat/>
    <w:rsid w:val="003d5423"/>
    <w:pPr>
      <w:pBdr>
        <w:top w:val="single" w:sz="8" w:space="0" w:color="000000"/>
      </w:pBdr>
      <w:shd w:val="clear" w:color="000000" w:fill="333399"/>
      <w:spacing w:beforeAutospacing="1" w:afterAutospacing="1"/>
    </w:pPr>
    <w:rPr>
      <w:b/>
      <w:bCs/>
      <w:color w:val="000000"/>
      <w:sz w:val="36"/>
      <w:szCs w:val="36"/>
    </w:rPr>
  </w:style>
  <w:style w:type="paragraph" w:styleId="Xl136" w:customStyle="1">
    <w:name w:val="xl136"/>
    <w:basedOn w:val="Normal"/>
    <w:qFormat/>
    <w:rsid w:val="003d5423"/>
    <w:pPr>
      <w:pBdr>
        <w:top w:val="single" w:sz="8" w:space="0" w:color="000000"/>
        <w:left w:val="single" w:sz="8" w:space="0" w:color="000000"/>
        <w:bottom w:val="single" w:sz="8" w:space="0" w:color="000000"/>
      </w:pBdr>
      <w:shd w:val="clear" w:color="000000" w:fill="C0C0C0"/>
      <w:spacing w:beforeAutospacing="1" w:afterAutospacing="1"/>
    </w:pPr>
    <w:rPr>
      <w:b/>
      <w:bCs/>
      <w:color w:val="000000"/>
      <w:sz w:val="28"/>
      <w:szCs w:val="28"/>
    </w:rPr>
  </w:style>
  <w:style w:type="paragraph" w:styleId="Xl137" w:customStyle="1">
    <w:name w:val="xl137"/>
    <w:basedOn w:val="Normal"/>
    <w:qFormat/>
    <w:rsid w:val="003d5423"/>
    <w:pPr>
      <w:pBdr>
        <w:top w:val="single" w:sz="8" w:space="0" w:color="000000"/>
        <w:left w:val="single" w:sz="4" w:space="0" w:color="000000"/>
        <w:bottom w:val="single" w:sz="8" w:space="0" w:color="000000"/>
        <w:right w:val="single" w:sz="4" w:space="0" w:color="000000"/>
      </w:pBdr>
      <w:shd w:val="clear" w:color="000000" w:fill="C0C0C0"/>
      <w:spacing w:beforeAutospacing="1" w:afterAutospacing="1"/>
    </w:pPr>
    <w:rPr>
      <w:b/>
      <w:bCs/>
      <w:color w:val="000000"/>
    </w:rPr>
  </w:style>
  <w:style w:type="paragraph" w:styleId="Xl138" w:customStyle="1">
    <w:name w:val="xl138"/>
    <w:basedOn w:val="Normal"/>
    <w:qFormat/>
    <w:rsid w:val="003d5423"/>
    <w:pPr>
      <w:pBdr>
        <w:top w:val="single" w:sz="8" w:space="0" w:color="000000"/>
      </w:pBdr>
      <w:shd w:val="clear" w:color="000000" w:fill="333399"/>
      <w:spacing w:beforeAutospacing="1" w:afterAutospacing="1"/>
    </w:pPr>
    <w:rPr>
      <w:b/>
      <w:bCs/>
      <w:color w:val="000000"/>
      <w:sz w:val="36"/>
      <w:szCs w:val="36"/>
    </w:rPr>
  </w:style>
  <w:style w:type="paragraph" w:styleId="Xl139" w:customStyle="1">
    <w:name w:val="xl139"/>
    <w:basedOn w:val="Normal"/>
    <w:qFormat/>
    <w:rsid w:val="003d5423"/>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Arial" w:hAnsi="Arial" w:cs="Arial"/>
      <w:color w:val="000000"/>
      <w:sz w:val="18"/>
      <w:szCs w:val="18"/>
    </w:rPr>
  </w:style>
  <w:style w:type="paragraph" w:styleId="Xl140" w:customStyle="1">
    <w:name w:val="xl140"/>
    <w:basedOn w:val="Normal"/>
    <w:qFormat/>
    <w:rsid w:val="003d5423"/>
    <w:pPr>
      <w:pBdr>
        <w:top w:val="single" w:sz="8" w:space="0" w:color="000000"/>
        <w:left w:val="single" w:sz="8" w:space="0" w:color="000000"/>
        <w:bottom w:val="single" w:sz="8" w:space="0" w:color="000000"/>
        <w:right w:val="single" w:sz="8" w:space="0" w:color="000000"/>
      </w:pBdr>
      <w:shd w:val="clear" w:color="000000" w:fill="FFFFFF"/>
      <w:spacing w:beforeAutospacing="1" w:afterAutospacing="1"/>
      <w:jc w:val="center"/>
      <w:textAlignment w:val="center"/>
    </w:pPr>
    <w:rPr>
      <w:rFonts w:ascii="Arial" w:hAnsi="Arial" w:cs="Arial"/>
      <w:b/>
      <w:bCs/>
      <w:color w:val="000000"/>
      <w:sz w:val="18"/>
      <w:szCs w:val="18"/>
    </w:rPr>
  </w:style>
  <w:style w:type="paragraph" w:styleId="Xl141" w:customStyle="1">
    <w:name w:val="xl141"/>
    <w:basedOn w:val="Normal"/>
    <w:qFormat/>
    <w:rsid w:val="003d5423"/>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Arial" w:hAnsi="Arial" w:cs="Arial"/>
      <w:b/>
      <w:bCs/>
      <w:color w:val="000000"/>
      <w:sz w:val="18"/>
      <w:szCs w:val="18"/>
    </w:rPr>
  </w:style>
  <w:style w:type="paragraph" w:styleId="Xl142" w:customStyle="1">
    <w:name w:val="xl142"/>
    <w:basedOn w:val="Normal"/>
    <w:qFormat/>
    <w:rsid w:val="003d5423"/>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Arial" w:hAnsi="Arial" w:cs="Arial"/>
      <w:color w:val="000000"/>
      <w:sz w:val="18"/>
      <w:szCs w:val="18"/>
    </w:rPr>
  </w:style>
  <w:style w:type="paragraph" w:styleId="Xl143" w:customStyle="1">
    <w:name w:val="xl143"/>
    <w:basedOn w:val="Normal"/>
    <w:qFormat/>
    <w:rsid w:val="003d5423"/>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Arial" w:hAnsi="Arial" w:cs="Arial"/>
      <w:b/>
      <w:bCs/>
      <w:sz w:val="20"/>
      <w:szCs w:val="20"/>
    </w:rPr>
  </w:style>
  <w:style w:type="paragraph" w:styleId="Xl144" w:customStyle="1">
    <w:name w:val="xl144"/>
    <w:basedOn w:val="Normal"/>
    <w:qFormat/>
    <w:rsid w:val="003d5423"/>
    <w:pPr>
      <w:pBdr>
        <w:left w:val="single" w:sz="4" w:space="0" w:color="000000"/>
        <w:bottom w:val="single" w:sz="4" w:space="0" w:color="000000"/>
        <w:right w:val="single" w:sz="4" w:space="0" w:color="000000"/>
      </w:pBdr>
      <w:shd w:val="clear" w:color="000000" w:fill="CCFFFF"/>
      <w:spacing w:beforeAutospacing="1" w:afterAutospacing="1"/>
    </w:pPr>
    <w:rPr>
      <w:rFonts w:ascii="Arial" w:hAnsi="Arial" w:cs="Arial"/>
      <w:b/>
      <w:bCs/>
      <w:color w:val="000000"/>
      <w:sz w:val="18"/>
      <w:szCs w:val="18"/>
    </w:rPr>
  </w:style>
  <w:style w:type="paragraph" w:styleId="Xl145" w:customStyle="1">
    <w:name w:val="xl145"/>
    <w:basedOn w:val="Normal"/>
    <w:qFormat/>
    <w:rsid w:val="003d5423"/>
    <w:pPr>
      <w:pBdr>
        <w:top w:val="single" w:sz="4" w:space="0" w:color="000000"/>
        <w:left w:val="single" w:sz="4" w:space="0" w:color="000000"/>
        <w:bottom w:val="single" w:sz="4" w:space="0" w:color="000000"/>
        <w:right w:val="single" w:sz="4" w:space="0" w:color="000000"/>
      </w:pBdr>
      <w:shd w:val="clear" w:color="000000" w:fill="FF99CC"/>
      <w:spacing w:beforeAutospacing="1" w:afterAutospacing="1"/>
    </w:pPr>
    <w:rPr>
      <w:rFonts w:ascii="Arial" w:hAnsi="Arial" w:cs="Arial"/>
      <w:b/>
      <w:bCs/>
      <w:color w:val="000000"/>
      <w:sz w:val="18"/>
      <w:szCs w:val="18"/>
    </w:rPr>
  </w:style>
  <w:style w:type="paragraph" w:styleId="Xl146" w:customStyle="1">
    <w:name w:val="xl146"/>
    <w:basedOn w:val="Normal"/>
    <w:qFormat/>
    <w:rsid w:val="003d5423"/>
    <w:pPr>
      <w:pBdr>
        <w:top w:val="single" w:sz="4" w:space="0" w:color="000000"/>
        <w:left w:val="single" w:sz="4" w:space="0" w:color="000000"/>
        <w:bottom w:val="single" w:sz="4" w:space="0" w:color="000000"/>
        <w:right w:val="single" w:sz="4" w:space="0" w:color="000000"/>
      </w:pBdr>
      <w:shd w:val="clear" w:color="000000" w:fill="FF99CC"/>
      <w:spacing w:beforeAutospacing="1" w:afterAutospacing="1"/>
      <w:textAlignment w:val="center"/>
    </w:pPr>
    <w:rPr>
      <w:rFonts w:ascii="Arial" w:hAnsi="Arial" w:cs="Arial"/>
      <w:b/>
      <w:bCs/>
      <w:color w:val="000000"/>
      <w:sz w:val="18"/>
      <w:szCs w:val="18"/>
    </w:rPr>
  </w:style>
  <w:style w:type="paragraph" w:styleId="Xl147" w:customStyle="1">
    <w:name w:val="xl147"/>
    <w:basedOn w:val="Normal"/>
    <w:qFormat/>
    <w:rsid w:val="003d5423"/>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Arial" w:hAnsi="Arial" w:cs="Arial"/>
      <w:color w:val="000000"/>
      <w:sz w:val="18"/>
      <w:szCs w:val="18"/>
    </w:rPr>
  </w:style>
  <w:style w:type="paragraph" w:styleId="Xl148" w:customStyle="1">
    <w:name w:val="xl148"/>
    <w:basedOn w:val="Normal"/>
    <w:qFormat/>
    <w:rsid w:val="003d5423"/>
    <w:pPr>
      <w:pBdr>
        <w:top w:val="single" w:sz="4" w:space="0" w:color="000000"/>
        <w:left w:val="single" w:sz="4" w:space="0" w:color="000000"/>
        <w:bottom w:val="single" w:sz="4" w:space="0" w:color="000000"/>
        <w:right w:val="single" w:sz="4" w:space="0" w:color="000000"/>
      </w:pBdr>
      <w:shd w:val="clear" w:color="000000" w:fill="CCFFFF"/>
      <w:spacing w:beforeAutospacing="1" w:afterAutospacing="1"/>
      <w:textAlignment w:val="center"/>
    </w:pPr>
    <w:rPr>
      <w:rFonts w:ascii="Arial" w:hAnsi="Arial" w:cs="Arial"/>
      <w:b/>
      <w:bCs/>
      <w:color w:val="000000"/>
      <w:sz w:val="18"/>
      <w:szCs w:val="18"/>
    </w:rPr>
  </w:style>
  <w:style w:type="paragraph" w:styleId="Xl149" w:customStyle="1">
    <w:name w:val="xl149"/>
    <w:basedOn w:val="Normal"/>
    <w:qFormat/>
    <w:rsid w:val="003d5423"/>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Arial" w:hAnsi="Arial" w:cs="Arial"/>
      <w:color w:val="000000"/>
      <w:sz w:val="18"/>
      <w:szCs w:val="18"/>
    </w:rPr>
  </w:style>
  <w:style w:type="paragraph" w:styleId="Xl150" w:customStyle="1">
    <w:name w:val="xl150"/>
    <w:basedOn w:val="Normal"/>
    <w:qFormat/>
    <w:rsid w:val="003d5423"/>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Arial" w:hAnsi="Arial" w:cs="Arial"/>
      <w:color w:val="000000"/>
      <w:sz w:val="18"/>
      <w:szCs w:val="18"/>
    </w:rPr>
  </w:style>
  <w:style w:type="paragraph" w:styleId="Xl151" w:customStyle="1">
    <w:name w:val="xl151"/>
    <w:basedOn w:val="Normal"/>
    <w:qFormat/>
    <w:rsid w:val="003d5423"/>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rFonts w:ascii="Arial" w:hAnsi="Arial" w:cs="Arial"/>
      <w:color w:val="000000"/>
      <w:sz w:val="20"/>
      <w:szCs w:val="20"/>
    </w:rPr>
  </w:style>
  <w:style w:type="paragraph" w:styleId="Xl152" w:customStyle="1">
    <w:name w:val="xl152"/>
    <w:basedOn w:val="Normal"/>
    <w:qFormat/>
    <w:rsid w:val="003d5423"/>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Arial" w:hAnsi="Arial" w:cs="Arial"/>
      <w:color w:val="000000"/>
      <w:sz w:val="18"/>
      <w:szCs w:val="18"/>
    </w:rPr>
  </w:style>
  <w:style w:type="paragraph" w:styleId="Xl153" w:customStyle="1">
    <w:name w:val="xl153"/>
    <w:basedOn w:val="Normal"/>
    <w:qFormat/>
    <w:rsid w:val="003d5423"/>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Arial" w:hAnsi="Arial" w:cs="Arial"/>
      <w:color w:val="000000"/>
      <w:sz w:val="20"/>
      <w:szCs w:val="20"/>
    </w:rPr>
  </w:style>
  <w:style w:type="paragraph" w:styleId="Xl154" w:customStyle="1">
    <w:name w:val="xl154"/>
    <w:basedOn w:val="Normal"/>
    <w:qFormat/>
    <w:rsid w:val="003d5423"/>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rFonts w:ascii="Arial" w:hAnsi="Arial" w:cs="Arial"/>
      <w:color w:val="000000"/>
      <w:sz w:val="18"/>
      <w:szCs w:val="18"/>
    </w:rPr>
  </w:style>
  <w:style w:type="paragraph" w:styleId="Xl155" w:customStyle="1">
    <w:name w:val="xl155"/>
    <w:basedOn w:val="Normal"/>
    <w:qFormat/>
    <w:rsid w:val="003d5423"/>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textAlignment w:val="top"/>
    </w:pPr>
    <w:rPr>
      <w:rFonts w:ascii="Arial" w:hAnsi="Arial" w:cs="Arial"/>
      <w:b/>
      <w:bCs/>
      <w:color w:val="000000"/>
      <w:sz w:val="18"/>
      <w:szCs w:val="18"/>
    </w:rPr>
  </w:style>
  <w:style w:type="paragraph" w:styleId="Xl156" w:customStyle="1">
    <w:name w:val="xl156"/>
    <w:basedOn w:val="Normal"/>
    <w:qFormat/>
    <w:rsid w:val="003d5423"/>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pPr>
    <w:rPr>
      <w:rFonts w:ascii="Arial" w:hAnsi="Arial" w:cs="Arial"/>
      <w:b/>
      <w:bCs/>
      <w:color w:val="000000"/>
      <w:sz w:val="18"/>
      <w:szCs w:val="18"/>
    </w:rPr>
  </w:style>
  <w:style w:type="paragraph" w:styleId="Xl157" w:customStyle="1">
    <w:name w:val="xl157"/>
    <w:basedOn w:val="Normal"/>
    <w:qFormat/>
    <w:rsid w:val="003d5423"/>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pPr>
    <w:rPr>
      <w:rFonts w:ascii="Arial" w:hAnsi="Arial" w:cs="Arial"/>
      <w:b/>
      <w:bCs/>
      <w:color w:val="000000"/>
      <w:sz w:val="18"/>
      <w:szCs w:val="18"/>
    </w:rPr>
  </w:style>
  <w:style w:type="paragraph" w:styleId="Xl158" w:customStyle="1">
    <w:name w:val="xl158"/>
    <w:basedOn w:val="Normal"/>
    <w:qFormat/>
    <w:rsid w:val="003d5423"/>
    <w:pPr>
      <w:pBdr>
        <w:top w:val="single" w:sz="4" w:space="0" w:color="000000"/>
        <w:left w:val="single" w:sz="4" w:space="0" w:color="000000"/>
        <w:bottom w:val="single" w:sz="4" w:space="0" w:color="000000"/>
        <w:right w:val="single" w:sz="4" w:space="0" w:color="000000"/>
      </w:pBdr>
      <w:shd w:val="clear" w:color="000000" w:fill="CCFFCC"/>
      <w:spacing w:beforeAutospacing="1" w:afterAutospacing="1"/>
      <w:textAlignment w:val="top"/>
    </w:pPr>
    <w:rPr>
      <w:rFonts w:ascii="Arial" w:hAnsi="Arial" w:cs="Arial"/>
      <w:color w:val="000000"/>
      <w:sz w:val="18"/>
      <w:szCs w:val="18"/>
    </w:rPr>
  </w:style>
  <w:style w:type="paragraph" w:styleId="Xl159" w:customStyle="1">
    <w:name w:val="xl159"/>
    <w:basedOn w:val="Normal"/>
    <w:qFormat/>
    <w:rsid w:val="003d5423"/>
    <w:pPr>
      <w:pBdr>
        <w:top w:val="single" w:sz="4" w:space="0" w:color="000000"/>
        <w:left w:val="single" w:sz="4" w:space="0" w:color="000000"/>
        <w:bottom w:val="single" w:sz="4" w:space="0" w:color="000000"/>
        <w:right w:val="single" w:sz="4" w:space="0" w:color="000000"/>
      </w:pBdr>
      <w:shd w:val="clear" w:color="000000" w:fill="CCFFCC"/>
      <w:spacing w:beforeAutospacing="1" w:afterAutospacing="1"/>
    </w:pPr>
    <w:rPr>
      <w:rFonts w:ascii="Arial" w:hAnsi="Arial" w:cs="Arial"/>
      <w:color w:val="000000"/>
      <w:sz w:val="18"/>
      <w:szCs w:val="18"/>
    </w:rPr>
  </w:style>
  <w:style w:type="paragraph" w:styleId="Xl160" w:customStyle="1">
    <w:name w:val="xl160"/>
    <w:basedOn w:val="Normal"/>
    <w:qFormat/>
    <w:rsid w:val="003d5423"/>
    <w:pPr>
      <w:pBdr>
        <w:top w:val="single" w:sz="4" w:space="0" w:color="000000"/>
        <w:left w:val="single" w:sz="4" w:space="0" w:color="000000"/>
        <w:bottom w:val="single" w:sz="4" w:space="0" w:color="000000"/>
        <w:right w:val="single" w:sz="4" w:space="0" w:color="000000"/>
      </w:pBdr>
      <w:shd w:val="clear" w:color="000000" w:fill="CCFFCC"/>
      <w:spacing w:beforeAutospacing="1" w:afterAutospacing="1"/>
    </w:pPr>
    <w:rPr>
      <w:rFonts w:ascii="Arial" w:hAnsi="Arial" w:cs="Arial"/>
      <w:color w:val="000000"/>
      <w:sz w:val="18"/>
      <w:szCs w:val="18"/>
    </w:rPr>
  </w:style>
  <w:style w:type="paragraph" w:styleId="Xl161" w:customStyle="1">
    <w:name w:val="xl161"/>
    <w:basedOn w:val="Normal"/>
    <w:qFormat/>
    <w:rsid w:val="003d5423"/>
    <w:pPr>
      <w:pBdr>
        <w:top w:val="single" w:sz="4" w:space="0" w:color="000000"/>
        <w:left w:val="single" w:sz="4" w:space="0" w:color="000000"/>
        <w:bottom w:val="single" w:sz="4" w:space="0" w:color="000000"/>
        <w:right w:val="single" w:sz="4" w:space="0" w:color="000000"/>
      </w:pBdr>
      <w:shd w:val="clear" w:color="000000" w:fill="CCFFCC"/>
      <w:spacing w:beforeAutospacing="1" w:afterAutospacing="1"/>
      <w:textAlignment w:val="top"/>
    </w:pPr>
    <w:rPr>
      <w:rFonts w:ascii="Arial" w:hAnsi="Arial" w:cs="Arial"/>
      <w:b/>
      <w:bCs/>
      <w:color w:val="000000"/>
      <w:sz w:val="18"/>
      <w:szCs w:val="18"/>
    </w:rPr>
  </w:style>
  <w:style w:type="paragraph" w:styleId="Xl162" w:customStyle="1">
    <w:name w:val="xl162"/>
    <w:basedOn w:val="Normal"/>
    <w:qFormat/>
    <w:rsid w:val="003d5423"/>
    <w:pPr>
      <w:pBdr>
        <w:top w:val="single" w:sz="4" w:space="0" w:color="000000"/>
        <w:left w:val="single" w:sz="4" w:space="0" w:color="000000"/>
        <w:bottom w:val="single" w:sz="4" w:space="0" w:color="000000"/>
        <w:right w:val="single" w:sz="4" w:space="0" w:color="000000"/>
      </w:pBdr>
      <w:shd w:val="clear" w:color="000000" w:fill="CCFFCC"/>
      <w:spacing w:beforeAutospacing="1" w:afterAutospacing="1"/>
    </w:pPr>
    <w:rPr>
      <w:rFonts w:ascii="Arial" w:hAnsi="Arial" w:cs="Arial"/>
      <w:b/>
      <w:bCs/>
      <w:color w:val="000000"/>
      <w:sz w:val="18"/>
      <w:szCs w:val="18"/>
    </w:rPr>
  </w:style>
  <w:style w:type="paragraph" w:styleId="Xl163" w:customStyle="1">
    <w:name w:val="xl163"/>
    <w:basedOn w:val="Normal"/>
    <w:qFormat/>
    <w:rsid w:val="003d5423"/>
    <w:pPr>
      <w:pBdr>
        <w:top w:val="single" w:sz="4" w:space="0" w:color="000000"/>
        <w:left w:val="single" w:sz="4" w:space="0" w:color="000000"/>
        <w:bottom w:val="single" w:sz="4" w:space="0" w:color="000000"/>
        <w:right w:val="single" w:sz="4" w:space="0" w:color="000000"/>
      </w:pBdr>
      <w:shd w:val="clear" w:color="000000" w:fill="CCFFCC"/>
      <w:spacing w:beforeAutospacing="1" w:afterAutospacing="1"/>
    </w:pPr>
    <w:rPr>
      <w:rFonts w:ascii="Arial" w:hAnsi="Arial" w:cs="Arial"/>
      <w:b/>
      <w:bCs/>
      <w:color w:val="000000"/>
      <w:sz w:val="18"/>
      <w:szCs w:val="18"/>
    </w:rPr>
  </w:style>
  <w:style w:type="paragraph" w:styleId="Xl164" w:customStyle="1">
    <w:name w:val="xl164"/>
    <w:basedOn w:val="Normal"/>
    <w:qFormat/>
    <w:rsid w:val="003d5423"/>
    <w:pPr>
      <w:pBdr>
        <w:top w:val="single" w:sz="4" w:space="0" w:color="000000"/>
        <w:left w:val="single" w:sz="4" w:space="0" w:color="000000"/>
        <w:bottom w:val="single" w:sz="4" w:space="0" w:color="000000"/>
        <w:right w:val="single" w:sz="4" w:space="0" w:color="000000"/>
      </w:pBdr>
      <w:shd w:val="clear" w:color="000000" w:fill="CCFFCC"/>
      <w:spacing w:beforeAutospacing="1" w:afterAutospacing="1"/>
      <w:textAlignment w:val="top"/>
    </w:pPr>
    <w:rPr>
      <w:rFonts w:ascii="Arial" w:hAnsi="Arial" w:cs="Arial"/>
      <w:color w:val="000000"/>
      <w:sz w:val="18"/>
      <w:szCs w:val="18"/>
    </w:rPr>
  </w:style>
  <w:style w:type="paragraph" w:styleId="Xl165" w:customStyle="1">
    <w:name w:val="xl165"/>
    <w:basedOn w:val="Normal"/>
    <w:qFormat/>
    <w:rsid w:val="003d5423"/>
    <w:pPr>
      <w:pBdr>
        <w:top w:val="single" w:sz="4" w:space="0" w:color="000000"/>
        <w:left w:val="single" w:sz="4" w:space="0" w:color="000000"/>
        <w:bottom w:val="single" w:sz="4" w:space="0" w:color="000000"/>
        <w:right w:val="single" w:sz="4" w:space="0" w:color="000000"/>
      </w:pBdr>
      <w:shd w:val="clear" w:color="000000" w:fill="CCFFCC"/>
      <w:spacing w:beforeAutospacing="1" w:afterAutospacing="1"/>
    </w:pPr>
    <w:rPr>
      <w:rFonts w:ascii="Arial" w:hAnsi="Arial" w:cs="Arial"/>
      <w:color w:val="000000"/>
      <w:sz w:val="18"/>
      <w:szCs w:val="18"/>
    </w:rPr>
  </w:style>
  <w:style w:type="paragraph" w:styleId="Xl166" w:customStyle="1">
    <w:name w:val="xl166"/>
    <w:basedOn w:val="Normal"/>
    <w:qFormat/>
    <w:rsid w:val="003d5423"/>
    <w:pPr>
      <w:pBdr>
        <w:top w:val="single" w:sz="4" w:space="0" w:color="000000"/>
        <w:left w:val="single" w:sz="4" w:space="0" w:color="000000"/>
        <w:bottom w:val="single" w:sz="4" w:space="0" w:color="000000"/>
        <w:right w:val="single" w:sz="4" w:space="0" w:color="000000"/>
      </w:pBdr>
      <w:shd w:val="clear" w:color="000000" w:fill="CCFFCC"/>
      <w:spacing w:beforeAutospacing="1" w:afterAutospacing="1"/>
    </w:pPr>
    <w:rPr>
      <w:rFonts w:ascii="Arial" w:hAnsi="Arial" w:cs="Arial"/>
      <w:color w:val="000000"/>
      <w:sz w:val="18"/>
      <w:szCs w:val="18"/>
    </w:rPr>
  </w:style>
  <w:style w:type="paragraph" w:styleId="Xl167" w:customStyle="1">
    <w:name w:val="xl167"/>
    <w:basedOn w:val="Normal"/>
    <w:qFormat/>
    <w:rsid w:val="003d5423"/>
    <w:pPr>
      <w:pBdr>
        <w:top w:val="single" w:sz="4" w:space="0" w:color="000000"/>
        <w:left w:val="single" w:sz="4" w:space="0" w:color="000000"/>
        <w:bottom w:val="single" w:sz="4" w:space="0" w:color="000000"/>
        <w:right w:val="single" w:sz="4" w:space="0" w:color="000000"/>
      </w:pBdr>
      <w:shd w:val="clear" w:color="000000" w:fill="CCFFCC"/>
      <w:spacing w:beforeAutospacing="1" w:afterAutospacing="1"/>
    </w:pPr>
    <w:rPr>
      <w:rFonts w:ascii="Arial" w:hAnsi="Arial" w:cs="Arial"/>
      <w:color w:val="000000"/>
      <w:sz w:val="18"/>
      <w:szCs w:val="18"/>
    </w:rPr>
  </w:style>
  <w:style w:type="paragraph" w:styleId="Xl168" w:customStyle="1">
    <w:name w:val="xl168"/>
    <w:basedOn w:val="Normal"/>
    <w:qFormat/>
    <w:rsid w:val="003d5423"/>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Arial" w:hAnsi="Arial" w:cs="Arial"/>
      <w:color w:val="000000"/>
      <w:sz w:val="18"/>
      <w:szCs w:val="18"/>
    </w:rPr>
  </w:style>
  <w:style w:type="paragraph" w:styleId="Xl169" w:customStyle="1">
    <w:name w:val="xl169"/>
    <w:basedOn w:val="Normal"/>
    <w:qFormat/>
    <w:rsid w:val="003d542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color w:val="000000"/>
      <w:sz w:val="18"/>
      <w:szCs w:val="18"/>
    </w:rPr>
  </w:style>
  <w:style w:type="paragraph" w:styleId="Xl170" w:customStyle="1">
    <w:name w:val="xl170"/>
    <w:basedOn w:val="Normal"/>
    <w:qFormat/>
    <w:rsid w:val="003d542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color w:val="000000"/>
      <w:sz w:val="18"/>
      <w:szCs w:val="18"/>
    </w:rPr>
  </w:style>
  <w:style w:type="paragraph" w:styleId="Xl171" w:customStyle="1">
    <w:name w:val="xl171"/>
    <w:basedOn w:val="Normal"/>
    <w:qFormat/>
    <w:rsid w:val="003d5423"/>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Arial" w:hAnsi="Arial" w:cs="Arial"/>
      <w:color w:val="000000"/>
      <w:sz w:val="20"/>
      <w:szCs w:val="20"/>
    </w:rPr>
  </w:style>
  <w:style w:type="paragraph" w:styleId="Xl172" w:customStyle="1">
    <w:name w:val="xl172"/>
    <w:basedOn w:val="Normal"/>
    <w:qFormat/>
    <w:rsid w:val="003d5423"/>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Arial" w:hAnsi="Arial" w:cs="Arial"/>
      <w:color w:val="000000"/>
      <w:sz w:val="18"/>
      <w:szCs w:val="18"/>
    </w:rPr>
  </w:style>
  <w:style w:type="paragraph" w:styleId="Xl173" w:customStyle="1">
    <w:name w:val="xl173"/>
    <w:basedOn w:val="Normal"/>
    <w:qFormat/>
    <w:rsid w:val="003d5423"/>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Arial" w:hAnsi="Arial" w:cs="Arial"/>
      <w:color w:val="000000"/>
      <w:sz w:val="18"/>
      <w:szCs w:val="18"/>
    </w:rPr>
  </w:style>
  <w:style w:type="paragraph" w:styleId="Xl174" w:customStyle="1">
    <w:name w:val="xl174"/>
    <w:basedOn w:val="Normal"/>
    <w:qFormat/>
    <w:rsid w:val="003d542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color w:val="000000"/>
      <w:sz w:val="16"/>
      <w:szCs w:val="16"/>
    </w:rPr>
  </w:style>
  <w:style w:type="paragraph" w:styleId="Xl175" w:customStyle="1">
    <w:name w:val="xl175"/>
    <w:basedOn w:val="Normal"/>
    <w:qFormat/>
    <w:rsid w:val="003d5423"/>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color w:val="000000"/>
      <w:sz w:val="18"/>
      <w:szCs w:val="18"/>
    </w:rPr>
  </w:style>
  <w:style w:type="paragraph" w:styleId="Xl176" w:customStyle="1">
    <w:name w:val="xl176"/>
    <w:basedOn w:val="Normal"/>
    <w:qFormat/>
    <w:rsid w:val="003d5423"/>
    <w:pPr>
      <w:shd w:val="clear" w:color="000000" w:fill="FFFFFF"/>
      <w:spacing w:beforeAutospacing="1" w:afterAutospacing="1"/>
    </w:pPr>
    <w:rPr>
      <w:rFonts w:ascii="Arial" w:hAnsi="Arial" w:cs="Arial"/>
      <w:sz w:val="20"/>
      <w:szCs w:val="20"/>
    </w:rPr>
  </w:style>
  <w:style w:type="paragraph" w:styleId="Xl177" w:customStyle="1">
    <w:name w:val="xl177"/>
    <w:basedOn w:val="Normal"/>
    <w:qFormat/>
    <w:rsid w:val="003d5423"/>
    <w:pPr>
      <w:shd w:val="clear" w:color="000000" w:fill="FFFFFF"/>
      <w:spacing w:beforeAutospacing="1" w:afterAutospacing="1"/>
      <w:jc w:val="center"/>
    </w:pPr>
    <w:rPr>
      <w:rFonts w:ascii="Arial" w:hAnsi="Arial" w:cs="Arial"/>
      <w:b/>
      <w:bCs/>
      <w:sz w:val="20"/>
      <w:szCs w:val="20"/>
    </w:rPr>
  </w:style>
  <w:style w:type="paragraph" w:styleId="Xl178" w:customStyle="1">
    <w:name w:val="xl178"/>
    <w:basedOn w:val="Normal"/>
    <w:qFormat/>
    <w:rsid w:val="003d5423"/>
    <w:pPr>
      <w:shd w:val="clear" w:color="000000" w:fill="FFFFFF"/>
      <w:spacing w:beforeAutospacing="1" w:afterAutospacing="1"/>
      <w:jc w:val="center"/>
    </w:pPr>
    <w:rPr>
      <w:rFonts w:ascii="Arial" w:hAnsi="Arial" w:cs="Arial"/>
      <w:b/>
      <w:bCs/>
      <w:sz w:val="20"/>
      <w:szCs w:val="20"/>
    </w:rPr>
  </w:style>
  <w:style w:type="paragraph" w:styleId="Xl179" w:customStyle="1">
    <w:name w:val="xl179"/>
    <w:basedOn w:val="Normal"/>
    <w:qFormat/>
    <w:rsid w:val="003d5423"/>
    <w:pPr>
      <w:shd w:val="clear" w:color="000000" w:fill="FFFFFF"/>
      <w:spacing w:beforeAutospacing="1" w:afterAutospacing="1"/>
    </w:pPr>
    <w:rPr>
      <w:rFonts w:ascii="Arial" w:hAnsi="Arial" w:cs="Arial"/>
      <w:b/>
      <w:bCs/>
    </w:rPr>
  </w:style>
  <w:style w:type="paragraph" w:styleId="Xl180" w:customStyle="1">
    <w:name w:val="xl180"/>
    <w:basedOn w:val="Normal"/>
    <w:qFormat/>
    <w:rsid w:val="003d5423"/>
    <w:pPr>
      <w:pBdr>
        <w:top w:val="single" w:sz="4" w:space="0" w:color="000000"/>
        <w:left w:val="single" w:sz="4" w:space="0" w:color="000000"/>
        <w:right w:val="single" w:sz="4" w:space="0" w:color="000000"/>
      </w:pBdr>
      <w:shd w:val="clear" w:color="000000" w:fill="FFFFFF"/>
      <w:spacing w:beforeAutospacing="1" w:afterAutospacing="1"/>
    </w:pPr>
    <w:rPr>
      <w:rFonts w:ascii="Arial" w:hAnsi="Arial" w:cs="Arial"/>
      <w:b/>
      <w:bCs/>
      <w:sz w:val="20"/>
      <w:szCs w:val="20"/>
    </w:rPr>
  </w:style>
  <w:style w:type="paragraph" w:styleId="Xl181" w:customStyle="1">
    <w:name w:val="xl181"/>
    <w:basedOn w:val="Normal"/>
    <w:qFormat/>
    <w:rsid w:val="003d5423"/>
    <w:pPr>
      <w:shd w:val="clear" w:color="000000" w:fill="FFFFFF"/>
      <w:spacing w:beforeAutospacing="1" w:afterAutospacing="1"/>
    </w:pPr>
    <w:rPr>
      <w:rFonts w:ascii="Arial" w:hAnsi="Arial" w:cs="Arial"/>
      <w:b/>
      <w:bCs/>
      <w:sz w:val="20"/>
      <w:szCs w:val="20"/>
    </w:rPr>
  </w:style>
  <w:style w:type="paragraph" w:styleId="Xl182" w:customStyle="1">
    <w:name w:val="xl182"/>
    <w:basedOn w:val="Normal"/>
    <w:qFormat/>
    <w:rsid w:val="003d5423"/>
    <w:pPr>
      <w:shd w:val="clear" w:color="000000" w:fill="FFFFFF"/>
      <w:spacing w:beforeAutospacing="1" w:afterAutospacing="1"/>
    </w:pPr>
    <w:rPr>
      <w:rFonts w:ascii="Arial" w:hAnsi="Arial" w:cs="Arial"/>
      <w:sz w:val="20"/>
      <w:szCs w:val="20"/>
    </w:rPr>
  </w:style>
  <w:style w:type="paragraph" w:styleId="Xl183" w:customStyle="1">
    <w:name w:val="xl183"/>
    <w:basedOn w:val="Normal"/>
    <w:qFormat/>
    <w:rsid w:val="003d5423"/>
    <w:pPr>
      <w:pBdr>
        <w:top w:val="single" w:sz="8" w:space="0" w:color="000000"/>
        <w:left w:val="single" w:sz="8" w:space="0" w:color="000000"/>
        <w:bottom w:val="single" w:sz="8" w:space="0" w:color="000000"/>
        <w:right w:val="single" w:sz="8" w:space="0" w:color="000000"/>
      </w:pBdr>
      <w:shd w:val="clear" w:color="000000" w:fill="FFFFFF"/>
      <w:spacing w:beforeAutospacing="1" w:afterAutospacing="1"/>
      <w:jc w:val="center"/>
      <w:textAlignment w:val="center"/>
    </w:pPr>
    <w:rPr>
      <w:rFonts w:ascii="Arial" w:hAnsi="Arial" w:cs="Arial"/>
      <w:b/>
      <w:bCs/>
      <w:sz w:val="20"/>
      <w:szCs w:val="20"/>
    </w:rPr>
  </w:style>
  <w:style w:type="paragraph" w:styleId="Xl184" w:customStyle="1">
    <w:name w:val="xl184"/>
    <w:basedOn w:val="Normal"/>
    <w:qFormat/>
    <w:rsid w:val="003d5423"/>
    <w:pPr>
      <w:pBdr>
        <w:left w:val="single" w:sz="4" w:space="0" w:color="000000"/>
        <w:right w:val="single" w:sz="4" w:space="0" w:color="000000"/>
      </w:pBdr>
      <w:shd w:val="clear" w:color="000000" w:fill="FFFFFF"/>
      <w:spacing w:beforeAutospacing="1" w:afterAutospacing="1"/>
      <w:jc w:val="center"/>
      <w:textAlignment w:val="center"/>
    </w:pPr>
    <w:rPr>
      <w:rFonts w:ascii="Arial" w:hAnsi="Arial" w:cs="Arial"/>
      <w:b/>
      <w:bCs/>
      <w:sz w:val="20"/>
      <w:szCs w:val="20"/>
    </w:rPr>
  </w:style>
  <w:style w:type="paragraph" w:styleId="Xl185" w:customStyle="1">
    <w:name w:val="xl185"/>
    <w:basedOn w:val="Normal"/>
    <w:qFormat/>
    <w:rsid w:val="003d5423"/>
    <w:pPr>
      <w:pBdr>
        <w:left w:val="single" w:sz="4" w:space="0" w:color="000000"/>
        <w:right w:val="single" w:sz="8" w:space="0" w:color="000000"/>
      </w:pBdr>
      <w:shd w:val="clear" w:color="000000" w:fill="FFFFFF"/>
      <w:spacing w:beforeAutospacing="1" w:afterAutospacing="1"/>
      <w:jc w:val="center"/>
      <w:textAlignment w:val="center"/>
    </w:pPr>
    <w:rPr>
      <w:rFonts w:ascii="Arial" w:hAnsi="Arial" w:cs="Arial"/>
      <w:b/>
      <w:bCs/>
      <w:sz w:val="20"/>
      <w:szCs w:val="20"/>
    </w:rPr>
  </w:style>
  <w:style w:type="paragraph" w:styleId="Xl186" w:customStyle="1">
    <w:name w:val="xl186"/>
    <w:basedOn w:val="Normal"/>
    <w:qFormat/>
    <w:rsid w:val="003d5423"/>
    <w:pPr>
      <w:shd w:val="clear" w:color="000000" w:fill="FFFFFF"/>
      <w:spacing w:beforeAutospacing="1" w:afterAutospacing="1"/>
      <w:jc w:val="center"/>
    </w:pPr>
    <w:rPr>
      <w:rFonts w:ascii="Arial" w:hAnsi="Arial" w:cs="Arial"/>
      <w:sz w:val="20"/>
      <w:szCs w:val="20"/>
    </w:rPr>
  </w:style>
  <w:style w:type="paragraph" w:styleId="Xl187" w:customStyle="1">
    <w:name w:val="xl187"/>
    <w:basedOn w:val="Normal"/>
    <w:qFormat/>
    <w:rsid w:val="003d5423"/>
    <w:pPr>
      <w:pBdr>
        <w:top w:val="single" w:sz="8" w:space="0" w:color="000000"/>
      </w:pBdr>
      <w:shd w:val="clear" w:color="000000" w:fill="FFFFFF"/>
      <w:spacing w:beforeAutospacing="1" w:afterAutospacing="1"/>
    </w:pPr>
    <w:rPr>
      <w:rFonts w:ascii="Arial" w:hAnsi="Arial" w:cs="Arial"/>
      <w:sz w:val="20"/>
      <w:szCs w:val="20"/>
    </w:rPr>
  </w:style>
  <w:style w:type="paragraph" w:styleId="Xl188" w:customStyle="1">
    <w:name w:val="xl188"/>
    <w:basedOn w:val="Normal"/>
    <w:qFormat/>
    <w:rsid w:val="003d5423"/>
    <w:pPr>
      <w:pBdr>
        <w:top w:val="single" w:sz="8" w:space="0" w:color="000000"/>
        <w:right w:val="single" w:sz="4" w:space="0" w:color="000000"/>
      </w:pBdr>
      <w:shd w:val="clear" w:color="000000" w:fill="FFFFFF"/>
      <w:spacing w:beforeAutospacing="1" w:afterAutospacing="1"/>
    </w:pPr>
    <w:rPr>
      <w:rFonts w:ascii="Arial" w:hAnsi="Arial" w:cs="Arial"/>
      <w:sz w:val="20"/>
      <w:szCs w:val="20"/>
    </w:rPr>
  </w:style>
  <w:style w:type="paragraph" w:styleId="Xl189" w:customStyle="1">
    <w:name w:val="xl189"/>
    <w:basedOn w:val="Normal"/>
    <w:qFormat/>
    <w:rsid w:val="003d5423"/>
    <w:pPr>
      <w:pBdr>
        <w:top w:val="single" w:sz="8" w:space="0" w:color="000000"/>
        <w:left w:val="single" w:sz="4" w:space="0" w:color="000000"/>
        <w:bottom w:val="single" w:sz="8" w:space="0" w:color="000000"/>
        <w:right w:val="single" w:sz="4" w:space="0" w:color="000000"/>
      </w:pBdr>
      <w:shd w:val="clear" w:color="000000" w:fill="FFFFFF"/>
      <w:spacing w:beforeAutospacing="1" w:afterAutospacing="1"/>
    </w:pPr>
    <w:rPr>
      <w:b/>
      <w:bCs/>
    </w:rPr>
  </w:style>
  <w:style w:type="paragraph" w:styleId="Xl190" w:customStyle="1">
    <w:name w:val="xl190"/>
    <w:basedOn w:val="Normal"/>
    <w:qFormat/>
    <w:rsid w:val="003d5423"/>
    <w:pPr>
      <w:pBdr>
        <w:top w:val="single" w:sz="8" w:space="0" w:color="000000"/>
        <w:left w:val="single" w:sz="4" w:space="0" w:color="000000"/>
        <w:bottom w:val="single" w:sz="8" w:space="0" w:color="000000"/>
        <w:right w:val="single" w:sz="8" w:space="0" w:color="000000"/>
      </w:pBdr>
      <w:shd w:val="clear" w:color="000000" w:fill="FFFFFF"/>
      <w:spacing w:beforeAutospacing="1" w:afterAutospacing="1"/>
    </w:pPr>
    <w:rPr>
      <w:b/>
      <w:bCs/>
    </w:rPr>
  </w:style>
  <w:style w:type="paragraph" w:styleId="Xl191" w:customStyle="1">
    <w:name w:val="xl191"/>
    <w:basedOn w:val="Normal"/>
    <w:qFormat/>
    <w:rsid w:val="003d5423"/>
    <w:pPr>
      <w:pBdr>
        <w:top w:val="single" w:sz="4" w:space="0" w:color="000000"/>
        <w:left w:val="single" w:sz="8" w:space="0" w:color="000000"/>
        <w:bottom w:val="double" w:sz="6" w:space="0" w:color="000000"/>
        <w:right w:val="single" w:sz="8" w:space="0" w:color="000000"/>
      </w:pBdr>
      <w:shd w:val="clear" w:color="000000" w:fill="FFFFFF"/>
      <w:spacing w:beforeAutospacing="1" w:afterAutospacing="1"/>
      <w:jc w:val="center"/>
      <w:textAlignment w:val="center"/>
    </w:pPr>
    <w:rPr>
      <w:rFonts w:ascii="Arial" w:hAnsi="Arial" w:cs="Arial"/>
      <w:b/>
      <w:bCs/>
      <w:sz w:val="18"/>
      <w:szCs w:val="18"/>
    </w:rPr>
  </w:style>
  <w:style w:type="paragraph" w:styleId="Xl192" w:customStyle="1">
    <w:name w:val="xl192"/>
    <w:basedOn w:val="Normal"/>
    <w:qFormat/>
    <w:rsid w:val="003d5423"/>
    <w:pPr>
      <w:pBdr>
        <w:left w:val="single" w:sz="4" w:space="0" w:color="000000"/>
        <w:bottom w:val="single" w:sz="4" w:space="0" w:color="000000"/>
        <w:right w:val="single" w:sz="4" w:space="0" w:color="000000"/>
      </w:pBdr>
      <w:shd w:val="clear" w:color="000000" w:fill="FFFFFF"/>
      <w:spacing w:beforeAutospacing="1" w:afterAutospacing="1"/>
    </w:pPr>
    <w:rPr>
      <w:rFonts w:ascii="Arial" w:hAnsi="Arial" w:cs="Arial"/>
      <w:b/>
      <w:bCs/>
    </w:rPr>
  </w:style>
  <w:style w:type="paragraph" w:styleId="Xl193" w:customStyle="1">
    <w:name w:val="xl193"/>
    <w:basedOn w:val="Normal"/>
    <w:qFormat/>
    <w:rsid w:val="003d5423"/>
    <w:pPr>
      <w:shd w:val="clear" w:color="000000" w:fill="FFFFFF"/>
      <w:spacing w:beforeAutospacing="1" w:afterAutospacing="1"/>
    </w:pPr>
    <w:rPr>
      <w:rFonts w:ascii="Arial" w:hAnsi="Arial" w:cs="Arial"/>
      <w:sz w:val="18"/>
      <w:szCs w:val="18"/>
    </w:rPr>
  </w:style>
  <w:style w:type="paragraph" w:styleId="Xl194" w:customStyle="1">
    <w:name w:val="xl194"/>
    <w:basedOn w:val="Normal"/>
    <w:qFormat/>
    <w:rsid w:val="003d5423"/>
    <w:pPr>
      <w:shd w:val="clear" w:color="000000" w:fill="FFFFFF"/>
      <w:spacing w:beforeAutospacing="1" w:afterAutospacing="1"/>
    </w:pPr>
    <w:rPr/>
  </w:style>
  <w:style w:type="paragraph" w:styleId="Xl195" w:customStyle="1">
    <w:name w:val="xl195"/>
    <w:basedOn w:val="Normal"/>
    <w:qFormat/>
    <w:rsid w:val="003d5423"/>
    <w:pPr>
      <w:pBdr>
        <w:top w:val="single" w:sz="8" w:space="0" w:color="000000"/>
      </w:pBdr>
      <w:shd w:val="clear" w:color="000000" w:fill="0000CC"/>
      <w:spacing w:beforeAutospacing="1" w:afterAutospacing="1"/>
    </w:pPr>
    <w:rPr>
      <w:rFonts w:ascii="Arial" w:hAnsi="Arial" w:cs="Arial"/>
      <w:sz w:val="20"/>
      <w:szCs w:val="20"/>
    </w:rPr>
  </w:style>
  <w:style w:type="paragraph" w:styleId="Xl196" w:customStyle="1">
    <w:name w:val="xl196"/>
    <w:basedOn w:val="Normal"/>
    <w:qFormat/>
    <w:rsid w:val="003d5423"/>
    <w:pPr>
      <w:pBdr>
        <w:left w:val="single" w:sz="4" w:space="0" w:color="000000"/>
        <w:bottom w:val="single" w:sz="4" w:space="0" w:color="000000"/>
        <w:right w:val="single" w:sz="4" w:space="0" w:color="000000"/>
      </w:pBdr>
      <w:shd w:val="clear" w:color="000000" w:fill="FFFFFF"/>
      <w:spacing w:beforeAutospacing="1" w:afterAutospacing="1"/>
    </w:pPr>
    <w:rPr>
      <w:rFonts w:ascii="Arial" w:hAnsi="Arial" w:cs="Arial"/>
      <w:b/>
      <w:bCs/>
      <w:sz w:val="20"/>
      <w:szCs w:val="20"/>
    </w:rPr>
  </w:style>
  <w:style w:type="paragraph" w:styleId="Xl197" w:customStyle="1">
    <w:name w:val="xl197"/>
    <w:basedOn w:val="Normal"/>
    <w:qFormat/>
    <w:rsid w:val="003d542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color w:val="000000"/>
      <w:sz w:val="16"/>
      <w:szCs w:val="16"/>
    </w:rPr>
  </w:style>
  <w:style w:type="paragraph" w:styleId="Xl198" w:customStyle="1">
    <w:name w:val="xl198"/>
    <w:basedOn w:val="Normal"/>
    <w:qFormat/>
    <w:rsid w:val="003d5423"/>
    <w:pPr>
      <w:spacing w:beforeAutospacing="1" w:afterAutospacing="1"/>
      <w:jc w:val="center"/>
    </w:pPr>
    <w:rPr>
      <w:rFonts w:ascii="Arial" w:hAnsi="Arial" w:cs="Arial"/>
      <w:b/>
      <w:bCs/>
      <w:sz w:val="20"/>
      <w:szCs w:val="20"/>
    </w:rPr>
  </w:style>
  <w:style w:type="paragraph" w:styleId="Xl199" w:customStyle="1">
    <w:name w:val="xl199"/>
    <w:basedOn w:val="Normal"/>
    <w:qFormat/>
    <w:rsid w:val="003d5423"/>
    <w:pPr>
      <w:spacing w:beforeAutospacing="1" w:afterAutospacing="1"/>
      <w:jc w:val="center"/>
    </w:pPr>
    <w:rPr>
      <w:rFonts w:ascii="Arial" w:hAnsi="Arial" w:cs="Arial"/>
      <w:b/>
      <w:bCs/>
      <w:color w:val="000000"/>
      <w:sz w:val="20"/>
      <w:szCs w:val="20"/>
    </w:rPr>
  </w:style>
  <w:style w:type="paragraph" w:styleId="Xl200" w:customStyle="1">
    <w:name w:val="xl200"/>
    <w:basedOn w:val="Normal"/>
    <w:qFormat/>
    <w:rsid w:val="003d5423"/>
    <w:pPr>
      <w:pBdr>
        <w:top w:val="single" w:sz="4" w:space="0" w:color="000000"/>
        <w:bottom w:val="single" w:sz="4" w:space="0" w:color="000000"/>
      </w:pBdr>
      <w:spacing w:beforeAutospacing="1" w:afterAutospacing="1"/>
    </w:pPr>
    <w:rPr>
      <w:rFonts w:ascii="Arial" w:hAnsi="Arial" w:cs="Arial"/>
      <w:b/>
      <w:bCs/>
      <w:sz w:val="20"/>
      <w:szCs w:val="20"/>
    </w:rPr>
  </w:style>
  <w:style w:type="paragraph" w:styleId="Xl201" w:customStyle="1">
    <w:name w:val="xl201"/>
    <w:basedOn w:val="Normal"/>
    <w:qFormat/>
    <w:rsid w:val="003d5423"/>
    <w:pPr>
      <w:pBdr>
        <w:top w:val="single" w:sz="4" w:space="0" w:color="000000"/>
        <w:bottom w:val="single" w:sz="4" w:space="0" w:color="000000"/>
        <w:right w:val="single" w:sz="4" w:space="0" w:color="000000"/>
      </w:pBdr>
      <w:spacing w:beforeAutospacing="1" w:afterAutospacing="1"/>
    </w:pPr>
    <w:rPr>
      <w:rFonts w:ascii="Arial" w:hAnsi="Arial" w:cs="Arial"/>
      <w:b/>
      <w:bCs/>
      <w:sz w:val="20"/>
      <w:szCs w:val="20"/>
    </w:rPr>
  </w:style>
  <w:style w:type="paragraph" w:styleId="Xl202" w:customStyle="1">
    <w:name w:val="xl202"/>
    <w:basedOn w:val="Normal"/>
    <w:qFormat/>
    <w:rsid w:val="003d5423"/>
    <w:pPr>
      <w:pBdr>
        <w:top w:val="single" w:sz="4" w:space="0" w:color="000000"/>
        <w:left w:val="single" w:sz="4" w:space="0" w:color="000000"/>
        <w:bottom w:val="single" w:sz="4" w:space="0" w:color="000000"/>
      </w:pBdr>
      <w:spacing w:beforeAutospacing="1" w:afterAutospacing="1"/>
    </w:pPr>
    <w:rPr>
      <w:rFonts w:ascii="Arial" w:hAnsi="Arial" w:cs="Arial"/>
      <w:sz w:val="20"/>
      <w:szCs w:val="20"/>
    </w:rPr>
  </w:style>
  <w:style w:type="paragraph" w:styleId="Xl203" w:customStyle="1">
    <w:name w:val="xl203"/>
    <w:basedOn w:val="Normal"/>
    <w:qFormat/>
    <w:rsid w:val="003d5423"/>
    <w:pPr>
      <w:pBdr>
        <w:top w:val="single" w:sz="4" w:space="0" w:color="000000"/>
        <w:bottom w:val="single" w:sz="4" w:space="0" w:color="000000"/>
        <w:right w:val="single" w:sz="4" w:space="0" w:color="000000"/>
      </w:pBdr>
      <w:spacing w:beforeAutospacing="1" w:afterAutospacing="1"/>
    </w:pPr>
    <w:rPr>
      <w:rFonts w:ascii="Arial" w:hAnsi="Arial" w:cs="Arial"/>
      <w:sz w:val="20"/>
      <w:szCs w:val="20"/>
    </w:rPr>
  </w:style>
  <w:style w:type="paragraph" w:styleId="Xl204" w:customStyle="1">
    <w:name w:val="xl204"/>
    <w:basedOn w:val="Normal"/>
    <w:qFormat/>
    <w:rsid w:val="003d5423"/>
    <w:pPr>
      <w:pBdr>
        <w:top w:val="single" w:sz="4" w:space="0" w:color="000000"/>
        <w:left w:val="single" w:sz="4" w:space="0" w:color="000000"/>
        <w:bottom w:val="single" w:sz="4" w:space="0" w:color="000000"/>
      </w:pBdr>
      <w:spacing w:beforeAutospacing="1" w:afterAutospacing="1"/>
    </w:pPr>
    <w:rPr>
      <w:rFonts w:ascii="Arial" w:hAnsi="Arial" w:cs="Arial"/>
      <w:b/>
      <w:bCs/>
      <w:sz w:val="20"/>
      <w:szCs w:val="20"/>
    </w:rPr>
  </w:style>
  <w:style w:type="paragraph" w:styleId="Xl205" w:customStyle="1">
    <w:name w:val="xl205"/>
    <w:basedOn w:val="Normal"/>
    <w:qFormat/>
    <w:rsid w:val="003d5423"/>
    <w:pPr>
      <w:spacing w:beforeAutospacing="1" w:afterAutospacing="1"/>
    </w:pPr>
    <w:rPr>
      <w:rFonts w:ascii="Arial" w:hAnsi="Arial" w:cs="Arial"/>
      <w:sz w:val="20"/>
      <w:szCs w:val="20"/>
    </w:rPr>
  </w:style>
  <w:style w:type="paragraph" w:styleId="Xl206" w:customStyle="1">
    <w:name w:val="xl206"/>
    <w:basedOn w:val="Normal"/>
    <w:qFormat/>
    <w:rsid w:val="003d5423"/>
    <w:pPr>
      <w:spacing w:beforeAutospacing="1" w:afterAutospacing="1"/>
    </w:pPr>
    <w:rPr>
      <w:rFonts w:ascii="Arial" w:hAnsi="Arial" w:cs="Arial"/>
      <w:b/>
      <w:bCs/>
      <w:sz w:val="20"/>
      <w:szCs w:val="20"/>
    </w:rPr>
  </w:style>
  <w:style w:type="paragraph" w:styleId="Xl207" w:customStyle="1">
    <w:name w:val="xl207"/>
    <w:basedOn w:val="Normal"/>
    <w:qFormat/>
    <w:rsid w:val="003d5423"/>
    <w:pPr>
      <w:spacing w:beforeAutospacing="1" w:afterAutospacing="1"/>
    </w:pPr>
    <w:rPr>
      <w:rFonts w:ascii="Arial" w:hAnsi="Arial" w:cs="Arial"/>
      <w:color w:val="000000"/>
      <w:sz w:val="20"/>
      <w:szCs w:val="20"/>
    </w:rPr>
  </w:style>
  <w:style w:type="paragraph" w:styleId="Xl208" w:customStyle="1">
    <w:name w:val="xl208"/>
    <w:basedOn w:val="Normal"/>
    <w:qFormat/>
    <w:rsid w:val="003d5423"/>
    <w:pPr>
      <w:pBdr>
        <w:bottom w:val="single" w:sz="8" w:space="0" w:color="000000"/>
      </w:pBdr>
      <w:spacing w:beforeAutospacing="1" w:afterAutospacing="1"/>
      <w:jc w:val="center"/>
      <w:textAlignment w:val="center"/>
    </w:pPr>
    <w:rPr>
      <w:rFonts w:ascii="Arial" w:hAnsi="Arial" w:cs="Arial"/>
      <w:b/>
      <w:bCs/>
    </w:rPr>
  </w:style>
  <w:style w:type="paragraph" w:styleId="Font5" w:customStyle="1">
    <w:name w:val="font5"/>
    <w:basedOn w:val="Normal"/>
    <w:qFormat/>
    <w:rsid w:val="00c7659d"/>
    <w:pPr>
      <w:spacing w:beforeAutospacing="1" w:afterAutospacing="1"/>
    </w:pPr>
    <w:rPr>
      <w:sz w:val="18"/>
      <w:szCs w:val="18"/>
    </w:rPr>
  </w:style>
  <w:style w:type="paragraph" w:styleId="Font6" w:customStyle="1">
    <w:name w:val="font6"/>
    <w:basedOn w:val="Normal"/>
    <w:qFormat/>
    <w:rsid w:val="00c7659d"/>
    <w:pPr>
      <w:spacing w:beforeAutospacing="1" w:afterAutospacing="1"/>
    </w:pPr>
    <w:rPr>
      <w:b/>
      <w:bCs/>
      <w:sz w:val="18"/>
      <w:szCs w:val="18"/>
    </w:rPr>
  </w:style>
  <w:style w:type="paragraph" w:styleId="Xl65" w:customStyle="1">
    <w:name w:val="xl65"/>
    <w:basedOn w:val="Normal"/>
    <w:qFormat/>
    <w:rsid w:val="00c7659d"/>
    <w:pPr>
      <w:spacing w:beforeAutospacing="1" w:afterAutospacing="1"/>
    </w:pPr>
    <w:rPr>
      <w:rFonts w:ascii="Arial" w:hAnsi="Arial" w:cs="Arial"/>
    </w:rPr>
  </w:style>
  <w:style w:type="paragraph" w:styleId="Xl209" w:customStyle="1">
    <w:name w:val="xl209"/>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jc w:val="right"/>
    </w:pPr>
    <w:rPr>
      <w:sz w:val="18"/>
      <w:szCs w:val="18"/>
    </w:rPr>
  </w:style>
  <w:style w:type="paragraph" w:styleId="Xl210" w:customStyle="1">
    <w:name w:val="xl210"/>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pPr>
    <w:rPr>
      <w:sz w:val="18"/>
      <w:szCs w:val="18"/>
    </w:rPr>
  </w:style>
  <w:style w:type="paragraph" w:styleId="Xl211" w:customStyle="1">
    <w:name w:val="xl211"/>
    <w:basedOn w:val="Normal"/>
    <w:qFormat/>
    <w:rsid w:val="00c7659d"/>
    <w:pPr>
      <w:pBdr>
        <w:top w:val="single" w:sz="4" w:space="0" w:color="000000"/>
        <w:left w:val="single" w:sz="4" w:space="0" w:color="000000"/>
        <w:bottom w:val="single" w:sz="4" w:space="0" w:color="000000"/>
      </w:pBdr>
      <w:spacing w:beforeAutospacing="1" w:afterAutospacing="1"/>
    </w:pPr>
    <w:rPr>
      <w:b/>
      <w:bCs/>
      <w:sz w:val="18"/>
      <w:szCs w:val="18"/>
    </w:rPr>
  </w:style>
  <w:style w:type="paragraph" w:styleId="Xl212" w:customStyle="1">
    <w:name w:val="xl212"/>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jc w:val="right"/>
    </w:pPr>
    <w:rPr>
      <w:b/>
      <w:bCs/>
      <w:sz w:val="18"/>
      <w:szCs w:val="18"/>
    </w:rPr>
  </w:style>
  <w:style w:type="paragraph" w:styleId="Xl213" w:customStyle="1">
    <w:name w:val="xl213"/>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jc w:val="right"/>
    </w:pPr>
    <w:rPr>
      <w:b/>
      <w:bCs/>
      <w:sz w:val="18"/>
      <w:szCs w:val="18"/>
    </w:rPr>
  </w:style>
  <w:style w:type="paragraph" w:styleId="Xl214" w:customStyle="1">
    <w:name w:val="xl214"/>
    <w:basedOn w:val="Normal"/>
    <w:qFormat/>
    <w:rsid w:val="00c7659d"/>
    <w:pPr>
      <w:pBdr>
        <w:top w:val="single" w:sz="4" w:space="0" w:color="000000"/>
        <w:left w:val="single" w:sz="4" w:space="0" w:color="000000"/>
        <w:bottom w:val="single" w:sz="4" w:space="0" w:color="000000"/>
      </w:pBdr>
      <w:spacing w:beforeAutospacing="1" w:afterAutospacing="1"/>
    </w:pPr>
    <w:rPr>
      <w:sz w:val="18"/>
      <w:szCs w:val="18"/>
    </w:rPr>
  </w:style>
  <w:style w:type="paragraph" w:styleId="Xl215" w:customStyle="1">
    <w:name w:val="xl215"/>
    <w:basedOn w:val="Normal"/>
    <w:qFormat/>
    <w:rsid w:val="00c7659d"/>
    <w:pPr>
      <w:pBdr>
        <w:top w:val="single" w:sz="4" w:space="0" w:color="000000"/>
      </w:pBdr>
      <w:spacing w:beforeAutospacing="1" w:afterAutospacing="1"/>
    </w:pPr>
    <w:rPr>
      <w:b/>
      <w:bCs/>
      <w:sz w:val="18"/>
      <w:szCs w:val="18"/>
    </w:rPr>
  </w:style>
  <w:style w:type="paragraph" w:styleId="Xl216" w:customStyle="1">
    <w:name w:val="xl216"/>
    <w:basedOn w:val="Normal"/>
    <w:qFormat/>
    <w:rsid w:val="00c7659d"/>
    <w:pPr>
      <w:pBdr>
        <w:top w:val="single" w:sz="4" w:space="0" w:color="000000"/>
      </w:pBdr>
      <w:spacing w:beforeAutospacing="1" w:afterAutospacing="1"/>
      <w:jc w:val="right"/>
    </w:pPr>
    <w:rPr>
      <w:b/>
      <w:bCs/>
      <w:sz w:val="18"/>
      <w:szCs w:val="18"/>
    </w:rPr>
  </w:style>
  <w:style w:type="paragraph" w:styleId="Xl217" w:customStyle="1">
    <w:name w:val="xl217"/>
    <w:basedOn w:val="Normal"/>
    <w:qFormat/>
    <w:rsid w:val="00c7659d"/>
    <w:pPr>
      <w:spacing w:beforeAutospacing="1" w:afterAutospacing="1"/>
      <w:jc w:val="right"/>
    </w:pPr>
    <w:rPr>
      <w:sz w:val="18"/>
      <w:szCs w:val="18"/>
    </w:rPr>
  </w:style>
  <w:style w:type="paragraph" w:styleId="Xl218" w:customStyle="1">
    <w:name w:val="xl218"/>
    <w:basedOn w:val="Normal"/>
    <w:qFormat/>
    <w:rsid w:val="00c7659d"/>
    <w:pPr>
      <w:spacing w:beforeAutospacing="1" w:afterAutospacing="1"/>
    </w:pPr>
    <w:rPr>
      <w:b/>
      <w:bCs/>
      <w:sz w:val="18"/>
      <w:szCs w:val="18"/>
    </w:rPr>
  </w:style>
  <w:style w:type="paragraph" w:styleId="Xl219" w:customStyle="1">
    <w:name w:val="xl219"/>
    <w:basedOn w:val="Normal"/>
    <w:qFormat/>
    <w:rsid w:val="00c7659d"/>
    <w:pPr>
      <w:spacing w:beforeAutospacing="1" w:afterAutospacing="1"/>
      <w:jc w:val="right"/>
    </w:pPr>
    <w:rPr>
      <w:b/>
      <w:bCs/>
      <w:sz w:val="18"/>
      <w:szCs w:val="18"/>
    </w:rPr>
  </w:style>
  <w:style w:type="paragraph" w:styleId="Xl220" w:customStyle="1">
    <w:name w:val="xl220"/>
    <w:basedOn w:val="Normal"/>
    <w:qFormat/>
    <w:rsid w:val="00c7659d"/>
    <w:pPr>
      <w:spacing w:beforeAutospacing="1" w:afterAutospacing="1"/>
    </w:pPr>
    <w:rPr>
      <w:rFonts w:ascii="Arial" w:hAnsi="Arial" w:cs="Arial"/>
      <w:sz w:val="18"/>
      <w:szCs w:val="18"/>
    </w:rPr>
  </w:style>
  <w:style w:type="paragraph" w:styleId="Xl221" w:customStyle="1">
    <w:name w:val="xl221"/>
    <w:basedOn w:val="Normal"/>
    <w:qFormat/>
    <w:rsid w:val="00c7659d"/>
    <w:pPr>
      <w:pBdr>
        <w:top w:val="single" w:sz="4" w:space="0" w:color="000000"/>
        <w:left w:val="single" w:sz="4" w:space="0" w:color="000000"/>
        <w:bottom w:val="single" w:sz="4" w:space="0" w:color="000000"/>
      </w:pBdr>
      <w:spacing w:beforeAutospacing="1" w:afterAutospacing="1"/>
    </w:pPr>
    <w:rPr>
      <w:rFonts w:ascii="Arial" w:hAnsi="Arial" w:cs="Arial"/>
      <w:sz w:val="18"/>
      <w:szCs w:val="18"/>
    </w:rPr>
  </w:style>
  <w:style w:type="paragraph" w:styleId="Xl222" w:customStyle="1">
    <w:name w:val="xl222"/>
    <w:basedOn w:val="Normal"/>
    <w:qFormat/>
    <w:rsid w:val="00c7659d"/>
    <w:pPr>
      <w:pBdr>
        <w:top w:val="single" w:sz="4" w:space="0" w:color="000000"/>
        <w:bottom w:val="single" w:sz="4" w:space="0" w:color="000000"/>
      </w:pBdr>
      <w:spacing w:beforeAutospacing="1" w:afterAutospacing="1"/>
    </w:pPr>
    <w:rPr>
      <w:rFonts w:ascii="Arial" w:hAnsi="Arial" w:cs="Arial"/>
      <w:sz w:val="18"/>
      <w:szCs w:val="18"/>
    </w:rPr>
  </w:style>
  <w:style w:type="paragraph" w:styleId="Xl223" w:customStyle="1">
    <w:name w:val="xl223"/>
    <w:basedOn w:val="Normal"/>
    <w:qFormat/>
    <w:rsid w:val="00c7659d"/>
    <w:pPr>
      <w:pBdr>
        <w:top w:val="single" w:sz="4" w:space="0" w:color="000000"/>
        <w:bottom w:val="single" w:sz="4" w:space="0" w:color="000000"/>
        <w:right w:val="single" w:sz="4" w:space="0" w:color="000000"/>
      </w:pBdr>
      <w:spacing w:beforeAutospacing="1" w:afterAutospacing="1"/>
    </w:pPr>
    <w:rPr>
      <w:rFonts w:ascii="Arial" w:hAnsi="Arial" w:cs="Arial"/>
      <w:sz w:val="18"/>
      <w:szCs w:val="18"/>
    </w:rPr>
  </w:style>
  <w:style w:type="paragraph" w:styleId="Xl224" w:customStyle="1">
    <w:name w:val="xl224"/>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b/>
      <w:bCs/>
      <w:color w:val="000000"/>
      <w:sz w:val="18"/>
      <w:szCs w:val="18"/>
    </w:rPr>
  </w:style>
  <w:style w:type="paragraph" w:styleId="Xl225" w:customStyle="1">
    <w:name w:val="xl225"/>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color w:val="000000"/>
      <w:sz w:val="18"/>
      <w:szCs w:val="18"/>
    </w:rPr>
  </w:style>
  <w:style w:type="paragraph" w:styleId="Xl226" w:customStyle="1">
    <w:name w:val="xl226"/>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color w:val="000000"/>
      <w:sz w:val="18"/>
      <w:szCs w:val="18"/>
    </w:rPr>
  </w:style>
  <w:style w:type="paragraph" w:styleId="Xl227" w:customStyle="1">
    <w:name w:val="xl227"/>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jc w:val="both"/>
      <w:textAlignment w:val="center"/>
    </w:pPr>
    <w:rPr>
      <w:rFonts w:ascii="Arial" w:hAnsi="Arial" w:cs="Arial"/>
      <w:b/>
      <w:bCs/>
      <w:sz w:val="18"/>
      <w:szCs w:val="18"/>
    </w:rPr>
  </w:style>
  <w:style w:type="paragraph" w:styleId="Xl228" w:customStyle="1">
    <w:name w:val="xl228"/>
    <w:basedOn w:val="Normal"/>
    <w:qFormat/>
    <w:rsid w:val="00c7659d"/>
    <w:pPr>
      <w:spacing w:beforeAutospacing="1" w:afterAutospacing="1"/>
    </w:pPr>
    <w:rPr>
      <w:rFonts w:ascii="Arial" w:hAnsi="Arial" w:cs="Arial"/>
      <w:b/>
      <w:bCs/>
      <w:sz w:val="18"/>
      <w:szCs w:val="18"/>
    </w:rPr>
  </w:style>
  <w:style w:type="paragraph" w:styleId="Xl229" w:customStyle="1">
    <w:name w:val="xl229"/>
    <w:basedOn w:val="Normal"/>
    <w:qFormat/>
    <w:rsid w:val="00c7659d"/>
    <w:pPr>
      <w:pBdr>
        <w:top w:val="single" w:sz="4" w:space="0" w:color="000000"/>
        <w:left w:val="single" w:sz="4" w:space="0" w:color="000000"/>
        <w:right w:val="single" w:sz="4" w:space="0" w:color="000000"/>
      </w:pBdr>
      <w:spacing w:beforeAutospacing="1" w:afterAutospacing="1"/>
      <w:jc w:val="center"/>
    </w:pPr>
    <w:rPr>
      <w:rFonts w:ascii="Arial" w:hAnsi="Arial" w:cs="Arial"/>
      <w:b/>
      <w:bCs/>
      <w:color w:val="000000"/>
      <w:sz w:val="18"/>
      <w:szCs w:val="18"/>
    </w:rPr>
  </w:style>
  <w:style w:type="paragraph" w:styleId="Xl230" w:customStyle="1">
    <w:name w:val="xl230"/>
    <w:basedOn w:val="Normal"/>
    <w:qFormat/>
    <w:rsid w:val="00c7659d"/>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b/>
      <w:bCs/>
      <w:color w:val="000000"/>
      <w:sz w:val="18"/>
      <w:szCs w:val="18"/>
    </w:rPr>
  </w:style>
  <w:style w:type="paragraph" w:styleId="Xl231" w:customStyle="1">
    <w:name w:val="xl231"/>
    <w:basedOn w:val="Normal"/>
    <w:qFormat/>
    <w:rsid w:val="00c7659d"/>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styleId="Xl232" w:customStyle="1">
    <w:name w:val="xl232"/>
    <w:basedOn w:val="Normal"/>
    <w:qFormat/>
    <w:rsid w:val="00c7659d"/>
    <w:pPr>
      <w:pBdr>
        <w:top w:val="single" w:sz="4" w:space="0" w:color="000000"/>
        <w:left w:val="single" w:sz="4" w:space="0" w:color="000000"/>
        <w:right w:val="single" w:sz="4" w:space="0" w:color="000000"/>
      </w:pBdr>
      <w:spacing w:beforeAutospacing="1" w:afterAutospacing="1"/>
      <w:textAlignment w:val="top"/>
    </w:pPr>
    <w:rPr>
      <w:rFonts w:ascii="Arial" w:hAnsi="Arial" w:cs="Arial"/>
      <w:b/>
      <w:bCs/>
      <w:color w:val="000000"/>
      <w:sz w:val="18"/>
      <w:szCs w:val="18"/>
    </w:rPr>
  </w:style>
  <w:style w:type="paragraph" w:styleId="Xl233" w:customStyle="1">
    <w:name w:val="xl233"/>
    <w:basedOn w:val="Normal"/>
    <w:qFormat/>
    <w:rsid w:val="00c7659d"/>
    <w:pPr>
      <w:pBdr>
        <w:top w:val="single" w:sz="4" w:space="0" w:color="000000"/>
        <w:left w:val="single" w:sz="4" w:space="0" w:color="000000"/>
        <w:right w:val="single" w:sz="4" w:space="0" w:color="000000"/>
      </w:pBdr>
      <w:spacing w:beforeAutospacing="1" w:afterAutospacing="1"/>
      <w:jc w:val="right"/>
      <w:textAlignment w:val="center"/>
    </w:pPr>
    <w:rPr>
      <w:rFonts w:ascii="Arial" w:hAnsi="Arial" w:cs="Arial"/>
      <w:b/>
      <w:bCs/>
      <w:color w:val="000000"/>
      <w:sz w:val="18"/>
      <w:szCs w:val="18"/>
    </w:rPr>
  </w:style>
  <w:style w:type="paragraph" w:styleId="Xl234" w:customStyle="1">
    <w:name w:val="xl234"/>
    <w:basedOn w:val="Normal"/>
    <w:qFormat/>
    <w:rsid w:val="00c7659d"/>
    <w:pPr>
      <w:pBdr>
        <w:top w:val="single" w:sz="4" w:space="0" w:color="000000"/>
        <w:left w:val="single" w:sz="4" w:space="0" w:color="000000"/>
        <w:right w:val="single" w:sz="4" w:space="0" w:color="000000"/>
      </w:pBdr>
      <w:spacing w:beforeAutospacing="1" w:afterAutospacing="1"/>
    </w:pPr>
    <w:rPr>
      <w:rFonts w:ascii="Arial" w:hAnsi="Arial" w:cs="Arial"/>
      <w:b/>
      <w:bCs/>
      <w:sz w:val="18"/>
      <w:szCs w:val="18"/>
    </w:rPr>
  </w:style>
  <w:style w:type="paragraph" w:styleId="Xl235" w:customStyle="1">
    <w:name w:val="xl235"/>
    <w:basedOn w:val="Normal"/>
    <w:qFormat/>
    <w:rsid w:val="00c7659d"/>
    <w:pPr>
      <w:pBdr>
        <w:top w:val="single" w:sz="8" w:space="0" w:color="000000"/>
        <w:left w:val="single" w:sz="8" w:space="0" w:color="000000"/>
        <w:bottom w:val="single" w:sz="8" w:space="0" w:color="000000"/>
        <w:right w:val="single" w:sz="4" w:space="0" w:color="000000"/>
      </w:pBdr>
      <w:spacing w:beforeAutospacing="1" w:afterAutospacing="1"/>
      <w:textAlignment w:val="top"/>
    </w:pPr>
    <w:rPr>
      <w:rFonts w:ascii="Arial" w:hAnsi="Arial" w:cs="Arial"/>
      <w:b/>
      <w:bCs/>
      <w:color w:val="000000"/>
      <w:sz w:val="18"/>
      <w:szCs w:val="18"/>
    </w:rPr>
  </w:style>
  <w:style w:type="paragraph" w:styleId="Xl236" w:customStyle="1">
    <w:name w:val="xl236"/>
    <w:basedOn w:val="Normal"/>
    <w:qFormat/>
    <w:rsid w:val="00c7659d"/>
    <w:pPr>
      <w:pBdr>
        <w:top w:val="single" w:sz="8" w:space="0" w:color="000000"/>
        <w:left w:val="single" w:sz="4" w:space="0" w:color="000000"/>
        <w:bottom w:val="single" w:sz="8" w:space="0" w:color="000000"/>
        <w:right w:val="single" w:sz="4" w:space="0" w:color="000000"/>
      </w:pBdr>
      <w:spacing w:beforeAutospacing="1" w:afterAutospacing="1"/>
      <w:textAlignment w:val="top"/>
    </w:pPr>
    <w:rPr>
      <w:rFonts w:ascii="Arial" w:hAnsi="Arial" w:cs="Arial"/>
      <w:b/>
      <w:bCs/>
      <w:color w:val="000000"/>
      <w:sz w:val="18"/>
      <w:szCs w:val="18"/>
    </w:rPr>
  </w:style>
  <w:style w:type="paragraph" w:styleId="Xl237" w:customStyle="1">
    <w:name w:val="xl237"/>
    <w:basedOn w:val="Normal"/>
    <w:qFormat/>
    <w:rsid w:val="00c7659d"/>
    <w:pPr>
      <w:pBdr>
        <w:top w:val="single" w:sz="8" w:space="0" w:color="000000"/>
        <w:left w:val="single" w:sz="4" w:space="0" w:color="000000"/>
        <w:bottom w:val="single" w:sz="8" w:space="0" w:color="000000"/>
        <w:right w:val="single" w:sz="4" w:space="0" w:color="000000"/>
      </w:pBdr>
      <w:spacing w:beforeAutospacing="1" w:afterAutospacing="1"/>
      <w:jc w:val="both"/>
      <w:textAlignment w:val="center"/>
    </w:pPr>
    <w:rPr>
      <w:rFonts w:ascii="Arial" w:hAnsi="Arial" w:cs="Arial"/>
      <w:b/>
      <w:bCs/>
      <w:color w:val="000000"/>
      <w:sz w:val="18"/>
      <w:szCs w:val="18"/>
    </w:rPr>
  </w:style>
  <w:style w:type="paragraph" w:styleId="Xl238" w:customStyle="1">
    <w:name w:val="xl238"/>
    <w:basedOn w:val="Normal"/>
    <w:qFormat/>
    <w:rsid w:val="00c7659d"/>
    <w:pPr>
      <w:pBdr>
        <w:left w:val="single" w:sz="4" w:space="0" w:color="000000"/>
        <w:bottom w:val="single" w:sz="4" w:space="0" w:color="000000"/>
        <w:right w:val="single" w:sz="4" w:space="0" w:color="000000"/>
      </w:pBdr>
      <w:shd w:val="clear" w:color="000000" w:fill="FFFFCC"/>
      <w:spacing w:beforeAutospacing="1" w:afterAutospacing="1"/>
      <w:jc w:val="both"/>
      <w:textAlignment w:val="center"/>
    </w:pPr>
    <w:rPr>
      <w:rFonts w:ascii="Arial" w:hAnsi="Arial" w:cs="Arial"/>
      <w:b/>
      <w:bCs/>
      <w:color w:val="000000"/>
      <w:sz w:val="18"/>
      <w:szCs w:val="18"/>
    </w:rPr>
  </w:style>
  <w:style w:type="paragraph" w:styleId="Xl239" w:customStyle="1">
    <w:name w:val="xl239"/>
    <w:basedOn w:val="Normal"/>
    <w:qFormat/>
    <w:rsid w:val="00c7659d"/>
    <w:pPr>
      <w:pBdr>
        <w:left w:val="single" w:sz="4" w:space="0" w:color="000000"/>
        <w:bottom w:val="single" w:sz="4" w:space="0" w:color="000000"/>
        <w:right w:val="single" w:sz="4" w:space="0" w:color="000000"/>
      </w:pBdr>
      <w:shd w:val="clear" w:color="000000" w:fill="FFFFCC"/>
      <w:spacing w:beforeAutospacing="1" w:afterAutospacing="1"/>
    </w:pPr>
    <w:rPr>
      <w:rFonts w:ascii="Arial" w:hAnsi="Arial" w:cs="Arial"/>
      <w:b/>
      <w:bCs/>
      <w:sz w:val="18"/>
      <w:szCs w:val="18"/>
    </w:rPr>
  </w:style>
  <w:style w:type="paragraph" w:styleId="Xl240" w:customStyle="1">
    <w:name w:val="xl240"/>
    <w:basedOn w:val="Normal"/>
    <w:qFormat/>
    <w:rsid w:val="00c7659d"/>
    <w:pPr>
      <w:spacing w:beforeAutospacing="1" w:afterAutospacing="1"/>
    </w:pPr>
    <w:rPr>
      <w:rFonts w:ascii="Arial" w:hAnsi="Arial" w:cs="Arial"/>
      <w:sz w:val="18"/>
      <w:szCs w:val="18"/>
    </w:rPr>
  </w:style>
  <w:style w:type="paragraph" w:styleId="Xl241" w:customStyle="1">
    <w:name w:val="xl241"/>
    <w:basedOn w:val="Normal"/>
    <w:qFormat/>
    <w:rsid w:val="00c7659d"/>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jc w:val="both"/>
      <w:textAlignment w:val="center"/>
    </w:pPr>
    <w:rPr>
      <w:rFonts w:ascii="Arial" w:hAnsi="Arial" w:cs="Arial"/>
      <w:b/>
      <w:bCs/>
      <w:color w:val="000000"/>
      <w:sz w:val="18"/>
      <w:szCs w:val="18"/>
    </w:rPr>
  </w:style>
  <w:style w:type="paragraph" w:styleId="Xl242" w:customStyle="1">
    <w:name w:val="xl242"/>
    <w:basedOn w:val="Normal"/>
    <w:qFormat/>
    <w:rsid w:val="00c7659d"/>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pPr>
    <w:rPr>
      <w:rFonts w:ascii="Arial" w:hAnsi="Arial" w:cs="Arial"/>
      <w:b/>
      <w:bCs/>
      <w:sz w:val="18"/>
      <w:szCs w:val="18"/>
    </w:rPr>
  </w:style>
  <w:style w:type="paragraph" w:styleId="Xl243" w:customStyle="1">
    <w:name w:val="xl243"/>
    <w:basedOn w:val="Normal"/>
    <w:qFormat/>
    <w:rsid w:val="00c7659d"/>
    <w:pPr>
      <w:spacing w:beforeAutospacing="1" w:afterAutospacing="1"/>
      <w:textAlignment w:val="center"/>
    </w:pPr>
    <w:rPr>
      <w:rFonts w:ascii="Arial" w:hAnsi="Arial" w:cs="Arial"/>
      <w:sz w:val="18"/>
      <w:szCs w:val="18"/>
    </w:rPr>
  </w:style>
  <w:style w:type="paragraph" w:styleId="Xl244" w:customStyle="1">
    <w:name w:val="xl244"/>
    <w:basedOn w:val="Normal"/>
    <w:qFormat/>
    <w:rsid w:val="00c7659d"/>
    <w:pPr>
      <w:spacing w:beforeAutospacing="1" w:afterAutospacing="1"/>
      <w:textAlignment w:val="center"/>
    </w:pPr>
    <w:rPr>
      <w:rFonts w:ascii="Arial" w:hAnsi="Arial" w:cs="Arial"/>
      <w:sz w:val="18"/>
      <w:szCs w:val="18"/>
    </w:rPr>
  </w:style>
  <w:style w:type="paragraph" w:styleId="Xl245" w:customStyle="1">
    <w:name w:val="xl245"/>
    <w:basedOn w:val="Normal"/>
    <w:qFormat/>
    <w:rsid w:val="00c7659d"/>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pPr>
    <w:rPr>
      <w:rFonts w:ascii="Arial" w:hAnsi="Arial" w:cs="Arial"/>
      <w:b/>
      <w:bCs/>
      <w:sz w:val="18"/>
      <w:szCs w:val="18"/>
    </w:rPr>
  </w:style>
  <w:style w:type="paragraph" w:styleId="Xl246" w:customStyle="1">
    <w:name w:val="xl246"/>
    <w:basedOn w:val="Normal"/>
    <w:qFormat/>
    <w:rsid w:val="00c7659d"/>
    <w:pPr>
      <w:pBdr>
        <w:left w:val="single" w:sz="8" w:space="0" w:color="000000"/>
        <w:bottom w:val="single" w:sz="8" w:space="0" w:color="000000"/>
        <w:right w:val="single" w:sz="4" w:space="0" w:color="000000"/>
      </w:pBdr>
      <w:spacing w:beforeAutospacing="1" w:afterAutospacing="1"/>
      <w:textAlignment w:val="center"/>
    </w:pPr>
    <w:rPr>
      <w:rFonts w:ascii="Arial" w:hAnsi="Arial" w:cs="Arial"/>
      <w:b/>
      <w:bCs/>
      <w:color w:val="000000"/>
      <w:sz w:val="18"/>
      <w:szCs w:val="18"/>
    </w:rPr>
  </w:style>
  <w:style w:type="paragraph" w:styleId="Xl247" w:customStyle="1">
    <w:name w:val="xl247"/>
    <w:basedOn w:val="Normal"/>
    <w:qFormat/>
    <w:rsid w:val="00c7659d"/>
    <w:pPr>
      <w:pBdr>
        <w:left w:val="single" w:sz="4" w:space="0" w:color="000000"/>
        <w:bottom w:val="single" w:sz="8" w:space="0" w:color="000000"/>
        <w:right w:val="single" w:sz="4" w:space="0" w:color="000000"/>
      </w:pBdr>
      <w:spacing w:beforeAutospacing="1" w:afterAutospacing="1"/>
      <w:textAlignment w:val="top"/>
    </w:pPr>
    <w:rPr>
      <w:rFonts w:ascii="Arial" w:hAnsi="Arial" w:cs="Arial"/>
      <w:b/>
      <w:bCs/>
      <w:color w:val="000000"/>
      <w:sz w:val="18"/>
      <w:szCs w:val="18"/>
    </w:rPr>
  </w:style>
  <w:style w:type="paragraph" w:styleId="Xl248" w:customStyle="1">
    <w:name w:val="xl248"/>
    <w:basedOn w:val="Normal"/>
    <w:qFormat/>
    <w:rsid w:val="00c7659d"/>
    <w:pPr>
      <w:pBdr>
        <w:left w:val="single" w:sz="4" w:space="0" w:color="000000"/>
        <w:bottom w:val="single" w:sz="8" w:space="0" w:color="000000"/>
        <w:right w:val="single" w:sz="4" w:space="0" w:color="000000"/>
      </w:pBdr>
      <w:spacing w:beforeAutospacing="1" w:afterAutospacing="1"/>
      <w:jc w:val="right"/>
      <w:textAlignment w:val="center"/>
    </w:pPr>
    <w:rPr>
      <w:rFonts w:ascii="Arial" w:hAnsi="Arial" w:cs="Arial"/>
      <w:b/>
      <w:bCs/>
      <w:color w:val="000000"/>
      <w:sz w:val="18"/>
      <w:szCs w:val="18"/>
    </w:rPr>
  </w:style>
  <w:style w:type="paragraph" w:styleId="Xl249" w:customStyle="1">
    <w:name w:val="xl249"/>
    <w:basedOn w:val="Normal"/>
    <w:qFormat/>
    <w:rsid w:val="00c7659d"/>
    <w:pPr>
      <w:pBdr>
        <w:left w:val="single" w:sz="4" w:space="0" w:color="000000"/>
        <w:right w:val="single" w:sz="4" w:space="0" w:color="000000"/>
      </w:pBdr>
      <w:spacing w:beforeAutospacing="1" w:afterAutospacing="1"/>
    </w:pPr>
    <w:rPr>
      <w:rFonts w:ascii="Arial" w:hAnsi="Arial" w:cs="Arial"/>
      <w:b/>
      <w:bCs/>
      <w:sz w:val="18"/>
      <w:szCs w:val="18"/>
    </w:rPr>
  </w:style>
  <w:style w:type="paragraph" w:styleId="Xl250" w:customStyle="1">
    <w:name w:val="xl250"/>
    <w:basedOn w:val="Normal"/>
    <w:qFormat/>
    <w:rsid w:val="00c7659d"/>
    <w:pPr>
      <w:pBdr>
        <w:left w:val="single" w:sz="4" w:space="0" w:color="000000"/>
        <w:bottom w:val="single" w:sz="4" w:space="0" w:color="000000"/>
        <w:right w:val="single" w:sz="4" w:space="0" w:color="000000"/>
      </w:pBdr>
      <w:spacing w:beforeAutospacing="1" w:afterAutospacing="1"/>
      <w:textAlignment w:val="center"/>
    </w:pPr>
    <w:rPr>
      <w:rFonts w:ascii="Arial" w:hAnsi="Arial" w:cs="Arial"/>
      <w:b/>
      <w:bCs/>
      <w:color w:val="000000"/>
      <w:sz w:val="18"/>
      <w:szCs w:val="18"/>
    </w:rPr>
  </w:style>
  <w:style w:type="paragraph" w:styleId="Xl251" w:customStyle="1">
    <w:name w:val="xl251"/>
    <w:basedOn w:val="Normal"/>
    <w:qFormat/>
    <w:rsid w:val="00c7659d"/>
    <w:pPr>
      <w:pBdr>
        <w:left w:val="single" w:sz="4" w:space="0" w:color="000000"/>
        <w:bottom w:val="single" w:sz="4" w:space="0" w:color="000000"/>
        <w:right w:val="single" w:sz="4" w:space="0" w:color="000000"/>
      </w:pBdr>
      <w:spacing w:beforeAutospacing="1" w:afterAutospacing="1"/>
      <w:textAlignment w:val="top"/>
    </w:pPr>
    <w:rPr>
      <w:rFonts w:ascii="Arial" w:hAnsi="Arial" w:cs="Arial"/>
      <w:b/>
      <w:bCs/>
      <w:color w:val="000000"/>
      <w:sz w:val="18"/>
      <w:szCs w:val="18"/>
    </w:rPr>
  </w:style>
  <w:style w:type="paragraph" w:styleId="Xl252" w:customStyle="1">
    <w:name w:val="xl252"/>
    <w:basedOn w:val="Normal"/>
    <w:qFormat/>
    <w:rsid w:val="00c7659d"/>
    <w:pPr>
      <w:pBdr>
        <w:left w:val="single" w:sz="4" w:space="0" w:color="000000"/>
        <w:bottom w:val="single" w:sz="4" w:space="0" w:color="000000"/>
        <w:right w:val="single" w:sz="4" w:space="0" w:color="000000"/>
      </w:pBdr>
      <w:spacing w:beforeAutospacing="1" w:afterAutospacing="1"/>
      <w:jc w:val="both"/>
      <w:textAlignment w:val="center"/>
    </w:pPr>
    <w:rPr>
      <w:rFonts w:ascii="Arial" w:hAnsi="Arial" w:cs="Arial"/>
      <w:b/>
      <w:bCs/>
      <w:color w:val="000000"/>
      <w:sz w:val="18"/>
      <w:szCs w:val="18"/>
    </w:rPr>
  </w:style>
  <w:style w:type="paragraph" w:styleId="Xl253" w:customStyle="1">
    <w:name w:val="xl253"/>
    <w:basedOn w:val="Normal"/>
    <w:qFormat/>
    <w:rsid w:val="00c7659d"/>
    <w:pPr>
      <w:pBdr>
        <w:left w:val="single" w:sz="4" w:space="0" w:color="000000"/>
        <w:bottom w:val="single" w:sz="4" w:space="0" w:color="000000"/>
        <w:right w:val="single" w:sz="4" w:space="0" w:color="000000"/>
      </w:pBdr>
      <w:spacing w:beforeAutospacing="1" w:afterAutospacing="1"/>
      <w:jc w:val="right"/>
      <w:textAlignment w:val="center"/>
    </w:pPr>
    <w:rPr>
      <w:rFonts w:ascii="Arial" w:hAnsi="Arial" w:cs="Arial"/>
      <w:b/>
      <w:bCs/>
      <w:color w:val="000000"/>
      <w:sz w:val="18"/>
      <w:szCs w:val="18"/>
    </w:rPr>
  </w:style>
  <w:style w:type="paragraph" w:styleId="Xl254" w:customStyle="1">
    <w:name w:val="xl254"/>
    <w:basedOn w:val="Normal"/>
    <w:qFormat/>
    <w:rsid w:val="00c7659d"/>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textAlignment w:val="top"/>
    </w:pPr>
    <w:rPr>
      <w:rFonts w:ascii="Arial" w:hAnsi="Arial" w:cs="Arial"/>
      <w:color w:val="000000"/>
      <w:sz w:val="18"/>
      <w:szCs w:val="18"/>
    </w:rPr>
  </w:style>
  <w:style w:type="paragraph" w:styleId="Xl255" w:customStyle="1">
    <w:name w:val="xl255"/>
    <w:basedOn w:val="Normal"/>
    <w:qFormat/>
    <w:rsid w:val="00c7659d"/>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pPr>
    <w:rPr>
      <w:rFonts w:ascii="Arial" w:hAnsi="Arial" w:cs="Arial"/>
      <w:sz w:val="18"/>
      <w:szCs w:val="18"/>
    </w:rPr>
  </w:style>
  <w:style w:type="paragraph" w:styleId="Xl256" w:customStyle="1">
    <w:name w:val="xl256"/>
    <w:basedOn w:val="Normal"/>
    <w:qFormat/>
    <w:rsid w:val="00c7659d"/>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textAlignment w:val="center"/>
    </w:pPr>
    <w:rPr>
      <w:rFonts w:ascii="Arial" w:hAnsi="Arial" w:cs="Arial"/>
      <w:sz w:val="18"/>
      <w:szCs w:val="18"/>
    </w:rPr>
  </w:style>
  <w:style w:type="paragraph" w:styleId="Xl257" w:customStyle="1">
    <w:name w:val="xl257"/>
    <w:basedOn w:val="Normal"/>
    <w:qFormat/>
    <w:rsid w:val="00c7659d"/>
    <w:pPr>
      <w:spacing w:beforeAutospacing="1" w:afterAutospacing="1"/>
      <w:textAlignment w:val="center"/>
    </w:pPr>
    <w:rPr>
      <w:rFonts w:ascii="Arial" w:hAnsi="Arial" w:cs="Arial"/>
      <w:b/>
      <w:bCs/>
      <w:sz w:val="18"/>
      <w:szCs w:val="18"/>
    </w:rPr>
  </w:style>
  <w:style w:type="paragraph" w:styleId="Xl258" w:customStyle="1">
    <w:name w:val="xl258"/>
    <w:basedOn w:val="Normal"/>
    <w:qFormat/>
    <w:rsid w:val="00c7659d"/>
    <w:pPr>
      <w:spacing w:beforeAutospacing="1" w:afterAutospacing="1"/>
      <w:textAlignment w:val="center"/>
    </w:pPr>
    <w:rPr>
      <w:rFonts w:ascii="Arial" w:hAnsi="Arial" w:cs="Arial"/>
      <w:b/>
      <w:bCs/>
      <w:sz w:val="18"/>
      <w:szCs w:val="18"/>
    </w:rPr>
  </w:style>
  <w:style w:type="paragraph" w:styleId="Xl259" w:customStyle="1">
    <w:name w:val="xl259"/>
    <w:basedOn w:val="Normal"/>
    <w:qFormat/>
    <w:rsid w:val="00c7659d"/>
    <w:pPr>
      <w:pBdr>
        <w:left w:val="single" w:sz="4" w:space="0" w:color="000000"/>
        <w:bottom w:val="single" w:sz="4" w:space="0" w:color="000000"/>
        <w:right w:val="single" w:sz="4" w:space="0" w:color="000000"/>
      </w:pBdr>
      <w:spacing w:beforeAutospacing="1" w:afterAutospacing="1"/>
      <w:jc w:val="right"/>
      <w:textAlignment w:val="center"/>
    </w:pPr>
    <w:rPr>
      <w:rFonts w:ascii="Arial" w:hAnsi="Arial" w:cs="Arial"/>
      <w:b/>
      <w:bCs/>
      <w:color w:val="000000"/>
      <w:sz w:val="18"/>
      <w:szCs w:val="18"/>
    </w:rPr>
  </w:style>
  <w:style w:type="paragraph" w:styleId="Xl260" w:customStyle="1">
    <w:name w:val="xl260"/>
    <w:basedOn w:val="Normal"/>
    <w:qFormat/>
    <w:rsid w:val="00c7659d"/>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textAlignment w:val="center"/>
    </w:pPr>
    <w:rPr>
      <w:rFonts w:ascii="Arial" w:hAnsi="Arial" w:cs="Arial"/>
      <w:sz w:val="18"/>
      <w:szCs w:val="18"/>
    </w:rPr>
  </w:style>
  <w:style w:type="paragraph" w:styleId="Xl261" w:customStyle="1">
    <w:name w:val="xl261"/>
    <w:basedOn w:val="Normal"/>
    <w:qFormat/>
    <w:rsid w:val="00c7659d"/>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rFonts w:ascii="Arial" w:hAnsi="Arial" w:cs="Arial"/>
      <w:b/>
      <w:bCs/>
      <w:color w:val="000000"/>
      <w:sz w:val="18"/>
      <w:szCs w:val="18"/>
    </w:rPr>
  </w:style>
  <w:style w:type="paragraph" w:styleId="Xl262" w:customStyle="1">
    <w:name w:val="xl262"/>
    <w:basedOn w:val="Normal"/>
    <w:qFormat/>
    <w:rsid w:val="00c7659d"/>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rFonts w:ascii="Arial" w:hAnsi="Arial" w:cs="Arial"/>
      <w:b/>
      <w:bCs/>
      <w:sz w:val="18"/>
      <w:szCs w:val="18"/>
    </w:rPr>
  </w:style>
  <w:style w:type="paragraph" w:styleId="Xl263" w:customStyle="1">
    <w:name w:val="xl263"/>
    <w:basedOn w:val="Normal"/>
    <w:qFormat/>
    <w:rsid w:val="00c7659d"/>
    <w:pPr>
      <w:pBdr>
        <w:top w:val="single" w:sz="4" w:space="0" w:color="000000"/>
        <w:left w:val="single" w:sz="4" w:space="0" w:color="000000"/>
        <w:right w:val="single" w:sz="4" w:space="0" w:color="000000"/>
      </w:pBdr>
      <w:shd w:val="clear" w:color="000000" w:fill="FFFFFF"/>
      <w:spacing w:beforeAutospacing="1" w:afterAutospacing="1"/>
    </w:pPr>
    <w:rPr>
      <w:rFonts w:ascii="Arial" w:hAnsi="Arial" w:cs="Arial"/>
      <w:b/>
      <w:bCs/>
      <w:sz w:val="18"/>
      <w:szCs w:val="18"/>
    </w:rPr>
  </w:style>
  <w:style w:type="paragraph" w:styleId="Xl264" w:customStyle="1">
    <w:name w:val="xl264"/>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b/>
      <w:bCs/>
      <w:color w:val="000000"/>
      <w:sz w:val="18"/>
      <w:szCs w:val="18"/>
    </w:rPr>
  </w:style>
  <w:style w:type="paragraph" w:styleId="Xl265" w:customStyle="1">
    <w:name w:val="xl265"/>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rFonts w:ascii="Arial" w:hAnsi="Arial" w:cs="Arial"/>
      <w:b/>
      <w:bCs/>
      <w:color w:val="000000"/>
      <w:sz w:val="18"/>
      <w:szCs w:val="18"/>
    </w:rPr>
  </w:style>
  <w:style w:type="paragraph" w:styleId="Xl266" w:customStyle="1">
    <w:name w:val="xl266"/>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rFonts w:ascii="Arial" w:hAnsi="Arial" w:cs="Arial"/>
      <w:b/>
      <w:bCs/>
      <w:color w:val="000000"/>
      <w:sz w:val="18"/>
      <w:szCs w:val="18"/>
    </w:rPr>
  </w:style>
  <w:style w:type="paragraph" w:styleId="Xl267" w:customStyle="1">
    <w:name w:val="xl267"/>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8"/>
      <w:szCs w:val="18"/>
    </w:rPr>
  </w:style>
  <w:style w:type="paragraph" w:styleId="Xl268" w:customStyle="1">
    <w:name w:val="xl268"/>
    <w:basedOn w:val="Normal"/>
    <w:qFormat/>
    <w:rsid w:val="00c7659d"/>
    <w:pPr>
      <w:pBdr>
        <w:left w:val="single" w:sz="4" w:space="0" w:color="000000"/>
        <w:bottom w:val="single" w:sz="4" w:space="0" w:color="000000"/>
        <w:right w:val="single" w:sz="4" w:space="0" w:color="000000"/>
      </w:pBdr>
      <w:shd w:val="clear" w:color="000000" w:fill="FFFFCC"/>
      <w:spacing w:beforeAutospacing="1" w:afterAutospacing="1"/>
      <w:textAlignment w:val="center"/>
    </w:pPr>
    <w:rPr>
      <w:rFonts w:ascii="Arial" w:hAnsi="Arial" w:cs="Arial"/>
      <w:b/>
      <w:bCs/>
      <w:color w:val="000000"/>
      <w:sz w:val="18"/>
      <w:szCs w:val="18"/>
    </w:rPr>
  </w:style>
  <w:style w:type="paragraph" w:styleId="Xl269" w:customStyle="1">
    <w:name w:val="xl269"/>
    <w:basedOn w:val="Normal"/>
    <w:qFormat/>
    <w:rsid w:val="00c7659d"/>
    <w:pPr>
      <w:pBdr>
        <w:left w:val="single" w:sz="4" w:space="0" w:color="000000"/>
        <w:bottom w:val="single" w:sz="4" w:space="0" w:color="000000"/>
        <w:right w:val="single" w:sz="4" w:space="0" w:color="000000"/>
      </w:pBdr>
      <w:shd w:val="clear" w:color="000000" w:fill="FFFFCC"/>
      <w:spacing w:beforeAutospacing="1" w:afterAutospacing="1"/>
      <w:jc w:val="both"/>
      <w:textAlignment w:val="center"/>
    </w:pPr>
    <w:rPr>
      <w:rFonts w:ascii="Arial" w:hAnsi="Arial" w:cs="Arial"/>
      <w:color w:val="000000"/>
      <w:sz w:val="18"/>
      <w:szCs w:val="18"/>
    </w:rPr>
  </w:style>
  <w:style w:type="paragraph" w:styleId="Xl270" w:customStyle="1">
    <w:name w:val="xl270"/>
    <w:basedOn w:val="Normal"/>
    <w:qFormat/>
    <w:rsid w:val="00c7659d"/>
    <w:pPr>
      <w:pBdr>
        <w:left w:val="single" w:sz="4" w:space="0" w:color="000000"/>
        <w:bottom w:val="single" w:sz="4" w:space="0" w:color="000000"/>
        <w:right w:val="single" w:sz="4" w:space="0" w:color="000000"/>
      </w:pBdr>
      <w:shd w:val="clear" w:color="000000" w:fill="FFFFCC"/>
      <w:spacing w:beforeAutospacing="1" w:afterAutospacing="1"/>
      <w:jc w:val="right"/>
      <w:textAlignment w:val="center"/>
    </w:pPr>
    <w:rPr>
      <w:rFonts w:ascii="Arial" w:hAnsi="Arial" w:cs="Arial"/>
      <w:color w:val="000000"/>
      <w:sz w:val="18"/>
      <w:szCs w:val="18"/>
    </w:rPr>
  </w:style>
  <w:style w:type="paragraph" w:styleId="Xl271" w:customStyle="1">
    <w:name w:val="xl271"/>
    <w:basedOn w:val="Normal"/>
    <w:qFormat/>
    <w:rsid w:val="00c7659d"/>
    <w:pPr>
      <w:pBdr>
        <w:left w:val="single" w:sz="4" w:space="0" w:color="000000"/>
        <w:bottom w:val="single" w:sz="4" w:space="0" w:color="000000"/>
        <w:right w:val="single" w:sz="4" w:space="0" w:color="000000"/>
      </w:pBdr>
      <w:shd w:val="clear" w:color="000000" w:fill="FFFFCC"/>
      <w:spacing w:beforeAutospacing="1" w:afterAutospacing="1"/>
    </w:pPr>
    <w:rPr>
      <w:rFonts w:ascii="Arial" w:hAnsi="Arial" w:cs="Arial"/>
      <w:sz w:val="18"/>
      <w:szCs w:val="18"/>
    </w:rPr>
  </w:style>
  <w:style w:type="paragraph" w:styleId="Xl272" w:customStyle="1">
    <w:name w:val="xl272"/>
    <w:basedOn w:val="Normal"/>
    <w:qFormat/>
    <w:rsid w:val="00c7659d"/>
    <w:pPr>
      <w:pBdr>
        <w:left w:val="single" w:sz="4" w:space="0" w:color="000000"/>
        <w:right w:val="single" w:sz="4" w:space="0" w:color="000000"/>
      </w:pBdr>
      <w:shd w:val="clear" w:color="000000" w:fill="FFFFCC"/>
      <w:spacing w:beforeAutospacing="1" w:afterAutospacing="1"/>
    </w:pPr>
    <w:rPr>
      <w:rFonts w:ascii="Arial" w:hAnsi="Arial" w:cs="Arial"/>
      <w:sz w:val="18"/>
      <w:szCs w:val="18"/>
    </w:rPr>
  </w:style>
  <w:style w:type="paragraph" w:styleId="Xl273" w:customStyle="1">
    <w:name w:val="xl273"/>
    <w:basedOn w:val="Normal"/>
    <w:qFormat/>
    <w:rsid w:val="00c7659d"/>
    <w:pPr>
      <w:spacing w:beforeAutospacing="1" w:afterAutospacing="1"/>
    </w:pPr>
    <w:rPr>
      <w:rFonts w:ascii="Arial" w:hAnsi="Arial" w:cs="Arial"/>
      <w:b/>
      <w:bCs/>
      <w:sz w:val="18"/>
      <w:szCs w:val="18"/>
    </w:rPr>
  </w:style>
  <w:style w:type="paragraph" w:styleId="Xl274" w:customStyle="1">
    <w:name w:val="xl274"/>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rFonts w:ascii="Arial" w:hAnsi="Arial" w:cs="Arial"/>
      <w:b/>
      <w:bCs/>
      <w:color w:val="000000"/>
      <w:sz w:val="18"/>
      <w:szCs w:val="18"/>
    </w:rPr>
  </w:style>
  <w:style w:type="paragraph" w:styleId="Xl275" w:customStyle="1">
    <w:name w:val="xl275"/>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rFonts w:ascii="Arial" w:hAnsi="Arial" w:cs="Arial"/>
      <w:b/>
      <w:bCs/>
      <w:color w:val="000000"/>
      <w:sz w:val="18"/>
      <w:szCs w:val="18"/>
    </w:rPr>
  </w:style>
  <w:style w:type="paragraph" w:styleId="Xl276" w:customStyle="1">
    <w:name w:val="xl276"/>
    <w:basedOn w:val="Normal"/>
    <w:qFormat/>
    <w:rsid w:val="00c7659d"/>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textAlignment w:val="center"/>
    </w:pPr>
    <w:rPr>
      <w:rFonts w:ascii="Arial" w:hAnsi="Arial" w:cs="Arial"/>
      <w:color w:val="000000"/>
      <w:sz w:val="18"/>
      <w:szCs w:val="18"/>
    </w:rPr>
  </w:style>
  <w:style w:type="paragraph" w:styleId="Xl277" w:customStyle="1">
    <w:name w:val="xl277"/>
    <w:basedOn w:val="Normal"/>
    <w:qFormat/>
    <w:rsid w:val="00c7659d"/>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textAlignment w:val="center"/>
    </w:pPr>
    <w:rPr>
      <w:rFonts w:ascii="Arial" w:hAnsi="Arial" w:cs="Arial"/>
      <w:sz w:val="18"/>
      <w:szCs w:val="18"/>
    </w:rPr>
  </w:style>
  <w:style w:type="paragraph" w:styleId="Xl278" w:customStyle="1">
    <w:name w:val="xl278"/>
    <w:basedOn w:val="Normal"/>
    <w:qFormat/>
    <w:rsid w:val="00c7659d"/>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pPr>
    <w:rPr>
      <w:rFonts w:ascii="Arial" w:hAnsi="Arial" w:cs="Arial"/>
      <w:sz w:val="18"/>
      <w:szCs w:val="18"/>
    </w:rPr>
  </w:style>
  <w:style w:type="paragraph" w:styleId="Xl279" w:customStyle="1">
    <w:name w:val="xl279"/>
    <w:basedOn w:val="Normal"/>
    <w:qFormat/>
    <w:rsid w:val="00c7659d"/>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textAlignment w:val="center"/>
    </w:pPr>
    <w:rPr>
      <w:rFonts w:ascii="Arial" w:hAnsi="Arial" w:cs="Arial"/>
      <w:color w:val="000000"/>
      <w:sz w:val="18"/>
      <w:szCs w:val="18"/>
    </w:rPr>
  </w:style>
  <w:style w:type="paragraph" w:styleId="Xl280" w:customStyle="1">
    <w:name w:val="xl280"/>
    <w:basedOn w:val="Normal"/>
    <w:qFormat/>
    <w:rsid w:val="00c7659d"/>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textAlignment w:val="center"/>
    </w:pPr>
    <w:rPr>
      <w:rFonts w:ascii="Arial" w:hAnsi="Arial" w:cs="Arial"/>
      <w:sz w:val="18"/>
      <w:szCs w:val="18"/>
    </w:rPr>
  </w:style>
  <w:style w:type="paragraph" w:styleId="Xl281" w:customStyle="1">
    <w:name w:val="xl281"/>
    <w:basedOn w:val="Normal"/>
    <w:qFormat/>
    <w:rsid w:val="00c7659d"/>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textAlignment w:val="center"/>
    </w:pPr>
    <w:rPr>
      <w:rFonts w:ascii="Arial" w:hAnsi="Arial" w:cs="Arial"/>
      <w:color w:val="000000"/>
      <w:sz w:val="18"/>
      <w:szCs w:val="18"/>
    </w:rPr>
  </w:style>
  <w:style w:type="paragraph" w:styleId="Xl282" w:customStyle="1">
    <w:name w:val="xl282"/>
    <w:basedOn w:val="Normal"/>
    <w:qFormat/>
    <w:rsid w:val="00c7659d"/>
    <w:pPr>
      <w:pBdr>
        <w:left w:val="single" w:sz="4" w:space="0" w:color="000000"/>
        <w:bottom w:val="single" w:sz="8" w:space="0" w:color="000000"/>
        <w:right w:val="single" w:sz="4" w:space="0" w:color="000000"/>
      </w:pBdr>
      <w:spacing w:beforeAutospacing="1" w:afterAutospacing="1"/>
      <w:jc w:val="right"/>
      <w:textAlignment w:val="center"/>
    </w:pPr>
    <w:rPr>
      <w:rFonts w:ascii="Arial" w:hAnsi="Arial" w:cs="Arial"/>
      <w:b/>
      <w:bCs/>
      <w:color w:val="000000"/>
      <w:sz w:val="18"/>
      <w:szCs w:val="18"/>
    </w:rPr>
  </w:style>
  <w:style w:type="paragraph" w:styleId="Xl283" w:customStyle="1">
    <w:name w:val="xl283"/>
    <w:basedOn w:val="Normal"/>
    <w:qFormat/>
    <w:rsid w:val="00c7659d"/>
    <w:pPr>
      <w:pBdr>
        <w:left w:val="single" w:sz="4" w:space="0" w:color="000000"/>
        <w:bottom w:val="single" w:sz="8" w:space="0" w:color="000000"/>
        <w:right w:val="single" w:sz="4" w:space="0" w:color="000000"/>
      </w:pBdr>
      <w:spacing w:beforeAutospacing="1" w:afterAutospacing="1"/>
      <w:jc w:val="right"/>
      <w:textAlignment w:val="center"/>
    </w:pPr>
    <w:rPr>
      <w:rFonts w:ascii="Arial" w:hAnsi="Arial" w:cs="Arial"/>
      <w:b/>
      <w:bCs/>
      <w:color w:val="000000"/>
      <w:sz w:val="18"/>
      <w:szCs w:val="18"/>
    </w:rPr>
  </w:style>
  <w:style w:type="paragraph" w:styleId="Xl284" w:customStyle="1">
    <w:name w:val="xl284"/>
    <w:basedOn w:val="Normal"/>
    <w:qFormat/>
    <w:rsid w:val="00c7659d"/>
    <w:pPr>
      <w:pBdr>
        <w:top w:val="single" w:sz="4" w:space="0" w:color="000000"/>
        <w:left w:val="single" w:sz="4" w:space="0" w:color="000000"/>
        <w:bottom w:val="single" w:sz="8" w:space="0" w:color="000000"/>
        <w:right w:val="single" w:sz="4" w:space="0" w:color="000000"/>
      </w:pBdr>
      <w:spacing w:beforeAutospacing="1" w:afterAutospacing="1"/>
    </w:pPr>
    <w:rPr>
      <w:rFonts w:ascii="Arial" w:hAnsi="Arial" w:cs="Arial"/>
      <w:b/>
      <w:bCs/>
      <w:sz w:val="18"/>
      <w:szCs w:val="18"/>
    </w:rPr>
  </w:style>
  <w:style w:type="paragraph" w:styleId="Xl285" w:customStyle="1">
    <w:name w:val="xl285"/>
    <w:basedOn w:val="Normal"/>
    <w:qFormat/>
    <w:rsid w:val="00c7659d"/>
    <w:pPr>
      <w:pBdr>
        <w:left w:val="single" w:sz="4" w:space="0" w:color="000000"/>
        <w:bottom w:val="single" w:sz="4" w:space="0" w:color="000000"/>
        <w:right w:val="single" w:sz="4" w:space="0" w:color="000000"/>
      </w:pBdr>
      <w:spacing w:beforeAutospacing="1" w:afterAutospacing="1"/>
      <w:textAlignment w:val="top"/>
    </w:pPr>
    <w:rPr>
      <w:rFonts w:ascii="Arial" w:hAnsi="Arial" w:cs="Arial"/>
      <w:color w:val="000000"/>
      <w:sz w:val="18"/>
      <w:szCs w:val="18"/>
    </w:rPr>
  </w:style>
  <w:style w:type="paragraph" w:styleId="Xl286" w:customStyle="1">
    <w:name w:val="xl286"/>
    <w:basedOn w:val="Normal"/>
    <w:qFormat/>
    <w:rsid w:val="00c7659d"/>
    <w:pPr>
      <w:pBdr>
        <w:left w:val="single" w:sz="4" w:space="0" w:color="000000"/>
        <w:bottom w:val="single" w:sz="4" w:space="0" w:color="000000"/>
        <w:right w:val="single" w:sz="4" w:space="0" w:color="000000"/>
      </w:pBdr>
      <w:shd w:val="clear" w:color="000000" w:fill="FFFFCC"/>
      <w:spacing w:beforeAutospacing="1" w:afterAutospacing="1"/>
      <w:textAlignment w:val="center"/>
    </w:pPr>
    <w:rPr>
      <w:rFonts w:ascii="Arial" w:hAnsi="Arial" w:cs="Arial"/>
      <w:color w:val="000000"/>
      <w:sz w:val="18"/>
      <w:szCs w:val="18"/>
    </w:rPr>
  </w:style>
  <w:style w:type="paragraph" w:styleId="Xl287" w:customStyle="1">
    <w:name w:val="xl287"/>
    <w:basedOn w:val="Normal"/>
    <w:qFormat/>
    <w:rsid w:val="00c7659d"/>
    <w:pPr>
      <w:pBdr>
        <w:left w:val="single" w:sz="4" w:space="0" w:color="000000"/>
        <w:bottom w:val="single" w:sz="4" w:space="0" w:color="000000"/>
        <w:right w:val="single" w:sz="4" w:space="0" w:color="000000"/>
      </w:pBdr>
      <w:shd w:val="clear" w:color="000000" w:fill="FFFFCC"/>
      <w:spacing w:beforeAutospacing="1" w:afterAutospacing="1"/>
      <w:textAlignment w:val="top"/>
    </w:pPr>
    <w:rPr>
      <w:rFonts w:ascii="Arial" w:hAnsi="Arial" w:cs="Arial"/>
      <w:color w:val="000000"/>
      <w:sz w:val="18"/>
      <w:szCs w:val="18"/>
    </w:rPr>
  </w:style>
  <w:style w:type="paragraph" w:styleId="Xl288" w:customStyle="1">
    <w:name w:val="xl288"/>
    <w:basedOn w:val="Normal"/>
    <w:qFormat/>
    <w:rsid w:val="00c7659d"/>
    <w:pPr>
      <w:pBdr>
        <w:left w:val="single" w:sz="4" w:space="0" w:color="000000"/>
        <w:bottom w:val="single" w:sz="4" w:space="0" w:color="000000"/>
        <w:right w:val="single" w:sz="4" w:space="0" w:color="000000"/>
      </w:pBdr>
      <w:shd w:val="clear" w:color="000000" w:fill="FFFFCC"/>
      <w:spacing w:beforeAutospacing="1" w:afterAutospacing="1"/>
      <w:jc w:val="both"/>
      <w:textAlignment w:val="center"/>
    </w:pPr>
    <w:rPr>
      <w:rFonts w:ascii="Arial" w:hAnsi="Arial" w:cs="Arial"/>
      <w:color w:val="000000"/>
      <w:sz w:val="18"/>
      <w:szCs w:val="18"/>
    </w:rPr>
  </w:style>
  <w:style w:type="paragraph" w:styleId="Xl289" w:customStyle="1">
    <w:name w:val="xl289"/>
    <w:basedOn w:val="Normal"/>
    <w:qFormat/>
    <w:rsid w:val="00c7659d"/>
    <w:pPr>
      <w:pBdr>
        <w:left w:val="single" w:sz="4" w:space="0" w:color="000000"/>
        <w:bottom w:val="single" w:sz="4" w:space="0" w:color="000000"/>
        <w:right w:val="single" w:sz="4" w:space="0" w:color="000000"/>
      </w:pBdr>
      <w:shd w:val="clear" w:color="000000" w:fill="FFFFCC"/>
      <w:spacing w:beforeAutospacing="1" w:afterAutospacing="1"/>
      <w:textAlignment w:val="center"/>
    </w:pPr>
    <w:rPr>
      <w:rFonts w:ascii="Arial" w:hAnsi="Arial" w:cs="Arial"/>
      <w:sz w:val="18"/>
      <w:szCs w:val="18"/>
    </w:rPr>
  </w:style>
  <w:style w:type="paragraph" w:styleId="Xl290" w:customStyle="1">
    <w:name w:val="xl290"/>
    <w:basedOn w:val="Normal"/>
    <w:qFormat/>
    <w:rsid w:val="00c7659d"/>
    <w:pPr>
      <w:pBdr>
        <w:left w:val="single" w:sz="4" w:space="0" w:color="000000"/>
        <w:bottom w:val="single" w:sz="4" w:space="0" w:color="000000"/>
        <w:right w:val="single" w:sz="4" w:space="0" w:color="000000"/>
      </w:pBdr>
      <w:shd w:val="clear" w:color="000000" w:fill="FFFFCC"/>
      <w:spacing w:beforeAutospacing="1" w:afterAutospacing="1"/>
      <w:textAlignment w:val="center"/>
    </w:pPr>
    <w:rPr>
      <w:rFonts w:ascii="Arial" w:hAnsi="Arial" w:cs="Arial"/>
      <w:sz w:val="18"/>
      <w:szCs w:val="18"/>
    </w:rPr>
  </w:style>
  <w:style w:type="paragraph" w:styleId="Xl291" w:customStyle="1">
    <w:name w:val="xl291"/>
    <w:basedOn w:val="Normal"/>
    <w:qFormat/>
    <w:rsid w:val="00c7659d"/>
    <w:pPr>
      <w:pBdr>
        <w:left w:val="single" w:sz="4" w:space="0" w:color="000000"/>
        <w:bottom w:val="single" w:sz="4" w:space="0" w:color="000000"/>
        <w:right w:val="single" w:sz="4" w:space="0" w:color="000000"/>
      </w:pBdr>
      <w:shd w:val="clear" w:color="000000" w:fill="FFFFCC"/>
      <w:spacing w:beforeAutospacing="1" w:afterAutospacing="1"/>
    </w:pPr>
    <w:rPr>
      <w:rFonts w:ascii="Arial" w:hAnsi="Arial" w:cs="Arial"/>
      <w:sz w:val="18"/>
      <w:szCs w:val="18"/>
    </w:rPr>
  </w:style>
  <w:style w:type="paragraph" w:styleId="Xl292" w:customStyle="1">
    <w:name w:val="xl292"/>
    <w:basedOn w:val="Normal"/>
    <w:qFormat/>
    <w:rsid w:val="00c7659d"/>
    <w:pPr>
      <w:pBdr>
        <w:top w:val="single" w:sz="4" w:space="0" w:color="000000"/>
        <w:left w:val="single" w:sz="4" w:space="0" w:color="000000"/>
        <w:right w:val="single" w:sz="4" w:space="0" w:color="000000"/>
      </w:pBdr>
      <w:shd w:val="clear" w:color="000000" w:fill="FFFFCC"/>
      <w:spacing w:beforeAutospacing="1" w:afterAutospacing="1"/>
      <w:textAlignment w:val="center"/>
    </w:pPr>
    <w:rPr>
      <w:rFonts w:ascii="Arial" w:hAnsi="Arial" w:cs="Arial"/>
      <w:color w:val="000000"/>
      <w:sz w:val="18"/>
      <w:szCs w:val="18"/>
    </w:rPr>
  </w:style>
  <w:style w:type="paragraph" w:styleId="Xl293" w:customStyle="1">
    <w:name w:val="xl293"/>
    <w:basedOn w:val="Normal"/>
    <w:qFormat/>
    <w:rsid w:val="00c7659d"/>
    <w:pPr>
      <w:pBdr>
        <w:top w:val="single" w:sz="4" w:space="0" w:color="000000"/>
        <w:left w:val="single" w:sz="4" w:space="0" w:color="000000"/>
        <w:right w:val="single" w:sz="4" w:space="0" w:color="000000"/>
      </w:pBdr>
      <w:shd w:val="clear" w:color="000000" w:fill="FFFFCC"/>
      <w:spacing w:beforeAutospacing="1" w:afterAutospacing="1"/>
      <w:textAlignment w:val="center"/>
    </w:pPr>
    <w:rPr>
      <w:rFonts w:ascii="Arial" w:hAnsi="Arial" w:cs="Arial"/>
      <w:sz w:val="18"/>
      <w:szCs w:val="18"/>
    </w:rPr>
  </w:style>
  <w:style w:type="paragraph" w:styleId="Xl294" w:customStyle="1">
    <w:name w:val="xl294"/>
    <w:basedOn w:val="Normal"/>
    <w:qFormat/>
    <w:rsid w:val="00c7659d"/>
    <w:pPr>
      <w:pBdr>
        <w:left w:val="single" w:sz="8" w:space="0" w:color="000000"/>
        <w:right w:val="single" w:sz="4" w:space="0" w:color="000000"/>
      </w:pBdr>
      <w:spacing w:beforeAutospacing="1" w:afterAutospacing="1"/>
      <w:textAlignment w:val="center"/>
    </w:pPr>
    <w:rPr>
      <w:rFonts w:ascii="Arial" w:hAnsi="Arial" w:cs="Arial"/>
      <w:b/>
      <w:bCs/>
      <w:color w:val="000000"/>
      <w:sz w:val="18"/>
      <w:szCs w:val="18"/>
    </w:rPr>
  </w:style>
  <w:style w:type="paragraph" w:styleId="Xl295" w:customStyle="1">
    <w:name w:val="xl295"/>
    <w:basedOn w:val="Normal"/>
    <w:qFormat/>
    <w:rsid w:val="00c7659d"/>
    <w:pPr>
      <w:pBdr>
        <w:left w:val="single" w:sz="4" w:space="0" w:color="000000"/>
        <w:right w:val="single" w:sz="4" w:space="0" w:color="000000"/>
      </w:pBdr>
      <w:spacing w:beforeAutospacing="1" w:afterAutospacing="1"/>
      <w:textAlignment w:val="top"/>
    </w:pPr>
    <w:rPr>
      <w:rFonts w:ascii="Arial" w:hAnsi="Arial" w:cs="Arial"/>
      <w:b/>
      <w:bCs/>
      <w:color w:val="000000"/>
      <w:sz w:val="18"/>
      <w:szCs w:val="18"/>
    </w:rPr>
  </w:style>
  <w:style w:type="paragraph" w:styleId="Xl296" w:customStyle="1">
    <w:name w:val="xl296"/>
    <w:basedOn w:val="Normal"/>
    <w:qFormat/>
    <w:rsid w:val="00c7659d"/>
    <w:pPr>
      <w:pBdr>
        <w:left w:val="single" w:sz="4" w:space="0" w:color="000000"/>
        <w:right w:val="single" w:sz="4" w:space="0" w:color="000000"/>
      </w:pBdr>
      <w:spacing w:beforeAutospacing="1" w:afterAutospacing="1"/>
      <w:jc w:val="right"/>
      <w:textAlignment w:val="center"/>
    </w:pPr>
    <w:rPr>
      <w:rFonts w:ascii="Arial" w:hAnsi="Arial" w:cs="Arial"/>
      <w:b/>
      <w:bCs/>
      <w:color w:val="000000"/>
      <w:sz w:val="18"/>
      <w:szCs w:val="18"/>
    </w:rPr>
  </w:style>
  <w:style w:type="paragraph" w:styleId="Xl297" w:customStyle="1">
    <w:name w:val="xl297"/>
    <w:basedOn w:val="Normal"/>
    <w:qFormat/>
    <w:rsid w:val="00c7659d"/>
    <w:pPr>
      <w:pBdr>
        <w:left w:val="single" w:sz="4" w:space="0" w:color="000000"/>
        <w:right w:val="single" w:sz="4" w:space="0" w:color="000000"/>
      </w:pBdr>
      <w:spacing w:beforeAutospacing="1" w:afterAutospacing="1"/>
      <w:jc w:val="right"/>
      <w:textAlignment w:val="center"/>
    </w:pPr>
    <w:rPr>
      <w:rFonts w:ascii="Arial" w:hAnsi="Arial" w:cs="Arial"/>
      <w:b/>
      <w:bCs/>
      <w:color w:val="000000"/>
      <w:sz w:val="18"/>
      <w:szCs w:val="18"/>
    </w:rPr>
  </w:style>
  <w:style w:type="paragraph" w:styleId="Xl298" w:customStyle="1">
    <w:name w:val="xl298"/>
    <w:basedOn w:val="Normal"/>
    <w:qFormat/>
    <w:rsid w:val="00c7659d"/>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textAlignment w:val="center"/>
    </w:pPr>
    <w:rPr>
      <w:rFonts w:ascii="Arial" w:hAnsi="Arial" w:cs="Arial"/>
      <w:b/>
      <w:bCs/>
      <w:color w:val="000000"/>
      <w:sz w:val="18"/>
      <w:szCs w:val="18"/>
    </w:rPr>
  </w:style>
  <w:style w:type="paragraph" w:styleId="Xl299" w:customStyle="1">
    <w:name w:val="xl299"/>
    <w:basedOn w:val="Normal"/>
    <w:qFormat/>
    <w:rsid w:val="00c7659d"/>
    <w:pPr>
      <w:pBdr>
        <w:top w:val="single" w:sz="4" w:space="0" w:color="000000"/>
        <w:left w:val="single" w:sz="4" w:space="0" w:color="000000"/>
        <w:bottom w:val="single" w:sz="4" w:space="0" w:color="000000"/>
      </w:pBdr>
      <w:shd w:val="clear" w:color="000000" w:fill="99CCFF"/>
      <w:spacing w:beforeAutospacing="1" w:afterAutospacing="1"/>
      <w:jc w:val="center"/>
    </w:pPr>
    <w:rPr>
      <w:rFonts w:ascii="Arial" w:hAnsi="Arial" w:cs="Arial"/>
      <w:b/>
      <w:bCs/>
      <w:color w:val="000000"/>
      <w:sz w:val="18"/>
      <w:szCs w:val="18"/>
    </w:rPr>
  </w:style>
  <w:style w:type="paragraph" w:styleId="Xl300" w:customStyle="1">
    <w:name w:val="xl300"/>
    <w:basedOn w:val="Normal"/>
    <w:qFormat/>
    <w:rsid w:val="00c7659d"/>
    <w:pPr>
      <w:pBdr>
        <w:top w:val="single" w:sz="4" w:space="0" w:color="000000"/>
        <w:bottom w:val="single" w:sz="4" w:space="0" w:color="000000"/>
      </w:pBdr>
      <w:shd w:val="clear" w:color="000000" w:fill="99CCFF"/>
      <w:spacing w:beforeAutospacing="1" w:afterAutospacing="1"/>
      <w:jc w:val="center"/>
    </w:pPr>
    <w:rPr>
      <w:rFonts w:ascii="Arial" w:hAnsi="Arial" w:cs="Arial"/>
      <w:b/>
      <w:bCs/>
      <w:color w:val="000000"/>
      <w:sz w:val="18"/>
      <w:szCs w:val="18"/>
    </w:rPr>
  </w:style>
  <w:style w:type="paragraph" w:styleId="Xl301" w:customStyle="1">
    <w:name w:val="xl301"/>
    <w:basedOn w:val="Normal"/>
    <w:qFormat/>
    <w:rsid w:val="00c7659d"/>
    <w:pPr>
      <w:pBdr>
        <w:top w:val="single" w:sz="4" w:space="0" w:color="000000"/>
        <w:bottom w:val="single" w:sz="4" w:space="0" w:color="000000"/>
        <w:right w:val="single" w:sz="4" w:space="0" w:color="000000"/>
      </w:pBdr>
      <w:shd w:val="clear" w:color="000000" w:fill="99CCFF"/>
      <w:spacing w:beforeAutospacing="1" w:afterAutospacing="1"/>
      <w:jc w:val="center"/>
    </w:pPr>
    <w:rPr>
      <w:rFonts w:ascii="Arial" w:hAnsi="Arial" w:cs="Arial"/>
      <w:b/>
      <w:bCs/>
      <w:color w:val="000000"/>
      <w:sz w:val="18"/>
      <w:szCs w:val="18"/>
    </w:rPr>
  </w:style>
  <w:style w:type="paragraph" w:styleId="Xl302" w:customStyle="1">
    <w:name w:val="xl302"/>
    <w:basedOn w:val="Normal"/>
    <w:qFormat/>
    <w:rsid w:val="00c7659d"/>
    <w:pPr>
      <w:pBdr>
        <w:top w:val="single" w:sz="4" w:space="0" w:color="000000"/>
        <w:left w:val="single" w:sz="4" w:space="0" w:color="000000"/>
        <w:bottom w:val="single" w:sz="4" w:space="0" w:color="000000"/>
        <w:right w:val="single" w:sz="4" w:space="0" w:color="000000"/>
      </w:pBdr>
      <w:shd w:val="clear" w:color="000000" w:fill="99CCFF"/>
      <w:spacing w:beforeAutospacing="1" w:afterAutospacing="1"/>
    </w:pPr>
    <w:rPr>
      <w:rFonts w:ascii="Arial" w:hAnsi="Arial" w:cs="Arial"/>
      <w:sz w:val="18"/>
      <w:szCs w:val="18"/>
    </w:rPr>
  </w:style>
  <w:style w:type="paragraph" w:styleId="Xl303" w:customStyle="1">
    <w:name w:val="xl303"/>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styleId="Xl304" w:customStyle="1">
    <w:name w:val="xl304"/>
    <w:basedOn w:val="Normal"/>
    <w:qFormat/>
    <w:rsid w:val="00c7659d"/>
    <w:pPr>
      <w:pBdr>
        <w:left w:val="single" w:sz="8" w:space="0" w:color="000000"/>
        <w:bottom w:val="single" w:sz="4" w:space="0" w:color="000000"/>
        <w:right w:val="single" w:sz="4" w:space="0" w:color="000000"/>
      </w:pBdr>
      <w:shd w:val="clear" w:color="000000" w:fill="CCFFCC"/>
      <w:spacing w:beforeAutospacing="1" w:afterAutospacing="1"/>
      <w:textAlignment w:val="top"/>
    </w:pPr>
    <w:rPr>
      <w:rFonts w:ascii="Arial" w:hAnsi="Arial" w:cs="Arial"/>
      <w:b/>
      <w:bCs/>
      <w:color w:val="000000"/>
      <w:sz w:val="18"/>
      <w:szCs w:val="18"/>
    </w:rPr>
  </w:style>
  <w:style w:type="paragraph" w:styleId="Xl305" w:customStyle="1">
    <w:name w:val="xl305"/>
    <w:basedOn w:val="Normal"/>
    <w:qFormat/>
    <w:rsid w:val="00c7659d"/>
    <w:pPr>
      <w:pBdr>
        <w:left w:val="single" w:sz="4" w:space="0" w:color="000000"/>
        <w:bottom w:val="single" w:sz="4" w:space="0" w:color="000000"/>
        <w:right w:val="single" w:sz="4" w:space="0" w:color="000000"/>
      </w:pBdr>
      <w:shd w:val="clear" w:color="000000" w:fill="CCFFCC"/>
      <w:spacing w:beforeAutospacing="1" w:afterAutospacing="1"/>
      <w:textAlignment w:val="top"/>
    </w:pPr>
    <w:rPr>
      <w:rFonts w:ascii="Arial" w:hAnsi="Arial" w:cs="Arial"/>
      <w:b/>
      <w:bCs/>
      <w:color w:val="000000"/>
      <w:sz w:val="18"/>
      <w:szCs w:val="18"/>
    </w:rPr>
  </w:style>
  <w:style w:type="paragraph" w:styleId="Xl306" w:customStyle="1">
    <w:name w:val="xl306"/>
    <w:basedOn w:val="Normal"/>
    <w:qFormat/>
    <w:rsid w:val="00c7659d"/>
    <w:pPr>
      <w:pBdr>
        <w:left w:val="single" w:sz="4" w:space="0" w:color="000000"/>
        <w:bottom w:val="single" w:sz="4" w:space="0" w:color="000000"/>
        <w:right w:val="single" w:sz="4" w:space="0" w:color="000000"/>
      </w:pBdr>
      <w:shd w:val="clear" w:color="000000" w:fill="CCFFCC"/>
      <w:spacing w:beforeAutospacing="1" w:afterAutospacing="1"/>
      <w:jc w:val="both"/>
      <w:textAlignment w:val="top"/>
    </w:pPr>
    <w:rPr>
      <w:rFonts w:ascii="Arial" w:hAnsi="Arial" w:cs="Arial"/>
      <w:b/>
      <w:bCs/>
      <w:color w:val="000000"/>
      <w:sz w:val="18"/>
      <w:szCs w:val="18"/>
    </w:rPr>
  </w:style>
  <w:style w:type="paragraph" w:styleId="Xl307" w:customStyle="1">
    <w:name w:val="xl307"/>
    <w:basedOn w:val="Normal"/>
    <w:qFormat/>
    <w:rsid w:val="00c7659d"/>
    <w:pPr>
      <w:pBdr>
        <w:top w:val="single" w:sz="4" w:space="0" w:color="000000"/>
        <w:left w:val="single" w:sz="4" w:space="0" w:color="000000"/>
        <w:bottom w:val="single" w:sz="4" w:space="0" w:color="000000"/>
        <w:right w:val="single" w:sz="4" w:space="0" w:color="000000"/>
      </w:pBdr>
      <w:shd w:val="clear" w:color="000000" w:fill="CCFFCC"/>
      <w:spacing w:beforeAutospacing="1" w:afterAutospacing="1"/>
      <w:jc w:val="right"/>
      <w:textAlignment w:val="center"/>
    </w:pPr>
    <w:rPr>
      <w:rFonts w:ascii="Arial" w:hAnsi="Arial" w:cs="Arial"/>
      <w:b/>
      <w:bCs/>
      <w:color w:val="000000"/>
      <w:sz w:val="18"/>
      <w:szCs w:val="18"/>
    </w:rPr>
  </w:style>
  <w:style w:type="paragraph" w:styleId="Xl308" w:customStyle="1">
    <w:name w:val="xl308"/>
    <w:basedOn w:val="Normal"/>
    <w:qFormat/>
    <w:rsid w:val="00c7659d"/>
    <w:pPr>
      <w:pBdr>
        <w:left w:val="single" w:sz="4" w:space="0" w:color="000000"/>
        <w:right w:val="single" w:sz="4" w:space="0" w:color="000000"/>
      </w:pBdr>
      <w:shd w:val="clear" w:color="000000" w:fill="CCFFCC"/>
      <w:spacing w:beforeAutospacing="1" w:afterAutospacing="1"/>
    </w:pPr>
    <w:rPr>
      <w:rFonts w:ascii="Arial" w:hAnsi="Arial" w:cs="Arial"/>
      <w:b/>
      <w:bCs/>
      <w:sz w:val="18"/>
      <w:szCs w:val="18"/>
    </w:rPr>
  </w:style>
  <w:style w:type="paragraph" w:styleId="Xl309" w:customStyle="1">
    <w:name w:val="xl309"/>
    <w:basedOn w:val="Normal"/>
    <w:qFormat/>
    <w:rsid w:val="00c7659d"/>
    <w:pPr>
      <w:pBdr>
        <w:top w:val="single" w:sz="4" w:space="0" w:color="000000"/>
        <w:left w:val="single" w:sz="8" w:space="0" w:color="000000"/>
        <w:bottom w:val="single" w:sz="8" w:space="0" w:color="000000"/>
        <w:right w:val="single" w:sz="4" w:space="0" w:color="000000"/>
      </w:pBdr>
      <w:spacing w:beforeAutospacing="1" w:afterAutospacing="1"/>
      <w:textAlignment w:val="top"/>
    </w:pPr>
    <w:rPr>
      <w:rFonts w:ascii="Arial" w:hAnsi="Arial" w:cs="Arial"/>
      <w:b/>
      <w:bCs/>
      <w:color w:val="000000"/>
      <w:sz w:val="18"/>
      <w:szCs w:val="18"/>
    </w:rPr>
  </w:style>
  <w:style w:type="paragraph" w:styleId="Xl310" w:customStyle="1">
    <w:name w:val="xl310"/>
    <w:basedOn w:val="Normal"/>
    <w:qFormat/>
    <w:rsid w:val="00c7659d"/>
    <w:pPr>
      <w:pBdr>
        <w:top w:val="single" w:sz="4" w:space="0" w:color="000000"/>
        <w:left w:val="single" w:sz="4" w:space="0" w:color="000000"/>
        <w:bottom w:val="single" w:sz="8" w:space="0" w:color="000000"/>
        <w:right w:val="single" w:sz="4" w:space="0" w:color="000000"/>
      </w:pBdr>
      <w:spacing w:beforeAutospacing="1" w:afterAutospacing="1"/>
      <w:textAlignment w:val="top"/>
    </w:pPr>
    <w:rPr>
      <w:rFonts w:ascii="Arial" w:hAnsi="Arial" w:cs="Arial"/>
      <w:b/>
      <w:bCs/>
      <w:color w:val="000000"/>
      <w:sz w:val="18"/>
      <w:szCs w:val="18"/>
    </w:rPr>
  </w:style>
  <w:style w:type="paragraph" w:styleId="Xl311" w:customStyle="1">
    <w:name w:val="xl311"/>
    <w:basedOn w:val="Normal"/>
    <w:qFormat/>
    <w:rsid w:val="00c7659d"/>
    <w:pPr>
      <w:pBdr>
        <w:top w:val="single" w:sz="4" w:space="0" w:color="000000"/>
        <w:left w:val="single" w:sz="4" w:space="0" w:color="000000"/>
        <w:bottom w:val="single" w:sz="8" w:space="0" w:color="000000"/>
        <w:right w:val="single" w:sz="4" w:space="0" w:color="000000"/>
      </w:pBdr>
      <w:spacing w:beforeAutospacing="1" w:afterAutospacing="1"/>
      <w:jc w:val="right"/>
      <w:textAlignment w:val="center"/>
    </w:pPr>
    <w:rPr>
      <w:rFonts w:ascii="Arial" w:hAnsi="Arial" w:cs="Arial"/>
      <w:b/>
      <w:bCs/>
      <w:color w:val="000000"/>
      <w:sz w:val="18"/>
      <w:szCs w:val="18"/>
    </w:rPr>
  </w:style>
  <w:style w:type="paragraph" w:styleId="Xl312" w:customStyle="1">
    <w:name w:val="xl312"/>
    <w:basedOn w:val="Normal"/>
    <w:qFormat/>
    <w:rsid w:val="00c7659d"/>
    <w:pPr>
      <w:pBdr>
        <w:left w:val="single" w:sz="4" w:space="0" w:color="000000"/>
        <w:bottom w:val="single" w:sz="4" w:space="0" w:color="000000"/>
        <w:right w:val="single" w:sz="4" w:space="0" w:color="000000"/>
      </w:pBdr>
      <w:shd w:val="clear" w:color="000000" w:fill="FFFFCC"/>
      <w:spacing w:beforeAutospacing="1" w:afterAutospacing="1"/>
      <w:jc w:val="right"/>
      <w:textAlignment w:val="center"/>
    </w:pPr>
    <w:rPr>
      <w:rFonts w:ascii="Arial" w:hAnsi="Arial" w:cs="Arial"/>
      <w:sz w:val="18"/>
      <w:szCs w:val="18"/>
    </w:rPr>
  </w:style>
  <w:style w:type="paragraph" w:styleId="Xl313" w:customStyle="1">
    <w:name w:val="xl313"/>
    <w:basedOn w:val="Normal"/>
    <w:qFormat/>
    <w:rsid w:val="00c7659d"/>
    <w:pPr>
      <w:pBdr>
        <w:top w:val="single" w:sz="4" w:space="0" w:color="000000"/>
        <w:left w:val="single" w:sz="4" w:space="0" w:color="000000"/>
        <w:bottom w:val="single" w:sz="8" w:space="0" w:color="000000"/>
      </w:pBdr>
      <w:shd w:val="clear" w:color="000000" w:fill="99CCFF"/>
      <w:spacing w:beforeAutospacing="1" w:afterAutospacing="1"/>
      <w:textAlignment w:val="top"/>
    </w:pPr>
    <w:rPr>
      <w:rFonts w:ascii="Arial" w:hAnsi="Arial" w:cs="Arial"/>
      <w:b/>
      <w:bCs/>
      <w:color w:val="000000"/>
      <w:sz w:val="18"/>
      <w:szCs w:val="18"/>
    </w:rPr>
  </w:style>
  <w:style w:type="paragraph" w:styleId="Xl314" w:customStyle="1">
    <w:name w:val="xl314"/>
    <w:basedOn w:val="Normal"/>
    <w:qFormat/>
    <w:rsid w:val="00c7659d"/>
    <w:pPr>
      <w:pBdr>
        <w:top w:val="single" w:sz="4" w:space="0" w:color="000000"/>
        <w:bottom w:val="single" w:sz="8" w:space="0" w:color="000000"/>
      </w:pBdr>
      <w:shd w:val="clear" w:color="000000" w:fill="99CCFF"/>
      <w:spacing w:beforeAutospacing="1" w:afterAutospacing="1"/>
      <w:textAlignment w:val="top"/>
    </w:pPr>
    <w:rPr>
      <w:rFonts w:ascii="Arial" w:hAnsi="Arial" w:cs="Arial"/>
      <w:b/>
      <w:bCs/>
      <w:color w:val="000000"/>
      <w:sz w:val="18"/>
      <w:szCs w:val="18"/>
    </w:rPr>
  </w:style>
  <w:style w:type="paragraph" w:styleId="Xl315" w:customStyle="1">
    <w:name w:val="xl315"/>
    <w:basedOn w:val="Normal"/>
    <w:qFormat/>
    <w:rsid w:val="00c7659d"/>
    <w:pPr>
      <w:pBdr>
        <w:top w:val="single" w:sz="4" w:space="0" w:color="000000"/>
        <w:bottom w:val="single" w:sz="8" w:space="0" w:color="000000"/>
        <w:right w:val="single" w:sz="4" w:space="0" w:color="000000"/>
      </w:pBdr>
      <w:shd w:val="clear" w:color="000000" w:fill="99CCFF"/>
      <w:spacing w:beforeAutospacing="1" w:afterAutospacing="1"/>
      <w:textAlignment w:val="top"/>
    </w:pPr>
    <w:rPr>
      <w:rFonts w:ascii="Arial" w:hAnsi="Arial" w:cs="Arial"/>
      <w:b/>
      <w:bCs/>
      <w:color w:val="000000"/>
      <w:sz w:val="18"/>
      <w:szCs w:val="18"/>
    </w:rPr>
  </w:style>
  <w:style w:type="paragraph" w:styleId="Xl316" w:customStyle="1">
    <w:name w:val="xl316"/>
    <w:basedOn w:val="Normal"/>
    <w:qFormat/>
    <w:rsid w:val="00c7659d"/>
    <w:pPr>
      <w:pBdr>
        <w:top w:val="single" w:sz="4" w:space="0" w:color="000000"/>
        <w:right w:val="single" w:sz="4" w:space="0" w:color="000000"/>
      </w:pBdr>
      <w:shd w:val="clear" w:color="000000" w:fill="99CCFF"/>
      <w:spacing w:beforeAutospacing="1" w:afterAutospacing="1"/>
      <w:textAlignment w:val="top"/>
    </w:pPr>
    <w:rPr>
      <w:rFonts w:ascii="Arial" w:hAnsi="Arial" w:cs="Arial"/>
      <w:b/>
      <w:bCs/>
      <w:color w:val="000000"/>
      <w:sz w:val="18"/>
      <w:szCs w:val="18"/>
    </w:rPr>
  </w:style>
  <w:style w:type="paragraph" w:styleId="Xl317" w:customStyle="1">
    <w:name w:val="xl317"/>
    <w:basedOn w:val="Normal"/>
    <w:qFormat/>
    <w:rsid w:val="00c7659d"/>
    <w:pPr>
      <w:pBdr>
        <w:top w:val="single" w:sz="4" w:space="0" w:color="000000"/>
        <w:left w:val="single" w:sz="4" w:space="0" w:color="000000"/>
        <w:right w:val="single" w:sz="4" w:space="0" w:color="000000"/>
      </w:pBdr>
      <w:shd w:val="clear" w:color="000000" w:fill="99CCFF"/>
      <w:spacing w:beforeAutospacing="1" w:afterAutospacing="1"/>
    </w:pPr>
    <w:rPr>
      <w:rFonts w:ascii="Arial" w:hAnsi="Arial" w:cs="Arial"/>
      <w:b/>
      <w:bCs/>
      <w:sz w:val="18"/>
      <w:szCs w:val="18"/>
    </w:rPr>
  </w:style>
  <w:style w:type="paragraph" w:styleId="Xl318" w:customStyle="1">
    <w:name w:val="xl318"/>
    <w:basedOn w:val="Normal"/>
    <w:qFormat/>
    <w:rsid w:val="00c7659d"/>
    <w:pPr>
      <w:pBdr>
        <w:top w:val="single" w:sz="4" w:space="0" w:color="000000"/>
        <w:left w:val="single" w:sz="4" w:space="0" w:color="000000"/>
        <w:bottom w:val="single" w:sz="8" w:space="0" w:color="000000"/>
        <w:right w:val="single" w:sz="4" w:space="0" w:color="000000"/>
      </w:pBdr>
      <w:shd w:val="clear" w:color="000000" w:fill="99CCFF"/>
      <w:spacing w:beforeAutospacing="1" w:afterAutospacing="1"/>
    </w:pPr>
    <w:rPr>
      <w:rFonts w:ascii="Arial" w:hAnsi="Arial" w:cs="Arial"/>
      <w:b/>
      <w:bCs/>
      <w:sz w:val="18"/>
      <w:szCs w:val="18"/>
    </w:rPr>
  </w:style>
  <w:style w:type="paragraph" w:styleId="Xl319" w:customStyle="1">
    <w:name w:val="xl319"/>
    <w:basedOn w:val="Normal"/>
    <w:qFormat/>
    <w:rsid w:val="00c7659d"/>
    <w:pPr>
      <w:pBdr>
        <w:top w:val="single" w:sz="8" w:space="0" w:color="000000"/>
        <w:left w:val="single" w:sz="8" w:space="0" w:color="000000"/>
        <w:bottom w:val="single" w:sz="8" w:space="0" w:color="000000"/>
        <w:right w:val="single" w:sz="4" w:space="0" w:color="000000"/>
      </w:pBdr>
      <w:shd w:val="clear" w:color="000000" w:fill="CCFFCC"/>
      <w:spacing w:beforeAutospacing="1" w:afterAutospacing="1"/>
      <w:textAlignment w:val="top"/>
    </w:pPr>
    <w:rPr>
      <w:rFonts w:ascii="Arial" w:hAnsi="Arial" w:cs="Arial"/>
      <w:b/>
      <w:bCs/>
      <w:color w:val="000000"/>
      <w:sz w:val="18"/>
      <w:szCs w:val="18"/>
    </w:rPr>
  </w:style>
  <w:style w:type="paragraph" w:styleId="Xl320" w:customStyle="1">
    <w:name w:val="xl320"/>
    <w:basedOn w:val="Normal"/>
    <w:qFormat/>
    <w:rsid w:val="00c7659d"/>
    <w:pPr>
      <w:pBdr>
        <w:top w:val="single" w:sz="8" w:space="0" w:color="000000"/>
        <w:left w:val="single" w:sz="4" w:space="0" w:color="000000"/>
        <w:bottom w:val="single" w:sz="8" w:space="0" w:color="000000"/>
        <w:right w:val="single" w:sz="4" w:space="0" w:color="000000"/>
      </w:pBdr>
      <w:shd w:val="clear" w:color="000000" w:fill="CCFFCC"/>
      <w:spacing w:beforeAutospacing="1" w:afterAutospacing="1"/>
      <w:textAlignment w:val="top"/>
    </w:pPr>
    <w:rPr>
      <w:rFonts w:ascii="Arial" w:hAnsi="Arial" w:cs="Arial"/>
      <w:b/>
      <w:bCs/>
      <w:color w:val="000000"/>
      <w:sz w:val="18"/>
      <w:szCs w:val="18"/>
    </w:rPr>
  </w:style>
  <w:style w:type="paragraph" w:styleId="Xl321" w:customStyle="1">
    <w:name w:val="xl321"/>
    <w:basedOn w:val="Normal"/>
    <w:qFormat/>
    <w:rsid w:val="00c7659d"/>
    <w:pPr>
      <w:pBdr>
        <w:top w:val="single" w:sz="8" w:space="0" w:color="000000"/>
        <w:left w:val="single" w:sz="4" w:space="0" w:color="000000"/>
        <w:bottom w:val="single" w:sz="8" w:space="0" w:color="000000"/>
        <w:right w:val="single" w:sz="4" w:space="0" w:color="000000"/>
      </w:pBdr>
      <w:shd w:val="clear" w:color="000000" w:fill="CCFFCC"/>
      <w:spacing w:beforeAutospacing="1" w:afterAutospacing="1"/>
      <w:jc w:val="both"/>
      <w:textAlignment w:val="top"/>
    </w:pPr>
    <w:rPr>
      <w:rFonts w:ascii="Arial" w:hAnsi="Arial" w:cs="Arial"/>
      <w:b/>
      <w:bCs/>
      <w:color w:val="000000"/>
      <w:sz w:val="18"/>
      <w:szCs w:val="18"/>
    </w:rPr>
  </w:style>
  <w:style w:type="paragraph" w:styleId="Xl322" w:customStyle="1">
    <w:name w:val="xl322"/>
    <w:basedOn w:val="Normal"/>
    <w:qFormat/>
    <w:rsid w:val="00c7659d"/>
    <w:pPr>
      <w:pBdr>
        <w:top w:val="single" w:sz="8" w:space="0" w:color="000000"/>
        <w:left w:val="single" w:sz="4" w:space="0" w:color="000000"/>
        <w:bottom w:val="single" w:sz="8" w:space="0" w:color="000000"/>
        <w:right w:val="single" w:sz="4" w:space="0" w:color="000000"/>
      </w:pBdr>
      <w:shd w:val="clear" w:color="000000" w:fill="CCFFCC"/>
      <w:spacing w:beforeAutospacing="1" w:afterAutospacing="1"/>
      <w:jc w:val="right"/>
      <w:textAlignment w:val="center"/>
    </w:pPr>
    <w:rPr>
      <w:rFonts w:ascii="Arial" w:hAnsi="Arial" w:cs="Arial"/>
      <w:b/>
      <w:bCs/>
      <w:color w:val="000000"/>
      <w:sz w:val="18"/>
      <w:szCs w:val="18"/>
    </w:rPr>
  </w:style>
  <w:style w:type="paragraph" w:styleId="Xl323" w:customStyle="1">
    <w:name w:val="xl323"/>
    <w:basedOn w:val="Normal"/>
    <w:qFormat/>
    <w:rsid w:val="00c7659d"/>
    <w:pPr>
      <w:pBdr>
        <w:left w:val="single" w:sz="4" w:space="0" w:color="000000"/>
        <w:right w:val="single" w:sz="4" w:space="0" w:color="000000"/>
      </w:pBdr>
      <w:shd w:val="clear" w:color="000000" w:fill="CCFFCC"/>
      <w:spacing w:beforeAutospacing="1" w:afterAutospacing="1"/>
    </w:pPr>
    <w:rPr>
      <w:rFonts w:ascii="Arial" w:hAnsi="Arial" w:cs="Arial"/>
      <w:b/>
      <w:bCs/>
      <w:sz w:val="18"/>
      <w:szCs w:val="18"/>
    </w:rPr>
  </w:style>
  <w:style w:type="paragraph" w:styleId="Xl324" w:customStyle="1">
    <w:name w:val="xl324"/>
    <w:basedOn w:val="Normal"/>
    <w:qFormat/>
    <w:rsid w:val="00c7659d"/>
    <w:pPr>
      <w:pBdr>
        <w:top w:val="single" w:sz="8" w:space="0" w:color="000000"/>
        <w:left w:val="single" w:sz="8" w:space="0" w:color="000000"/>
        <w:bottom w:val="single" w:sz="8" w:space="0" w:color="000000"/>
        <w:right w:val="single" w:sz="4" w:space="0" w:color="000000"/>
      </w:pBdr>
      <w:spacing w:beforeAutospacing="1" w:afterAutospacing="1"/>
      <w:textAlignment w:val="top"/>
    </w:pPr>
    <w:rPr>
      <w:rFonts w:ascii="Arial" w:hAnsi="Arial" w:cs="Arial"/>
      <w:b/>
      <w:bCs/>
      <w:color w:val="000000"/>
      <w:sz w:val="18"/>
      <w:szCs w:val="18"/>
    </w:rPr>
  </w:style>
  <w:style w:type="paragraph" w:styleId="Xl325" w:customStyle="1">
    <w:name w:val="xl325"/>
    <w:basedOn w:val="Normal"/>
    <w:qFormat/>
    <w:rsid w:val="00c7659d"/>
    <w:pPr>
      <w:pBdr>
        <w:top w:val="single" w:sz="8" w:space="0" w:color="000000"/>
        <w:left w:val="single" w:sz="4" w:space="0" w:color="000000"/>
        <w:bottom w:val="single" w:sz="8" w:space="0" w:color="000000"/>
        <w:right w:val="single" w:sz="4" w:space="0" w:color="000000"/>
      </w:pBdr>
      <w:spacing w:beforeAutospacing="1" w:afterAutospacing="1"/>
      <w:textAlignment w:val="top"/>
    </w:pPr>
    <w:rPr>
      <w:rFonts w:ascii="Arial" w:hAnsi="Arial" w:cs="Arial"/>
      <w:b/>
      <w:bCs/>
      <w:color w:val="000000"/>
      <w:sz w:val="18"/>
      <w:szCs w:val="18"/>
    </w:rPr>
  </w:style>
  <w:style w:type="paragraph" w:styleId="Xl326" w:customStyle="1">
    <w:name w:val="xl326"/>
    <w:basedOn w:val="Normal"/>
    <w:qFormat/>
    <w:rsid w:val="00c7659d"/>
    <w:pPr>
      <w:pBdr>
        <w:left w:val="single" w:sz="4" w:space="0" w:color="000000"/>
        <w:bottom w:val="single" w:sz="4" w:space="0" w:color="000000"/>
        <w:right w:val="single" w:sz="4" w:space="0" w:color="000000"/>
      </w:pBdr>
      <w:shd w:val="clear" w:color="000000" w:fill="FFFFCC"/>
      <w:spacing w:beforeAutospacing="1" w:afterAutospacing="1"/>
      <w:textAlignment w:val="top"/>
    </w:pPr>
    <w:rPr>
      <w:rFonts w:ascii="Arial" w:hAnsi="Arial" w:cs="Arial"/>
      <w:b/>
      <w:bCs/>
      <w:color w:val="000000"/>
      <w:sz w:val="18"/>
      <w:szCs w:val="18"/>
    </w:rPr>
  </w:style>
  <w:style w:type="paragraph" w:styleId="Xl327" w:customStyle="1">
    <w:name w:val="xl327"/>
    <w:basedOn w:val="Normal"/>
    <w:qFormat/>
    <w:rsid w:val="00c7659d"/>
    <w:pPr>
      <w:pBdr>
        <w:left w:val="single" w:sz="4" w:space="0" w:color="000000"/>
        <w:right w:val="single" w:sz="4" w:space="0" w:color="000000"/>
      </w:pBdr>
      <w:shd w:val="clear" w:color="000000" w:fill="FFFFCC"/>
      <w:spacing w:beforeAutospacing="1" w:afterAutospacing="1"/>
    </w:pPr>
    <w:rPr>
      <w:rFonts w:ascii="Arial" w:hAnsi="Arial" w:cs="Arial"/>
      <w:b/>
      <w:bCs/>
      <w:sz w:val="18"/>
      <w:szCs w:val="18"/>
    </w:rPr>
  </w:style>
  <w:style w:type="paragraph" w:styleId="Xl328" w:customStyle="1">
    <w:name w:val="xl328"/>
    <w:basedOn w:val="Normal"/>
    <w:qFormat/>
    <w:rsid w:val="00c7659d"/>
    <w:pPr>
      <w:pBdr>
        <w:top w:val="single" w:sz="4" w:space="0" w:color="000000"/>
        <w:left w:val="single" w:sz="4" w:space="0" w:color="000000"/>
        <w:right w:val="single" w:sz="4" w:space="0" w:color="000000"/>
      </w:pBdr>
      <w:spacing w:beforeAutospacing="1" w:afterAutospacing="1"/>
      <w:textAlignment w:val="top"/>
    </w:pPr>
    <w:rPr>
      <w:rFonts w:ascii="Arial" w:hAnsi="Arial" w:cs="Arial"/>
      <w:color w:val="000000"/>
      <w:sz w:val="18"/>
      <w:szCs w:val="18"/>
    </w:rPr>
  </w:style>
  <w:style w:type="paragraph" w:styleId="Xl329" w:customStyle="1">
    <w:name w:val="xl329"/>
    <w:basedOn w:val="Normal"/>
    <w:qFormat/>
    <w:rsid w:val="00c7659d"/>
    <w:pPr>
      <w:pBdr>
        <w:top w:val="single" w:sz="8" w:space="0" w:color="000000"/>
        <w:left w:val="single" w:sz="8" w:space="0" w:color="000000"/>
        <w:bottom w:val="single" w:sz="8" w:space="0" w:color="000000"/>
      </w:pBdr>
      <w:shd w:val="clear" w:color="000000" w:fill="FFFF00"/>
      <w:spacing w:beforeAutospacing="1" w:afterAutospacing="1"/>
      <w:textAlignment w:val="top"/>
    </w:pPr>
    <w:rPr>
      <w:rFonts w:ascii="Arial" w:hAnsi="Arial" w:cs="Arial"/>
      <w:b/>
      <w:bCs/>
      <w:color w:val="000000"/>
      <w:sz w:val="18"/>
      <w:szCs w:val="18"/>
    </w:rPr>
  </w:style>
  <w:style w:type="paragraph" w:styleId="Xl330" w:customStyle="1">
    <w:name w:val="xl330"/>
    <w:basedOn w:val="Normal"/>
    <w:qFormat/>
    <w:rsid w:val="00c7659d"/>
    <w:pPr>
      <w:pBdr>
        <w:top w:val="single" w:sz="8" w:space="0" w:color="000000"/>
        <w:bottom w:val="single" w:sz="8" w:space="0" w:color="000000"/>
      </w:pBdr>
      <w:shd w:val="clear" w:color="000000" w:fill="FFFF00"/>
      <w:spacing w:beforeAutospacing="1" w:afterAutospacing="1"/>
      <w:textAlignment w:val="top"/>
    </w:pPr>
    <w:rPr>
      <w:rFonts w:ascii="Arial" w:hAnsi="Arial" w:cs="Arial"/>
      <w:b/>
      <w:bCs/>
      <w:color w:val="000000"/>
      <w:sz w:val="18"/>
      <w:szCs w:val="18"/>
    </w:rPr>
  </w:style>
  <w:style w:type="paragraph" w:styleId="Xl331" w:customStyle="1">
    <w:name w:val="xl331"/>
    <w:basedOn w:val="Normal"/>
    <w:qFormat/>
    <w:rsid w:val="00c7659d"/>
    <w:pPr>
      <w:pBdr>
        <w:top w:val="single" w:sz="8" w:space="0" w:color="000000"/>
        <w:bottom w:val="single" w:sz="8" w:space="0" w:color="000000"/>
        <w:right w:val="single" w:sz="4" w:space="0" w:color="000000"/>
      </w:pBdr>
      <w:shd w:val="clear" w:color="000000" w:fill="FFFF00"/>
      <w:spacing w:beforeAutospacing="1" w:afterAutospacing="1"/>
      <w:textAlignment w:val="top"/>
    </w:pPr>
    <w:rPr>
      <w:rFonts w:ascii="Arial" w:hAnsi="Arial" w:cs="Arial"/>
      <w:b/>
      <w:bCs/>
      <w:color w:val="000000"/>
      <w:sz w:val="18"/>
      <w:szCs w:val="18"/>
    </w:rPr>
  </w:style>
  <w:style w:type="paragraph" w:styleId="Xl332" w:customStyle="1">
    <w:name w:val="xl332"/>
    <w:basedOn w:val="Normal"/>
    <w:qFormat/>
    <w:rsid w:val="00c7659d"/>
    <w:pPr>
      <w:pBdr>
        <w:top w:val="single" w:sz="8" w:space="0" w:color="000000"/>
        <w:left w:val="single" w:sz="4" w:space="0" w:color="000000"/>
        <w:bottom w:val="single" w:sz="8" w:space="0" w:color="000000"/>
        <w:right w:val="single" w:sz="4" w:space="0" w:color="000000"/>
      </w:pBdr>
      <w:shd w:val="clear" w:color="000000" w:fill="FFFF00"/>
      <w:spacing w:beforeAutospacing="1" w:afterAutospacing="1"/>
    </w:pPr>
    <w:rPr>
      <w:rFonts w:ascii="Arial" w:hAnsi="Arial" w:cs="Arial"/>
      <w:b/>
      <w:bCs/>
      <w:sz w:val="18"/>
      <w:szCs w:val="18"/>
    </w:rPr>
  </w:style>
  <w:style w:type="paragraph" w:styleId="Xl333" w:customStyle="1">
    <w:name w:val="xl333"/>
    <w:basedOn w:val="Normal"/>
    <w:qFormat/>
    <w:rsid w:val="00c7659d"/>
    <w:pPr>
      <w:pBdr>
        <w:top w:val="single" w:sz="8" w:space="0" w:color="000000"/>
        <w:left w:val="single" w:sz="4" w:space="0" w:color="000000"/>
        <w:bottom w:val="single" w:sz="8" w:space="0" w:color="000000"/>
        <w:right w:val="single" w:sz="8" w:space="0" w:color="000000"/>
      </w:pBdr>
      <w:shd w:val="clear" w:color="000000" w:fill="FFFF00"/>
      <w:spacing w:beforeAutospacing="1" w:afterAutospacing="1"/>
    </w:pPr>
    <w:rPr>
      <w:rFonts w:ascii="Arial" w:hAnsi="Arial" w:cs="Arial"/>
      <w:b/>
      <w:bCs/>
      <w:sz w:val="18"/>
      <w:szCs w:val="18"/>
    </w:rPr>
  </w:style>
  <w:style w:type="paragraph" w:styleId="Xl334" w:customStyle="1">
    <w:name w:val="xl334"/>
    <w:basedOn w:val="Normal"/>
    <w:qFormat/>
    <w:rsid w:val="00c7659d"/>
    <w:pPr>
      <w:shd w:val="clear" w:color="000000" w:fill="FFFFFF"/>
      <w:spacing w:beforeAutospacing="1" w:afterAutospacing="1"/>
    </w:pPr>
    <w:rPr>
      <w:rFonts w:ascii="Arial" w:hAnsi="Arial" w:cs="Arial"/>
      <w:sz w:val="18"/>
      <w:szCs w:val="18"/>
    </w:rPr>
  </w:style>
  <w:style w:type="paragraph" w:styleId="Xl335" w:customStyle="1">
    <w:name w:val="xl335"/>
    <w:basedOn w:val="Normal"/>
    <w:qFormat/>
    <w:rsid w:val="00c7659d"/>
    <w:pPr>
      <w:shd w:val="clear" w:color="000000" w:fill="FFFFFF"/>
      <w:spacing w:beforeAutospacing="1" w:afterAutospacing="1"/>
    </w:pPr>
    <w:rPr>
      <w:rFonts w:ascii="Arial" w:hAnsi="Arial" w:cs="Arial"/>
      <w:sz w:val="18"/>
      <w:szCs w:val="18"/>
    </w:rPr>
  </w:style>
  <w:style w:type="paragraph" w:styleId="Xl336" w:customStyle="1">
    <w:name w:val="xl336"/>
    <w:basedOn w:val="Normal"/>
    <w:qFormat/>
    <w:rsid w:val="00c7659d"/>
    <w:pPr>
      <w:pBdr>
        <w:left w:val="single" w:sz="4" w:space="0" w:color="000000"/>
        <w:bottom w:val="single" w:sz="4" w:space="0" w:color="000000"/>
      </w:pBdr>
      <w:shd w:val="clear" w:color="000000" w:fill="FF0000"/>
      <w:spacing w:beforeAutospacing="1" w:afterAutospacing="1"/>
      <w:jc w:val="center"/>
    </w:pPr>
    <w:rPr>
      <w:rFonts w:ascii="Arial" w:hAnsi="Arial" w:cs="Arial"/>
      <w:b/>
      <w:bCs/>
      <w:color w:val="000000"/>
      <w:sz w:val="18"/>
      <w:szCs w:val="18"/>
    </w:rPr>
  </w:style>
  <w:style w:type="paragraph" w:styleId="Xl337" w:customStyle="1">
    <w:name w:val="xl337"/>
    <w:basedOn w:val="Normal"/>
    <w:qFormat/>
    <w:rsid w:val="00c7659d"/>
    <w:pPr>
      <w:pBdr>
        <w:bottom w:val="single" w:sz="4" w:space="0" w:color="000000"/>
      </w:pBdr>
      <w:shd w:val="clear" w:color="000000" w:fill="FF0000"/>
      <w:spacing w:beforeAutospacing="1" w:afterAutospacing="1"/>
      <w:jc w:val="center"/>
    </w:pPr>
    <w:rPr>
      <w:rFonts w:ascii="Arial" w:hAnsi="Arial" w:cs="Arial"/>
      <w:b/>
      <w:bCs/>
      <w:color w:val="000000"/>
      <w:sz w:val="18"/>
      <w:szCs w:val="18"/>
    </w:rPr>
  </w:style>
  <w:style w:type="paragraph" w:styleId="Xl338" w:customStyle="1">
    <w:name w:val="xl338"/>
    <w:basedOn w:val="Normal"/>
    <w:qFormat/>
    <w:rsid w:val="00c7659d"/>
    <w:pPr>
      <w:pBdr>
        <w:bottom w:val="single" w:sz="4" w:space="0" w:color="000000"/>
        <w:right w:val="single" w:sz="4" w:space="0" w:color="000000"/>
      </w:pBdr>
      <w:shd w:val="clear" w:color="000000" w:fill="FF0000"/>
      <w:spacing w:beforeAutospacing="1" w:afterAutospacing="1"/>
      <w:jc w:val="center"/>
    </w:pPr>
    <w:rPr>
      <w:rFonts w:ascii="Arial" w:hAnsi="Arial" w:cs="Arial"/>
      <w:b/>
      <w:bCs/>
      <w:color w:val="000000"/>
      <w:sz w:val="18"/>
      <w:szCs w:val="18"/>
    </w:rPr>
  </w:style>
  <w:style w:type="paragraph" w:styleId="Xl339" w:customStyle="1">
    <w:name w:val="xl339"/>
    <w:basedOn w:val="Normal"/>
    <w:qFormat/>
    <w:rsid w:val="00c7659d"/>
    <w:pPr>
      <w:pBdr>
        <w:left w:val="single" w:sz="4" w:space="0" w:color="000000"/>
        <w:bottom w:val="single" w:sz="4" w:space="0" w:color="000000"/>
        <w:right w:val="single" w:sz="4" w:space="0" w:color="000000"/>
      </w:pBdr>
      <w:shd w:val="clear" w:color="000000" w:fill="FF0000"/>
      <w:spacing w:beforeAutospacing="1" w:afterAutospacing="1"/>
    </w:pPr>
    <w:rPr>
      <w:rFonts w:ascii="Arial" w:hAnsi="Arial" w:cs="Arial"/>
      <w:sz w:val="18"/>
      <w:szCs w:val="18"/>
    </w:rPr>
  </w:style>
  <w:style w:type="paragraph" w:styleId="Xl340" w:customStyle="1">
    <w:name w:val="xl340"/>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8"/>
      <w:szCs w:val="18"/>
    </w:rPr>
  </w:style>
  <w:style w:type="paragraph" w:styleId="Xl341" w:customStyle="1">
    <w:name w:val="xl341"/>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8"/>
      <w:szCs w:val="18"/>
    </w:rPr>
  </w:style>
  <w:style w:type="paragraph" w:styleId="Xl342" w:customStyle="1">
    <w:name w:val="xl342"/>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color w:val="000000"/>
      <w:sz w:val="18"/>
      <w:szCs w:val="18"/>
    </w:rPr>
  </w:style>
  <w:style w:type="paragraph" w:styleId="Xl343" w:customStyle="1">
    <w:name w:val="xl343"/>
    <w:basedOn w:val="Normal"/>
    <w:qFormat/>
    <w:rsid w:val="00c7659d"/>
    <w:pPr>
      <w:pBdr>
        <w:top w:val="single" w:sz="4" w:space="0" w:color="000000"/>
        <w:left w:val="single" w:sz="4" w:space="0" w:color="000000"/>
        <w:right w:val="single" w:sz="4" w:space="0" w:color="000000"/>
      </w:pBdr>
      <w:spacing w:beforeAutospacing="1" w:afterAutospacing="1"/>
      <w:jc w:val="both"/>
      <w:textAlignment w:val="center"/>
    </w:pPr>
    <w:rPr>
      <w:rFonts w:ascii="Arial" w:hAnsi="Arial" w:cs="Arial"/>
      <w:b/>
      <w:bCs/>
      <w:color w:val="000000"/>
      <w:sz w:val="18"/>
      <w:szCs w:val="18"/>
    </w:rPr>
  </w:style>
  <w:style w:type="paragraph" w:styleId="Xl344" w:customStyle="1">
    <w:name w:val="xl344"/>
    <w:basedOn w:val="Normal"/>
    <w:qFormat/>
    <w:rsid w:val="00c7659d"/>
    <w:pPr>
      <w:pBdr>
        <w:top w:val="single" w:sz="4" w:space="0" w:color="000000"/>
        <w:left w:val="single" w:sz="4" w:space="0" w:color="000000"/>
        <w:right w:val="single" w:sz="4" w:space="0" w:color="000000"/>
      </w:pBdr>
      <w:spacing w:beforeAutospacing="1" w:afterAutospacing="1"/>
      <w:textAlignment w:val="top"/>
    </w:pPr>
    <w:rPr>
      <w:rFonts w:ascii="Arial" w:hAnsi="Arial" w:cs="Arial"/>
      <w:b/>
      <w:bCs/>
      <w:color w:val="000000"/>
      <w:sz w:val="18"/>
      <w:szCs w:val="18"/>
    </w:rPr>
  </w:style>
  <w:style w:type="paragraph" w:styleId="Xl345" w:customStyle="1">
    <w:name w:val="xl345"/>
    <w:basedOn w:val="Normal"/>
    <w:qFormat/>
    <w:rsid w:val="00c7659d"/>
    <w:pPr>
      <w:pBdr>
        <w:top w:val="single" w:sz="4" w:space="0" w:color="000000"/>
        <w:left w:val="single" w:sz="4" w:space="0" w:color="000000"/>
        <w:right w:val="single" w:sz="4" w:space="0" w:color="000000"/>
      </w:pBdr>
      <w:spacing w:beforeAutospacing="1" w:afterAutospacing="1"/>
      <w:jc w:val="right"/>
      <w:textAlignment w:val="center"/>
    </w:pPr>
    <w:rPr>
      <w:rFonts w:ascii="Arial" w:hAnsi="Arial" w:cs="Arial"/>
      <w:b/>
      <w:bCs/>
      <w:color w:val="000000"/>
      <w:sz w:val="18"/>
      <w:szCs w:val="18"/>
    </w:rPr>
  </w:style>
  <w:style w:type="paragraph" w:styleId="Xl346" w:customStyle="1">
    <w:name w:val="xl346"/>
    <w:basedOn w:val="Normal"/>
    <w:qFormat/>
    <w:rsid w:val="00c7659d"/>
    <w:pPr>
      <w:pBdr>
        <w:top w:val="single" w:sz="4" w:space="0" w:color="000000"/>
        <w:left w:val="single" w:sz="4" w:space="0" w:color="000000"/>
        <w:right w:val="single" w:sz="4" w:space="0" w:color="000000"/>
      </w:pBdr>
      <w:spacing w:beforeAutospacing="1" w:afterAutospacing="1"/>
      <w:jc w:val="right"/>
      <w:textAlignment w:val="center"/>
    </w:pPr>
    <w:rPr>
      <w:rFonts w:ascii="Arial" w:hAnsi="Arial" w:cs="Arial"/>
      <w:b/>
      <w:bCs/>
      <w:color w:val="000000"/>
      <w:sz w:val="18"/>
      <w:szCs w:val="18"/>
    </w:rPr>
  </w:style>
  <w:style w:type="paragraph" w:styleId="Xl347" w:customStyle="1">
    <w:name w:val="xl347"/>
    <w:basedOn w:val="Normal"/>
    <w:qFormat/>
    <w:rsid w:val="00c7659d"/>
    <w:pPr>
      <w:pBdr>
        <w:top w:val="single" w:sz="8" w:space="0" w:color="000000"/>
        <w:left w:val="single" w:sz="8" w:space="0" w:color="000000"/>
        <w:bottom w:val="single" w:sz="8" w:space="0" w:color="000000"/>
        <w:right w:val="single" w:sz="4" w:space="0" w:color="000000"/>
      </w:pBdr>
      <w:spacing w:beforeAutospacing="1" w:afterAutospacing="1"/>
      <w:textAlignment w:val="top"/>
    </w:pPr>
    <w:rPr>
      <w:rFonts w:ascii="Arial" w:hAnsi="Arial" w:cs="Arial"/>
      <w:b/>
      <w:bCs/>
      <w:color w:val="000000"/>
      <w:sz w:val="18"/>
      <w:szCs w:val="18"/>
    </w:rPr>
  </w:style>
  <w:style w:type="paragraph" w:styleId="Xl348" w:customStyle="1">
    <w:name w:val="xl348"/>
    <w:basedOn w:val="Normal"/>
    <w:qFormat/>
    <w:rsid w:val="00c7659d"/>
    <w:pPr>
      <w:pBdr>
        <w:top w:val="single" w:sz="8" w:space="0" w:color="000000"/>
        <w:left w:val="single" w:sz="4" w:space="0" w:color="000000"/>
        <w:bottom w:val="single" w:sz="8" w:space="0" w:color="000000"/>
      </w:pBdr>
      <w:spacing w:beforeAutospacing="1" w:afterAutospacing="1"/>
      <w:textAlignment w:val="top"/>
    </w:pPr>
    <w:rPr>
      <w:rFonts w:ascii="Arial" w:hAnsi="Arial" w:cs="Arial"/>
      <w:b/>
      <w:bCs/>
      <w:color w:val="000000"/>
      <w:sz w:val="18"/>
      <w:szCs w:val="18"/>
    </w:rPr>
  </w:style>
  <w:style w:type="paragraph" w:styleId="Xl349" w:customStyle="1">
    <w:name w:val="xl349"/>
    <w:basedOn w:val="Normal"/>
    <w:qFormat/>
    <w:rsid w:val="00c7659d"/>
    <w:pPr>
      <w:pBdr>
        <w:top w:val="single" w:sz="8" w:space="0" w:color="000000"/>
        <w:left w:val="single" w:sz="4" w:space="0" w:color="000000"/>
        <w:bottom w:val="single" w:sz="8" w:space="0" w:color="000000"/>
        <w:right w:val="single" w:sz="4" w:space="0" w:color="000000"/>
      </w:pBdr>
      <w:spacing w:beforeAutospacing="1" w:afterAutospacing="1"/>
    </w:pPr>
    <w:rPr>
      <w:rFonts w:ascii="Arial" w:hAnsi="Arial" w:cs="Arial"/>
      <w:b/>
      <w:bCs/>
      <w:sz w:val="18"/>
      <w:szCs w:val="18"/>
    </w:rPr>
  </w:style>
  <w:style w:type="paragraph" w:styleId="Xl350" w:customStyle="1">
    <w:name w:val="xl350"/>
    <w:basedOn w:val="Normal"/>
    <w:qFormat/>
    <w:rsid w:val="00c7659d"/>
    <w:pPr>
      <w:pBdr>
        <w:left w:val="single" w:sz="4" w:space="0" w:color="000000"/>
        <w:bottom w:val="single" w:sz="4" w:space="0" w:color="000000"/>
        <w:right w:val="single" w:sz="4" w:space="0" w:color="000000"/>
      </w:pBdr>
      <w:shd w:val="clear" w:color="000000" w:fill="FFFFCC"/>
      <w:spacing w:beforeAutospacing="1" w:afterAutospacing="1"/>
      <w:jc w:val="both"/>
      <w:textAlignment w:val="top"/>
    </w:pPr>
    <w:rPr>
      <w:rFonts w:ascii="Arial" w:hAnsi="Arial" w:cs="Arial"/>
      <w:b/>
      <w:bCs/>
      <w:color w:val="000000"/>
      <w:sz w:val="18"/>
      <w:szCs w:val="18"/>
    </w:rPr>
  </w:style>
  <w:style w:type="paragraph" w:styleId="Xl351" w:customStyle="1">
    <w:name w:val="xl351"/>
    <w:basedOn w:val="Normal"/>
    <w:qFormat/>
    <w:rsid w:val="00c7659d"/>
    <w:pPr>
      <w:pBdr>
        <w:left w:val="single" w:sz="4" w:space="0" w:color="000000"/>
        <w:bottom w:val="single" w:sz="4" w:space="0" w:color="000000"/>
        <w:right w:val="single" w:sz="4" w:space="0" w:color="000000"/>
      </w:pBdr>
      <w:shd w:val="clear" w:color="000000" w:fill="FFFFCC"/>
      <w:spacing w:beforeAutospacing="1" w:afterAutospacing="1"/>
      <w:jc w:val="right"/>
      <w:textAlignment w:val="center"/>
    </w:pPr>
    <w:rPr>
      <w:rFonts w:ascii="Arial" w:hAnsi="Arial" w:cs="Arial"/>
      <w:b/>
      <w:bCs/>
      <w:color w:val="000000"/>
      <w:sz w:val="18"/>
      <w:szCs w:val="18"/>
    </w:rPr>
  </w:style>
  <w:style w:type="paragraph" w:styleId="Xl352" w:customStyle="1">
    <w:name w:val="xl352"/>
    <w:basedOn w:val="Normal"/>
    <w:qFormat/>
    <w:rsid w:val="00c7659d"/>
    <w:pPr>
      <w:pBdr>
        <w:left w:val="single" w:sz="4" w:space="0" w:color="000000"/>
        <w:bottom w:val="single" w:sz="4" w:space="0" w:color="000000"/>
        <w:right w:val="single" w:sz="4" w:space="0" w:color="000000"/>
      </w:pBdr>
      <w:shd w:val="clear" w:color="000000" w:fill="FFFFCC"/>
      <w:spacing w:beforeAutospacing="1" w:afterAutospacing="1"/>
      <w:jc w:val="right"/>
      <w:textAlignment w:val="center"/>
    </w:pPr>
    <w:rPr>
      <w:rFonts w:ascii="Arial" w:hAnsi="Arial" w:cs="Arial"/>
      <w:b/>
      <w:bCs/>
      <w:color w:val="000000"/>
      <w:sz w:val="18"/>
      <w:szCs w:val="18"/>
    </w:rPr>
  </w:style>
  <w:style w:type="paragraph" w:styleId="Xl353" w:customStyle="1">
    <w:name w:val="xl353"/>
    <w:basedOn w:val="Normal"/>
    <w:qFormat/>
    <w:rsid w:val="00c7659d"/>
    <w:pPr>
      <w:pBdr>
        <w:left w:val="single" w:sz="4" w:space="0" w:color="000000"/>
        <w:bottom w:val="single" w:sz="4" w:space="0" w:color="000000"/>
        <w:right w:val="single" w:sz="4" w:space="0" w:color="000000"/>
      </w:pBdr>
      <w:shd w:val="clear" w:color="000000" w:fill="FFFF99"/>
      <w:spacing w:beforeAutospacing="1" w:afterAutospacing="1"/>
      <w:textAlignment w:val="top"/>
    </w:pPr>
    <w:rPr>
      <w:rFonts w:ascii="Arial" w:hAnsi="Arial" w:cs="Arial"/>
      <w:b/>
      <w:bCs/>
      <w:color w:val="000000"/>
      <w:sz w:val="18"/>
      <w:szCs w:val="18"/>
    </w:rPr>
  </w:style>
  <w:style w:type="paragraph" w:styleId="Xl354" w:customStyle="1">
    <w:name w:val="xl354"/>
    <w:basedOn w:val="Normal"/>
    <w:qFormat/>
    <w:rsid w:val="00c7659d"/>
    <w:pPr>
      <w:pBdr>
        <w:left w:val="single" w:sz="4" w:space="0" w:color="000000"/>
        <w:bottom w:val="single" w:sz="4" w:space="0" w:color="000000"/>
        <w:right w:val="single" w:sz="4" w:space="0" w:color="000000"/>
      </w:pBdr>
      <w:shd w:val="clear" w:color="000000" w:fill="FFFF99"/>
      <w:spacing w:beforeAutospacing="1" w:afterAutospacing="1"/>
      <w:textAlignment w:val="top"/>
    </w:pPr>
    <w:rPr>
      <w:rFonts w:ascii="Arial" w:hAnsi="Arial" w:cs="Arial"/>
      <w:b/>
      <w:bCs/>
      <w:color w:val="000000"/>
      <w:sz w:val="18"/>
      <w:szCs w:val="18"/>
    </w:rPr>
  </w:style>
  <w:style w:type="paragraph" w:styleId="Xl355" w:customStyle="1">
    <w:name w:val="xl355"/>
    <w:basedOn w:val="Normal"/>
    <w:qFormat/>
    <w:rsid w:val="00c7659d"/>
    <w:pPr>
      <w:pBdr>
        <w:left w:val="single" w:sz="4" w:space="0" w:color="000000"/>
        <w:bottom w:val="single" w:sz="4" w:space="0" w:color="000000"/>
        <w:right w:val="single" w:sz="4" w:space="0" w:color="000000"/>
      </w:pBdr>
      <w:shd w:val="clear" w:color="000000" w:fill="FFFF99"/>
      <w:spacing w:beforeAutospacing="1" w:afterAutospacing="1"/>
      <w:jc w:val="both"/>
      <w:textAlignment w:val="top"/>
    </w:pPr>
    <w:rPr>
      <w:rFonts w:ascii="Arial" w:hAnsi="Arial" w:cs="Arial"/>
      <w:b/>
      <w:bCs/>
      <w:color w:val="000000"/>
      <w:sz w:val="18"/>
      <w:szCs w:val="18"/>
    </w:rPr>
  </w:style>
  <w:style w:type="paragraph" w:styleId="Xl356" w:customStyle="1">
    <w:name w:val="xl356"/>
    <w:basedOn w:val="Normal"/>
    <w:qFormat/>
    <w:rsid w:val="00c7659d"/>
    <w:pPr>
      <w:pBdr>
        <w:left w:val="single" w:sz="4" w:space="0" w:color="000000"/>
        <w:bottom w:val="single" w:sz="4" w:space="0" w:color="000000"/>
        <w:right w:val="single" w:sz="4" w:space="0" w:color="000000"/>
      </w:pBdr>
      <w:shd w:val="clear" w:color="000000" w:fill="FFFF99"/>
      <w:spacing w:beforeAutospacing="1" w:afterAutospacing="1"/>
    </w:pPr>
    <w:rPr>
      <w:rFonts w:ascii="Arial" w:hAnsi="Arial" w:cs="Arial"/>
      <w:b/>
      <w:bCs/>
      <w:color w:val="000000"/>
      <w:sz w:val="18"/>
      <w:szCs w:val="18"/>
    </w:rPr>
  </w:style>
  <w:style w:type="paragraph" w:styleId="Xl357" w:customStyle="1">
    <w:name w:val="xl357"/>
    <w:basedOn w:val="Normal"/>
    <w:qFormat/>
    <w:rsid w:val="00c7659d"/>
    <w:pPr>
      <w:pBdr>
        <w:left w:val="single" w:sz="4" w:space="0" w:color="000000"/>
        <w:bottom w:val="single" w:sz="4" w:space="0" w:color="000000"/>
        <w:right w:val="single" w:sz="4" w:space="0" w:color="000000"/>
      </w:pBdr>
      <w:shd w:val="clear" w:color="000000" w:fill="FFFF99"/>
      <w:spacing w:beforeAutospacing="1" w:afterAutospacing="1"/>
      <w:jc w:val="right"/>
      <w:textAlignment w:val="center"/>
    </w:pPr>
    <w:rPr>
      <w:rFonts w:ascii="Arial" w:hAnsi="Arial" w:cs="Arial"/>
      <w:b/>
      <w:bCs/>
      <w:sz w:val="18"/>
      <w:szCs w:val="18"/>
    </w:rPr>
  </w:style>
  <w:style w:type="paragraph" w:styleId="Xl358" w:customStyle="1">
    <w:name w:val="xl358"/>
    <w:basedOn w:val="Normal"/>
    <w:qFormat/>
    <w:rsid w:val="00c7659d"/>
    <w:pPr>
      <w:pBdr>
        <w:top w:val="single" w:sz="4" w:space="0" w:color="000000"/>
        <w:left w:val="single" w:sz="4" w:space="0" w:color="000000"/>
        <w:right w:val="single" w:sz="4" w:space="0" w:color="000000"/>
      </w:pBdr>
      <w:shd w:val="clear" w:color="000000" w:fill="FFFF99"/>
      <w:spacing w:beforeAutospacing="1" w:afterAutospacing="1"/>
    </w:pPr>
    <w:rPr>
      <w:rFonts w:ascii="Arial" w:hAnsi="Arial" w:cs="Arial"/>
      <w:b/>
      <w:bCs/>
      <w:sz w:val="18"/>
      <w:szCs w:val="18"/>
    </w:rPr>
  </w:style>
  <w:style w:type="paragraph" w:styleId="Xl359" w:customStyle="1">
    <w:name w:val="xl359"/>
    <w:basedOn w:val="Normal"/>
    <w:qFormat/>
    <w:rsid w:val="00c7659d"/>
    <w:pPr>
      <w:pBdr>
        <w:left w:val="single" w:sz="4" w:space="0" w:color="000000"/>
        <w:bottom w:val="single" w:sz="4" w:space="0" w:color="000000"/>
        <w:right w:val="single" w:sz="4" w:space="0" w:color="000000"/>
      </w:pBdr>
      <w:shd w:val="clear" w:color="000000" w:fill="FFFF99"/>
      <w:spacing w:beforeAutospacing="1" w:afterAutospacing="1"/>
      <w:textAlignment w:val="center"/>
    </w:pPr>
    <w:rPr>
      <w:rFonts w:ascii="Arial" w:hAnsi="Arial" w:cs="Arial"/>
      <w:b/>
      <w:bCs/>
      <w:color w:val="000000"/>
      <w:sz w:val="18"/>
      <w:szCs w:val="18"/>
    </w:rPr>
  </w:style>
  <w:style w:type="paragraph" w:styleId="Xl360" w:customStyle="1">
    <w:name w:val="xl360"/>
    <w:basedOn w:val="Normal"/>
    <w:qFormat/>
    <w:rsid w:val="00c7659d"/>
    <w:pPr>
      <w:pBdr>
        <w:left w:val="single" w:sz="4" w:space="0" w:color="000000"/>
        <w:bottom w:val="single" w:sz="4" w:space="0" w:color="000000"/>
        <w:right w:val="single" w:sz="4" w:space="0" w:color="000000"/>
      </w:pBdr>
      <w:shd w:val="clear" w:color="000000" w:fill="FFFF99"/>
      <w:spacing w:beforeAutospacing="1" w:afterAutospacing="1"/>
      <w:textAlignment w:val="center"/>
    </w:pPr>
    <w:rPr>
      <w:rFonts w:ascii="Arial" w:hAnsi="Arial" w:cs="Arial"/>
      <w:b/>
      <w:bCs/>
      <w:color w:val="000000"/>
      <w:sz w:val="18"/>
      <w:szCs w:val="18"/>
    </w:rPr>
  </w:style>
  <w:style w:type="paragraph" w:styleId="Xl361" w:customStyle="1">
    <w:name w:val="xl361"/>
    <w:basedOn w:val="Normal"/>
    <w:qFormat/>
    <w:rsid w:val="00c7659d"/>
    <w:pPr>
      <w:pBdr>
        <w:top w:val="single" w:sz="4" w:space="0" w:color="000000"/>
        <w:left w:val="single" w:sz="4" w:space="0" w:color="000000"/>
        <w:right w:val="single" w:sz="4" w:space="0" w:color="000000"/>
      </w:pBdr>
      <w:shd w:val="clear" w:color="000000" w:fill="FFFF99"/>
      <w:spacing w:beforeAutospacing="1" w:afterAutospacing="1"/>
      <w:textAlignment w:val="center"/>
    </w:pPr>
    <w:rPr>
      <w:rFonts w:ascii="Arial" w:hAnsi="Arial" w:cs="Arial"/>
      <w:b/>
      <w:bCs/>
      <w:sz w:val="18"/>
      <w:szCs w:val="18"/>
    </w:rPr>
  </w:style>
  <w:style w:type="paragraph" w:styleId="Xl362" w:customStyle="1">
    <w:name w:val="xl362"/>
    <w:basedOn w:val="Normal"/>
    <w:qFormat/>
    <w:rsid w:val="00c7659d"/>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jc w:val="right"/>
      <w:textAlignment w:val="center"/>
    </w:pPr>
    <w:rPr>
      <w:rFonts w:ascii="Arial" w:hAnsi="Arial" w:cs="Arial"/>
      <w:color w:val="000000"/>
      <w:sz w:val="18"/>
      <w:szCs w:val="18"/>
    </w:rPr>
  </w:style>
  <w:style w:type="paragraph" w:styleId="Xl363" w:customStyle="1">
    <w:name w:val="xl363"/>
    <w:basedOn w:val="Normal"/>
    <w:qFormat/>
    <w:rsid w:val="00c7659d"/>
    <w:pPr>
      <w:pBdr>
        <w:left w:val="single" w:sz="4" w:space="0" w:color="000000"/>
        <w:bottom w:val="single" w:sz="4" w:space="0" w:color="000000"/>
        <w:right w:val="single" w:sz="4" w:space="0" w:color="000000"/>
      </w:pBdr>
      <w:shd w:val="clear" w:color="000000" w:fill="FFFFCC"/>
      <w:spacing w:beforeAutospacing="1" w:afterAutospacing="1"/>
    </w:pPr>
    <w:rPr>
      <w:rFonts w:ascii="Arial" w:hAnsi="Arial" w:cs="Arial"/>
      <w:color w:val="000000"/>
      <w:sz w:val="18"/>
      <w:szCs w:val="18"/>
    </w:rPr>
  </w:style>
  <w:style w:type="paragraph" w:styleId="Xl364" w:customStyle="1">
    <w:name w:val="xl364"/>
    <w:basedOn w:val="Normal"/>
    <w:qFormat/>
    <w:rsid w:val="00c7659d"/>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jc w:val="right"/>
      <w:textAlignment w:val="center"/>
    </w:pPr>
    <w:rPr>
      <w:rFonts w:ascii="Arial" w:hAnsi="Arial" w:cs="Arial"/>
      <w:color w:val="000000"/>
      <w:sz w:val="18"/>
      <w:szCs w:val="18"/>
    </w:rPr>
  </w:style>
  <w:style w:type="paragraph" w:styleId="Xl365" w:customStyle="1">
    <w:name w:val="xl365"/>
    <w:basedOn w:val="Normal"/>
    <w:qFormat/>
    <w:rsid w:val="00c7659d"/>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rFonts w:ascii="Arial" w:hAnsi="Arial" w:cs="Arial"/>
      <w:b/>
      <w:bCs/>
      <w:color w:val="000000"/>
      <w:sz w:val="18"/>
      <w:szCs w:val="18"/>
    </w:rPr>
  </w:style>
  <w:style w:type="paragraph" w:styleId="Xl366" w:customStyle="1">
    <w:name w:val="xl366"/>
    <w:basedOn w:val="Normal"/>
    <w:qFormat/>
    <w:rsid w:val="00c7659d"/>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jc w:val="both"/>
      <w:textAlignment w:val="top"/>
    </w:pPr>
    <w:rPr>
      <w:rFonts w:ascii="Arial" w:hAnsi="Arial" w:cs="Arial"/>
      <w:b/>
      <w:bCs/>
      <w:color w:val="000000"/>
      <w:sz w:val="18"/>
      <w:szCs w:val="18"/>
    </w:rPr>
  </w:style>
  <w:style w:type="paragraph" w:styleId="Xl367" w:customStyle="1">
    <w:name w:val="xl367"/>
    <w:basedOn w:val="Normal"/>
    <w:qFormat/>
    <w:rsid w:val="00c7659d"/>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pPr>
    <w:rPr>
      <w:rFonts w:ascii="Arial" w:hAnsi="Arial" w:cs="Arial"/>
      <w:b/>
      <w:bCs/>
      <w:color w:val="000000"/>
      <w:sz w:val="18"/>
      <w:szCs w:val="18"/>
    </w:rPr>
  </w:style>
  <w:style w:type="paragraph" w:styleId="Xl368" w:customStyle="1">
    <w:name w:val="xl368"/>
    <w:basedOn w:val="Normal"/>
    <w:qFormat/>
    <w:rsid w:val="00c7659d"/>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jc w:val="right"/>
      <w:textAlignment w:val="center"/>
    </w:pPr>
    <w:rPr>
      <w:rFonts w:ascii="Arial" w:hAnsi="Arial" w:cs="Arial"/>
      <w:b/>
      <w:bCs/>
      <w:sz w:val="18"/>
      <w:szCs w:val="18"/>
    </w:rPr>
  </w:style>
  <w:style w:type="paragraph" w:styleId="Xl369" w:customStyle="1">
    <w:name w:val="xl369"/>
    <w:basedOn w:val="Normal"/>
    <w:qFormat/>
    <w:rsid w:val="00c7659d"/>
    <w:pPr>
      <w:pBdr>
        <w:left w:val="single" w:sz="8" w:space="0" w:color="000000"/>
        <w:bottom w:val="single" w:sz="8" w:space="0" w:color="000000"/>
        <w:right w:val="single" w:sz="4" w:space="0" w:color="000000"/>
      </w:pBdr>
      <w:spacing w:beforeAutospacing="1" w:afterAutospacing="1"/>
      <w:textAlignment w:val="top"/>
    </w:pPr>
    <w:rPr>
      <w:rFonts w:ascii="Arial" w:hAnsi="Arial" w:cs="Arial"/>
      <w:b/>
      <w:bCs/>
      <w:color w:val="000000"/>
      <w:sz w:val="18"/>
      <w:szCs w:val="18"/>
    </w:rPr>
  </w:style>
  <w:style w:type="paragraph" w:styleId="Xl370" w:customStyle="1">
    <w:name w:val="xl370"/>
    <w:basedOn w:val="Normal"/>
    <w:qFormat/>
    <w:rsid w:val="00c7659d"/>
    <w:pPr>
      <w:pBdr>
        <w:left w:val="single" w:sz="4" w:space="0" w:color="000000"/>
        <w:bottom w:val="single" w:sz="8" w:space="0" w:color="000000"/>
        <w:right w:val="single" w:sz="4" w:space="0" w:color="000000"/>
      </w:pBdr>
      <w:spacing w:beforeAutospacing="1" w:afterAutospacing="1"/>
      <w:textAlignment w:val="top"/>
    </w:pPr>
    <w:rPr>
      <w:rFonts w:ascii="Arial" w:hAnsi="Arial" w:cs="Arial"/>
      <w:b/>
      <w:bCs/>
      <w:color w:val="000000"/>
      <w:sz w:val="18"/>
      <w:szCs w:val="18"/>
    </w:rPr>
  </w:style>
  <w:style w:type="paragraph" w:styleId="Xl371" w:customStyle="1">
    <w:name w:val="xl371"/>
    <w:basedOn w:val="Normal"/>
    <w:qFormat/>
    <w:rsid w:val="00c7659d"/>
    <w:pPr>
      <w:pBdr>
        <w:left w:val="single" w:sz="4" w:space="0" w:color="000000"/>
        <w:bottom w:val="single" w:sz="4" w:space="0" w:color="000000"/>
        <w:right w:val="single" w:sz="4" w:space="0" w:color="000000"/>
      </w:pBdr>
      <w:spacing w:beforeAutospacing="1" w:afterAutospacing="1"/>
      <w:textAlignment w:val="top"/>
    </w:pPr>
    <w:rPr>
      <w:rFonts w:ascii="Arial" w:hAnsi="Arial" w:cs="Arial"/>
      <w:b/>
      <w:bCs/>
      <w:color w:val="000000"/>
      <w:sz w:val="18"/>
      <w:szCs w:val="18"/>
    </w:rPr>
  </w:style>
  <w:style w:type="paragraph" w:styleId="Xl372" w:customStyle="1">
    <w:name w:val="xl372"/>
    <w:basedOn w:val="Normal"/>
    <w:qFormat/>
    <w:rsid w:val="00c7659d"/>
    <w:pPr>
      <w:pBdr>
        <w:left w:val="single" w:sz="4" w:space="0" w:color="000000"/>
        <w:bottom w:val="single" w:sz="4" w:space="0" w:color="000000"/>
        <w:right w:val="single" w:sz="4" w:space="0" w:color="000000"/>
      </w:pBdr>
      <w:spacing w:beforeAutospacing="1" w:afterAutospacing="1"/>
      <w:jc w:val="both"/>
      <w:textAlignment w:val="top"/>
    </w:pPr>
    <w:rPr>
      <w:rFonts w:ascii="Arial" w:hAnsi="Arial" w:cs="Arial"/>
      <w:b/>
      <w:bCs/>
      <w:color w:val="000000"/>
      <w:sz w:val="18"/>
      <w:szCs w:val="18"/>
    </w:rPr>
  </w:style>
  <w:style w:type="paragraph" w:styleId="Xl373" w:customStyle="1">
    <w:name w:val="xl373"/>
    <w:basedOn w:val="Normal"/>
    <w:qFormat/>
    <w:rsid w:val="00c7659d"/>
    <w:pPr>
      <w:pBdr>
        <w:left w:val="single" w:sz="4" w:space="0" w:color="000000"/>
        <w:bottom w:val="single" w:sz="4" w:space="0" w:color="000000"/>
        <w:right w:val="single" w:sz="4" w:space="0" w:color="000000"/>
      </w:pBdr>
      <w:spacing w:beforeAutospacing="1" w:afterAutospacing="1"/>
      <w:jc w:val="right"/>
      <w:textAlignment w:val="center"/>
    </w:pPr>
    <w:rPr>
      <w:rFonts w:ascii="Arial" w:hAnsi="Arial" w:cs="Arial"/>
      <w:b/>
      <w:bCs/>
      <w:color w:val="000000"/>
      <w:sz w:val="18"/>
      <w:szCs w:val="18"/>
    </w:rPr>
  </w:style>
  <w:style w:type="paragraph" w:styleId="Xl374" w:customStyle="1">
    <w:name w:val="xl374"/>
    <w:basedOn w:val="Normal"/>
    <w:qFormat/>
    <w:rsid w:val="00c7659d"/>
    <w:pPr>
      <w:shd w:val="clear" w:color="000000" w:fill="FFFFFF"/>
      <w:spacing w:beforeAutospacing="1" w:afterAutospacing="1"/>
    </w:pPr>
    <w:rPr>
      <w:rFonts w:ascii="Arial" w:hAnsi="Arial" w:cs="Arial"/>
      <w:sz w:val="18"/>
      <w:szCs w:val="18"/>
    </w:rPr>
  </w:style>
  <w:style w:type="paragraph" w:styleId="Xl375" w:customStyle="1">
    <w:name w:val="xl375"/>
    <w:basedOn w:val="Normal"/>
    <w:qFormat/>
    <w:rsid w:val="00c7659d"/>
    <w:pPr>
      <w:shd w:val="clear" w:color="000000" w:fill="FFFFFF"/>
      <w:spacing w:beforeAutospacing="1" w:afterAutospacing="1"/>
    </w:pPr>
    <w:rPr>
      <w:rFonts w:ascii="Arial" w:hAnsi="Arial" w:cs="Arial"/>
      <w:sz w:val="18"/>
      <w:szCs w:val="18"/>
    </w:rPr>
  </w:style>
  <w:style w:type="paragraph" w:styleId="Xl376" w:customStyle="1">
    <w:name w:val="xl376"/>
    <w:basedOn w:val="Normal"/>
    <w:qFormat/>
    <w:rsid w:val="00c7659d"/>
    <w:pPr>
      <w:shd w:val="clear" w:color="000000" w:fill="FFFFFF"/>
      <w:spacing w:beforeAutospacing="1" w:afterAutospacing="1"/>
    </w:pPr>
    <w:rPr>
      <w:rFonts w:ascii="Arial" w:hAnsi="Arial" w:cs="Arial"/>
      <w:b/>
      <w:bCs/>
      <w:sz w:val="18"/>
      <w:szCs w:val="18"/>
    </w:rPr>
  </w:style>
  <w:style w:type="paragraph" w:styleId="Xl377" w:customStyle="1">
    <w:name w:val="xl377"/>
    <w:basedOn w:val="Normal"/>
    <w:qFormat/>
    <w:rsid w:val="00c7659d"/>
    <w:pPr>
      <w:shd w:val="clear" w:color="000000" w:fill="FFFFFF"/>
      <w:spacing w:beforeAutospacing="1" w:afterAutospacing="1"/>
    </w:pPr>
    <w:rPr>
      <w:rFonts w:ascii="Arial" w:hAnsi="Arial" w:cs="Arial"/>
      <w:b/>
      <w:bCs/>
      <w:sz w:val="18"/>
      <w:szCs w:val="18"/>
    </w:rPr>
  </w:style>
  <w:style w:type="paragraph" w:styleId="Xl378" w:customStyle="1">
    <w:name w:val="xl378"/>
    <w:basedOn w:val="Normal"/>
    <w:qFormat/>
    <w:rsid w:val="00c7659d"/>
    <w:pPr>
      <w:shd w:val="clear" w:color="000000" w:fill="FFFFFF"/>
      <w:spacing w:beforeAutospacing="1" w:afterAutospacing="1"/>
    </w:pPr>
    <w:rPr>
      <w:rFonts w:ascii="Arial" w:hAnsi="Arial" w:cs="Arial"/>
      <w:sz w:val="18"/>
      <w:szCs w:val="18"/>
    </w:rPr>
  </w:style>
  <w:style w:type="paragraph" w:styleId="Xl379" w:customStyle="1">
    <w:name w:val="xl379"/>
    <w:basedOn w:val="Normal"/>
    <w:qFormat/>
    <w:rsid w:val="00c7659d"/>
    <w:pPr>
      <w:shd w:val="clear" w:color="000000" w:fill="FFFFFF"/>
      <w:spacing w:beforeAutospacing="1" w:afterAutospacing="1"/>
    </w:pPr>
    <w:rPr>
      <w:rFonts w:ascii="Arial" w:hAnsi="Arial" w:cs="Arial"/>
      <w:sz w:val="18"/>
      <w:szCs w:val="18"/>
    </w:rPr>
  </w:style>
  <w:style w:type="paragraph" w:styleId="Xl380" w:customStyle="1">
    <w:name w:val="xl380"/>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b/>
      <w:bCs/>
      <w:color w:val="000000"/>
      <w:sz w:val="18"/>
      <w:szCs w:val="18"/>
    </w:rPr>
  </w:style>
  <w:style w:type="paragraph" w:styleId="Xl381" w:customStyle="1">
    <w:name w:val="xl381"/>
    <w:basedOn w:val="Normal"/>
    <w:qFormat/>
    <w:rsid w:val="00c7659d"/>
    <w:pPr>
      <w:pBdr>
        <w:top w:val="single" w:sz="4" w:space="0" w:color="000000"/>
        <w:left w:val="single" w:sz="4" w:space="0" w:color="000000"/>
        <w:right w:val="single" w:sz="4" w:space="0" w:color="000000"/>
      </w:pBdr>
      <w:shd w:val="clear" w:color="000000" w:fill="FFFFCC"/>
      <w:spacing w:beforeAutospacing="1" w:afterAutospacing="1"/>
      <w:textAlignment w:val="center"/>
    </w:pPr>
    <w:rPr>
      <w:rFonts w:ascii="Arial" w:hAnsi="Arial" w:cs="Arial"/>
      <w:b/>
      <w:bCs/>
      <w:sz w:val="18"/>
      <w:szCs w:val="18"/>
    </w:rPr>
  </w:style>
  <w:style w:type="paragraph" w:styleId="Xl382" w:customStyle="1">
    <w:name w:val="xl382"/>
    <w:basedOn w:val="Normal"/>
    <w:qFormat/>
    <w:rsid w:val="00c7659d"/>
    <w:pPr>
      <w:pBdr>
        <w:top w:val="single" w:sz="4" w:space="0" w:color="000000"/>
        <w:left w:val="single" w:sz="4" w:space="0" w:color="000000"/>
        <w:right w:val="single" w:sz="4" w:space="0" w:color="000000"/>
      </w:pBdr>
      <w:shd w:val="clear" w:color="000000" w:fill="FFFFCC"/>
      <w:spacing w:beforeAutospacing="1" w:afterAutospacing="1"/>
      <w:textAlignment w:val="center"/>
    </w:pPr>
    <w:rPr>
      <w:rFonts w:ascii="Arial" w:hAnsi="Arial" w:cs="Arial"/>
      <w:color w:val="000000"/>
      <w:sz w:val="18"/>
      <w:szCs w:val="18"/>
    </w:rPr>
  </w:style>
  <w:style w:type="paragraph" w:styleId="Xl383" w:customStyle="1">
    <w:name w:val="xl383"/>
    <w:basedOn w:val="Normal"/>
    <w:qFormat/>
    <w:rsid w:val="00c7659d"/>
    <w:pPr>
      <w:pBdr>
        <w:top w:val="single" w:sz="4" w:space="0" w:color="000000"/>
        <w:left w:val="single" w:sz="4" w:space="0" w:color="000000"/>
        <w:bottom w:val="single" w:sz="8" w:space="0" w:color="000000"/>
        <w:right w:val="single" w:sz="4" w:space="0" w:color="000000"/>
      </w:pBdr>
      <w:shd w:val="clear" w:color="000000" w:fill="FFFFCC"/>
      <w:spacing w:beforeAutospacing="1" w:afterAutospacing="1"/>
    </w:pPr>
    <w:rPr>
      <w:rFonts w:ascii="Arial" w:hAnsi="Arial" w:cs="Arial"/>
      <w:b/>
      <w:bCs/>
      <w:sz w:val="18"/>
      <w:szCs w:val="18"/>
    </w:rPr>
  </w:style>
  <w:style w:type="paragraph" w:styleId="Xl384" w:customStyle="1">
    <w:name w:val="xl384"/>
    <w:basedOn w:val="Normal"/>
    <w:qFormat/>
    <w:rsid w:val="00c7659d"/>
    <w:pPr>
      <w:pBdr>
        <w:top w:val="single" w:sz="8" w:space="0" w:color="000000"/>
        <w:left w:val="single" w:sz="8" w:space="0" w:color="000000"/>
        <w:bottom w:val="single" w:sz="8" w:space="0" w:color="000000"/>
        <w:right w:val="single" w:sz="4" w:space="0" w:color="000000"/>
      </w:pBdr>
      <w:spacing w:beforeAutospacing="1" w:afterAutospacing="1"/>
      <w:textAlignment w:val="center"/>
    </w:pPr>
    <w:rPr>
      <w:rFonts w:ascii="Arial" w:hAnsi="Arial" w:cs="Arial"/>
      <w:b/>
      <w:bCs/>
      <w:color w:val="000000"/>
      <w:sz w:val="18"/>
      <w:szCs w:val="18"/>
    </w:rPr>
  </w:style>
  <w:style w:type="paragraph" w:styleId="Xl385" w:customStyle="1">
    <w:name w:val="xl385"/>
    <w:basedOn w:val="Normal"/>
    <w:qFormat/>
    <w:rsid w:val="00c7659d"/>
    <w:pPr>
      <w:pBdr>
        <w:left w:val="single" w:sz="4" w:space="0" w:color="000000"/>
        <w:bottom w:val="single" w:sz="4" w:space="0" w:color="000000"/>
        <w:right w:val="single" w:sz="4" w:space="0" w:color="000000"/>
      </w:pBdr>
      <w:shd w:val="clear" w:color="000000" w:fill="FFFFCC"/>
      <w:spacing w:beforeAutospacing="1" w:afterAutospacing="1"/>
      <w:textAlignment w:val="center"/>
    </w:pPr>
    <w:rPr>
      <w:rFonts w:ascii="Arial" w:hAnsi="Arial" w:cs="Arial"/>
      <w:b/>
      <w:bCs/>
      <w:color w:val="000000"/>
      <w:sz w:val="18"/>
      <w:szCs w:val="18"/>
    </w:rPr>
  </w:style>
  <w:style w:type="paragraph" w:styleId="Xl386" w:customStyle="1">
    <w:name w:val="xl386"/>
    <w:basedOn w:val="Normal"/>
    <w:qFormat/>
    <w:rsid w:val="00c7659d"/>
    <w:pPr>
      <w:pBdr>
        <w:left w:val="single" w:sz="4" w:space="0" w:color="000000"/>
        <w:bottom w:val="single" w:sz="4" w:space="0" w:color="000000"/>
        <w:right w:val="single" w:sz="4" w:space="0" w:color="000000"/>
      </w:pBdr>
      <w:shd w:val="clear" w:color="000000" w:fill="FFFFCC"/>
      <w:spacing w:beforeAutospacing="1" w:afterAutospacing="1"/>
      <w:textAlignment w:val="center"/>
    </w:pPr>
    <w:rPr>
      <w:rFonts w:ascii="Arial" w:hAnsi="Arial" w:cs="Arial"/>
      <w:b/>
      <w:bCs/>
      <w:color w:val="000000"/>
      <w:sz w:val="18"/>
      <w:szCs w:val="18"/>
    </w:rPr>
  </w:style>
  <w:style w:type="paragraph" w:styleId="Xl387" w:customStyle="1">
    <w:name w:val="xl387"/>
    <w:basedOn w:val="Normal"/>
    <w:qFormat/>
    <w:rsid w:val="00c7659d"/>
    <w:pPr>
      <w:pBdr>
        <w:left w:val="single" w:sz="4" w:space="0" w:color="000000"/>
        <w:bottom w:val="single" w:sz="4" w:space="0" w:color="000000"/>
        <w:right w:val="single" w:sz="4" w:space="0" w:color="000000"/>
      </w:pBdr>
      <w:shd w:val="clear" w:color="000000" w:fill="FFFFCC"/>
      <w:spacing w:beforeAutospacing="1" w:afterAutospacing="1"/>
      <w:jc w:val="right"/>
      <w:textAlignment w:val="center"/>
    </w:pPr>
    <w:rPr>
      <w:rFonts w:ascii="Arial" w:hAnsi="Arial" w:cs="Arial"/>
      <w:b/>
      <w:bCs/>
      <w:sz w:val="18"/>
      <w:szCs w:val="18"/>
    </w:rPr>
  </w:style>
  <w:style w:type="paragraph" w:styleId="Xl388" w:customStyle="1">
    <w:name w:val="xl388"/>
    <w:basedOn w:val="Normal"/>
    <w:qFormat/>
    <w:rsid w:val="00c7659d"/>
    <w:pPr>
      <w:pBdr>
        <w:top w:val="single" w:sz="8" w:space="0" w:color="000000"/>
        <w:left w:val="single" w:sz="8" w:space="0" w:color="000000"/>
        <w:bottom w:val="single" w:sz="8" w:space="0" w:color="000000"/>
        <w:right w:val="single" w:sz="4" w:space="0" w:color="000000"/>
      </w:pBdr>
      <w:spacing w:beforeAutospacing="1" w:afterAutospacing="1"/>
      <w:jc w:val="both"/>
      <w:textAlignment w:val="center"/>
    </w:pPr>
    <w:rPr>
      <w:rFonts w:ascii="Arial" w:hAnsi="Arial" w:cs="Arial"/>
      <w:b/>
      <w:bCs/>
      <w:color w:val="000000"/>
      <w:sz w:val="18"/>
      <w:szCs w:val="18"/>
    </w:rPr>
  </w:style>
  <w:style w:type="paragraph" w:styleId="Xl389" w:customStyle="1">
    <w:name w:val="xl389"/>
    <w:basedOn w:val="Normal"/>
    <w:qFormat/>
    <w:rsid w:val="00c7659d"/>
    <w:pPr>
      <w:pBdr>
        <w:top w:val="single" w:sz="8" w:space="0" w:color="000000"/>
        <w:left w:val="single" w:sz="4" w:space="0" w:color="000000"/>
        <w:bottom w:val="single" w:sz="8" w:space="0" w:color="000000"/>
        <w:right w:val="single" w:sz="4" w:space="0" w:color="000000"/>
      </w:pBdr>
      <w:spacing w:beforeAutospacing="1" w:afterAutospacing="1"/>
      <w:jc w:val="right"/>
      <w:textAlignment w:val="center"/>
    </w:pPr>
    <w:rPr>
      <w:rFonts w:ascii="Arial" w:hAnsi="Arial" w:cs="Arial"/>
      <w:b/>
      <w:bCs/>
      <w:color w:val="000000"/>
      <w:sz w:val="18"/>
      <w:szCs w:val="18"/>
    </w:rPr>
  </w:style>
  <w:style w:type="paragraph" w:styleId="Xl390" w:customStyle="1">
    <w:name w:val="xl390"/>
    <w:basedOn w:val="Normal"/>
    <w:qFormat/>
    <w:rsid w:val="00c7659d"/>
    <w:pPr>
      <w:pBdr>
        <w:top w:val="single" w:sz="8" w:space="0" w:color="000000"/>
        <w:left w:val="single" w:sz="4" w:space="0" w:color="000000"/>
        <w:bottom w:val="single" w:sz="8" w:space="0" w:color="000000"/>
        <w:right w:val="single" w:sz="4" w:space="0" w:color="000000"/>
      </w:pBdr>
      <w:spacing w:beforeAutospacing="1" w:afterAutospacing="1"/>
      <w:jc w:val="right"/>
      <w:textAlignment w:val="center"/>
    </w:pPr>
    <w:rPr>
      <w:rFonts w:ascii="Arial" w:hAnsi="Arial" w:cs="Arial"/>
      <w:b/>
      <w:bCs/>
      <w:color w:val="000000"/>
      <w:sz w:val="18"/>
      <w:szCs w:val="18"/>
    </w:rPr>
  </w:style>
  <w:style w:type="paragraph" w:styleId="Xl391" w:customStyle="1">
    <w:name w:val="xl391"/>
    <w:basedOn w:val="Normal"/>
    <w:qFormat/>
    <w:rsid w:val="00c7659d"/>
    <w:pPr>
      <w:pBdr>
        <w:left w:val="single" w:sz="4" w:space="0" w:color="000000"/>
        <w:right w:val="single" w:sz="4" w:space="0" w:color="000000"/>
      </w:pBdr>
      <w:shd w:val="clear" w:color="000000" w:fill="FFFFCC"/>
      <w:spacing w:beforeAutospacing="1" w:afterAutospacing="1"/>
      <w:jc w:val="both"/>
      <w:textAlignment w:val="center"/>
    </w:pPr>
    <w:rPr>
      <w:rFonts w:ascii="Arial" w:hAnsi="Arial" w:cs="Arial"/>
      <w:b/>
      <w:bCs/>
      <w:color w:val="000000"/>
      <w:sz w:val="18"/>
      <w:szCs w:val="18"/>
    </w:rPr>
  </w:style>
  <w:style w:type="paragraph" w:styleId="Xl392" w:customStyle="1">
    <w:name w:val="xl392"/>
    <w:basedOn w:val="Normal"/>
    <w:qFormat/>
    <w:rsid w:val="00c7659d"/>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both"/>
      <w:textAlignment w:val="center"/>
    </w:pPr>
    <w:rPr>
      <w:rFonts w:ascii="Arial" w:hAnsi="Arial" w:cs="Arial"/>
      <w:b/>
      <w:bCs/>
      <w:color w:val="000000"/>
      <w:sz w:val="18"/>
      <w:szCs w:val="18"/>
    </w:rPr>
  </w:style>
  <w:style w:type="paragraph" w:styleId="Xl393" w:customStyle="1">
    <w:name w:val="xl393"/>
    <w:basedOn w:val="Normal"/>
    <w:qFormat/>
    <w:rsid w:val="00c7659d"/>
    <w:pPr>
      <w:pBdr>
        <w:right w:val="single" w:sz="4" w:space="0" w:color="000000"/>
      </w:pBdr>
      <w:shd w:val="clear" w:color="000000" w:fill="FFFFCC"/>
      <w:spacing w:beforeAutospacing="1" w:afterAutospacing="1"/>
      <w:jc w:val="both"/>
      <w:textAlignment w:val="center"/>
    </w:pPr>
    <w:rPr>
      <w:rFonts w:ascii="Arial" w:hAnsi="Arial" w:cs="Arial"/>
      <w:b/>
      <w:bCs/>
      <w:color w:val="000000"/>
      <w:sz w:val="18"/>
      <w:szCs w:val="18"/>
    </w:rPr>
  </w:style>
  <w:style w:type="paragraph" w:styleId="Xl394" w:customStyle="1">
    <w:name w:val="xl394"/>
    <w:basedOn w:val="Normal"/>
    <w:qFormat/>
    <w:rsid w:val="00c7659d"/>
    <w:pPr>
      <w:pBdr>
        <w:left w:val="single" w:sz="4" w:space="0" w:color="000000"/>
        <w:bottom w:val="single" w:sz="8" w:space="0" w:color="000000"/>
        <w:right w:val="single" w:sz="4" w:space="0" w:color="000000"/>
      </w:pBdr>
      <w:spacing w:beforeAutospacing="1" w:afterAutospacing="1"/>
    </w:pPr>
    <w:rPr>
      <w:rFonts w:ascii="Arial" w:hAnsi="Arial" w:cs="Arial"/>
      <w:b/>
      <w:bCs/>
      <w:sz w:val="18"/>
      <w:szCs w:val="18"/>
    </w:rPr>
  </w:style>
  <w:style w:type="paragraph" w:styleId="Xl395" w:customStyle="1">
    <w:name w:val="xl395"/>
    <w:basedOn w:val="Normal"/>
    <w:qFormat/>
    <w:rsid w:val="00c7659d"/>
    <w:pPr>
      <w:pBdr>
        <w:top w:val="single" w:sz="4" w:space="0" w:color="000000"/>
        <w:left w:val="single" w:sz="4" w:space="0" w:color="000000"/>
        <w:right w:val="single" w:sz="4" w:space="0" w:color="000000"/>
      </w:pBdr>
      <w:spacing w:beforeAutospacing="1" w:afterAutospacing="1"/>
    </w:pPr>
    <w:rPr>
      <w:rFonts w:ascii="Arial" w:hAnsi="Arial" w:cs="Arial"/>
      <w:b/>
      <w:bCs/>
      <w:i/>
      <w:iCs/>
      <w:sz w:val="18"/>
      <w:szCs w:val="18"/>
    </w:rPr>
  </w:style>
  <w:style w:type="paragraph" w:styleId="Xl396" w:customStyle="1">
    <w:name w:val="xl396"/>
    <w:basedOn w:val="Normal"/>
    <w:qFormat/>
    <w:rsid w:val="00c7659d"/>
    <w:pPr>
      <w:spacing w:beforeAutospacing="1" w:afterAutospacing="1"/>
      <w:textAlignment w:val="center"/>
    </w:pPr>
    <w:rPr>
      <w:rFonts w:ascii="Arial" w:hAnsi="Arial" w:cs="Arial"/>
      <w:sz w:val="18"/>
      <w:szCs w:val="18"/>
    </w:rPr>
  </w:style>
  <w:style w:type="paragraph" w:styleId="Xl397" w:customStyle="1">
    <w:name w:val="xl397"/>
    <w:basedOn w:val="Normal"/>
    <w:qFormat/>
    <w:rsid w:val="00c7659d"/>
    <w:pPr>
      <w:spacing w:beforeAutospacing="1" w:afterAutospacing="1"/>
      <w:textAlignment w:val="center"/>
    </w:pPr>
    <w:rPr>
      <w:rFonts w:ascii="Arial" w:hAnsi="Arial" w:cs="Arial"/>
      <w:sz w:val="18"/>
      <w:szCs w:val="18"/>
    </w:rPr>
  </w:style>
  <w:style w:type="paragraph" w:styleId="Xl398" w:customStyle="1">
    <w:name w:val="xl398"/>
    <w:basedOn w:val="Normal"/>
    <w:qFormat/>
    <w:rsid w:val="00c7659d"/>
    <w:pPr>
      <w:pBdr>
        <w:top w:val="single" w:sz="4" w:space="0" w:color="000000"/>
        <w:left w:val="single" w:sz="4" w:space="0" w:color="000000"/>
        <w:bottom w:val="single" w:sz="4" w:space="0" w:color="000000"/>
      </w:pBdr>
      <w:shd w:val="clear" w:color="000000" w:fill="FF0000"/>
      <w:spacing w:beforeAutospacing="1" w:afterAutospacing="1"/>
      <w:jc w:val="center"/>
    </w:pPr>
    <w:rPr>
      <w:rFonts w:ascii="Arial" w:hAnsi="Arial" w:cs="Arial"/>
      <w:b/>
      <w:bCs/>
      <w:color w:val="000000"/>
      <w:sz w:val="18"/>
      <w:szCs w:val="18"/>
    </w:rPr>
  </w:style>
  <w:style w:type="paragraph" w:styleId="Xl399" w:customStyle="1">
    <w:name w:val="xl399"/>
    <w:basedOn w:val="Normal"/>
    <w:qFormat/>
    <w:rsid w:val="00c7659d"/>
    <w:pPr>
      <w:pBdr>
        <w:top w:val="single" w:sz="4" w:space="0" w:color="000000"/>
        <w:bottom w:val="single" w:sz="4" w:space="0" w:color="000000"/>
      </w:pBdr>
      <w:shd w:val="clear" w:color="000000" w:fill="FF0000"/>
      <w:spacing w:beforeAutospacing="1" w:afterAutospacing="1"/>
      <w:jc w:val="center"/>
    </w:pPr>
    <w:rPr>
      <w:rFonts w:ascii="Arial" w:hAnsi="Arial" w:cs="Arial"/>
      <w:b/>
      <w:bCs/>
      <w:color w:val="000000"/>
      <w:sz w:val="18"/>
      <w:szCs w:val="18"/>
    </w:rPr>
  </w:style>
  <w:style w:type="paragraph" w:styleId="Xl400" w:customStyle="1">
    <w:name w:val="xl400"/>
    <w:basedOn w:val="Normal"/>
    <w:qFormat/>
    <w:rsid w:val="00c7659d"/>
    <w:pPr>
      <w:pBdr>
        <w:top w:val="single" w:sz="4" w:space="0" w:color="000000"/>
        <w:bottom w:val="single" w:sz="4" w:space="0" w:color="000000"/>
        <w:right w:val="single" w:sz="4" w:space="0" w:color="000000"/>
      </w:pBdr>
      <w:shd w:val="clear" w:color="000000" w:fill="FF0000"/>
      <w:spacing w:beforeAutospacing="1" w:afterAutospacing="1"/>
      <w:jc w:val="center"/>
    </w:pPr>
    <w:rPr>
      <w:rFonts w:ascii="Arial" w:hAnsi="Arial" w:cs="Arial"/>
      <w:b/>
      <w:bCs/>
      <w:color w:val="000000"/>
      <w:sz w:val="18"/>
      <w:szCs w:val="18"/>
    </w:rPr>
  </w:style>
  <w:style w:type="paragraph" w:styleId="Xl401" w:customStyle="1">
    <w:name w:val="xl401"/>
    <w:basedOn w:val="Normal"/>
    <w:qFormat/>
    <w:rsid w:val="00c7659d"/>
    <w:pPr>
      <w:pBdr>
        <w:top w:val="single" w:sz="4" w:space="0" w:color="000000"/>
        <w:left w:val="single" w:sz="4" w:space="0" w:color="000000"/>
        <w:bottom w:val="single" w:sz="4" w:space="0" w:color="000000"/>
        <w:right w:val="single" w:sz="4" w:space="0" w:color="000000"/>
      </w:pBdr>
      <w:shd w:val="clear" w:color="000000" w:fill="FF0000"/>
      <w:spacing w:beforeAutospacing="1" w:afterAutospacing="1"/>
      <w:jc w:val="right"/>
      <w:textAlignment w:val="center"/>
    </w:pPr>
    <w:rPr>
      <w:rFonts w:ascii="Arial" w:hAnsi="Arial" w:cs="Arial"/>
      <w:sz w:val="18"/>
      <w:szCs w:val="18"/>
    </w:rPr>
  </w:style>
  <w:style w:type="paragraph" w:styleId="Xl402" w:customStyle="1">
    <w:name w:val="xl402"/>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rFonts w:ascii="Arial" w:hAnsi="Arial" w:cs="Arial"/>
      <w:sz w:val="18"/>
      <w:szCs w:val="18"/>
    </w:rPr>
  </w:style>
  <w:style w:type="paragraph" w:styleId="Xl403" w:customStyle="1">
    <w:name w:val="xl403"/>
    <w:basedOn w:val="Normal"/>
    <w:qFormat/>
    <w:rsid w:val="00c7659d"/>
    <w:pPr>
      <w:pBdr>
        <w:top w:val="single" w:sz="8" w:space="0" w:color="000000"/>
        <w:left w:val="single" w:sz="4" w:space="0" w:color="000000"/>
        <w:right w:val="single" w:sz="4" w:space="0" w:color="000000"/>
      </w:pBdr>
      <w:spacing w:beforeAutospacing="1" w:afterAutospacing="1"/>
    </w:pPr>
    <w:rPr>
      <w:rFonts w:ascii="Arial" w:hAnsi="Arial" w:cs="Arial"/>
      <w:b/>
      <w:bCs/>
      <w:sz w:val="18"/>
      <w:szCs w:val="18"/>
    </w:rPr>
  </w:style>
  <w:style w:type="paragraph" w:styleId="Xl404" w:customStyle="1">
    <w:name w:val="xl404"/>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jc w:val="both"/>
      <w:textAlignment w:val="center"/>
    </w:pPr>
    <w:rPr>
      <w:rFonts w:ascii="Arial" w:hAnsi="Arial" w:cs="Arial"/>
      <w:b/>
      <w:bCs/>
      <w:color w:val="000000"/>
      <w:sz w:val="18"/>
      <w:szCs w:val="18"/>
    </w:rPr>
  </w:style>
  <w:style w:type="paragraph" w:styleId="Xl405" w:customStyle="1">
    <w:name w:val="xl405"/>
    <w:basedOn w:val="Normal"/>
    <w:qFormat/>
    <w:rsid w:val="00c7659d"/>
    <w:pPr>
      <w:pBdr>
        <w:left w:val="single" w:sz="4" w:space="0" w:color="000000"/>
        <w:bottom w:val="single" w:sz="4" w:space="0" w:color="000000"/>
        <w:right w:val="single" w:sz="4" w:space="0" w:color="000000"/>
      </w:pBdr>
      <w:spacing w:beforeAutospacing="1" w:afterAutospacing="1"/>
      <w:jc w:val="both"/>
      <w:textAlignment w:val="center"/>
    </w:pPr>
    <w:rPr>
      <w:rFonts w:ascii="Arial" w:hAnsi="Arial" w:cs="Arial"/>
      <w:b/>
      <w:bCs/>
      <w:color w:val="000000"/>
      <w:sz w:val="18"/>
      <w:szCs w:val="18"/>
    </w:rPr>
  </w:style>
  <w:style w:type="paragraph" w:styleId="Xl406" w:customStyle="1">
    <w:name w:val="xl406"/>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jc w:val="both"/>
      <w:textAlignment w:val="center"/>
    </w:pPr>
    <w:rPr>
      <w:rFonts w:ascii="Arial" w:hAnsi="Arial" w:cs="Arial"/>
      <w:color w:val="000000"/>
      <w:sz w:val="18"/>
      <w:szCs w:val="18"/>
    </w:rPr>
  </w:style>
  <w:style w:type="paragraph" w:styleId="Xl407" w:customStyle="1">
    <w:name w:val="xl407"/>
    <w:basedOn w:val="Normal"/>
    <w:qFormat/>
    <w:rsid w:val="00c7659d"/>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both"/>
      <w:textAlignment w:val="center"/>
    </w:pPr>
    <w:rPr>
      <w:rFonts w:ascii="Arial" w:hAnsi="Arial" w:cs="Arial"/>
      <w:b/>
      <w:bCs/>
      <w:color w:val="000000"/>
      <w:sz w:val="18"/>
      <w:szCs w:val="18"/>
    </w:rPr>
  </w:style>
  <w:style w:type="paragraph" w:styleId="Xl408" w:customStyle="1">
    <w:name w:val="xl408"/>
    <w:basedOn w:val="Normal"/>
    <w:qFormat/>
    <w:rsid w:val="00c7659d"/>
    <w:pPr>
      <w:pBdr>
        <w:left w:val="single" w:sz="8" w:space="0" w:color="000000"/>
        <w:bottom w:val="single" w:sz="8" w:space="0" w:color="000000"/>
        <w:right w:val="single" w:sz="4" w:space="0" w:color="000000"/>
      </w:pBdr>
      <w:spacing w:beforeAutospacing="1" w:afterAutospacing="1"/>
      <w:jc w:val="both"/>
      <w:textAlignment w:val="center"/>
    </w:pPr>
    <w:rPr>
      <w:rFonts w:ascii="Arial" w:hAnsi="Arial" w:cs="Arial"/>
      <w:b/>
      <w:bCs/>
      <w:color w:val="000000"/>
      <w:sz w:val="18"/>
      <w:szCs w:val="18"/>
    </w:rPr>
  </w:style>
  <w:style w:type="paragraph" w:styleId="Xl409" w:customStyle="1">
    <w:name w:val="xl409"/>
    <w:basedOn w:val="Normal"/>
    <w:qFormat/>
    <w:rsid w:val="00c7659d"/>
    <w:pPr>
      <w:pBdr>
        <w:left w:val="single" w:sz="4" w:space="0" w:color="000000"/>
        <w:bottom w:val="single" w:sz="8" w:space="0" w:color="000000"/>
        <w:right w:val="single" w:sz="4" w:space="0" w:color="000000"/>
      </w:pBdr>
      <w:spacing w:beforeAutospacing="1" w:afterAutospacing="1"/>
      <w:jc w:val="both"/>
      <w:textAlignment w:val="center"/>
    </w:pPr>
    <w:rPr>
      <w:rFonts w:ascii="Arial" w:hAnsi="Arial" w:cs="Arial"/>
      <w:b/>
      <w:bCs/>
      <w:color w:val="000000"/>
      <w:sz w:val="18"/>
      <w:szCs w:val="18"/>
    </w:rPr>
  </w:style>
  <w:style w:type="paragraph" w:styleId="Xl410" w:customStyle="1">
    <w:name w:val="xl410"/>
    <w:basedOn w:val="Normal"/>
    <w:qFormat/>
    <w:rsid w:val="00c7659d"/>
    <w:pPr>
      <w:pBdr>
        <w:left w:val="single" w:sz="4" w:space="0" w:color="000000"/>
        <w:bottom w:val="single" w:sz="4" w:space="0" w:color="000000"/>
        <w:right w:val="single" w:sz="4" w:space="0" w:color="000000"/>
      </w:pBdr>
      <w:shd w:val="clear" w:color="000000" w:fill="FFFFCC"/>
      <w:spacing w:beforeAutospacing="1" w:afterAutospacing="1"/>
      <w:jc w:val="right"/>
      <w:textAlignment w:val="center"/>
    </w:pPr>
    <w:rPr>
      <w:rFonts w:ascii="Arial" w:hAnsi="Arial" w:cs="Arial"/>
      <w:b/>
      <w:bCs/>
      <w:sz w:val="18"/>
      <w:szCs w:val="18"/>
    </w:rPr>
  </w:style>
  <w:style w:type="paragraph" w:styleId="Xl411" w:customStyle="1">
    <w:name w:val="xl411"/>
    <w:basedOn w:val="Normal"/>
    <w:qFormat/>
    <w:rsid w:val="00c7659d"/>
    <w:pPr>
      <w:pBdr>
        <w:top w:val="single" w:sz="4" w:space="0" w:color="000000"/>
        <w:left w:val="single" w:sz="4" w:space="0" w:color="000000"/>
        <w:bottom w:val="single" w:sz="4" w:space="0" w:color="000000"/>
      </w:pBdr>
      <w:spacing w:beforeAutospacing="1" w:afterAutospacing="1"/>
      <w:jc w:val="center"/>
    </w:pPr>
    <w:rPr>
      <w:rFonts w:ascii="Arial" w:hAnsi="Arial" w:cs="Arial"/>
      <w:b/>
      <w:bCs/>
      <w:sz w:val="18"/>
      <w:szCs w:val="18"/>
    </w:rPr>
  </w:style>
  <w:style w:type="paragraph" w:styleId="Xl412" w:customStyle="1">
    <w:name w:val="xl412"/>
    <w:basedOn w:val="Normal"/>
    <w:qFormat/>
    <w:rsid w:val="00c7659d"/>
    <w:pPr>
      <w:pBdr>
        <w:top w:val="single" w:sz="4" w:space="0" w:color="000000"/>
        <w:bottom w:val="single" w:sz="4" w:space="0" w:color="000000"/>
      </w:pBdr>
      <w:spacing w:beforeAutospacing="1" w:afterAutospacing="1"/>
      <w:jc w:val="center"/>
    </w:pPr>
    <w:rPr>
      <w:rFonts w:ascii="Arial" w:hAnsi="Arial" w:cs="Arial"/>
      <w:b/>
      <w:bCs/>
      <w:sz w:val="18"/>
      <w:szCs w:val="18"/>
    </w:rPr>
  </w:style>
  <w:style w:type="paragraph" w:styleId="Xl413" w:customStyle="1">
    <w:name w:val="xl413"/>
    <w:basedOn w:val="Normal"/>
    <w:qFormat/>
    <w:rsid w:val="00c7659d"/>
    <w:pPr>
      <w:pBdr>
        <w:top w:val="single" w:sz="4" w:space="0" w:color="000000"/>
        <w:bottom w:val="single" w:sz="4" w:space="0" w:color="000000"/>
        <w:right w:val="single" w:sz="4" w:space="0" w:color="000000"/>
      </w:pBdr>
      <w:spacing w:beforeAutospacing="1" w:afterAutospacing="1"/>
      <w:jc w:val="center"/>
    </w:pPr>
    <w:rPr>
      <w:rFonts w:ascii="Arial" w:hAnsi="Arial" w:cs="Arial"/>
      <w:b/>
      <w:bCs/>
      <w:sz w:val="18"/>
      <w:szCs w:val="18"/>
    </w:rPr>
  </w:style>
  <w:style w:type="paragraph" w:styleId="Xl414" w:customStyle="1">
    <w:name w:val="xl414"/>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rFonts w:ascii="Arial" w:hAnsi="Arial" w:cs="Arial"/>
      <w:b/>
      <w:bCs/>
      <w:color w:val="000000"/>
      <w:sz w:val="18"/>
      <w:szCs w:val="18"/>
    </w:rPr>
  </w:style>
  <w:style w:type="paragraph" w:styleId="Xl415" w:customStyle="1">
    <w:name w:val="xl415"/>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rFonts w:ascii="Arial" w:hAnsi="Arial" w:cs="Arial"/>
      <w:b/>
      <w:bCs/>
      <w:sz w:val="18"/>
      <w:szCs w:val="18"/>
    </w:rPr>
  </w:style>
  <w:style w:type="paragraph" w:styleId="Xl416" w:customStyle="1">
    <w:name w:val="xl416"/>
    <w:basedOn w:val="Normal"/>
    <w:qFormat/>
    <w:rsid w:val="00c7659d"/>
    <w:pPr>
      <w:pBdr>
        <w:top w:val="single" w:sz="4" w:space="0" w:color="000000"/>
        <w:left w:val="single" w:sz="4" w:space="0" w:color="000000"/>
        <w:bottom w:val="single" w:sz="4" w:space="0" w:color="000000"/>
        <w:right w:val="single" w:sz="4" w:space="0" w:color="000000"/>
      </w:pBdr>
      <w:shd w:val="clear" w:color="000000" w:fill="FF0000"/>
      <w:spacing w:beforeAutospacing="1" w:afterAutospacing="1"/>
      <w:textAlignment w:val="top"/>
    </w:pPr>
    <w:rPr>
      <w:rFonts w:ascii="Arial" w:hAnsi="Arial" w:cs="Arial"/>
      <w:b/>
      <w:bCs/>
      <w:color w:val="000000"/>
      <w:sz w:val="18"/>
      <w:szCs w:val="18"/>
    </w:rPr>
  </w:style>
  <w:style w:type="paragraph" w:styleId="Xl417" w:customStyle="1">
    <w:name w:val="xl417"/>
    <w:basedOn w:val="Normal"/>
    <w:qFormat/>
    <w:rsid w:val="00c7659d"/>
    <w:pPr>
      <w:pBdr>
        <w:top w:val="single" w:sz="4" w:space="0" w:color="000000"/>
        <w:left w:val="single" w:sz="4" w:space="0" w:color="000000"/>
        <w:bottom w:val="single" w:sz="4" w:space="0" w:color="000000"/>
        <w:right w:val="single" w:sz="4" w:space="0" w:color="000000"/>
      </w:pBdr>
      <w:shd w:val="clear" w:color="000000" w:fill="FF0000"/>
      <w:spacing w:beforeAutospacing="1" w:afterAutospacing="1"/>
      <w:textAlignment w:val="center"/>
    </w:pPr>
    <w:rPr>
      <w:rFonts w:ascii="Arial" w:hAnsi="Arial" w:cs="Arial"/>
      <w:b/>
      <w:bCs/>
      <w:color w:val="000000"/>
      <w:sz w:val="18"/>
      <w:szCs w:val="18"/>
    </w:rPr>
  </w:style>
  <w:style w:type="paragraph" w:styleId="Xl418" w:customStyle="1">
    <w:name w:val="xl418"/>
    <w:basedOn w:val="Normal"/>
    <w:qFormat/>
    <w:rsid w:val="00c7659d"/>
    <w:pPr>
      <w:pBdr>
        <w:top w:val="single" w:sz="4" w:space="0" w:color="000000"/>
        <w:left w:val="single" w:sz="4" w:space="0" w:color="000000"/>
        <w:bottom w:val="single" w:sz="4" w:space="0" w:color="000000"/>
        <w:right w:val="single" w:sz="4" w:space="0" w:color="000000"/>
      </w:pBdr>
      <w:shd w:val="clear" w:color="000000" w:fill="FF0000"/>
      <w:spacing w:beforeAutospacing="1" w:afterAutospacing="1"/>
      <w:jc w:val="right"/>
      <w:textAlignment w:val="center"/>
    </w:pPr>
    <w:rPr>
      <w:rFonts w:ascii="Arial" w:hAnsi="Arial" w:cs="Arial"/>
      <w:b/>
      <w:bCs/>
      <w:sz w:val="18"/>
      <w:szCs w:val="18"/>
    </w:rPr>
  </w:style>
  <w:style w:type="paragraph" w:styleId="Xl419" w:customStyle="1">
    <w:name w:val="xl419"/>
    <w:basedOn w:val="Normal"/>
    <w:qFormat/>
    <w:rsid w:val="00c7659d"/>
    <w:pPr>
      <w:pBdr>
        <w:top w:val="single" w:sz="4" w:space="0" w:color="000000"/>
        <w:left w:val="single" w:sz="4" w:space="0" w:color="000000"/>
        <w:right w:val="single" w:sz="4" w:space="0" w:color="000000"/>
      </w:pBdr>
      <w:shd w:val="clear" w:color="000000" w:fill="FF0000"/>
      <w:spacing w:beforeAutospacing="1" w:afterAutospacing="1"/>
    </w:pPr>
    <w:rPr>
      <w:rFonts w:ascii="Arial" w:hAnsi="Arial" w:cs="Arial"/>
      <w:b/>
      <w:bCs/>
      <w:sz w:val="18"/>
      <w:szCs w:val="18"/>
    </w:rPr>
  </w:style>
  <w:style w:type="paragraph" w:styleId="Xl420" w:customStyle="1">
    <w:name w:val="xl420"/>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b/>
      <w:bCs/>
      <w:color w:val="000000"/>
      <w:sz w:val="18"/>
      <w:szCs w:val="18"/>
    </w:rPr>
  </w:style>
  <w:style w:type="paragraph" w:styleId="Xl421" w:customStyle="1">
    <w:name w:val="xl421"/>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b/>
      <w:bCs/>
      <w:color w:val="000000"/>
      <w:sz w:val="18"/>
      <w:szCs w:val="18"/>
    </w:rPr>
  </w:style>
  <w:style w:type="paragraph" w:styleId="Xl422" w:customStyle="1">
    <w:name w:val="xl422"/>
    <w:basedOn w:val="Normal"/>
    <w:qFormat/>
    <w:rsid w:val="00c7659d"/>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b/>
      <w:bCs/>
      <w:color w:val="000000"/>
      <w:sz w:val="18"/>
      <w:szCs w:val="18"/>
    </w:rPr>
  </w:style>
  <w:style w:type="paragraph" w:styleId="Xl423" w:customStyle="1">
    <w:name w:val="xl423"/>
    <w:basedOn w:val="Normal"/>
    <w:qFormat/>
    <w:rsid w:val="00c7659d"/>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textAlignment w:val="center"/>
    </w:pPr>
    <w:rPr>
      <w:rFonts w:ascii="Arial" w:hAnsi="Arial" w:cs="Arial"/>
      <w:b/>
      <w:bCs/>
      <w:sz w:val="18"/>
      <w:szCs w:val="18"/>
    </w:rPr>
  </w:style>
  <w:style w:type="paragraph" w:styleId="Xl424" w:customStyle="1">
    <w:name w:val="xl424"/>
    <w:basedOn w:val="Normal"/>
    <w:qFormat/>
    <w:rsid w:val="00c7659d"/>
    <w:pPr>
      <w:pBdr>
        <w:left w:val="single" w:sz="4" w:space="0" w:color="000000"/>
        <w:bottom w:val="single" w:sz="8" w:space="0" w:color="000000"/>
        <w:right w:val="single" w:sz="4" w:space="0" w:color="000000"/>
      </w:pBdr>
      <w:shd w:val="clear" w:color="000000" w:fill="FF0000"/>
      <w:spacing w:beforeAutospacing="1" w:afterAutospacing="1"/>
      <w:jc w:val="right"/>
      <w:textAlignment w:val="center"/>
    </w:pPr>
    <w:rPr>
      <w:rFonts w:ascii="Arial" w:hAnsi="Arial" w:cs="Arial"/>
      <w:b/>
      <w:bCs/>
      <w:sz w:val="18"/>
      <w:szCs w:val="18"/>
    </w:rPr>
  </w:style>
  <w:style w:type="paragraph" w:styleId="Xl425" w:customStyle="1">
    <w:name w:val="xl425"/>
    <w:basedOn w:val="Normal"/>
    <w:qFormat/>
    <w:rsid w:val="00c7659d"/>
    <w:pPr>
      <w:pBdr>
        <w:top w:val="single" w:sz="4" w:space="0" w:color="000000"/>
        <w:left w:val="single" w:sz="4" w:space="0" w:color="000000"/>
        <w:bottom w:val="single" w:sz="8" w:space="0" w:color="000000"/>
        <w:right w:val="single" w:sz="4" w:space="0" w:color="000000"/>
      </w:pBdr>
      <w:shd w:val="clear" w:color="000000" w:fill="FF0000"/>
      <w:spacing w:beforeAutospacing="1" w:afterAutospacing="1"/>
    </w:pPr>
    <w:rPr>
      <w:rFonts w:ascii="Arial" w:hAnsi="Arial" w:cs="Arial"/>
      <w:b/>
      <w:bCs/>
      <w:sz w:val="18"/>
      <w:szCs w:val="18"/>
    </w:rPr>
  </w:style>
  <w:style w:type="paragraph" w:styleId="Xl426" w:customStyle="1">
    <w:name w:val="xl426"/>
    <w:basedOn w:val="Normal"/>
    <w:qFormat/>
    <w:rsid w:val="00c7659d"/>
    <w:pPr>
      <w:shd w:val="clear" w:color="000000" w:fill="FFFFFF"/>
      <w:spacing w:beforeAutospacing="1" w:afterAutospacing="1"/>
    </w:pPr>
    <w:rPr>
      <w:rFonts w:ascii="Arial" w:hAnsi="Arial" w:cs="Arial"/>
      <w:b/>
      <w:bCs/>
      <w:sz w:val="18"/>
      <w:szCs w:val="18"/>
    </w:rPr>
  </w:style>
  <w:style w:type="paragraph" w:styleId="Xl427" w:customStyle="1">
    <w:name w:val="xl427"/>
    <w:basedOn w:val="Normal"/>
    <w:qFormat/>
    <w:rsid w:val="00c7659d"/>
    <w:pPr>
      <w:shd w:val="clear" w:color="000000" w:fill="FFFFFF"/>
      <w:spacing w:beforeAutospacing="1" w:afterAutospacing="1"/>
      <w:jc w:val="right"/>
      <w:textAlignment w:val="center"/>
    </w:pPr>
    <w:rPr>
      <w:rFonts w:ascii="Arial" w:hAnsi="Arial" w:cs="Arial"/>
      <w:b/>
      <w:bCs/>
      <w:sz w:val="18"/>
      <w:szCs w:val="18"/>
    </w:rPr>
  </w:style>
  <w:style w:type="paragraph" w:styleId="Font7" w:customStyle="1">
    <w:name w:val="font7"/>
    <w:basedOn w:val="Normal"/>
    <w:qFormat/>
    <w:rsid w:val="00251209"/>
    <w:pPr>
      <w:spacing w:beforeAutospacing="1" w:afterAutospacing="1"/>
    </w:pPr>
    <w:rPr>
      <w:rFonts w:ascii="Arial" w:hAnsi="Arial" w:cs="Arial"/>
      <w:color w:val="FF0000"/>
      <w:sz w:val="18"/>
      <w:szCs w:val="18"/>
    </w:rPr>
  </w:style>
  <w:style w:type="paragraph" w:styleId="Font8" w:customStyle="1">
    <w:name w:val="font8"/>
    <w:basedOn w:val="Normal"/>
    <w:qFormat/>
    <w:rsid w:val="00251209"/>
    <w:pPr>
      <w:spacing w:beforeAutospacing="1" w:afterAutospacing="1"/>
    </w:pPr>
    <w:rPr>
      <w:rFonts w:ascii="Arial" w:hAnsi="Arial" w:cs="Arial"/>
      <w:sz w:val="18"/>
      <w:szCs w:val="18"/>
      <w:u w:val="single"/>
    </w:rPr>
  </w:style>
  <w:style w:type="paragraph" w:styleId="Xl64" w:customStyle="1">
    <w:name w:val="xl64"/>
    <w:basedOn w:val="Normal"/>
    <w:qFormat/>
    <w:rsid w:val="00251209"/>
    <w:pPr>
      <w:spacing w:beforeAutospacing="1" w:afterAutospacing="1"/>
    </w:pPr>
    <w:rPr>
      <w:rFonts w:ascii="Arial" w:hAnsi="Arial" w:cs="Arial"/>
      <w:color w:val="000000"/>
      <w:sz w:val="18"/>
      <w:szCs w:val="18"/>
    </w:rPr>
  </w:style>
  <w:style w:type="paragraph" w:styleId="Sadraj2">
    <w:name w:val="TOC 2"/>
    <w:basedOn w:val="Normal"/>
    <w:next w:val="Normal"/>
    <w:autoRedefine/>
    <w:uiPriority w:val="39"/>
    <w:unhideWhenUsed/>
    <w:rsid w:val="000413f4"/>
    <w:pPr>
      <w:spacing w:lineRule="auto" w:line="276" w:before="0" w:after="100"/>
      <w:ind w:left="220" w:hanging="0"/>
    </w:pPr>
    <w:rPr>
      <w:rFonts w:ascii="Calibri" w:hAnsi="Calibri" w:eastAsia="Calibri" w:cs="" w:asciiTheme="minorHAnsi" w:cstheme="minorBidi" w:eastAsiaTheme="minorHAnsi" w:hAnsiTheme="minorHAnsi"/>
      <w:sz w:val="22"/>
      <w:szCs w:val="22"/>
      <w:lang w:eastAsia="en-US"/>
    </w:rPr>
  </w:style>
  <w:style w:type="paragraph" w:styleId="Sadraj1">
    <w:name w:val="TOC 1"/>
    <w:basedOn w:val="Normal"/>
    <w:next w:val="Normal"/>
    <w:autoRedefine/>
    <w:uiPriority w:val="39"/>
    <w:unhideWhenUsed/>
    <w:rsid w:val="000413f4"/>
    <w:pPr>
      <w:spacing w:lineRule="auto" w:line="276" w:before="0" w:after="100"/>
    </w:pPr>
    <w:rPr>
      <w:rFonts w:ascii="Calibri" w:hAnsi="Calibri" w:eastAsia="Calibri" w:cs="" w:asciiTheme="minorHAnsi" w:cstheme="minorBidi" w:eastAsiaTheme="minorHAnsi" w:hAnsiTheme="minorHAnsi"/>
      <w:sz w:val="22"/>
      <w:szCs w:val="22"/>
      <w:lang w:eastAsia="en-US"/>
    </w:rPr>
  </w:style>
  <w:style w:type="paragraph" w:styleId="Font0" w:customStyle="1">
    <w:name w:val="font0"/>
    <w:basedOn w:val="Normal"/>
    <w:qFormat/>
    <w:rsid w:val="002c6bc9"/>
    <w:pPr>
      <w:spacing w:beforeAutospacing="1" w:afterAutospacing="1"/>
    </w:pPr>
    <w:rPr>
      <w:rFonts w:ascii="Calibri" w:hAnsi="Calibri" w:cs="Calibri"/>
      <w:color w:val="000000"/>
      <w:sz w:val="22"/>
      <w:szCs w:val="22"/>
    </w:rPr>
  </w:style>
  <w:style w:type="paragraph" w:styleId="Revision">
    <w:name w:val="Revision"/>
    <w:uiPriority w:val="99"/>
    <w:semiHidden/>
    <w:qFormat/>
    <w:rsid w:val="00972b77"/>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paragraph" w:styleId="Sadrajokvira">
    <w:name w:val="Sadržaj okvira"/>
    <w:basedOn w:val="Normal"/>
    <w:qFormat/>
    <w:pPr/>
    <w:rPr/>
  </w:style>
  <w:style w:type="numbering" w:styleId="NoList" w:default="1">
    <w:name w:val="No List"/>
    <w:uiPriority w:val="99"/>
    <w:semiHidden/>
    <w:unhideWhenUsed/>
    <w:qFormat/>
  </w:style>
  <w:style w:type="numbering" w:styleId="Bezpopisa1" w:customStyle="1">
    <w:name w:val="Bez popisa1"/>
    <w:uiPriority w:val="99"/>
    <w:semiHidden/>
    <w:unhideWhenUsed/>
    <w:qFormat/>
    <w:rsid w:val="00f331cb"/>
  </w:style>
  <w:style w:type="numbering" w:styleId="Bezpopisa2" w:customStyle="1">
    <w:name w:val="Bez popisa2"/>
    <w:uiPriority w:val="99"/>
    <w:semiHidden/>
    <w:unhideWhenUsed/>
    <w:qFormat/>
    <w:rsid w:val="00f331cb"/>
  </w:style>
  <w:style w:type="numbering" w:styleId="Bezpopisa11" w:customStyle="1">
    <w:name w:val="Bez popisa11"/>
    <w:uiPriority w:val="99"/>
    <w:semiHidden/>
    <w:unhideWhenUsed/>
    <w:qFormat/>
    <w:rsid w:val="00f331cb"/>
  </w:style>
  <w:style w:type="table" w:default="1" w:styleId="Obinatablica">
    <w:name w:val="Normal Table"/>
    <w:uiPriority w:val="99"/>
    <w:semiHidden/>
    <w:unhideWhenUsed/>
    <w:tblPr>
      <w:tblCellMar>
        <w:top w:w="0" w:type="dxa"/>
        <w:left w:w="108" w:type="dxa"/>
        <w:bottom w:w="0" w:type="dxa"/>
        <w:right w:w="108" w:type="dxa"/>
      </w:tblCellMar>
    </w:tblPr>
  </w:style>
  <w:style w:type="table" w:styleId="Reetkatablice">
    <w:name w:val="Table Grid"/>
    <w:basedOn w:val="Obinatablica"/>
    <w:uiPriority w:val="59"/>
    <w:rsid w:val="00f331cb"/>
    <w:pPr>
      <w:spacing w:after="0" w:line="240" w:lineRule="auto"/>
    </w:pPr>
    <w:rPr>
      <w:lang w:eastAsia="hr-H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Reetkatablice1">
    <w:name w:val="Rešetka tablice1"/>
    <w:basedOn w:val="Obinatablica"/>
    <w:uiPriority w:val="39"/>
    <w:rsid w:val="00f331cb"/>
    <w:pPr>
      <w:spacing w:after="0" w:line="240" w:lineRule="auto"/>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Reetkatablice2">
    <w:name w:val="Rešetka tablice2"/>
    <w:basedOn w:val="Obinatablica"/>
    <w:uiPriority w:val="39"/>
    <w:rsid w:val="00f331cb"/>
    <w:pPr>
      <w:spacing w:after="0" w:line="240" w:lineRule="auto"/>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Reetkatablice3">
    <w:name w:val="Rešetka tablice3"/>
    <w:basedOn w:val="Obinatablica"/>
    <w:rsid w:val="00f331cb"/>
    <w:pPr>
      <w:spacing w:after="0" w:line="240" w:lineRule="auto"/>
    </w:pPr>
    <w:rPr>
      <w:lang w:eastAsia="hr-H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Reetkatablice11">
    <w:name w:val="Rešetka tablice11"/>
    <w:basedOn w:val="Obinatablica"/>
    <w:uiPriority w:val="39"/>
    <w:rsid w:val="00f331cb"/>
    <w:pPr>
      <w:spacing w:after="0" w:line="240" w:lineRule="auto"/>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Reetkatablice21">
    <w:name w:val="Rešetka tablice21"/>
    <w:basedOn w:val="Obinatablica"/>
    <w:uiPriority w:val="39"/>
    <w:rsid w:val="00f331cb"/>
    <w:pPr>
      <w:spacing w:after="0" w:line="240" w:lineRule="auto"/>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www.ruralnirazvoj.hr/" TargetMode="External"/><Relationship Id="rId5" Type="http://schemas.openxmlformats.org/officeDocument/2006/relationships/hyperlink" Target="mailto:opcina.gornji.bogicevci@sb.htnet.hr" TargetMode="External"/><Relationship Id="rId6" Type="http://schemas.openxmlformats.org/officeDocument/2006/relationships/hyperlink" Target="http://www.opcinagornjibogicevci.hr/?s=Strate&#353;ki-razvojni-program-Op&#263;ine-Gornji-Bogi&#263;evci-2020..pdf"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2016-09-01T00:00:00</PublishDate>
  <Abstract/>
  <CompanyAddress/>
  <CompanyPhone/>
  <CompanyFax/>
  <CompanyEmail/>
</CoverPageProperties>
</file>

<file path=customXml/itemProps1.xml><?xml version="1.0" encoding="utf-8"?>
<ds:datastoreItem xmlns:ds="http://schemas.openxmlformats.org/officeDocument/2006/customXml" ds:itemID="{D216AB72-8AD4-46CD-B8B7-74F7D37BB3B1}">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427</TotalTime>
  <Application>LibreOffice/7.0.1.2$Windows_X86_64 LibreOffice_project/7cbcfc562f6eb6708b5ff7d7397325de9e764452</Application>
  <Pages>43</Pages>
  <Words>13162</Words>
  <Characters>82186</Characters>
  <CharactersWithSpaces>95603</CharactersWithSpaces>
  <Paragraphs>1202</Paragraphs>
  <Company>OPĆINA GORNJI BOGIĆEVCI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2017-01-12T08:24:00Z</dcterms:created>
  <dc:creator>Win7</dc:creator>
  <dc:description/>
  <dc:language>hr-HR</dc:language>
  <cp:lastModifiedBy/>
  <cp:lastPrinted>2017-05-09T08:18:00Z</cp:lastPrinted>
  <dcterms:modified xsi:type="dcterms:W3CDTF">2021-01-19T10:47:26Z</dcterms:modified>
  <cp:revision>113</cp:revision>
  <dc:subject>u razdoblju od 2016. godine do 2021. godine</dc:subject>
  <dc:title>PLAN GOSPODARENJA OTPADOM NA PODRUČJU OPĆINE GORNJI BOGIĆEVCI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OPĆINA GORNJI BOGIĆEVCI</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