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CF7" w:rsidRPr="00726F81" w:rsidRDefault="00404CF7" w:rsidP="00404CF7">
      <w:r>
        <w:rPr>
          <w:rFonts w:ascii="Monotype Corsiva" w:hAnsi="Monotype Corsiva" w:cs="Arial"/>
          <w:color w:val="0000FF"/>
          <w:sz w:val="72"/>
          <w:szCs w:val="72"/>
        </w:rPr>
        <w:t xml:space="preserve">  </w:t>
      </w:r>
      <w:r>
        <w:rPr>
          <w:noProof/>
        </w:rPr>
        <w:drawing>
          <wp:inline distT="0" distB="0" distL="0" distR="0" wp14:anchorId="2CD1A899" wp14:editId="023DD08D">
            <wp:extent cx="657225" cy="819150"/>
            <wp:effectExtent l="0" t="0" r="9525" b="0"/>
            <wp:docPr id="1" name="Slika 1" descr="hr)sb-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sb-g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7225" cy="819150"/>
                    </a:xfrm>
                    <a:prstGeom prst="rect">
                      <a:avLst/>
                    </a:prstGeom>
                    <a:noFill/>
                    <a:ln>
                      <a:noFill/>
                    </a:ln>
                  </pic:spPr>
                </pic:pic>
              </a:graphicData>
            </a:graphic>
          </wp:inline>
        </w:drawing>
      </w:r>
      <w:r>
        <w:rPr>
          <w:rFonts w:ascii="Monotype Corsiva" w:hAnsi="Monotype Corsiva" w:cs="Arial"/>
          <w:color w:val="0000FF"/>
          <w:sz w:val="72"/>
          <w:szCs w:val="72"/>
        </w:rPr>
        <w:t>SLUŽBENI   GLASNIK</w:t>
      </w:r>
    </w:p>
    <w:p w:rsidR="00404CF7" w:rsidRDefault="00404CF7" w:rsidP="00404CF7">
      <w:pPr>
        <w:rPr>
          <w:rFonts w:ascii="Monotype Corsiva" w:hAnsi="Monotype Corsiva"/>
          <w:color w:val="FF0000"/>
          <w:sz w:val="28"/>
        </w:rPr>
      </w:pPr>
      <w:r>
        <w:tab/>
      </w:r>
      <w:r>
        <w:tab/>
      </w:r>
      <w:r>
        <w:tab/>
      </w:r>
      <w:r>
        <w:tab/>
      </w:r>
      <w:r>
        <w:tab/>
      </w:r>
      <w:r>
        <w:rPr>
          <w:rFonts w:ascii="Monotype Corsiva" w:hAnsi="Monotype Corsiva"/>
          <w:color w:val="FF0000"/>
          <w:sz w:val="28"/>
        </w:rPr>
        <w:t>Službeno glasilo općine Gornji Bogićevci</w:t>
      </w:r>
    </w:p>
    <w:p w:rsidR="00404CF7" w:rsidRDefault="00404CF7" w:rsidP="00404CF7">
      <w:pPr>
        <w:pStyle w:val="Naslov3"/>
        <w:rPr>
          <w:rFonts w:ascii="Monotype Corsiva" w:hAnsi="Monotype Corsiva" w:cs="Arial"/>
          <w:sz w:val="24"/>
        </w:rPr>
      </w:pPr>
      <w:r>
        <w:rPr>
          <w:rFonts w:ascii="Monotype Corsiva" w:hAnsi="Monotype Corsiva" w:cs="Arial"/>
          <w:sz w:val="24"/>
        </w:rPr>
        <w:t>R E P U B L I K A  H R V A T S K A</w:t>
      </w:r>
    </w:p>
    <w:p w:rsidR="00404CF7" w:rsidRDefault="00404CF7" w:rsidP="00404CF7">
      <w:pPr>
        <w:pStyle w:val="Naslov3"/>
        <w:rPr>
          <w:rFonts w:ascii="Monotype Corsiva" w:hAnsi="Monotype Corsiva" w:cs="Arial"/>
          <w:sz w:val="24"/>
        </w:rPr>
      </w:pPr>
      <w:r>
        <w:rPr>
          <w:rFonts w:ascii="Monotype Corsiva" w:hAnsi="Monotype Corsiva" w:cs="Arial"/>
          <w:sz w:val="24"/>
        </w:rPr>
        <w:t>BRODSKO – POSAVSKA ŽUPANIJA</w:t>
      </w:r>
    </w:p>
    <w:p w:rsidR="00404CF7" w:rsidRDefault="00404CF7" w:rsidP="00404CF7">
      <w:pPr>
        <w:pStyle w:val="Naslov2"/>
        <w:ind w:left="0"/>
        <w:rPr>
          <w:rFonts w:ascii="Monotype Corsiva" w:hAnsi="Monotype Corsiva"/>
          <w:sz w:val="24"/>
        </w:rPr>
      </w:pPr>
      <w:r>
        <w:rPr>
          <w:rFonts w:ascii="Monotype Corsiva" w:hAnsi="Monotype Corsiva"/>
          <w:sz w:val="24"/>
        </w:rPr>
        <w:t xml:space="preserve">   OPĆINA  GORNJI   BOGIĆEVCI</w:t>
      </w:r>
    </w:p>
    <w:p w:rsidR="00404CF7" w:rsidRDefault="00404CF7" w:rsidP="00404CF7"/>
    <w:tbl>
      <w:tblPr>
        <w:tblW w:w="0" w:type="auto"/>
        <w:tblInd w:w="108" w:type="dxa"/>
        <w:tblBorders>
          <w:top w:val="double" w:sz="4" w:space="0" w:color="auto"/>
        </w:tblBorders>
        <w:tblLook w:val="04A0" w:firstRow="1" w:lastRow="0" w:firstColumn="1" w:lastColumn="0" w:noHBand="0" w:noVBand="1"/>
      </w:tblPr>
      <w:tblGrid>
        <w:gridCol w:w="1635"/>
        <w:gridCol w:w="5220"/>
        <w:gridCol w:w="2145"/>
      </w:tblGrid>
      <w:tr w:rsidR="00404CF7" w:rsidTr="00242E2E">
        <w:trPr>
          <w:trHeight w:val="100"/>
        </w:trPr>
        <w:tc>
          <w:tcPr>
            <w:tcW w:w="1635" w:type="dxa"/>
            <w:tcBorders>
              <w:top w:val="double" w:sz="4" w:space="0" w:color="auto"/>
              <w:left w:val="double" w:sz="4" w:space="0" w:color="auto"/>
              <w:bottom w:val="double" w:sz="4" w:space="0" w:color="auto"/>
              <w:right w:val="double" w:sz="4" w:space="0" w:color="auto"/>
            </w:tcBorders>
            <w:hideMark/>
          </w:tcPr>
          <w:p w:rsidR="00404CF7" w:rsidRDefault="00404CF7" w:rsidP="00242E2E">
            <w:pPr>
              <w:jc w:val="center"/>
              <w:rPr>
                <w:rFonts w:ascii="Monotype Corsiva" w:hAnsi="Monotype Corsiva"/>
                <w:color w:val="993366"/>
                <w:sz w:val="28"/>
              </w:rPr>
            </w:pPr>
            <w:r>
              <w:rPr>
                <w:rFonts w:ascii="Monotype Corsiva" w:hAnsi="Monotype Corsiva"/>
                <w:color w:val="993366"/>
                <w:sz w:val="28"/>
              </w:rPr>
              <w:t>Godina</w:t>
            </w:r>
          </w:p>
          <w:p w:rsidR="00404CF7" w:rsidRDefault="00BF4948" w:rsidP="000A70B0">
            <w:pPr>
              <w:jc w:val="center"/>
              <w:rPr>
                <w:rFonts w:ascii="Monotype Corsiva" w:hAnsi="Monotype Corsiva"/>
                <w:color w:val="993366"/>
                <w:sz w:val="28"/>
              </w:rPr>
            </w:pPr>
            <w:r>
              <w:rPr>
                <w:rFonts w:ascii="Monotype Corsiva" w:hAnsi="Monotype Corsiva"/>
                <w:color w:val="993366"/>
                <w:sz w:val="28"/>
              </w:rPr>
              <w:t>1</w:t>
            </w:r>
            <w:r w:rsidR="00452FD8">
              <w:rPr>
                <w:rFonts w:ascii="Monotype Corsiva" w:hAnsi="Monotype Corsiva"/>
                <w:color w:val="993366"/>
                <w:sz w:val="28"/>
              </w:rPr>
              <w:t>4</w:t>
            </w:r>
          </w:p>
        </w:tc>
        <w:tc>
          <w:tcPr>
            <w:tcW w:w="5220" w:type="dxa"/>
            <w:tcBorders>
              <w:top w:val="double" w:sz="4" w:space="0" w:color="auto"/>
              <w:left w:val="double" w:sz="4" w:space="0" w:color="auto"/>
              <w:bottom w:val="double" w:sz="4" w:space="0" w:color="auto"/>
              <w:right w:val="double" w:sz="4" w:space="0" w:color="auto"/>
            </w:tcBorders>
          </w:tcPr>
          <w:p w:rsidR="00404CF7" w:rsidRDefault="00404CF7" w:rsidP="00242E2E">
            <w:pPr>
              <w:jc w:val="center"/>
              <w:rPr>
                <w:rFonts w:ascii="Monotype Corsiva" w:hAnsi="Monotype Corsiva"/>
                <w:color w:val="993366"/>
                <w:sz w:val="28"/>
              </w:rPr>
            </w:pPr>
            <w:r>
              <w:rPr>
                <w:rFonts w:ascii="Monotype Corsiva" w:hAnsi="Monotype Corsiva"/>
                <w:color w:val="993366"/>
                <w:sz w:val="28"/>
              </w:rPr>
              <w:t xml:space="preserve">Gornji </w:t>
            </w:r>
            <w:r w:rsidR="00BF4948">
              <w:rPr>
                <w:rFonts w:ascii="Monotype Corsiva" w:hAnsi="Monotype Corsiva"/>
                <w:color w:val="993366"/>
                <w:sz w:val="28"/>
              </w:rPr>
              <w:t xml:space="preserve">Bogićevci,  </w:t>
            </w:r>
            <w:r w:rsidR="00D312E2">
              <w:rPr>
                <w:rFonts w:ascii="Monotype Corsiva" w:hAnsi="Monotype Corsiva"/>
                <w:color w:val="993366"/>
                <w:sz w:val="28"/>
              </w:rPr>
              <w:t>03</w:t>
            </w:r>
            <w:r w:rsidR="00BF4948">
              <w:rPr>
                <w:rFonts w:ascii="Monotype Corsiva" w:hAnsi="Monotype Corsiva"/>
                <w:color w:val="993366"/>
                <w:sz w:val="28"/>
              </w:rPr>
              <w:t xml:space="preserve">. </w:t>
            </w:r>
            <w:r w:rsidR="00D312E2">
              <w:rPr>
                <w:rFonts w:ascii="Monotype Corsiva" w:hAnsi="Monotype Corsiva"/>
                <w:color w:val="993366"/>
                <w:sz w:val="28"/>
              </w:rPr>
              <w:t>srpnja</w:t>
            </w:r>
            <w:bookmarkStart w:id="0" w:name="_GoBack"/>
            <w:bookmarkEnd w:id="0"/>
            <w:r>
              <w:rPr>
                <w:rFonts w:ascii="Monotype Corsiva" w:hAnsi="Monotype Corsiva"/>
                <w:color w:val="993366"/>
                <w:sz w:val="28"/>
              </w:rPr>
              <w:t xml:space="preserve">  20</w:t>
            </w:r>
            <w:r w:rsidR="00452FD8">
              <w:rPr>
                <w:rFonts w:ascii="Monotype Corsiva" w:hAnsi="Monotype Corsiva"/>
                <w:color w:val="993366"/>
                <w:sz w:val="28"/>
              </w:rPr>
              <w:t>20</w:t>
            </w:r>
            <w:r>
              <w:rPr>
                <w:rFonts w:ascii="Monotype Corsiva" w:hAnsi="Monotype Corsiva"/>
                <w:color w:val="993366"/>
                <w:sz w:val="28"/>
              </w:rPr>
              <w:t>. godine</w:t>
            </w:r>
          </w:p>
          <w:p w:rsidR="00404CF7" w:rsidRDefault="00404CF7" w:rsidP="00242E2E">
            <w:pPr>
              <w:jc w:val="center"/>
              <w:rPr>
                <w:rFonts w:ascii="Monotype Corsiva" w:hAnsi="Monotype Corsiva"/>
                <w:color w:val="993366"/>
                <w:sz w:val="28"/>
              </w:rPr>
            </w:pPr>
          </w:p>
        </w:tc>
        <w:tc>
          <w:tcPr>
            <w:tcW w:w="2145" w:type="dxa"/>
            <w:tcBorders>
              <w:top w:val="double" w:sz="4" w:space="0" w:color="auto"/>
              <w:left w:val="double" w:sz="4" w:space="0" w:color="auto"/>
              <w:bottom w:val="double" w:sz="4" w:space="0" w:color="auto"/>
              <w:right w:val="double" w:sz="4" w:space="0" w:color="auto"/>
            </w:tcBorders>
            <w:hideMark/>
          </w:tcPr>
          <w:p w:rsidR="00404CF7" w:rsidRDefault="00404CF7" w:rsidP="00242E2E">
            <w:pPr>
              <w:jc w:val="center"/>
              <w:rPr>
                <w:rFonts w:ascii="Monotype Corsiva" w:hAnsi="Monotype Corsiva"/>
                <w:color w:val="993366"/>
                <w:sz w:val="28"/>
              </w:rPr>
            </w:pPr>
            <w:r>
              <w:rPr>
                <w:rFonts w:ascii="Monotype Corsiva" w:hAnsi="Monotype Corsiva"/>
                <w:color w:val="993366"/>
                <w:sz w:val="28"/>
              </w:rPr>
              <w:t>Broj</w:t>
            </w:r>
          </w:p>
          <w:p w:rsidR="00404CF7" w:rsidRDefault="00404CF7" w:rsidP="0096690A">
            <w:pPr>
              <w:jc w:val="center"/>
              <w:rPr>
                <w:rFonts w:ascii="Monotype Corsiva" w:hAnsi="Monotype Corsiva"/>
                <w:color w:val="993366"/>
                <w:sz w:val="28"/>
              </w:rPr>
            </w:pPr>
            <w:r>
              <w:rPr>
                <w:rFonts w:ascii="Monotype Corsiva" w:hAnsi="Monotype Corsiva"/>
                <w:color w:val="993366"/>
                <w:sz w:val="28"/>
              </w:rPr>
              <w:t>0</w:t>
            </w:r>
            <w:r w:rsidR="006B057C">
              <w:rPr>
                <w:rFonts w:ascii="Monotype Corsiva" w:hAnsi="Monotype Corsiva"/>
                <w:color w:val="993366"/>
                <w:sz w:val="28"/>
              </w:rPr>
              <w:t>3</w:t>
            </w:r>
            <w:r>
              <w:rPr>
                <w:rFonts w:ascii="Monotype Corsiva" w:hAnsi="Monotype Corsiva"/>
                <w:color w:val="993366"/>
                <w:sz w:val="28"/>
              </w:rPr>
              <w:t>/20</w:t>
            </w:r>
            <w:r w:rsidR="00452FD8">
              <w:rPr>
                <w:rFonts w:ascii="Monotype Corsiva" w:hAnsi="Monotype Corsiva"/>
                <w:color w:val="993366"/>
                <w:sz w:val="28"/>
              </w:rPr>
              <w:t>20</w:t>
            </w:r>
          </w:p>
        </w:tc>
      </w:tr>
    </w:tbl>
    <w:p w:rsidR="00404CF7" w:rsidRDefault="00404CF7" w:rsidP="00404CF7"/>
    <w:p w:rsidR="00404CF7" w:rsidRDefault="00404CF7" w:rsidP="00404CF7">
      <w:pPr>
        <w:numPr>
          <w:ilvl w:val="0"/>
          <w:numId w:val="1"/>
        </w:numPr>
        <w:rPr>
          <w:rFonts w:ascii="Arial" w:hAnsi="Arial" w:cs="Arial"/>
          <w:color w:val="0000FF"/>
          <w:sz w:val="28"/>
        </w:rPr>
      </w:pPr>
      <w:r>
        <w:rPr>
          <w:rFonts w:ascii="Arial" w:hAnsi="Arial" w:cs="Arial"/>
          <w:color w:val="0000FF"/>
          <w:sz w:val="28"/>
        </w:rPr>
        <w:t>Akti Općinskog vijeća</w:t>
      </w:r>
    </w:p>
    <w:p w:rsidR="00404CF7" w:rsidRDefault="00404CF7" w:rsidP="00404CF7">
      <w:pPr>
        <w:ind w:left="360"/>
        <w:rPr>
          <w:rFonts w:ascii="Arial" w:hAnsi="Arial" w:cs="Arial"/>
          <w:color w:val="FF0000"/>
          <w:sz w:val="28"/>
        </w:rPr>
      </w:pPr>
      <w:r>
        <w:rPr>
          <w:rFonts w:ascii="Arial" w:hAnsi="Arial" w:cs="Arial"/>
          <w:color w:val="FF0000"/>
          <w:sz w:val="28"/>
        </w:rPr>
        <w:t xml:space="preserve">2. Akti Načelnika </w:t>
      </w:r>
    </w:p>
    <w:p w:rsidR="00404CF7" w:rsidRDefault="00404CF7" w:rsidP="00404CF7">
      <w:pPr>
        <w:numPr>
          <w:ilvl w:val="0"/>
          <w:numId w:val="2"/>
        </w:numPr>
        <w:rPr>
          <w:rFonts w:ascii="Arial" w:hAnsi="Arial" w:cs="Arial"/>
          <w:sz w:val="28"/>
        </w:rPr>
      </w:pPr>
      <w:r>
        <w:rPr>
          <w:rFonts w:ascii="Arial" w:hAnsi="Arial" w:cs="Arial"/>
          <w:sz w:val="28"/>
        </w:rPr>
        <w:t>Ostalo</w:t>
      </w:r>
    </w:p>
    <w:p w:rsidR="00404CF7" w:rsidRDefault="00404CF7" w:rsidP="00404CF7">
      <w:pPr>
        <w:jc w:val="both"/>
        <w:rPr>
          <w:sz w:val="22"/>
          <w:szCs w:val="22"/>
        </w:rPr>
      </w:pPr>
    </w:p>
    <w:p w:rsidR="00404CF7" w:rsidRDefault="00404CF7" w:rsidP="00404CF7">
      <w:pPr>
        <w:numPr>
          <w:ilvl w:val="0"/>
          <w:numId w:val="3"/>
        </w:numPr>
        <w:jc w:val="both"/>
        <w:rPr>
          <w:b/>
          <w:i/>
          <w:sz w:val="32"/>
          <w:szCs w:val="32"/>
          <w:u w:val="single"/>
        </w:rPr>
      </w:pPr>
      <w:r>
        <w:rPr>
          <w:b/>
          <w:i/>
          <w:sz w:val="32"/>
          <w:szCs w:val="32"/>
          <w:u w:val="single"/>
        </w:rPr>
        <w:t>Akti Općinskog vijeća:</w:t>
      </w:r>
    </w:p>
    <w:p w:rsidR="0096690A" w:rsidRDefault="0096690A" w:rsidP="0096690A">
      <w:pPr>
        <w:spacing w:after="200" w:line="276" w:lineRule="auto"/>
        <w:ind w:left="360"/>
      </w:pPr>
    </w:p>
    <w:p w:rsidR="006B057C" w:rsidRDefault="0096690A" w:rsidP="006B057C">
      <w:pPr>
        <w:pStyle w:val="Bezproreda"/>
        <w:rPr>
          <w:rFonts w:ascii="Times New Roman" w:hAnsi="Times New Roman" w:cs="Times New Roman"/>
          <w:sz w:val="24"/>
          <w:szCs w:val="24"/>
        </w:rPr>
      </w:pPr>
      <w:r>
        <w:rPr>
          <w:rFonts w:ascii="Times New Roman" w:hAnsi="Times New Roman" w:cs="Times New Roman"/>
          <w:sz w:val="24"/>
          <w:szCs w:val="24"/>
        </w:rPr>
        <w:t xml:space="preserve">      </w:t>
      </w:r>
      <w:r w:rsidR="006B057C">
        <w:rPr>
          <w:rFonts w:ascii="Times New Roman" w:hAnsi="Times New Roman" w:cs="Times New Roman"/>
          <w:sz w:val="24"/>
          <w:szCs w:val="24"/>
        </w:rPr>
        <w:t>8</w:t>
      </w:r>
      <w:r w:rsidRPr="0096690A">
        <w:rPr>
          <w:rFonts w:ascii="Times New Roman" w:hAnsi="Times New Roman" w:cs="Times New Roman"/>
          <w:sz w:val="24"/>
          <w:szCs w:val="24"/>
        </w:rPr>
        <w:t>.</w:t>
      </w:r>
      <w:r w:rsidRPr="0096690A">
        <w:rPr>
          <w:rFonts w:ascii="Times New Roman" w:hAnsi="Times New Roman" w:cs="Times New Roman"/>
          <w:sz w:val="24"/>
          <w:szCs w:val="24"/>
        </w:rPr>
        <w:tab/>
        <w:t>O</w:t>
      </w:r>
      <w:r>
        <w:rPr>
          <w:rFonts w:ascii="Times New Roman" w:hAnsi="Times New Roman" w:cs="Times New Roman"/>
          <w:sz w:val="24"/>
          <w:szCs w:val="24"/>
        </w:rPr>
        <w:t>DLUKA</w:t>
      </w:r>
      <w:r w:rsidRPr="0096690A">
        <w:rPr>
          <w:rFonts w:ascii="Times New Roman" w:hAnsi="Times New Roman" w:cs="Times New Roman"/>
          <w:sz w:val="24"/>
          <w:szCs w:val="24"/>
        </w:rPr>
        <w:t xml:space="preserve"> o</w:t>
      </w:r>
      <w:r w:rsidR="006B057C">
        <w:rPr>
          <w:rFonts w:ascii="Times New Roman" w:hAnsi="Times New Roman" w:cs="Times New Roman"/>
          <w:sz w:val="24"/>
          <w:szCs w:val="24"/>
        </w:rPr>
        <w:t xml:space="preserve"> financijskoj potpori gosp</w:t>
      </w:r>
      <w:r w:rsidR="00E8625D">
        <w:rPr>
          <w:rFonts w:ascii="Times New Roman" w:hAnsi="Times New Roman" w:cs="Times New Roman"/>
          <w:sz w:val="24"/>
          <w:szCs w:val="24"/>
        </w:rPr>
        <w:t>s</w:t>
      </w:r>
      <w:r w:rsidR="006B057C">
        <w:rPr>
          <w:rFonts w:ascii="Times New Roman" w:hAnsi="Times New Roman" w:cs="Times New Roman"/>
          <w:sz w:val="24"/>
          <w:szCs w:val="24"/>
        </w:rPr>
        <w:t>odarstvenicima s područja Općine</w:t>
      </w:r>
    </w:p>
    <w:p w:rsidR="0096690A" w:rsidRDefault="006B057C" w:rsidP="0096690A">
      <w:pPr>
        <w:pStyle w:val="Bezproreda"/>
        <w:rPr>
          <w:rFonts w:ascii="Times New Roman" w:hAnsi="Times New Roman" w:cs="Times New Roman"/>
          <w:sz w:val="24"/>
          <w:szCs w:val="24"/>
        </w:rPr>
      </w:pPr>
      <w:r>
        <w:rPr>
          <w:rFonts w:ascii="Times New Roman" w:hAnsi="Times New Roman" w:cs="Times New Roman"/>
          <w:sz w:val="24"/>
          <w:szCs w:val="24"/>
        </w:rPr>
        <w:t xml:space="preserve">           Gornji Bogićevci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B7E29">
        <w:rPr>
          <w:rFonts w:ascii="Times New Roman" w:hAnsi="Times New Roman" w:cs="Times New Roman"/>
          <w:sz w:val="24"/>
          <w:szCs w:val="24"/>
        </w:rPr>
        <w:tab/>
        <w:t xml:space="preserve">           </w:t>
      </w:r>
      <w:r w:rsidR="0096690A">
        <w:rPr>
          <w:rFonts w:ascii="Times New Roman" w:hAnsi="Times New Roman" w:cs="Times New Roman"/>
          <w:sz w:val="24"/>
          <w:szCs w:val="24"/>
        </w:rPr>
        <w:t>2</w:t>
      </w:r>
      <w:r>
        <w:rPr>
          <w:rFonts w:ascii="Times New Roman" w:hAnsi="Times New Roman" w:cs="Times New Roman"/>
          <w:sz w:val="24"/>
          <w:szCs w:val="24"/>
        </w:rPr>
        <w:t>5</w:t>
      </w:r>
    </w:p>
    <w:p w:rsidR="000500BA" w:rsidRDefault="006B057C" w:rsidP="0096690A">
      <w:pPr>
        <w:pStyle w:val="Bezproreda"/>
        <w:ind w:firstLine="360"/>
        <w:rPr>
          <w:rFonts w:ascii="Times New Roman" w:hAnsi="Times New Roman" w:cs="Times New Roman"/>
          <w:sz w:val="24"/>
          <w:szCs w:val="24"/>
        </w:rPr>
      </w:pPr>
      <w:r>
        <w:rPr>
          <w:rFonts w:ascii="Times New Roman" w:hAnsi="Times New Roman" w:cs="Times New Roman"/>
          <w:sz w:val="24"/>
          <w:szCs w:val="24"/>
        </w:rPr>
        <w:t>9</w:t>
      </w:r>
      <w:r w:rsidR="0096690A">
        <w:rPr>
          <w:rFonts w:ascii="Times New Roman" w:hAnsi="Times New Roman" w:cs="Times New Roman"/>
          <w:sz w:val="24"/>
          <w:szCs w:val="24"/>
        </w:rPr>
        <w:t xml:space="preserve">.   </w:t>
      </w:r>
      <w:r>
        <w:rPr>
          <w:rFonts w:ascii="Times New Roman" w:hAnsi="Times New Roman" w:cs="Times New Roman"/>
          <w:sz w:val="24"/>
          <w:szCs w:val="24"/>
        </w:rPr>
        <w:t>IZVJEŠĆE</w:t>
      </w:r>
      <w:r w:rsidR="0096690A">
        <w:rPr>
          <w:rFonts w:ascii="Times New Roman" w:hAnsi="Times New Roman" w:cs="Times New Roman"/>
          <w:sz w:val="24"/>
          <w:szCs w:val="24"/>
        </w:rPr>
        <w:t xml:space="preserve"> o </w:t>
      </w:r>
      <w:r>
        <w:rPr>
          <w:rFonts w:ascii="Times New Roman" w:hAnsi="Times New Roman" w:cs="Times New Roman"/>
          <w:sz w:val="24"/>
          <w:szCs w:val="24"/>
        </w:rPr>
        <w:t>izvršenju proračuna Općine Gornji Bogićevci za 2019 g.</w:t>
      </w:r>
      <w:r>
        <w:rPr>
          <w:rFonts w:ascii="Times New Roman" w:hAnsi="Times New Roman" w:cs="Times New Roman"/>
          <w:sz w:val="24"/>
          <w:szCs w:val="24"/>
        </w:rPr>
        <w:tab/>
      </w:r>
      <w:r w:rsidR="000500BA">
        <w:rPr>
          <w:rFonts w:ascii="Times New Roman" w:hAnsi="Times New Roman" w:cs="Times New Roman"/>
          <w:sz w:val="24"/>
          <w:szCs w:val="24"/>
        </w:rPr>
        <w:t xml:space="preserve">           25</w:t>
      </w:r>
    </w:p>
    <w:p w:rsidR="000500BA" w:rsidRDefault="000500BA" w:rsidP="000500BA">
      <w:pPr>
        <w:pStyle w:val="Bezproreda"/>
        <w:rPr>
          <w:rFonts w:ascii="Times New Roman" w:hAnsi="Times New Roman" w:cs="Times New Roman"/>
          <w:sz w:val="24"/>
          <w:szCs w:val="24"/>
        </w:rPr>
      </w:pPr>
      <w:r>
        <w:rPr>
          <w:rFonts w:ascii="Times New Roman" w:hAnsi="Times New Roman" w:cs="Times New Roman"/>
          <w:sz w:val="24"/>
          <w:szCs w:val="24"/>
        </w:rPr>
        <w:t xml:space="preserve">    10.  ODLUKA o I. izmjenama i dopunama Proračuna Općine Gornji Bogićevci za </w:t>
      </w:r>
    </w:p>
    <w:p w:rsidR="0096690A" w:rsidRDefault="000500BA" w:rsidP="000500BA">
      <w:pPr>
        <w:pStyle w:val="Bezproreda"/>
        <w:rPr>
          <w:rFonts w:ascii="Times New Roman" w:hAnsi="Times New Roman" w:cs="Times New Roman"/>
          <w:sz w:val="24"/>
          <w:szCs w:val="24"/>
        </w:rPr>
      </w:pPr>
      <w:r>
        <w:rPr>
          <w:rFonts w:ascii="Times New Roman" w:hAnsi="Times New Roman" w:cs="Times New Roman"/>
          <w:sz w:val="24"/>
          <w:szCs w:val="24"/>
        </w:rPr>
        <w:t xml:space="preserve">           2020. godinu  </w:t>
      </w:r>
      <w:r w:rsidR="0096690A">
        <w:rPr>
          <w:rFonts w:ascii="Times New Roman" w:hAnsi="Times New Roman" w:cs="Times New Roman"/>
          <w:sz w:val="24"/>
          <w:szCs w:val="24"/>
        </w:rPr>
        <w:tab/>
      </w:r>
      <w:r w:rsidR="00E8625D">
        <w:rPr>
          <w:rFonts w:ascii="Times New Roman" w:hAnsi="Times New Roman" w:cs="Times New Roman"/>
          <w:sz w:val="24"/>
          <w:szCs w:val="24"/>
        </w:rPr>
        <w:tab/>
      </w:r>
      <w:r w:rsidR="00E8625D">
        <w:rPr>
          <w:rFonts w:ascii="Times New Roman" w:hAnsi="Times New Roman" w:cs="Times New Roman"/>
          <w:sz w:val="24"/>
          <w:szCs w:val="24"/>
        </w:rPr>
        <w:tab/>
      </w:r>
      <w:r w:rsidR="00E8625D">
        <w:rPr>
          <w:rFonts w:ascii="Times New Roman" w:hAnsi="Times New Roman" w:cs="Times New Roman"/>
          <w:sz w:val="24"/>
          <w:szCs w:val="24"/>
        </w:rPr>
        <w:tab/>
      </w:r>
      <w:r w:rsidR="00E8625D">
        <w:rPr>
          <w:rFonts w:ascii="Times New Roman" w:hAnsi="Times New Roman" w:cs="Times New Roman"/>
          <w:sz w:val="24"/>
          <w:szCs w:val="24"/>
        </w:rPr>
        <w:tab/>
      </w:r>
      <w:r w:rsidR="00E8625D">
        <w:rPr>
          <w:rFonts w:ascii="Times New Roman" w:hAnsi="Times New Roman" w:cs="Times New Roman"/>
          <w:sz w:val="24"/>
          <w:szCs w:val="24"/>
        </w:rPr>
        <w:tab/>
      </w:r>
      <w:r w:rsidR="00E8625D">
        <w:rPr>
          <w:rFonts w:ascii="Times New Roman" w:hAnsi="Times New Roman" w:cs="Times New Roman"/>
          <w:sz w:val="24"/>
          <w:szCs w:val="24"/>
        </w:rPr>
        <w:tab/>
      </w:r>
      <w:r w:rsidR="00E8625D">
        <w:rPr>
          <w:rFonts w:ascii="Times New Roman" w:hAnsi="Times New Roman" w:cs="Times New Roman"/>
          <w:sz w:val="24"/>
          <w:szCs w:val="24"/>
        </w:rPr>
        <w:tab/>
      </w:r>
      <w:r w:rsidR="00E8625D">
        <w:rPr>
          <w:rFonts w:ascii="Times New Roman" w:hAnsi="Times New Roman" w:cs="Times New Roman"/>
          <w:sz w:val="24"/>
          <w:szCs w:val="24"/>
        </w:rPr>
        <w:tab/>
        <w:t xml:space="preserve">           48</w:t>
      </w:r>
      <w:r w:rsidR="0096690A">
        <w:rPr>
          <w:rFonts w:ascii="Times New Roman" w:hAnsi="Times New Roman" w:cs="Times New Roman"/>
          <w:sz w:val="24"/>
          <w:szCs w:val="24"/>
        </w:rPr>
        <w:tab/>
      </w:r>
    </w:p>
    <w:p w:rsidR="0096690A" w:rsidRPr="0096690A" w:rsidRDefault="0096690A" w:rsidP="0096690A">
      <w:pPr>
        <w:pStyle w:val="Bezproreda"/>
        <w:ind w:firstLine="360"/>
        <w:rPr>
          <w:rFonts w:ascii="Times New Roman" w:hAnsi="Times New Roman" w:cs="Times New Roman"/>
          <w:sz w:val="24"/>
          <w:szCs w:val="24"/>
        </w:rPr>
      </w:pPr>
      <w:r>
        <w:rPr>
          <w:rFonts w:ascii="Times New Roman" w:hAnsi="Times New Roman" w:cs="Times New Roman"/>
          <w:sz w:val="24"/>
          <w:szCs w:val="24"/>
        </w:rPr>
        <w:t xml:space="preserve">      </w:t>
      </w:r>
    </w:p>
    <w:p w:rsidR="0096690A" w:rsidRDefault="0096690A" w:rsidP="0096690A">
      <w:pPr>
        <w:spacing w:after="200" w:line="276" w:lineRule="auto"/>
        <w:ind w:left="360"/>
      </w:pPr>
    </w:p>
    <w:p w:rsidR="00196701" w:rsidRPr="008E7285" w:rsidRDefault="00720640" w:rsidP="00CE3955">
      <w:pPr>
        <w:pStyle w:val="Odlomakpopisa"/>
        <w:spacing w:after="200" w:line="276" w:lineRule="auto"/>
      </w:pPr>
      <w:r>
        <w:tab/>
      </w:r>
      <w:r>
        <w:tab/>
      </w:r>
      <w:r>
        <w:tab/>
      </w:r>
      <w:r>
        <w:tab/>
      </w:r>
      <w:r>
        <w:tab/>
      </w:r>
      <w:r>
        <w:tab/>
      </w:r>
      <w:r>
        <w:tab/>
      </w:r>
      <w:r w:rsidR="00C81D3A">
        <w:t xml:space="preserve">    </w:t>
      </w:r>
      <w:r w:rsidR="00196701">
        <w:t xml:space="preserve"> </w:t>
      </w:r>
    </w:p>
    <w:p w:rsidR="003A3F85" w:rsidRDefault="009724E3" w:rsidP="00CE3955">
      <w:pPr>
        <w:pStyle w:val="Odlomakpopisa"/>
        <w:spacing w:after="200" w:line="276" w:lineRule="auto"/>
      </w:pPr>
      <w:r>
        <w:tab/>
      </w:r>
      <w:r>
        <w:tab/>
      </w:r>
      <w:r>
        <w:tab/>
      </w:r>
      <w:r>
        <w:tab/>
      </w:r>
      <w:r>
        <w:tab/>
      </w:r>
      <w:r>
        <w:tab/>
      </w:r>
      <w:r>
        <w:tab/>
      </w:r>
      <w:r>
        <w:tab/>
      </w:r>
      <w:r>
        <w:tab/>
      </w:r>
      <w:r>
        <w:tab/>
        <w:t xml:space="preserve"> </w:t>
      </w:r>
      <w:r w:rsidR="00CE3955">
        <w:tab/>
      </w:r>
    </w:p>
    <w:p w:rsidR="00F47560" w:rsidRDefault="00F47560" w:rsidP="003D57EF">
      <w:pPr>
        <w:pStyle w:val="Odlomakpopisa"/>
        <w:spacing w:after="200" w:line="276" w:lineRule="auto"/>
        <w:jc w:val="both"/>
      </w:pPr>
    </w:p>
    <w:p w:rsidR="00404CF7" w:rsidRPr="0096690A" w:rsidRDefault="00404CF7" w:rsidP="00D21187">
      <w:pPr>
        <w:pStyle w:val="Odlomakpopisa"/>
        <w:numPr>
          <w:ilvl w:val="0"/>
          <w:numId w:val="3"/>
        </w:numPr>
        <w:jc w:val="both"/>
        <w:rPr>
          <w:b/>
          <w:i/>
          <w:sz w:val="32"/>
          <w:szCs w:val="32"/>
          <w:u w:val="single"/>
        </w:rPr>
      </w:pPr>
      <w:r w:rsidRPr="0096690A">
        <w:rPr>
          <w:b/>
          <w:i/>
          <w:sz w:val="32"/>
          <w:szCs w:val="32"/>
          <w:u w:val="single"/>
        </w:rPr>
        <w:t>Akti načelnika :</w:t>
      </w:r>
    </w:p>
    <w:p w:rsidR="00DC2412" w:rsidRDefault="00DC2412" w:rsidP="00DC2412">
      <w:pPr>
        <w:ind w:left="360"/>
        <w:jc w:val="both"/>
        <w:rPr>
          <w:b/>
          <w:i/>
          <w:sz w:val="32"/>
          <w:szCs w:val="32"/>
          <w:u w:val="single"/>
        </w:rPr>
      </w:pPr>
    </w:p>
    <w:p w:rsidR="00637B2A" w:rsidRPr="002E33F3" w:rsidRDefault="00637B2A" w:rsidP="0096690A">
      <w:pPr>
        <w:pStyle w:val="Odlomakpopisa"/>
        <w:ind w:left="644"/>
        <w:jc w:val="both"/>
      </w:pPr>
    </w:p>
    <w:p w:rsidR="00C81D3A" w:rsidRPr="004433D9" w:rsidRDefault="00D712FF" w:rsidP="00D712FF">
      <w:pPr>
        <w:pStyle w:val="Bezproreda"/>
        <w:ind w:left="64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C81D3A">
        <w:rPr>
          <w:rFonts w:ascii="Times New Roman" w:hAnsi="Times New Roman" w:cs="Times New Roman"/>
          <w:sz w:val="24"/>
          <w:szCs w:val="24"/>
        </w:rPr>
        <w:tab/>
      </w:r>
      <w:r w:rsidR="00C81D3A">
        <w:rPr>
          <w:rFonts w:ascii="Times New Roman" w:hAnsi="Times New Roman" w:cs="Times New Roman"/>
          <w:sz w:val="24"/>
          <w:szCs w:val="24"/>
        </w:rPr>
        <w:tab/>
      </w:r>
    </w:p>
    <w:p w:rsidR="00B40539" w:rsidRPr="006614D8" w:rsidRDefault="00802FF3" w:rsidP="006614D8">
      <w:pPr>
        <w:rPr>
          <w:rFonts w:ascii="Arial" w:hAnsi="Arial" w:cs="Arial"/>
          <w:b/>
          <w:sz w:val="22"/>
          <w:szCs w:val="22"/>
        </w:rPr>
      </w:pPr>
      <w:r w:rsidRPr="006614D8">
        <w:rPr>
          <w:rFonts w:ascii="Arial" w:hAnsi="Arial" w:cs="Arial"/>
          <w:b/>
          <w:sz w:val="22"/>
          <w:szCs w:val="22"/>
        </w:rPr>
        <w:t xml:space="preserve">                                                                             </w:t>
      </w:r>
      <w:r w:rsidRPr="006614D8">
        <w:rPr>
          <w:b/>
          <w:sz w:val="22"/>
          <w:szCs w:val="22"/>
        </w:rPr>
        <w:t xml:space="preserve">                            </w:t>
      </w:r>
      <w:r w:rsidRPr="006614D8">
        <w:rPr>
          <w:rFonts w:ascii="Arial" w:hAnsi="Arial" w:cs="Arial"/>
          <w:b/>
          <w:sz w:val="22"/>
          <w:szCs w:val="22"/>
        </w:rPr>
        <w:tab/>
      </w:r>
      <w:r w:rsidRPr="006614D8">
        <w:rPr>
          <w:rFonts w:ascii="Arial" w:hAnsi="Arial" w:cs="Arial"/>
          <w:b/>
          <w:sz w:val="22"/>
          <w:szCs w:val="22"/>
        </w:rPr>
        <w:tab/>
      </w:r>
      <w:r w:rsidRPr="006614D8">
        <w:rPr>
          <w:rFonts w:ascii="Arial" w:hAnsi="Arial" w:cs="Arial"/>
          <w:b/>
          <w:sz w:val="22"/>
          <w:szCs w:val="22"/>
        </w:rPr>
        <w:tab/>
      </w:r>
      <w:r w:rsidRPr="006614D8">
        <w:rPr>
          <w:rFonts w:ascii="Arial" w:hAnsi="Arial" w:cs="Arial"/>
          <w:b/>
          <w:sz w:val="22"/>
          <w:szCs w:val="22"/>
        </w:rPr>
        <w:tab/>
      </w:r>
      <w:r w:rsidRPr="006614D8">
        <w:rPr>
          <w:rFonts w:ascii="Arial" w:hAnsi="Arial" w:cs="Arial"/>
          <w:b/>
          <w:sz w:val="22"/>
          <w:szCs w:val="22"/>
        </w:rPr>
        <w:tab/>
      </w:r>
      <w:r w:rsidRPr="006614D8">
        <w:rPr>
          <w:rFonts w:ascii="Arial" w:hAnsi="Arial" w:cs="Arial"/>
          <w:b/>
          <w:sz w:val="22"/>
          <w:szCs w:val="22"/>
        </w:rPr>
        <w:tab/>
      </w:r>
      <w:r w:rsidRPr="006614D8">
        <w:rPr>
          <w:rFonts w:ascii="Arial" w:hAnsi="Arial" w:cs="Arial"/>
          <w:b/>
          <w:sz w:val="22"/>
          <w:szCs w:val="22"/>
        </w:rPr>
        <w:tab/>
      </w:r>
      <w:r w:rsidRPr="006614D8">
        <w:rPr>
          <w:rFonts w:ascii="Arial" w:hAnsi="Arial" w:cs="Arial"/>
          <w:b/>
          <w:sz w:val="22"/>
          <w:szCs w:val="22"/>
        </w:rPr>
        <w:tab/>
        <w:t xml:space="preserve">                    </w:t>
      </w:r>
      <w:r w:rsidRPr="006614D8">
        <w:rPr>
          <w:rFonts w:ascii="Arial" w:hAnsi="Arial" w:cs="Arial"/>
          <w:b/>
          <w:sz w:val="22"/>
          <w:szCs w:val="22"/>
        </w:rPr>
        <w:tab/>
      </w:r>
      <w:r w:rsidRPr="006614D8">
        <w:rPr>
          <w:rFonts w:ascii="Arial" w:hAnsi="Arial" w:cs="Arial"/>
          <w:b/>
          <w:sz w:val="22"/>
          <w:szCs w:val="22"/>
        </w:rPr>
        <w:tab/>
      </w:r>
      <w:r w:rsidRPr="006614D8">
        <w:rPr>
          <w:rFonts w:ascii="Arial" w:hAnsi="Arial" w:cs="Arial"/>
          <w:b/>
          <w:sz w:val="22"/>
          <w:szCs w:val="22"/>
        </w:rPr>
        <w:tab/>
      </w:r>
      <w:r w:rsidRPr="006614D8">
        <w:rPr>
          <w:rFonts w:ascii="Arial" w:hAnsi="Arial" w:cs="Arial"/>
          <w:b/>
          <w:sz w:val="22"/>
          <w:szCs w:val="22"/>
        </w:rPr>
        <w:tab/>
      </w:r>
      <w:r w:rsidRPr="006614D8">
        <w:rPr>
          <w:rFonts w:ascii="Arial" w:hAnsi="Arial" w:cs="Arial"/>
          <w:b/>
          <w:sz w:val="22"/>
          <w:szCs w:val="22"/>
        </w:rPr>
        <w:tab/>
      </w:r>
      <w:r w:rsidRPr="006614D8">
        <w:rPr>
          <w:rFonts w:ascii="Arial" w:hAnsi="Arial" w:cs="Arial"/>
          <w:b/>
          <w:sz w:val="22"/>
          <w:szCs w:val="22"/>
        </w:rPr>
        <w:tab/>
      </w:r>
      <w:r w:rsidRPr="006614D8">
        <w:rPr>
          <w:rFonts w:ascii="Arial" w:hAnsi="Arial" w:cs="Arial"/>
          <w:b/>
          <w:sz w:val="22"/>
          <w:szCs w:val="22"/>
        </w:rPr>
        <w:tab/>
      </w:r>
      <w:r w:rsidRPr="006614D8">
        <w:rPr>
          <w:rFonts w:ascii="Arial" w:hAnsi="Arial" w:cs="Arial"/>
          <w:b/>
          <w:sz w:val="22"/>
          <w:szCs w:val="22"/>
        </w:rPr>
        <w:tab/>
      </w:r>
      <w:r w:rsidRPr="006614D8">
        <w:rPr>
          <w:rFonts w:ascii="Arial" w:hAnsi="Arial" w:cs="Arial"/>
          <w:b/>
          <w:sz w:val="22"/>
          <w:szCs w:val="22"/>
        </w:rPr>
        <w:tab/>
      </w:r>
    </w:p>
    <w:p w:rsidR="00404CF7" w:rsidRPr="0096690A" w:rsidRDefault="00404CF7" w:rsidP="0096690A">
      <w:pPr>
        <w:ind w:firstLine="360"/>
        <w:jc w:val="both"/>
        <w:rPr>
          <w:rFonts w:ascii="Arial" w:hAnsi="Arial" w:cs="Arial"/>
          <w:b/>
          <w:i/>
          <w:sz w:val="28"/>
          <w:szCs w:val="28"/>
          <w:u w:val="single"/>
        </w:rPr>
      </w:pPr>
      <w:r w:rsidRPr="0096690A">
        <w:rPr>
          <w:rFonts w:ascii="Arial" w:hAnsi="Arial" w:cs="Arial"/>
          <w:b/>
          <w:i/>
          <w:sz w:val="28"/>
          <w:szCs w:val="28"/>
          <w:u w:val="single"/>
        </w:rPr>
        <w:t xml:space="preserve"> - Ostalo :</w:t>
      </w:r>
    </w:p>
    <w:p w:rsidR="00404CF7" w:rsidRDefault="00404CF7" w:rsidP="00404CF7">
      <w:pPr>
        <w:rPr>
          <w:rFonts w:ascii="Arial" w:hAnsi="Arial" w:cs="Arial"/>
          <w:b/>
          <w:u w:val="single"/>
        </w:rPr>
      </w:pPr>
    </w:p>
    <w:p w:rsidR="00DD0225" w:rsidRDefault="00DD0225" w:rsidP="00404CF7">
      <w:pPr>
        <w:rPr>
          <w:rFonts w:ascii="Arial" w:hAnsi="Arial" w:cs="Arial"/>
          <w:b/>
          <w:i/>
        </w:rPr>
      </w:pPr>
    </w:p>
    <w:p w:rsidR="00DD0225" w:rsidRDefault="00DD0225" w:rsidP="00404CF7">
      <w:pPr>
        <w:rPr>
          <w:rFonts w:ascii="Arial" w:hAnsi="Arial" w:cs="Arial"/>
          <w:b/>
          <w:i/>
        </w:rPr>
      </w:pPr>
    </w:p>
    <w:p w:rsidR="00DD0225" w:rsidRDefault="00DD0225" w:rsidP="00404CF7">
      <w:pPr>
        <w:rPr>
          <w:rFonts w:ascii="Arial" w:hAnsi="Arial" w:cs="Arial"/>
          <w:b/>
          <w:i/>
        </w:rPr>
      </w:pPr>
    </w:p>
    <w:p w:rsidR="00DD0225" w:rsidRDefault="00DD0225" w:rsidP="00404CF7">
      <w:pPr>
        <w:rPr>
          <w:rFonts w:ascii="Arial" w:hAnsi="Arial" w:cs="Arial"/>
          <w:b/>
          <w:i/>
        </w:rPr>
      </w:pPr>
    </w:p>
    <w:p w:rsidR="00DD0225" w:rsidRDefault="00DD0225" w:rsidP="00404CF7">
      <w:pPr>
        <w:rPr>
          <w:rFonts w:ascii="Arial" w:hAnsi="Arial" w:cs="Arial"/>
          <w:b/>
          <w:i/>
        </w:rPr>
      </w:pPr>
    </w:p>
    <w:p w:rsidR="00DD0225" w:rsidRDefault="00DD0225" w:rsidP="00404CF7">
      <w:pPr>
        <w:rPr>
          <w:rFonts w:ascii="Arial" w:hAnsi="Arial" w:cs="Arial"/>
          <w:b/>
          <w:i/>
        </w:rPr>
      </w:pPr>
    </w:p>
    <w:p w:rsidR="00DD0225" w:rsidRDefault="00DD0225" w:rsidP="00404CF7">
      <w:pPr>
        <w:rPr>
          <w:rFonts w:ascii="Arial" w:hAnsi="Arial" w:cs="Arial"/>
          <w:b/>
          <w:i/>
        </w:rPr>
      </w:pPr>
    </w:p>
    <w:p w:rsidR="00DD0225" w:rsidRDefault="00DD0225" w:rsidP="00404CF7">
      <w:pPr>
        <w:rPr>
          <w:rFonts w:ascii="Arial" w:hAnsi="Arial" w:cs="Arial"/>
          <w:b/>
          <w:i/>
        </w:rPr>
      </w:pPr>
    </w:p>
    <w:p w:rsidR="00404CF7" w:rsidRPr="00DD0225" w:rsidRDefault="006B057C" w:rsidP="00404CF7">
      <w:pPr>
        <w:rPr>
          <w:b/>
          <w:sz w:val="28"/>
          <w:szCs w:val="28"/>
        </w:rPr>
      </w:pPr>
      <w:r>
        <w:rPr>
          <w:b/>
          <w:sz w:val="28"/>
          <w:szCs w:val="28"/>
        </w:rPr>
        <w:t>8</w:t>
      </w:r>
      <w:r w:rsidR="00DD0225" w:rsidRPr="00DD0225">
        <w:rPr>
          <w:b/>
          <w:sz w:val="28"/>
          <w:szCs w:val="28"/>
        </w:rPr>
        <w:t>.</w:t>
      </w:r>
    </w:p>
    <w:p w:rsidR="00B16E38" w:rsidRDefault="00404CF7" w:rsidP="004118D1">
      <w:pPr>
        <w:autoSpaceDE w:val="0"/>
        <w:autoSpaceDN w:val="0"/>
        <w:adjustRightInd w:val="0"/>
        <w:jc w:val="both"/>
      </w:pPr>
      <w:r>
        <w:t xml:space="preserve">   </w:t>
      </w:r>
    </w:p>
    <w:p w:rsidR="006B057C" w:rsidRDefault="006B057C" w:rsidP="00607EA9">
      <w:pPr>
        <w:rPr>
          <w:rFonts w:ascii="Arial" w:hAnsi="Arial" w:cs="Arial"/>
          <w:b/>
          <w:sz w:val="36"/>
          <w:szCs w:val="36"/>
        </w:rPr>
      </w:pPr>
    </w:p>
    <w:p w:rsidR="006B057C" w:rsidRPr="0062557A" w:rsidRDefault="006B057C" w:rsidP="006B057C">
      <w:pPr>
        <w:jc w:val="both"/>
      </w:pPr>
      <w:r w:rsidRPr="0062557A">
        <w:t>Na temelju članka 33. Statuta Općine Gornji Bogićevci (Sl. glasnik br. 02/09</w:t>
      </w:r>
      <w:r>
        <w:t>,</w:t>
      </w:r>
      <w:r w:rsidRPr="0062557A">
        <w:t xml:space="preserve"> 01/13</w:t>
      </w:r>
      <w:r>
        <w:t xml:space="preserve"> i 04/19</w:t>
      </w:r>
      <w:r w:rsidRPr="0062557A">
        <w:t>) Općinsko vijeće Općine Gornji Bogićevci na svojoj 1</w:t>
      </w:r>
      <w:r>
        <w:t>8</w:t>
      </w:r>
      <w:r w:rsidRPr="0062557A">
        <w:t xml:space="preserve">. sjednici održanoj </w:t>
      </w:r>
      <w:r>
        <w:t>30</w:t>
      </w:r>
      <w:r w:rsidRPr="0062557A">
        <w:t>.0</w:t>
      </w:r>
      <w:r>
        <w:t>6</w:t>
      </w:r>
      <w:r w:rsidRPr="0062557A">
        <w:t>.20</w:t>
      </w:r>
      <w:r>
        <w:t>20</w:t>
      </w:r>
      <w:r w:rsidRPr="0062557A">
        <w:t xml:space="preserve">. godine donosi </w:t>
      </w:r>
    </w:p>
    <w:p w:rsidR="006B057C" w:rsidRPr="006778A8" w:rsidRDefault="006B057C" w:rsidP="006B057C">
      <w:pPr>
        <w:pStyle w:val="Bezproreda"/>
        <w:jc w:val="both"/>
        <w:rPr>
          <w:b/>
          <w:sz w:val="24"/>
          <w:szCs w:val="24"/>
        </w:rPr>
      </w:pPr>
      <w:r w:rsidRPr="006778A8">
        <w:rPr>
          <w:b/>
        </w:rPr>
        <w:tab/>
      </w:r>
      <w:r w:rsidRPr="006778A8">
        <w:rPr>
          <w:b/>
        </w:rPr>
        <w:tab/>
      </w:r>
      <w:r w:rsidRPr="006778A8">
        <w:rPr>
          <w:b/>
        </w:rPr>
        <w:tab/>
      </w:r>
      <w:r w:rsidRPr="006778A8">
        <w:rPr>
          <w:b/>
        </w:rPr>
        <w:tab/>
      </w:r>
      <w:r w:rsidRPr="006778A8">
        <w:rPr>
          <w:b/>
        </w:rPr>
        <w:tab/>
      </w:r>
      <w:r w:rsidRPr="006778A8">
        <w:rPr>
          <w:b/>
          <w:sz w:val="24"/>
          <w:szCs w:val="24"/>
        </w:rPr>
        <w:t>ODLUKU</w:t>
      </w:r>
    </w:p>
    <w:p w:rsidR="006B057C" w:rsidRDefault="006B057C" w:rsidP="006B057C">
      <w:pPr>
        <w:jc w:val="both"/>
        <w:rPr>
          <w:b/>
          <w:sz w:val="22"/>
          <w:szCs w:val="22"/>
        </w:rPr>
      </w:pPr>
      <w:r>
        <w:rPr>
          <w:b/>
          <w:sz w:val="22"/>
          <w:szCs w:val="22"/>
        </w:rPr>
        <w:t xml:space="preserve">  </w:t>
      </w:r>
      <w:r>
        <w:rPr>
          <w:b/>
          <w:sz w:val="22"/>
          <w:szCs w:val="22"/>
        </w:rPr>
        <w:tab/>
      </w:r>
      <w:r>
        <w:rPr>
          <w:b/>
          <w:sz w:val="22"/>
          <w:szCs w:val="22"/>
        </w:rPr>
        <w:tab/>
      </w:r>
      <w:r>
        <w:rPr>
          <w:b/>
          <w:sz w:val="22"/>
          <w:szCs w:val="22"/>
        </w:rPr>
        <w:tab/>
      </w:r>
      <w:r w:rsidRPr="00DC4AAC">
        <w:rPr>
          <w:b/>
          <w:sz w:val="22"/>
          <w:szCs w:val="22"/>
        </w:rPr>
        <w:t>o financijskoj po</w:t>
      </w:r>
      <w:r>
        <w:rPr>
          <w:b/>
          <w:sz w:val="22"/>
          <w:szCs w:val="22"/>
        </w:rPr>
        <w:t>tpori</w:t>
      </w:r>
      <w:r w:rsidRPr="00DC4AAC">
        <w:rPr>
          <w:b/>
          <w:sz w:val="22"/>
          <w:szCs w:val="22"/>
        </w:rPr>
        <w:t xml:space="preserve"> gospodarstvenicima</w:t>
      </w:r>
    </w:p>
    <w:p w:rsidR="006B057C" w:rsidRPr="00DC4AAC" w:rsidRDefault="006B057C" w:rsidP="006B057C">
      <w:pPr>
        <w:jc w:val="both"/>
        <w:rPr>
          <w:b/>
          <w:sz w:val="22"/>
          <w:szCs w:val="22"/>
        </w:rPr>
      </w:pPr>
      <w:r>
        <w:rPr>
          <w:b/>
          <w:sz w:val="22"/>
          <w:szCs w:val="22"/>
        </w:rPr>
        <w:tab/>
      </w:r>
      <w:r>
        <w:rPr>
          <w:b/>
          <w:sz w:val="22"/>
          <w:szCs w:val="22"/>
        </w:rPr>
        <w:tab/>
      </w:r>
      <w:r>
        <w:rPr>
          <w:b/>
          <w:sz w:val="22"/>
          <w:szCs w:val="22"/>
        </w:rPr>
        <w:tab/>
        <w:t xml:space="preserve">   s područja Općine Gornji Bogićevci</w:t>
      </w:r>
    </w:p>
    <w:p w:rsidR="006B057C" w:rsidRDefault="006B057C" w:rsidP="006B057C">
      <w:pPr>
        <w:jc w:val="both"/>
      </w:pPr>
    </w:p>
    <w:p w:rsidR="006B057C" w:rsidRDefault="006B057C" w:rsidP="006B057C">
      <w:pPr>
        <w:jc w:val="both"/>
      </w:pPr>
      <w:r>
        <w:tab/>
      </w:r>
      <w:r>
        <w:tab/>
      </w:r>
      <w:r>
        <w:tab/>
      </w:r>
      <w:r>
        <w:tab/>
      </w:r>
      <w:r>
        <w:tab/>
        <w:t>Članak 1.</w:t>
      </w:r>
    </w:p>
    <w:p w:rsidR="006B057C" w:rsidRDefault="006B057C" w:rsidP="006B057C">
      <w:pPr>
        <w:jc w:val="both"/>
      </w:pPr>
    </w:p>
    <w:p w:rsidR="006B057C" w:rsidRPr="00DC4AAC" w:rsidRDefault="006B057C" w:rsidP="006B057C">
      <w:pPr>
        <w:jc w:val="both"/>
        <w:rPr>
          <w:sz w:val="22"/>
          <w:szCs w:val="22"/>
        </w:rPr>
      </w:pPr>
      <w:r>
        <w:t xml:space="preserve">Donosi se odluka </w:t>
      </w:r>
      <w:r>
        <w:rPr>
          <w:sz w:val="22"/>
          <w:szCs w:val="22"/>
        </w:rPr>
        <w:t xml:space="preserve">o </w:t>
      </w:r>
      <w:r w:rsidRPr="00DC4AAC">
        <w:rPr>
          <w:sz w:val="22"/>
          <w:szCs w:val="22"/>
        </w:rPr>
        <w:t>financijskoj po</w:t>
      </w:r>
      <w:r>
        <w:rPr>
          <w:sz w:val="22"/>
          <w:szCs w:val="22"/>
        </w:rPr>
        <w:t>tpori</w:t>
      </w:r>
      <w:r w:rsidRPr="00DC4AAC">
        <w:rPr>
          <w:sz w:val="22"/>
          <w:szCs w:val="22"/>
        </w:rPr>
        <w:t xml:space="preserve"> gospodarstvenicima s</w:t>
      </w:r>
      <w:r>
        <w:rPr>
          <w:sz w:val="22"/>
          <w:szCs w:val="22"/>
        </w:rPr>
        <w:t xml:space="preserve">a sjedištem na </w:t>
      </w:r>
      <w:r w:rsidRPr="00DC4AAC">
        <w:rPr>
          <w:sz w:val="22"/>
          <w:szCs w:val="22"/>
        </w:rPr>
        <w:t xml:space="preserve"> područj</w:t>
      </w:r>
      <w:r>
        <w:rPr>
          <w:sz w:val="22"/>
          <w:szCs w:val="22"/>
        </w:rPr>
        <w:t>u</w:t>
      </w:r>
      <w:r w:rsidRPr="00DC4AAC">
        <w:rPr>
          <w:sz w:val="22"/>
          <w:szCs w:val="22"/>
        </w:rPr>
        <w:t xml:space="preserve"> Općine Gornji Bogićevci</w:t>
      </w:r>
      <w:r>
        <w:rPr>
          <w:sz w:val="22"/>
          <w:szCs w:val="22"/>
        </w:rPr>
        <w:t xml:space="preserve"> kroz otpis potraživanja prema tim poslovnim subjektima.</w:t>
      </w:r>
    </w:p>
    <w:p w:rsidR="006B057C" w:rsidRDefault="006B057C" w:rsidP="006B057C">
      <w:pPr>
        <w:jc w:val="both"/>
        <w:rPr>
          <w:sz w:val="22"/>
          <w:szCs w:val="22"/>
        </w:rPr>
      </w:pPr>
      <w:r>
        <w:rPr>
          <w:sz w:val="22"/>
          <w:szCs w:val="22"/>
        </w:rPr>
        <w:t>Otpisat će se potraživanja za komunalnu naknadu te najam poslovnih prostora u vlasništvu Općine Gornji Bogićevci za mjesec ožujak, travanj i svibanj 2020. godine.</w:t>
      </w:r>
    </w:p>
    <w:p w:rsidR="006B057C" w:rsidRDefault="006B057C" w:rsidP="006B057C">
      <w:pPr>
        <w:jc w:val="both"/>
      </w:pPr>
    </w:p>
    <w:p w:rsidR="006B057C" w:rsidRDefault="006B057C" w:rsidP="006B057C">
      <w:pPr>
        <w:jc w:val="both"/>
      </w:pPr>
      <w:r>
        <w:tab/>
      </w:r>
      <w:r>
        <w:tab/>
      </w:r>
      <w:r>
        <w:tab/>
      </w:r>
      <w:r>
        <w:tab/>
      </w:r>
      <w:r>
        <w:tab/>
        <w:t>Članak 2.</w:t>
      </w:r>
    </w:p>
    <w:p w:rsidR="006B057C" w:rsidRDefault="006B057C" w:rsidP="006B057C">
      <w:pPr>
        <w:jc w:val="both"/>
      </w:pPr>
    </w:p>
    <w:p w:rsidR="006B057C" w:rsidRDefault="006B057C" w:rsidP="006B057C">
      <w:pPr>
        <w:jc w:val="both"/>
      </w:pPr>
      <w:r>
        <w:t>Zadužuje se načelnik općine i odsjek za računovodstvo za provođenje ove odluke.</w:t>
      </w:r>
    </w:p>
    <w:p w:rsidR="006B057C" w:rsidRDefault="006B057C" w:rsidP="006B057C">
      <w:pPr>
        <w:jc w:val="both"/>
      </w:pPr>
      <w:r>
        <w:t>Ova potpora knjižit će se na teret konta pomoći poduzetništvu i obrtu.</w:t>
      </w:r>
    </w:p>
    <w:p w:rsidR="006B057C" w:rsidRDefault="006B057C" w:rsidP="006B057C">
      <w:pPr>
        <w:jc w:val="both"/>
      </w:pPr>
    </w:p>
    <w:p w:rsidR="006B057C" w:rsidRDefault="006B057C" w:rsidP="006B057C">
      <w:pPr>
        <w:jc w:val="both"/>
      </w:pPr>
      <w:r>
        <w:tab/>
      </w:r>
      <w:r>
        <w:tab/>
      </w:r>
      <w:r>
        <w:tab/>
      </w:r>
      <w:r>
        <w:tab/>
      </w:r>
      <w:r>
        <w:tab/>
        <w:t>Članak 3.</w:t>
      </w:r>
    </w:p>
    <w:p w:rsidR="006B057C" w:rsidRDefault="006B057C" w:rsidP="006B057C">
      <w:pPr>
        <w:jc w:val="both"/>
      </w:pPr>
    </w:p>
    <w:p w:rsidR="006B057C" w:rsidRDefault="006B057C" w:rsidP="006B057C">
      <w:pPr>
        <w:jc w:val="both"/>
      </w:pPr>
      <w:r>
        <w:t>Ova odluka stupa na snagu danom donošenja a objavit će se u Službenom glasniku Općine Gornji Bogićevci.</w:t>
      </w:r>
    </w:p>
    <w:p w:rsidR="006B057C" w:rsidRPr="00174F22" w:rsidRDefault="006B057C" w:rsidP="006B057C">
      <w:pPr>
        <w:pStyle w:val="Bezproreda"/>
      </w:pPr>
      <w:r>
        <w:t>Klasa:022-01/20-01/18</w:t>
      </w:r>
      <w:r w:rsidRPr="00174F22">
        <w:tab/>
      </w:r>
      <w:r w:rsidRPr="00174F22">
        <w:tab/>
      </w:r>
      <w:r w:rsidRPr="00174F22">
        <w:tab/>
      </w:r>
      <w:r w:rsidRPr="00174F22">
        <w:tab/>
      </w:r>
      <w:r w:rsidRPr="00174F22">
        <w:tab/>
        <w:t xml:space="preserve">           </w:t>
      </w:r>
      <w:r>
        <w:t>Općinsko vijeće</w:t>
      </w:r>
    </w:p>
    <w:p w:rsidR="006B057C" w:rsidRPr="00174F22" w:rsidRDefault="006B057C" w:rsidP="006B057C">
      <w:pPr>
        <w:pStyle w:val="Bezproreda"/>
        <w:rPr>
          <w:b/>
        </w:rPr>
      </w:pPr>
      <w:r>
        <w:t>Urbroj:2178/18-01-20-03</w:t>
      </w:r>
    </w:p>
    <w:p w:rsidR="006B057C" w:rsidRDefault="006B057C" w:rsidP="006B057C">
      <w:pPr>
        <w:pStyle w:val="Bezproreda"/>
      </w:pPr>
      <w:r w:rsidRPr="00174F22">
        <w:t xml:space="preserve">G. Bogićevci, </w:t>
      </w:r>
      <w:r>
        <w:t>30.06.2020.</w:t>
      </w:r>
      <w:r>
        <w:tab/>
      </w:r>
      <w:r>
        <w:tab/>
      </w:r>
      <w:r>
        <w:tab/>
      </w:r>
      <w:r>
        <w:tab/>
      </w:r>
      <w:r>
        <w:tab/>
        <w:t xml:space="preserve">  Predsjednik</w:t>
      </w:r>
    </w:p>
    <w:p w:rsidR="006B057C" w:rsidRDefault="000500BA" w:rsidP="000500BA">
      <w:pPr>
        <w:ind w:left="4956" w:firstLine="708"/>
      </w:pPr>
      <w:r>
        <w:t>Stipo Šugić</w:t>
      </w:r>
    </w:p>
    <w:p w:rsidR="000500BA" w:rsidRPr="000500BA" w:rsidRDefault="000500BA" w:rsidP="006B057C">
      <w:pPr>
        <w:rPr>
          <w:sz w:val="28"/>
          <w:szCs w:val="28"/>
        </w:rPr>
      </w:pPr>
    </w:p>
    <w:p w:rsidR="006B057C" w:rsidRPr="000500BA" w:rsidRDefault="006B057C" w:rsidP="006B057C">
      <w:pPr>
        <w:rPr>
          <w:b/>
          <w:sz w:val="28"/>
          <w:szCs w:val="28"/>
        </w:rPr>
      </w:pPr>
      <w:r w:rsidRPr="000500BA">
        <w:rPr>
          <w:b/>
          <w:sz w:val="28"/>
          <w:szCs w:val="28"/>
        </w:rPr>
        <w:t>9.</w:t>
      </w:r>
    </w:p>
    <w:p w:rsidR="006B057C" w:rsidRDefault="006B057C" w:rsidP="006B057C"/>
    <w:p w:rsidR="00A83D0B" w:rsidRDefault="00A83D0B" w:rsidP="006B057C"/>
    <w:p w:rsidR="00A83D0B" w:rsidRDefault="00A83D0B" w:rsidP="006B057C"/>
    <w:p w:rsidR="00A83D0B" w:rsidRDefault="00A83D0B" w:rsidP="006B057C"/>
    <w:p w:rsidR="00A83D0B" w:rsidRDefault="00A83D0B" w:rsidP="006B057C"/>
    <w:p w:rsidR="00A83D0B" w:rsidRDefault="00A83D0B" w:rsidP="006B057C"/>
    <w:p w:rsidR="00A83D0B" w:rsidRDefault="00A83D0B" w:rsidP="006B057C"/>
    <w:p w:rsidR="00A83D0B" w:rsidRDefault="00A83D0B" w:rsidP="006B057C"/>
    <w:p w:rsidR="00A83D0B" w:rsidRDefault="00A83D0B" w:rsidP="006B057C"/>
    <w:p w:rsidR="00A83D0B" w:rsidRDefault="00A83D0B" w:rsidP="006B057C"/>
    <w:p w:rsidR="00A83D0B" w:rsidRDefault="00A83D0B" w:rsidP="006B057C"/>
    <w:p w:rsidR="00A83D0B" w:rsidRDefault="00A83D0B" w:rsidP="006B057C"/>
    <w:p w:rsidR="00A83D0B" w:rsidRDefault="00A83D0B" w:rsidP="006B057C"/>
    <w:p w:rsidR="00A83D0B" w:rsidRDefault="00A83D0B" w:rsidP="006B057C"/>
    <w:p w:rsidR="00A83D0B" w:rsidRDefault="00A83D0B" w:rsidP="006B057C"/>
    <w:p w:rsidR="00A83D0B" w:rsidRDefault="00A83D0B" w:rsidP="006B057C"/>
    <w:p w:rsidR="00A83D0B" w:rsidRDefault="00A83D0B" w:rsidP="006B057C"/>
    <w:p w:rsidR="00A83D0B" w:rsidRDefault="00A83D0B" w:rsidP="006B057C"/>
    <w:p w:rsidR="006B057C" w:rsidRDefault="006B057C" w:rsidP="006B057C">
      <w:pPr>
        <w:rPr>
          <w:b/>
        </w:rPr>
      </w:pPr>
      <w:r>
        <w:t xml:space="preserve">    </w:t>
      </w:r>
      <w:r>
        <w:tab/>
      </w:r>
      <w:r>
        <w:tab/>
      </w:r>
      <w:r>
        <w:tab/>
      </w:r>
      <w:r>
        <w:tab/>
      </w:r>
      <w:r>
        <w:tab/>
      </w:r>
      <w:r>
        <w:tab/>
        <w:t xml:space="preserve">  </w:t>
      </w:r>
    </w:p>
    <w:p w:rsidR="006B057C" w:rsidRDefault="00A83D0B" w:rsidP="006B057C">
      <w:pPr>
        <w:rPr>
          <w:b/>
        </w:rPr>
      </w:pPr>
      <w:r w:rsidRPr="00F95ECF">
        <w:rPr>
          <w:noProof/>
        </w:rPr>
        <w:drawing>
          <wp:inline distT="0" distB="0" distL="0" distR="0" wp14:anchorId="6FA0CA66" wp14:editId="0681B0EB">
            <wp:extent cx="5760720" cy="8121706"/>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8121706"/>
                    </a:xfrm>
                    <a:prstGeom prst="rect">
                      <a:avLst/>
                    </a:prstGeom>
                    <a:noFill/>
                    <a:ln>
                      <a:noFill/>
                    </a:ln>
                  </pic:spPr>
                </pic:pic>
              </a:graphicData>
            </a:graphic>
          </wp:inline>
        </w:drawing>
      </w:r>
    </w:p>
    <w:p w:rsidR="006B057C" w:rsidRDefault="00A83D0B" w:rsidP="006B057C">
      <w:pPr>
        <w:autoSpaceDE w:val="0"/>
        <w:autoSpaceDN w:val="0"/>
        <w:adjustRightInd w:val="0"/>
        <w:jc w:val="both"/>
        <w:rPr>
          <w:b/>
          <w:sz w:val="28"/>
          <w:szCs w:val="28"/>
        </w:rPr>
      </w:pPr>
      <w:r>
        <w:rPr>
          <w:b/>
          <w:sz w:val="28"/>
          <w:szCs w:val="28"/>
        </w:rPr>
        <w:tab/>
      </w:r>
    </w:p>
    <w:p w:rsidR="00A83D0B" w:rsidRDefault="00A83D0B" w:rsidP="006B057C">
      <w:pPr>
        <w:autoSpaceDE w:val="0"/>
        <w:autoSpaceDN w:val="0"/>
        <w:adjustRightInd w:val="0"/>
        <w:jc w:val="both"/>
        <w:rPr>
          <w:b/>
          <w:sz w:val="28"/>
          <w:szCs w:val="28"/>
        </w:rPr>
      </w:pPr>
    </w:p>
    <w:p w:rsidR="006B057C" w:rsidRDefault="00A83D0B" w:rsidP="006B057C">
      <w:pPr>
        <w:autoSpaceDE w:val="0"/>
        <w:autoSpaceDN w:val="0"/>
        <w:adjustRightInd w:val="0"/>
        <w:jc w:val="both"/>
        <w:rPr>
          <w:b/>
          <w:sz w:val="28"/>
          <w:szCs w:val="28"/>
        </w:rPr>
      </w:pPr>
      <w:r w:rsidRPr="00F95ECF">
        <w:rPr>
          <w:noProof/>
        </w:rPr>
        <w:drawing>
          <wp:inline distT="0" distB="0" distL="0" distR="0" wp14:anchorId="36900B0E" wp14:editId="4F04F9B8">
            <wp:extent cx="5760720" cy="7001936"/>
            <wp:effectExtent l="0" t="0" r="0" b="889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7001936"/>
                    </a:xfrm>
                    <a:prstGeom prst="rect">
                      <a:avLst/>
                    </a:prstGeom>
                    <a:noFill/>
                    <a:ln>
                      <a:noFill/>
                    </a:ln>
                  </pic:spPr>
                </pic:pic>
              </a:graphicData>
            </a:graphic>
          </wp:inline>
        </w:drawing>
      </w:r>
    </w:p>
    <w:p w:rsidR="00A83D0B" w:rsidRDefault="00A83D0B" w:rsidP="006B057C">
      <w:pPr>
        <w:autoSpaceDE w:val="0"/>
        <w:autoSpaceDN w:val="0"/>
        <w:adjustRightInd w:val="0"/>
        <w:jc w:val="both"/>
        <w:rPr>
          <w:b/>
          <w:sz w:val="28"/>
          <w:szCs w:val="28"/>
        </w:rPr>
      </w:pPr>
    </w:p>
    <w:p w:rsidR="00A83D0B" w:rsidRDefault="00044F03" w:rsidP="006B057C">
      <w:pPr>
        <w:autoSpaceDE w:val="0"/>
        <w:autoSpaceDN w:val="0"/>
        <w:adjustRightInd w:val="0"/>
        <w:jc w:val="both"/>
        <w:rPr>
          <w:b/>
          <w:sz w:val="28"/>
          <w:szCs w:val="28"/>
        </w:rPr>
      </w:pPr>
      <w:r w:rsidRPr="00044F03">
        <w:rPr>
          <w:rFonts w:ascii="Calibri" w:eastAsia="Calibri" w:hAnsi="Calibri"/>
          <w:noProof/>
          <w:sz w:val="22"/>
          <w:szCs w:val="22"/>
        </w:rPr>
        <w:lastRenderedPageBreak/>
        <w:drawing>
          <wp:inline distT="0" distB="0" distL="0" distR="0" wp14:anchorId="04EFB7BD" wp14:editId="7B6885DA">
            <wp:extent cx="5760720" cy="8088462"/>
            <wp:effectExtent l="0" t="0" r="0" b="8255"/>
            <wp:docPr id="13"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8088462"/>
                    </a:xfrm>
                    <a:prstGeom prst="rect">
                      <a:avLst/>
                    </a:prstGeom>
                    <a:noFill/>
                    <a:ln>
                      <a:noFill/>
                    </a:ln>
                  </pic:spPr>
                </pic:pic>
              </a:graphicData>
            </a:graphic>
          </wp:inline>
        </w:drawing>
      </w:r>
    </w:p>
    <w:p w:rsidR="00A83D0B" w:rsidRDefault="00A83D0B" w:rsidP="006B057C">
      <w:pPr>
        <w:autoSpaceDE w:val="0"/>
        <w:autoSpaceDN w:val="0"/>
        <w:adjustRightInd w:val="0"/>
        <w:jc w:val="both"/>
        <w:rPr>
          <w:b/>
          <w:sz w:val="28"/>
          <w:szCs w:val="28"/>
        </w:rPr>
      </w:pPr>
    </w:p>
    <w:p w:rsidR="00A83D0B" w:rsidRDefault="00A83D0B" w:rsidP="006B057C">
      <w:pPr>
        <w:autoSpaceDE w:val="0"/>
        <w:autoSpaceDN w:val="0"/>
        <w:adjustRightInd w:val="0"/>
        <w:jc w:val="both"/>
        <w:rPr>
          <w:b/>
          <w:sz w:val="28"/>
          <w:szCs w:val="28"/>
        </w:rPr>
      </w:pPr>
    </w:p>
    <w:p w:rsidR="00A83D0B" w:rsidRDefault="00A83D0B" w:rsidP="006B057C">
      <w:pPr>
        <w:autoSpaceDE w:val="0"/>
        <w:autoSpaceDN w:val="0"/>
        <w:adjustRightInd w:val="0"/>
        <w:jc w:val="both"/>
        <w:rPr>
          <w:b/>
          <w:sz w:val="28"/>
          <w:szCs w:val="28"/>
        </w:rPr>
      </w:pPr>
    </w:p>
    <w:p w:rsidR="00A83D0B" w:rsidRDefault="00A83D0B" w:rsidP="006B057C">
      <w:pPr>
        <w:autoSpaceDE w:val="0"/>
        <w:autoSpaceDN w:val="0"/>
        <w:adjustRightInd w:val="0"/>
        <w:jc w:val="both"/>
        <w:rPr>
          <w:b/>
          <w:sz w:val="28"/>
          <w:szCs w:val="28"/>
        </w:rPr>
      </w:pPr>
      <w:r w:rsidRPr="00A83D0B">
        <w:rPr>
          <w:rFonts w:ascii="Calibri" w:eastAsia="Calibri" w:hAnsi="Calibri"/>
          <w:noProof/>
          <w:sz w:val="22"/>
          <w:szCs w:val="22"/>
        </w:rPr>
        <w:lastRenderedPageBreak/>
        <w:drawing>
          <wp:inline distT="0" distB="0" distL="0" distR="0" wp14:anchorId="31D7C01A" wp14:editId="3CF17B3D">
            <wp:extent cx="5760720" cy="8074805"/>
            <wp:effectExtent l="0" t="0" r="0" b="2540"/>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8074805"/>
                    </a:xfrm>
                    <a:prstGeom prst="rect">
                      <a:avLst/>
                    </a:prstGeom>
                    <a:noFill/>
                    <a:ln>
                      <a:noFill/>
                    </a:ln>
                  </pic:spPr>
                </pic:pic>
              </a:graphicData>
            </a:graphic>
          </wp:inline>
        </w:drawing>
      </w:r>
    </w:p>
    <w:p w:rsidR="00A83D0B" w:rsidRDefault="00A83D0B" w:rsidP="006B057C">
      <w:pPr>
        <w:autoSpaceDE w:val="0"/>
        <w:autoSpaceDN w:val="0"/>
        <w:adjustRightInd w:val="0"/>
        <w:jc w:val="both"/>
        <w:rPr>
          <w:b/>
          <w:sz w:val="28"/>
          <w:szCs w:val="28"/>
        </w:rPr>
      </w:pPr>
    </w:p>
    <w:p w:rsidR="00A83D0B" w:rsidRDefault="00A83D0B" w:rsidP="006B057C">
      <w:pPr>
        <w:autoSpaceDE w:val="0"/>
        <w:autoSpaceDN w:val="0"/>
        <w:adjustRightInd w:val="0"/>
        <w:jc w:val="both"/>
        <w:rPr>
          <w:b/>
          <w:sz w:val="28"/>
          <w:szCs w:val="28"/>
        </w:rPr>
      </w:pPr>
      <w:r w:rsidRPr="00A83D0B">
        <w:rPr>
          <w:rFonts w:ascii="Calibri" w:eastAsia="Calibri" w:hAnsi="Calibri"/>
          <w:noProof/>
          <w:sz w:val="22"/>
          <w:szCs w:val="22"/>
        </w:rPr>
        <w:lastRenderedPageBreak/>
        <w:drawing>
          <wp:inline distT="0" distB="0" distL="0" distR="0" wp14:anchorId="625FC088" wp14:editId="0E6A030B">
            <wp:extent cx="5760720" cy="8088020"/>
            <wp:effectExtent l="0" t="0" r="0" b="8255"/>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8088020"/>
                    </a:xfrm>
                    <a:prstGeom prst="rect">
                      <a:avLst/>
                    </a:prstGeom>
                    <a:noFill/>
                    <a:ln>
                      <a:noFill/>
                    </a:ln>
                  </pic:spPr>
                </pic:pic>
              </a:graphicData>
            </a:graphic>
          </wp:inline>
        </w:drawing>
      </w:r>
    </w:p>
    <w:p w:rsidR="00A83D0B" w:rsidRDefault="00A83D0B" w:rsidP="006B057C">
      <w:pPr>
        <w:autoSpaceDE w:val="0"/>
        <w:autoSpaceDN w:val="0"/>
        <w:adjustRightInd w:val="0"/>
        <w:jc w:val="both"/>
        <w:rPr>
          <w:b/>
          <w:sz w:val="28"/>
          <w:szCs w:val="28"/>
        </w:rPr>
      </w:pPr>
    </w:p>
    <w:p w:rsidR="00A83D0B" w:rsidRDefault="00A83D0B" w:rsidP="006B057C">
      <w:pPr>
        <w:autoSpaceDE w:val="0"/>
        <w:autoSpaceDN w:val="0"/>
        <w:adjustRightInd w:val="0"/>
        <w:jc w:val="both"/>
        <w:rPr>
          <w:b/>
          <w:sz w:val="28"/>
          <w:szCs w:val="28"/>
        </w:rPr>
      </w:pPr>
    </w:p>
    <w:p w:rsidR="00A83D0B" w:rsidRDefault="00A83D0B" w:rsidP="006B057C">
      <w:pPr>
        <w:autoSpaceDE w:val="0"/>
        <w:autoSpaceDN w:val="0"/>
        <w:adjustRightInd w:val="0"/>
        <w:jc w:val="both"/>
        <w:rPr>
          <w:b/>
          <w:sz w:val="28"/>
          <w:szCs w:val="28"/>
        </w:rPr>
      </w:pPr>
    </w:p>
    <w:p w:rsidR="00A83D0B" w:rsidRDefault="00A83D0B" w:rsidP="006B057C">
      <w:pPr>
        <w:autoSpaceDE w:val="0"/>
        <w:autoSpaceDN w:val="0"/>
        <w:adjustRightInd w:val="0"/>
        <w:jc w:val="both"/>
        <w:rPr>
          <w:b/>
          <w:sz w:val="28"/>
          <w:szCs w:val="28"/>
        </w:rPr>
      </w:pPr>
    </w:p>
    <w:p w:rsidR="00A83D0B" w:rsidRDefault="00A83D0B" w:rsidP="006B057C">
      <w:pPr>
        <w:autoSpaceDE w:val="0"/>
        <w:autoSpaceDN w:val="0"/>
        <w:adjustRightInd w:val="0"/>
        <w:jc w:val="both"/>
        <w:rPr>
          <w:b/>
          <w:sz w:val="28"/>
          <w:szCs w:val="28"/>
        </w:rPr>
      </w:pPr>
      <w:r w:rsidRPr="00A83D0B">
        <w:rPr>
          <w:rFonts w:ascii="Calibri" w:eastAsia="Calibri" w:hAnsi="Calibri"/>
          <w:noProof/>
          <w:sz w:val="22"/>
          <w:szCs w:val="22"/>
        </w:rPr>
        <w:drawing>
          <wp:inline distT="0" distB="0" distL="0" distR="0" wp14:anchorId="37590099" wp14:editId="6C78D176">
            <wp:extent cx="5760720" cy="7965778"/>
            <wp:effectExtent l="0" t="0" r="0" b="0"/>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7965778"/>
                    </a:xfrm>
                    <a:prstGeom prst="rect">
                      <a:avLst/>
                    </a:prstGeom>
                    <a:noFill/>
                    <a:ln>
                      <a:noFill/>
                    </a:ln>
                  </pic:spPr>
                </pic:pic>
              </a:graphicData>
            </a:graphic>
          </wp:inline>
        </w:drawing>
      </w:r>
    </w:p>
    <w:p w:rsidR="00A83D0B" w:rsidRDefault="00A83D0B" w:rsidP="006B057C">
      <w:pPr>
        <w:autoSpaceDE w:val="0"/>
        <w:autoSpaceDN w:val="0"/>
        <w:adjustRightInd w:val="0"/>
        <w:jc w:val="both"/>
        <w:rPr>
          <w:b/>
          <w:sz w:val="28"/>
          <w:szCs w:val="28"/>
        </w:rPr>
      </w:pPr>
    </w:p>
    <w:p w:rsidR="00A83D0B" w:rsidRDefault="00A83D0B" w:rsidP="006B057C">
      <w:pPr>
        <w:autoSpaceDE w:val="0"/>
        <w:autoSpaceDN w:val="0"/>
        <w:adjustRightInd w:val="0"/>
        <w:jc w:val="both"/>
        <w:rPr>
          <w:b/>
          <w:sz w:val="28"/>
          <w:szCs w:val="28"/>
        </w:rPr>
      </w:pPr>
    </w:p>
    <w:p w:rsidR="00A83D0B" w:rsidRDefault="00A83D0B" w:rsidP="006B057C">
      <w:pPr>
        <w:autoSpaceDE w:val="0"/>
        <w:autoSpaceDN w:val="0"/>
        <w:adjustRightInd w:val="0"/>
        <w:jc w:val="both"/>
        <w:rPr>
          <w:b/>
          <w:sz w:val="28"/>
          <w:szCs w:val="28"/>
        </w:rPr>
      </w:pPr>
    </w:p>
    <w:p w:rsidR="00A83D0B" w:rsidRDefault="00A83D0B" w:rsidP="006B057C">
      <w:pPr>
        <w:autoSpaceDE w:val="0"/>
        <w:autoSpaceDN w:val="0"/>
        <w:adjustRightInd w:val="0"/>
        <w:jc w:val="both"/>
        <w:rPr>
          <w:b/>
          <w:sz w:val="28"/>
          <w:szCs w:val="28"/>
        </w:rPr>
      </w:pPr>
      <w:r w:rsidRPr="00A83D0B">
        <w:rPr>
          <w:rFonts w:ascii="Calibri" w:eastAsia="Calibri" w:hAnsi="Calibri"/>
          <w:noProof/>
          <w:sz w:val="22"/>
          <w:szCs w:val="22"/>
        </w:rPr>
        <w:lastRenderedPageBreak/>
        <w:drawing>
          <wp:inline distT="0" distB="0" distL="0" distR="0" wp14:anchorId="46D5537E" wp14:editId="00F0E671">
            <wp:extent cx="5760720" cy="8081643"/>
            <wp:effectExtent l="0" t="0" r="0" b="0"/>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8081643"/>
                    </a:xfrm>
                    <a:prstGeom prst="rect">
                      <a:avLst/>
                    </a:prstGeom>
                    <a:noFill/>
                    <a:ln>
                      <a:noFill/>
                    </a:ln>
                  </pic:spPr>
                </pic:pic>
              </a:graphicData>
            </a:graphic>
          </wp:inline>
        </w:drawing>
      </w:r>
    </w:p>
    <w:p w:rsidR="00F97EA1" w:rsidRDefault="00F97EA1" w:rsidP="006B057C">
      <w:pPr>
        <w:autoSpaceDE w:val="0"/>
        <w:autoSpaceDN w:val="0"/>
        <w:adjustRightInd w:val="0"/>
        <w:jc w:val="both"/>
        <w:rPr>
          <w:b/>
          <w:sz w:val="28"/>
          <w:szCs w:val="28"/>
        </w:rPr>
      </w:pPr>
    </w:p>
    <w:p w:rsidR="00F97EA1" w:rsidRDefault="00F97EA1" w:rsidP="006B057C">
      <w:pPr>
        <w:autoSpaceDE w:val="0"/>
        <w:autoSpaceDN w:val="0"/>
        <w:adjustRightInd w:val="0"/>
        <w:jc w:val="both"/>
        <w:rPr>
          <w:b/>
          <w:sz w:val="28"/>
          <w:szCs w:val="28"/>
        </w:rPr>
      </w:pPr>
    </w:p>
    <w:p w:rsidR="00F97EA1" w:rsidRDefault="00F97EA1" w:rsidP="006B057C">
      <w:pPr>
        <w:autoSpaceDE w:val="0"/>
        <w:autoSpaceDN w:val="0"/>
        <w:adjustRightInd w:val="0"/>
        <w:jc w:val="both"/>
        <w:rPr>
          <w:b/>
          <w:sz w:val="28"/>
          <w:szCs w:val="28"/>
        </w:rPr>
      </w:pPr>
    </w:p>
    <w:p w:rsidR="00F97EA1" w:rsidRDefault="00F97EA1" w:rsidP="006B057C">
      <w:pPr>
        <w:autoSpaceDE w:val="0"/>
        <w:autoSpaceDN w:val="0"/>
        <w:adjustRightInd w:val="0"/>
        <w:jc w:val="both"/>
        <w:rPr>
          <w:b/>
          <w:sz w:val="28"/>
          <w:szCs w:val="28"/>
        </w:rPr>
      </w:pPr>
    </w:p>
    <w:p w:rsidR="00F97EA1" w:rsidRDefault="00F97EA1" w:rsidP="006B057C">
      <w:pPr>
        <w:autoSpaceDE w:val="0"/>
        <w:autoSpaceDN w:val="0"/>
        <w:adjustRightInd w:val="0"/>
        <w:jc w:val="both"/>
        <w:rPr>
          <w:b/>
          <w:sz w:val="28"/>
          <w:szCs w:val="28"/>
        </w:rPr>
      </w:pPr>
    </w:p>
    <w:p w:rsidR="00F9650F" w:rsidRDefault="00F9650F" w:rsidP="006B057C">
      <w:pPr>
        <w:autoSpaceDE w:val="0"/>
        <w:autoSpaceDN w:val="0"/>
        <w:adjustRightInd w:val="0"/>
        <w:jc w:val="both"/>
        <w:rPr>
          <w:b/>
          <w:sz w:val="28"/>
          <w:szCs w:val="28"/>
        </w:rPr>
      </w:pPr>
    </w:p>
    <w:p w:rsidR="00F9650F" w:rsidRDefault="00F9650F" w:rsidP="006B057C">
      <w:pPr>
        <w:autoSpaceDE w:val="0"/>
        <w:autoSpaceDN w:val="0"/>
        <w:adjustRightInd w:val="0"/>
        <w:jc w:val="both"/>
        <w:rPr>
          <w:b/>
          <w:sz w:val="28"/>
          <w:szCs w:val="28"/>
        </w:rPr>
      </w:pPr>
    </w:p>
    <w:p w:rsidR="00F9650F" w:rsidRDefault="00F9650F" w:rsidP="006B057C">
      <w:pPr>
        <w:autoSpaceDE w:val="0"/>
        <w:autoSpaceDN w:val="0"/>
        <w:adjustRightInd w:val="0"/>
        <w:jc w:val="both"/>
        <w:rPr>
          <w:b/>
          <w:sz w:val="28"/>
          <w:szCs w:val="28"/>
        </w:rPr>
      </w:pPr>
    </w:p>
    <w:p w:rsidR="00F9650F" w:rsidRDefault="00F9650F" w:rsidP="006B057C">
      <w:pPr>
        <w:autoSpaceDE w:val="0"/>
        <w:autoSpaceDN w:val="0"/>
        <w:adjustRightInd w:val="0"/>
        <w:jc w:val="both"/>
        <w:rPr>
          <w:b/>
          <w:sz w:val="28"/>
          <w:szCs w:val="28"/>
        </w:rPr>
      </w:pPr>
      <w:r w:rsidRPr="00F9650F">
        <w:rPr>
          <w:rFonts w:ascii="Calibri" w:eastAsia="Calibri" w:hAnsi="Calibri"/>
          <w:noProof/>
          <w:sz w:val="22"/>
          <w:szCs w:val="22"/>
        </w:rPr>
        <w:drawing>
          <wp:inline distT="0" distB="0" distL="0" distR="0" wp14:anchorId="1509DCC0" wp14:editId="36666198">
            <wp:extent cx="5760720" cy="6586467"/>
            <wp:effectExtent l="0" t="0" r="0" b="5080"/>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6586467"/>
                    </a:xfrm>
                    <a:prstGeom prst="rect">
                      <a:avLst/>
                    </a:prstGeom>
                    <a:noFill/>
                    <a:ln>
                      <a:noFill/>
                    </a:ln>
                  </pic:spPr>
                </pic:pic>
              </a:graphicData>
            </a:graphic>
          </wp:inline>
        </w:drawing>
      </w:r>
    </w:p>
    <w:p w:rsidR="00F9650F" w:rsidRDefault="00F9650F" w:rsidP="006B057C">
      <w:pPr>
        <w:autoSpaceDE w:val="0"/>
        <w:autoSpaceDN w:val="0"/>
        <w:adjustRightInd w:val="0"/>
        <w:jc w:val="both"/>
        <w:rPr>
          <w:b/>
          <w:sz w:val="28"/>
          <w:szCs w:val="28"/>
        </w:rPr>
      </w:pPr>
    </w:p>
    <w:p w:rsidR="00F9650F" w:rsidRDefault="00F9650F" w:rsidP="006B057C">
      <w:pPr>
        <w:autoSpaceDE w:val="0"/>
        <w:autoSpaceDN w:val="0"/>
        <w:adjustRightInd w:val="0"/>
        <w:jc w:val="both"/>
        <w:rPr>
          <w:b/>
          <w:sz w:val="28"/>
          <w:szCs w:val="28"/>
        </w:rPr>
      </w:pPr>
    </w:p>
    <w:p w:rsidR="00F9650F" w:rsidRDefault="00F9650F" w:rsidP="006B057C">
      <w:pPr>
        <w:autoSpaceDE w:val="0"/>
        <w:autoSpaceDN w:val="0"/>
        <w:adjustRightInd w:val="0"/>
        <w:jc w:val="both"/>
        <w:rPr>
          <w:b/>
          <w:sz w:val="28"/>
          <w:szCs w:val="28"/>
        </w:rPr>
      </w:pPr>
    </w:p>
    <w:p w:rsidR="00F9650F" w:rsidRDefault="00F9650F" w:rsidP="006B057C">
      <w:pPr>
        <w:autoSpaceDE w:val="0"/>
        <w:autoSpaceDN w:val="0"/>
        <w:adjustRightInd w:val="0"/>
        <w:jc w:val="both"/>
        <w:rPr>
          <w:b/>
          <w:sz w:val="28"/>
          <w:szCs w:val="28"/>
        </w:rPr>
      </w:pPr>
    </w:p>
    <w:p w:rsidR="00F33C24" w:rsidRDefault="00F33C24" w:rsidP="006B057C">
      <w:pPr>
        <w:autoSpaceDE w:val="0"/>
        <w:autoSpaceDN w:val="0"/>
        <w:adjustRightInd w:val="0"/>
        <w:jc w:val="both"/>
        <w:rPr>
          <w:b/>
          <w:sz w:val="28"/>
          <w:szCs w:val="28"/>
        </w:rPr>
      </w:pPr>
    </w:p>
    <w:p w:rsidR="00F33C24" w:rsidRDefault="00F33C24" w:rsidP="006B057C">
      <w:pPr>
        <w:autoSpaceDE w:val="0"/>
        <w:autoSpaceDN w:val="0"/>
        <w:adjustRightInd w:val="0"/>
        <w:jc w:val="both"/>
        <w:rPr>
          <w:b/>
          <w:sz w:val="28"/>
          <w:szCs w:val="28"/>
        </w:rPr>
      </w:pPr>
    </w:p>
    <w:p w:rsidR="00F33C24" w:rsidRDefault="00F33C24" w:rsidP="006B057C">
      <w:pPr>
        <w:autoSpaceDE w:val="0"/>
        <w:autoSpaceDN w:val="0"/>
        <w:adjustRightInd w:val="0"/>
        <w:jc w:val="both"/>
        <w:rPr>
          <w:b/>
          <w:sz w:val="28"/>
          <w:szCs w:val="28"/>
        </w:rPr>
      </w:pPr>
    </w:p>
    <w:tbl>
      <w:tblPr>
        <w:tblW w:w="0" w:type="auto"/>
        <w:tblLayout w:type="fixed"/>
        <w:tblLook w:val="04A0" w:firstRow="1" w:lastRow="0" w:firstColumn="1" w:lastColumn="0" w:noHBand="0" w:noVBand="1"/>
      </w:tblPr>
      <w:tblGrid>
        <w:gridCol w:w="861"/>
        <w:gridCol w:w="936"/>
        <w:gridCol w:w="1164"/>
        <w:gridCol w:w="2648"/>
        <w:gridCol w:w="1479"/>
        <w:gridCol w:w="1559"/>
        <w:gridCol w:w="1078"/>
        <w:gridCol w:w="741"/>
      </w:tblGrid>
      <w:tr w:rsidR="000672C8" w:rsidRPr="001B247B" w:rsidTr="008D2952">
        <w:trPr>
          <w:trHeight w:val="510"/>
        </w:trPr>
        <w:tc>
          <w:tcPr>
            <w:tcW w:w="10466" w:type="dxa"/>
            <w:gridSpan w:val="8"/>
            <w:tcBorders>
              <w:top w:val="nil"/>
              <w:left w:val="nil"/>
              <w:bottom w:val="nil"/>
              <w:right w:val="nil"/>
            </w:tcBorders>
            <w:shd w:val="clear" w:color="auto" w:fill="auto"/>
            <w:vAlign w:val="bottom"/>
            <w:hideMark/>
          </w:tcPr>
          <w:p w:rsidR="000672C8" w:rsidRPr="001B247B" w:rsidRDefault="000672C8" w:rsidP="008D2952">
            <w:pPr>
              <w:rPr>
                <w:rFonts w:ascii="Arial" w:hAnsi="Arial" w:cs="Arial"/>
                <w:sz w:val="20"/>
                <w:szCs w:val="20"/>
              </w:rPr>
            </w:pPr>
            <w:r w:rsidRPr="001B247B">
              <w:rPr>
                <w:rFonts w:ascii="Arial" w:hAnsi="Arial" w:cs="Arial"/>
                <w:sz w:val="20"/>
                <w:szCs w:val="20"/>
              </w:rPr>
              <w:t>Na temelju članka 108. Stavak 5. Zakona o proračunu ("Narodne novine", broj 87/08, 136/12 i 15/15) i članka 32. Statuta općine Gornji Bogićevci ("Službeni vjesnik općine Gornji Bogićevci   br.02/09), OPĆINSKO VIJEĆE OPĆINE GORNJI BOGIĆEVCI na 18. sjednici održanoj  30.06.2020.  godine donijelo je</w:t>
            </w:r>
          </w:p>
        </w:tc>
      </w:tr>
      <w:tr w:rsidR="000672C8" w:rsidRPr="001B247B" w:rsidTr="008D2952">
        <w:trPr>
          <w:trHeight w:val="255"/>
        </w:trPr>
        <w:tc>
          <w:tcPr>
            <w:tcW w:w="861" w:type="dxa"/>
            <w:tcBorders>
              <w:top w:val="nil"/>
              <w:left w:val="nil"/>
              <w:bottom w:val="nil"/>
              <w:right w:val="nil"/>
            </w:tcBorders>
            <w:shd w:val="clear" w:color="auto" w:fill="auto"/>
            <w:noWrap/>
            <w:vAlign w:val="bottom"/>
            <w:hideMark/>
          </w:tcPr>
          <w:p w:rsidR="000672C8" w:rsidRPr="001B247B" w:rsidRDefault="000672C8" w:rsidP="008D2952">
            <w:pPr>
              <w:rPr>
                <w:rFonts w:ascii="Arial" w:hAnsi="Arial" w:cs="Arial"/>
                <w:sz w:val="20"/>
                <w:szCs w:val="20"/>
              </w:rPr>
            </w:pPr>
          </w:p>
        </w:tc>
        <w:tc>
          <w:tcPr>
            <w:tcW w:w="936" w:type="dxa"/>
            <w:tcBorders>
              <w:top w:val="nil"/>
              <w:left w:val="nil"/>
              <w:bottom w:val="nil"/>
              <w:right w:val="nil"/>
            </w:tcBorders>
            <w:shd w:val="clear" w:color="auto" w:fill="auto"/>
            <w:noWrap/>
            <w:vAlign w:val="bottom"/>
            <w:hideMark/>
          </w:tcPr>
          <w:p w:rsidR="000672C8" w:rsidRPr="001B247B" w:rsidRDefault="000672C8" w:rsidP="008D2952">
            <w:pPr>
              <w:rPr>
                <w:sz w:val="20"/>
                <w:szCs w:val="20"/>
              </w:rPr>
            </w:pPr>
          </w:p>
        </w:tc>
        <w:tc>
          <w:tcPr>
            <w:tcW w:w="1164" w:type="dxa"/>
            <w:tcBorders>
              <w:top w:val="nil"/>
              <w:left w:val="nil"/>
              <w:bottom w:val="nil"/>
              <w:right w:val="nil"/>
            </w:tcBorders>
            <w:shd w:val="clear" w:color="auto" w:fill="auto"/>
            <w:noWrap/>
            <w:vAlign w:val="bottom"/>
            <w:hideMark/>
          </w:tcPr>
          <w:p w:rsidR="000672C8" w:rsidRPr="001B247B" w:rsidRDefault="000672C8" w:rsidP="008D2952">
            <w:pPr>
              <w:rPr>
                <w:sz w:val="20"/>
                <w:szCs w:val="20"/>
              </w:rPr>
            </w:pPr>
          </w:p>
        </w:tc>
        <w:tc>
          <w:tcPr>
            <w:tcW w:w="2648" w:type="dxa"/>
            <w:tcBorders>
              <w:top w:val="nil"/>
              <w:left w:val="nil"/>
              <w:bottom w:val="nil"/>
              <w:right w:val="nil"/>
            </w:tcBorders>
            <w:shd w:val="clear" w:color="auto" w:fill="auto"/>
            <w:noWrap/>
            <w:vAlign w:val="bottom"/>
            <w:hideMark/>
          </w:tcPr>
          <w:p w:rsidR="000672C8" w:rsidRPr="001B247B" w:rsidRDefault="000672C8" w:rsidP="008D2952">
            <w:pPr>
              <w:rPr>
                <w:sz w:val="20"/>
                <w:szCs w:val="20"/>
              </w:rPr>
            </w:pPr>
          </w:p>
        </w:tc>
        <w:tc>
          <w:tcPr>
            <w:tcW w:w="1479" w:type="dxa"/>
            <w:tcBorders>
              <w:top w:val="nil"/>
              <w:left w:val="nil"/>
              <w:bottom w:val="nil"/>
              <w:right w:val="nil"/>
            </w:tcBorders>
            <w:shd w:val="clear" w:color="auto" w:fill="auto"/>
            <w:noWrap/>
            <w:vAlign w:val="bottom"/>
            <w:hideMark/>
          </w:tcPr>
          <w:p w:rsidR="000672C8" w:rsidRPr="001B247B" w:rsidRDefault="000672C8" w:rsidP="008D2952">
            <w:pPr>
              <w:rPr>
                <w:sz w:val="20"/>
                <w:szCs w:val="20"/>
              </w:rPr>
            </w:pPr>
          </w:p>
        </w:tc>
        <w:tc>
          <w:tcPr>
            <w:tcW w:w="1559" w:type="dxa"/>
            <w:tcBorders>
              <w:top w:val="nil"/>
              <w:left w:val="nil"/>
              <w:bottom w:val="nil"/>
              <w:right w:val="nil"/>
            </w:tcBorders>
            <w:shd w:val="clear" w:color="auto" w:fill="auto"/>
            <w:noWrap/>
            <w:vAlign w:val="bottom"/>
            <w:hideMark/>
          </w:tcPr>
          <w:p w:rsidR="000672C8" w:rsidRPr="001B247B" w:rsidRDefault="000672C8" w:rsidP="008D2952">
            <w:pPr>
              <w:rPr>
                <w:sz w:val="20"/>
                <w:szCs w:val="20"/>
              </w:rPr>
            </w:pPr>
          </w:p>
        </w:tc>
        <w:tc>
          <w:tcPr>
            <w:tcW w:w="1078" w:type="dxa"/>
            <w:tcBorders>
              <w:top w:val="nil"/>
              <w:left w:val="nil"/>
              <w:bottom w:val="nil"/>
              <w:right w:val="nil"/>
            </w:tcBorders>
            <w:shd w:val="clear" w:color="auto" w:fill="auto"/>
            <w:noWrap/>
            <w:vAlign w:val="bottom"/>
            <w:hideMark/>
          </w:tcPr>
          <w:p w:rsidR="000672C8" w:rsidRPr="001B247B" w:rsidRDefault="000672C8" w:rsidP="008D2952">
            <w:pPr>
              <w:rPr>
                <w:sz w:val="20"/>
                <w:szCs w:val="20"/>
              </w:rPr>
            </w:pPr>
          </w:p>
        </w:tc>
        <w:tc>
          <w:tcPr>
            <w:tcW w:w="741" w:type="dxa"/>
            <w:tcBorders>
              <w:top w:val="nil"/>
              <w:left w:val="nil"/>
              <w:bottom w:val="nil"/>
              <w:right w:val="nil"/>
            </w:tcBorders>
            <w:shd w:val="clear" w:color="auto" w:fill="auto"/>
            <w:noWrap/>
            <w:vAlign w:val="bottom"/>
            <w:hideMark/>
          </w:tcPr>
          <w:p w:rsidR="000672C8" w:rsidRPr="001B247B" w:rsidRDefault="000672C8" w:rsidP="008D2952">
            <w:pPr>
              <w:rPr>
                <w:sz w:val="20"/>
                <w:szCs w:val="20"/>
              </w:rPr>
            </w:pPr>
          </w:p>
        </w:tc>
      </w:tr>
      <w:tr w:rsidR="000672C8" w:rsidRPr="001B247B" w:rsidTr="008D2952">
        <w:trPr>
          <w:trHeight w:val="750"/>
        </w:trPr>
        <w:tc>
          <w:tcPr>
            <w:tcW w:w="10466" w:type="dxa"/>
            <w:gridSpan w:val="8"/>
            <w:tcBorders>
              <w:top w:val="nil"/>
              <w:left w:val="nil"/>
              <w:bottom w:val="nil"/>
              <w:right w:val="nil"/>
            </w:tcBorders>
            <w:shd w:val="clear" w:color="auto" w:fill="auto"/>
            <w:vAlign w:val="center"/>
            <w:hideMark/>
          </w:tcPr>
          <w:p w:rsidR="000672C8" w:rsidRPr="001B247B" w:rsidRDefault="000672C8" w:rsidP="008D2952">
            <w:pPr>
              <w:jc w:val="center"/>
              <w:rPr>
                <w:rFonts w:ascii="Arial" w:hAnsi="Arial" w:cs="Arial"/>
                <w:b/>
                <w:bCs/>
                <w:sz w:val="28"/>
                <w:szCs w:val="28"/>
              </w:rPr>
            </w:pPr>
            <w:r w:rsidRPr="001B247B">
              <w:rPr>
                <w:rFonts w:ascii="Arial" w:hAnsi="Arial" w:cs="Arial"/>
                <w:b/>
                <w:bCs/>
                <w:sz w:val="28"/>
                <w:szCs w:val="28"/>
              </w:rPr>
              <w:t>GODIŠNJI IZVJEŠTAJ O IZVRŠENJU  PLANA RAZVOJNIH PROGRAMA OPĆINE GORNJI BOGIĆEVCI                           ZA  2019. GODINU</w:t>
            </w:r>
          </w:p>
        </w:tc>
      </w:tr>
      <w:tr w:rsidR="000672C8" w:rsidRPr="001B247B" w:rsidTr="008D2952">
        <w:trPr>
          <w:trHeight w:val="210"/>
        </w:trPr>
        <w:tc>
          <w:tcPr>
            <w:tcW w:w="861" w:type="dxa"/>
            <w:tcBorders>
              <w:top w:val="nil"/>
              <w:left w:val="nil"/>
              <w:bottom w:val="nil"/>
              <w:right w:val="nil"/>
            </w:tcBorders>
            <w:shd w:val="clear" w:color="auto" w:fill="auto"/>
            <w:noWrap/>
            <w:vAlign w:val="bottom"/>
            <w:hideMark/>
          </w:tcPr>
          <w:p w:rsidR="000672C8" w:rsidRPr="001B247B" w:rsidRDefault="000672C8" w:rsidP="008D2952">
            <w:pPr>
              <w:jc w:val="center"/>
              <w:rPr>
                <w:rFonts w:ascii="Arial" w:hAnsi="Arial" w:cs="Arial"/>
                <w:b/>
                <w:bCs/>
                <w:sz w:val="28"/>
                <w:szCs w:val="28"/>
              </w:rPr>
            </w:pPr>
          </w:p>
        </w:tc>
        <w:tc>
          <w:tcPr>
            <w:tcW w:w="936" w:type="dxa"/>
            <w:tcBorders>
              <w:top w:val="nil"/>
              <w:left w:val="nil"/>
              <w:bottom w:val="nil"/>
              <w:right w:val="nil"/>
            </w:tcBorders>
            <w:shd w:val="clear" w:color="auto" w:fill="auto"/>
            <w:noWrap/>
            <w:vAlign w:val="bottom"/>
            <w:hideMark/>
          </w:tcPr>
          <w:p w:rsidR="000672C8" w:rsidRPr="001B247B" w:rsidRDefault="000672C8" w:rsidP="008D2952">
            <w:pPr>
              <w:rPr>
                <w:sz w:val="20"/>
                <w:szCs w:val="20"/>
              </w:rPr>
            </w:pPr>
          </w:p>
        </w:tc>
        <w:tc>
          <w:tcPr>
            <w:tcW w:w="1164" w:type="dxa"/>
            <w:tcBorders>
              <w:top w:val="nil"/>
              <w:left w:val="nil"/>
              <w:bottom w:val="nil"/>
              <w:right w:val="nil"/>
            </w:tcBorders>
            <w:shd w:val="clear" w:color="auto" w:fill="auto"/>
            <w:noWrap/>
            <w:vAlign w:val="bottom"/>
            <w:hideMark/>
          </w:tcPr>
          <w:p w:rsidR="000672C8" w:rsidRPr="001B247B" w:rsidRDefault="000672C8" w:rsidP="008D2952">
            <w:pPr>
              <w:rPr>
                <w:sz w:val="20"/>
                <w:szCs w:val="20"/>
              </w:rPr>
            </w:pPr>
          </w:p>
        </w:tc>
        <w:tc>
          <w:tcPr>
            <w:tcW w:w="2648" w:type="dxa"/>
            <w:tcBorders>
              <w:top w:val="nil"/>
              <w:left w:val="nil"/>
              <w:bottom w:val="nil"/>
              <w:right w:val="nil"/>
            </w:tcBorders>
            <w:shd w:val="clear" w:color="auto" w:fill="auto"/>
            <w:noWrap/>
            <w:vAlign w:val="bottom"/>
            <w:hideMark/>
          </w:tcPr>
          <w:p w:rsidR="000672C8" w:rsidRPr="001B247B" w:rsidRDefault="000672C8" w:rsidP="008D2952">
            <w:pPr>
              <w:rPr>
                <w:sz w:val="20"/>
                <w:szCs w:val="20"/>
              </w:rPr>
            </w:pPr>
          </w:p>
        </w:tc>
        <w:tc>
          <w:tcPr>
            <w:tcW w:w="1479" w:type="dxa"/>
            <w:tcBorders>
              <w:top w:val="nil"/>
              <w:left w:val="nil"/>
              <w:bottom w:val="nil"/>
              <w:right w:val="nil"/>
            </w:tcBorders>
            <w:shd w:val="clear" w:color="auto" w:fill="auto"/>
            <w:noWrap/>
            <w:vAlign w:val="bottom"/>
            <w:hideMark/>
          </w:tcPr>
          <w:p w:rsidR="000672C8" w:rsidRPr="001B247B" w:rsidRDefault="000672C8" w:rsidP="008D2952">
            <w:pPr>
              <w:rPr>
                <w:sz w:val="20"/>
                <w:szCs w:val="20"/>
              </w:rPr>
            </w:pPr>
          </w:p>
        </w:tc>
        <w:tc>
          <w:tcPr>
            <w:tcW w:w="1559" w:type="dxa"/>
            <w:tcBorders>
              <w:top w:val="nil"/>
              <w:left w:val="nil"/>
              <w:bottom w:val="nil"/>
              <w:right w:val="nil"/>
            </w:tcBorders>
            <w:shd w:val="clear" w:color="auto" w:fill="auto"/>
            <w:noWrap/>
            <w:vAlign w:val="bottom"/>
            <w:hideMark/>
          </w:tcPr>
          <w:p w:rsidR="000672C8" w:rsidRPr="001B247B" w:rsidRDefault="000672C8" w:rsidP="008D2952">
            <w:pPr>
              <w:rPr>
                <w:sz w:val="20"/>
                <w:szCs w:val="20"/>
              </w:rPr>
            </w:pPr>
          </w:p>
        </w:tc>
        <w:tc>
          <w:tcPr>
            <w:tcW w:w="1078" w:type="dxa"/>
            <w:tcBorders>
              <w:top w:val="nil"/>
              <w:left w:val="nil"/>
              <w:bottom w:val="nil"/>
              <w:right w:val="nil"/>
            </w:tcBorders>
            <w:shd w:val="clear" w:color="auto" w:fill="auto"/>
            <w:noWrap/>
            <w:vAlign w:val="bottom"/>
            <w:hideMark/>
          </w:tcPr>
          <w:p w:rsidR="000672C8" w:rsidRPr="001B247B" w:rsidRDefault="000672C8" w:rsidP="008D2952">
            <w:pPr>
              <w:rPr>
                <w:sz w:val="20"/>
                <w:szCs w:val="20"/>
              </w:rPr>
            </w:pPr>
          </w:p>
        </w:tc>
        <w:tc>
          <w:tcPr>
            <w:tcW w:w="741" w:type="dxa"/>
            <w:tcBorders>
              <w:top w:val="nil"/>
              <w:left w:val="nil"/>
              <w:bottom w:val="nil"/>
              <w:right w:val="nil"/>
            </w:tcBorders>
            <w:shd w:val="clear" w:color="auto" w:fill="auto"/>
            <w:noWrap/>
            <w:vAlign w:val="bottom"/>
            <w:hideMark/>
          </w:tcPr>
          <w:p w:rsidR="000672C8" w:rsidRPr="001B247B" w:rsidRDefault="000672C8" w:rsidP="008D2952">
            <w:pPr>
              <w:rPr>
                <w:sz w:val="20"/>
                <w:szCs w:val="20"/>
              </w:rPr>
            </w:pPr>
          </w:p>
        </w:tc>
      </w:tr>
      <w:tr w:rsidR="000672C8" w:rsidRPr="001B247B" w:rsidTr="008D2952">
        <w:trPr>
          <w:trHeight w:val="255"/>
        </w:trPr>
        <w:tc>
          <w:tcPr>
            <w:tcW w:w="861" w:type="dxa"/>
            <w:tcBorders>
              <w:top w:val="nil"/>
              <w:left w:val="nil"/>
              <w:bottom w:val="nil"/>
              <w:right w:val="nil"/>
            </w:tcBorders>
            <w:shd w:val="clear" w:color="auto" w:fill="auto"/>
            <w:noWrap/>
            <w:vAlign w:val="bottom"/>
            <w:hideMark/>
          </w:tcPr>
          <w:p w:rsidR="000672C8" w:rsidRPr="001B247B" w:rsidRDefault="000672C8" w:rsidP="008D2952">
            <w:pPr>
              <w:rPr>
                <w:sz w:val="20"/>
                <w:szCs w:val="20"/>
              </w:rPr>
            </w:pPr>
          </w:p>
        </w:tc>
        <w:tc>
          <w:tcPr>
            <w:tcW w:w="936" w:type="dxa"/>
            <w:tcBorders>
              <w:top w:val="nil"/>
              <w:left w:val="nil"/>
              <w:bottom w:val="nil"/>
              <w:right w:val="nil"/>
            </w:tcBorders>
            <w:shd w:val="clear" w:color="auto" w:fill="auto"/>
            <w:noWrap/>
            <w:vAlign w:val="bottom"/>
            <w:hideMark/>
          </w:tcPr>
          <w:p w:rsidR="000672C8" w:rsidRPr="001B247B" w:rsidRDefault="000672C8" w:rsidP="008D2952">
            <w:pPr>
              <w:rPr>
                <w:sz w:val="20"/>
                <w:szCs w:val="20"/>
              </w:rPr>
            </w:pPr>
          </w:p>
        </w:tc>
        <w:tc>
          <w:tcPr>
            <w:tcW w:w="1164" w:type="dxa"/>
            <w:tcBorders>
              <w:top w:val="nil"/>
              <w:left w:val="nil"/>
              <w:bottom w:val="nil"/>
              <w:right w:val="nil"/>
            </w:tcBorders>
            <w:shd w:val="clear" w:color="auto" w:fill="auto"/>
            <w:noWrap/>
            <w:vAlign w:val="bottom"/>
            <w:hideMark/>
          </w:tcPr>
          <w:p w:rsidR="000672C8" w:rsidRPr="001B247B" w:rsidRDefault="000672C8" w:rsidP="008D2952">
            <w:pPr>
              <w:rPr>
                <w:sz w:val="20"/>
                <w:szCs w:val="20"/>
              </w:rPr>
            </w:pPr>
          </w:p>
        </w:tc>
        <w:tc>
          <w:tcPr>
            <w:tcW w:w="2648" w:type="dxa"/>
            <w:tcBorders>
              <w:top w:val="nil"/>
              <w:left w:val="nil"/>
              <w:bottom w:val="nil"/>
              <w:right w:val="nil"/>
            </w:tcBorders>
            <w:shd w:val="clear" w:color="auto" w:fill="auto"/>
            <w:noWrap/>
            <w:vAlign w:val="bottom"/>
            <w:hideMark/>
          </w:tcPr>
          <w:p w:rsidR="000672C8" w:rsidRPr="001B247B" w:rsidRDefault="000672C8" w:rsidP="008D2952">
            <w:pPr>
              <w:jc w:val="center"/>
              <w:rPr>
                <w:rFonts w:ascii="Arial" w:hAnsi="Arial" w:cs="Arial"/>
                <w:sz w:val="20"/>
                <w:szCs w:val="20"/>
              </w:rPr>
            </w:pPr>
            <w:r w:rsidRPr="001B247B">
              <w:rPr>
                <w:rFonts w:ascii="Arial" w:hAnsi="Arial" w:cs="Arial"/>
                <w:sz w:val="20"/>
                <w:szCs w:val="20"/>
              </w:rPr>
              <w:t>Članak 1.</w:t>
            </w:r>
          </w:p>
        </w:tc>
        <w:tc>
          <w:tcPr>
            <w:tcW w:w="1479" w:type="dxa"/>
            <w:tcBorders>
              <w:top w:val="nil"/>
              <w:left w:val="nil"/>
              <w:bottom w:val="nil"/>
              <w:right w:val="nil"/>
            </w:tcBorders>
            <w:shd w:val="clear" w:color="auto" w:fill="auto"/>
            <w:noWrap/>
            <w:vAlign w:val="bottom"/>
            <w:hideMark/>
          </w:tcPr>
          <w:p w:rsidR="000672C8" w:rsidRPr="001B247B" w:rsidRDefault="000672C8" w:rsidP="008D2952">
            <w:pPr>
              <w:jc w:val="center"/>
              <w:rPr>
                <w:rFonts w:ascii="Arial" w:hAnsi="Arial" w:cs="Arial"/>
                <w:sz w:val="20"/>
                <w:szCs w:val="20"/>
              </w:rPr>
            </w:pPr>
          </w:p>
        </w:tc>
        <w:tc>
          <w:tcPr>
            <w:tcW w:w="1559" w:type="dxa"/>
            <w:tcBorders>
              <w:top w:val="nil"/>
              <w:left w:val="nil"/>
              <w:bottom w:val="nil"/>
              <w:right w:val="nil"/>
            </w:tcBorders>
            <w:shd w:val="clear" w:color="auto" w:fill="auto"/>
            <w:noWrap/>
            <w:vAlign w:val="bottom"/>
            <w:hideMark/>
          </w:tcPr>
          <w:p w:rsidR="000672C8" w:rsidRPr="001B247B" w:rsidRDefault="000672C8" w:rsidP="008D2952">
            <w:pPr>
              <w:rPr>
                <w:sz w:val="20"/>
                <w:szCs w:val="20"/>
              </w:rPr>
            </w:pPr>
          </w:p>
        </w:tc>
        <w:tc>
          <w:tcPr>
            <w:tcW w:w="1078" w:type="dxa"/>
            <w:tcBorders>
              <w:top w:val="nil"/>
              <w:left w:val="nil"/>
              <w:bottom w:val="nil"/>
              <w:right w:val="nil"/>
            </w:tcBorders>
            <w:shd w:val="clear" w:color="auto" w:fill="auto"/>
            <w:noWrap/>
            <w:vAlign w:val="bottom"/>
            <w:hideMark/>
          </w:tcPr>
          <w:p w:rsidR="000672C8" w:rsidRPr="001B247B" w:rsidRDefault="000672C8" w:rsidP="008D2952">
            <w:pPr>
              <w:rPr>
                <w:sz w:val="20"/>
                <w:szCs w:val="20"/>
              </w:rPr>
            </w:pPr>
          </w:p>
        </w:tc>
        <w:tc>
          <w:tcPr>
            <w:tcW w:w="741" w:type="dxa"/>
            <w:tcBorders>
              <w:top w:val="nil"/>
              <w:left w:val="nil"/>
              <w:bottom w:val="nil"/>
              <w:right w:val="nil"/>
            </w:tcBorders>
            <w:shd w:val="clear" w:color="auto" w:fill="auto"/>
            <w:noWrap/>
            <w:vAlign w:val="bottom"/>
            <w:hideMark/>
          </w:tcPr>
          <w:p w:rsidR="000672C8" w:rsidRPr="001B247B" w:rsidRDefault="000672C8" w:rsidP="008D2952">
            <w:pPr>
              <w:rPr>
                <w:sz w:val="20"/>
                <w:szCs w:val="20"/>
              </w:rPr>
            </w:pPr>
          </w:p>
        </w:tc>
      </w:tr>
      <w:tr w:rsidR="000672C8" w:rsidRPr="001B247B" w:rsidTr="008D2952">
        <w:trPr>
          <w:trHeight w:val="255"/>
        </w:trPr>
        <w:tc>
          <w:tcPr>
            <w:tcW w:w="10466" w:type="dxa"/>
            <w:gridSpan w:val="8"/>
            <w:tcBorders>
              <w:top w:val="nil"/>
              <w:left w:val="nil"/>
              <w:bottom w:val="nil"/>
              <w:right w:val="nil"/>
            </w:tcBorders>
            <w:shd w:val="clear" w:color="auto" w:fill="auto"/>
            <w:noWrap/>
            <w:vAlign w:val="bottom"/>
            <w:hideMark/>
          </w:tcPr>
          <w:p w:rsidR="000672C8" w:rsidRPr="001B247B" w:rsidRDefault="000672C8" w:rsidP="008D2952">
            <w:pPr>
              <w:rPr>
                <w:rFonts w:ascii="Arial" w:hAnsi="Arial" w:cs="Arial"/>
                <w:sz w:val="20"/>
                <w:szCs w:val="20"/>
              </w:rPr>
            </w:pPr>
            <w:r w:rsidRPr="001B247B">
              <w:rPr>
                <w:rFonts w:ascii="Arial" w:hAnsi="Arial" w:cs="Arial"/>
                <w:sz w:val="20"/>
                <w:szCs w:val="20"/>
              </w:rPr>
              <w:t>Planom razvojnih programa definiraju se ciljevi i prioriteti razvoja Općine Gornji Bogićevci povezani s programskom i organizacijskom klasifikacijom proračuna. Planom</w:t>
            </w:r>
          </w:p>
        </w:tc>
      </w:tr>
      <w:tr w:rsidR="000672C8" w:rsidRPr="001B247B" w:rsidTr="008D2952">
        <w:trPr>
          <w:trHeight w:val="255"/>
        </w:trPr>
        <w:tc>
          <w:tcPr>
            <w:tcW w:w="10466" w:type="dxa"/>
            <w:gridSpan w:val="8"/>
            <w:tcBorders>
              <w:top w:val="nil"/>
              <w:left w:val="nil"/>
              <w:bottom w:val="nil"/>
              <w:right w:val="nil"/>
            </w:tcBorders>
            <w:shd w:val="clear" w:color="auto" w:fill="auto"/>
            <w:noWrap/>
            <w:vAlign w:val="bottom"/>
            <w:hideMark/>
          </w:tcPr>
          <w:p w:rsidR="000672C8" w:rsidRPr="001B247B" w:rsidRDefault="000672C8" w:rsidP="008D2952">
            <w:pPr>
              <w:rPr>
                <w:rFonts w:ascii="Arial" w:hAnsi="Arial" w:cs="Arial"/>
                <w:sz w:val="20"/>
                <w:szCs w:val="20"/>
              </w:rPr>
            </w:pPr>
            <w:r w:rsidRPr="001B247B">
              <w:rPr>
                <w:rFonts w:ascii="Arial" w:hAnsi="Arial" w:cs="Arial"/>
                <w:sz w:val="20"/>
                <w:szCs w:val="20"/>
              </w:rPr>
              <w:t>razvojnih programa Općine Gornji Bogićevci predviđeni su projekti i aktivnosti za koje su Proračunom osigurana sredstva u okviru pojedinih Programa kako slijedi:</w:t>
            </w:r>
          </w:p>
        </w:tc>
      </w:tr>
      <w:tr w:rsidR="000672C8" w:rsidRPr="001B247B" w:rsidTr="008D2952">
        <w:trPr>
          <w:trHeight w:val="135"/>
        </w:trPr>
        <w:tc>
          <w:tcPr>
            <w:tcW w:w="861" w:type="dxa"/>
            <w:tcBorders>
              <w:top w:val="nil"/>
              <w:left w:val="nil"/>
              <w:bottom w:val="nil"/>
              <w:right w:val="nil"/>
            </w:tcBorders>
            <w:shd w:val="clear" w:color="auto" w:fill="auto"/>
            <w:noWrap/>
            <w:vAlign w:val="bottom"/>
            <w:hideMark/>
          </w:tcPr>
          <w:p w:rsidR="000672C8" w:rsidRPr="001B247B" w:rsidRDefault="000672C8" w:rsidP="008D2952">
            <w:pPr>
              <w:rPr>
                <w:rFonts w:ascii="Arial" w:hAnsi="Arial" w:cs="Arial"/>
                <w:sz w:val="20"/>
                <w:szCs w:val="20"/>
              </w:rPr>
            </w:pPr>
          </w:p>
        </w:tc>
        <w:tc>
          <w:tcPr>
            <w:tcW w:w="936" w:type="dxa"/>
            <w:tcBorders>
              <w:top w:val="nil"/>
              <w:left w:val="nil"/>
              <w:bottom w:val="nil"/>
              <w:right w:val="nil"/>
            </w:tcBorders>
            <w:shd w:val="clear" w:color="auto" w:fill="auto"/>
            <w:noWrap/>
            <w:vAlign w:val="bottom"/>
            <w:hideMark/>
          </w:tcPr>
          <w:p w:rsidR="000672C8" w:rsidRPr="001B247B" w:rsidRDefault="000672C8" w:rsidP="008D2952">
            <w:pPr>
              <w:rPr>
                <w:sz w:val="20"/>
                <w:szCs w:val="20"/>
              </w:rPr>
            </w:pPr>
          </w:p>
        </w:tc>
        <w:tc>
          <w:tcPr>
            <w:tcW w:w="1164" w:type="dxa"/>
            <w:tcBorders>
              <w:top w:val="nil"/>
              <w:left w:val="nil"/>
              <w:bottom w:val="nil"/>
              <w:right w:val="nil"/>
            </w:tcBorders>
            <w:shd w:val="clear" w:color="auto" w:fill="auto"/>
            <w:noWrap/>
            <w:vAlign w:val="bottom"/>
            <w:hideMark/>
          </w:tcPr>
          <w:p w:rsidR="000672C8" w:rsidRPr="001B247B" w:rsidRDefault="000672C8" w:rsidP="008D2952">
            <w:pPr>
              <w:rPr>
                <w:sz w:val="20"/>
                <w:szCs w:val="20"/>
              </w:rPr>
            </w:pPr>
          </w:p>
        </w:tc>
        <w:tc>
          <w:tcPr>
            <w:tcW w:w="2648" w:type="dxa"/>
            <w:tcBorders>
              <w:top w:val="nil"/>
              <w:left w:val="nil"/>
              <w:bottom w:val="nil"/>
              <w:right w:val="nil"/>
            </w:tcBorders>
            <w:shd w:val="clear" w:color="auto" w:fill="auto"/>
            <w:noWrap/>
            <w:vAlign w:val="bottom"/>
            <w:hideMark/>
          </w:tcPr>
          <w:p w:rsidR="000672C8" w:rsidRPr="001B247B" w:rsidRDefault="000672C8" w:rsidP="008D2952">
            <w:pPr>
              <w:rPr>
                <w:sz w:val="20"/>
                <w:szCs w:val="20"/>
              </w:rPr>
            </w:pPr>
          </w:p>
        </w:tc>
        <w:tc>
          <w:tcPr>
            <w:tcW w:w="1479" w:type="dxa"/>
            <w:tcBorders>
              <w:top w:val="nil"/>
              <w:left w:val="nil"/>
              <w:bottom w:val="nil"/>
              <w:right w:val="nil"/>
            </w:tcBorders>
            <w:shd w:val="clear" w:color="auto" w:fill="auto"/>
            <w:noWrap/>
            <w:vAlign w:val="bottom"/>
            <w:hideMark/>
          </w:tcPr>
          <w:p w:rsidR="000672C8" w:rsidRPr="001B247B" w:rsidRDefault="000672C8" w:rsidP="008D2952">
            <w:pPr>
              <w:rPr>
                <w:sz w:val="20"/>
                <w:szCs w:val="20"/>
              </w:rPr>
            </w:pPr>
          </w:p>
        </w:tc>
        <w:tc>
          <w:tcPr>
            <w:tcW w:w="1559" w:type="dxa"/>
            <w:tcBorders>
              <w:top w:val="nil"/>
              <w:left w:val="nil"/>
              <w:bottom w:val="nil"/>
              <w:right w:val="nil"/>
            </w:tcBorders>
            <w:shd w:val="clear" w:color="auto" w:fill="auto"/>
            <w:noWrap/>
            <w:vAlign w:val="bottom"/>
            <w:hideMark/>
          </w:tcPr>
          <w:p w:rsidR="000672C8" w:rsidRPr="001B247B" w:rsidRDefault="000672C8" w:rsidP="008D2952">
            <w:pPr>
              <w:rPr>
                <w:sz w:val="20"/>
                <w:szCs w:val="20"/>
              </w:rPr>
            </w:pPr>
          </w:p>
        </w:tc>
        <w:tc>
          <w:tcPr>
            <w:tcW w:w="1078" w:type="dxa"/>
            <w:tcBorders>
              <w:top w:val="nil"/>
              <w:left w:val="nil"/>
              <w:bottom w:val="nil"/>
              <w:right w:val="nil"/>
            </w:tcBorders>
            <w:shd w:val="clear" w:color="auto" w:fill="auto"/>
            <w:noWrap/>
            <w:vAlign w:val="bottom"/>
            <w:hideMark/>
          </w:tcPr>
          <w:p w:rsidR="000672C8" w:rsidRPr="001B247B" w:rsidRDefault="000672C8" w:rsidP="008D2952">
            <w:pPr>
              <w:rPr>
                <w:sz w:val="20"/>
                <w:szCs w:val="20"/>
              </w:rPr>
            </w:pPr>
          </w:p>
        </w:tc>
        <w:tc>
          <w:tcPr>
            <w:tcW w:w="741" w:type="dxa"/>
            <w:tcBorders>
              <w:top w:val="nil"/>
              <w:left w:val="nil"/>
              <w:bottom w:val="nil"/>
              <w:right w:val="nil"/>
            </w:tcBorders>
            <w:shd w:val="clear" w:color="auto" w:fill="auto"/>
            <w:noWrap/>
            <w:vAlign w:val="bottom"/>
            <w:hideMark/>
          </w:tcPr>
          <w:p w:rsidR="000672C8" w:rsidRPr="001B247B" w:rsidRDefault="000672C8" w:rsidP="008D2952">
            <w:pPr>
              <w:rPr>
                <w:sz w:val="20"/>
                <w:szCs w:val="20"/>
              </w:rPr>
            </w:pPr>
          </w:p>
        </w:tc>
      </w:tr>
      <w:tr w:rsidR="000672C8" w:rsidRPr="001B247B" w:rsidTr="008D2952">
        <w:trPr>
          <w:trHeight w:val="390"/>
        </w:trPr>
        <w:tc>
          <w:tcPr>
            <w:tcW w:w="5609" w:type="dxa"/>
            <w:gridSpan w:val="4"/>
            <w:tcBorders>
              <w:top w:val="single" w:sz="4" w:space="0" w:color="auto"/>
              <w:left w:val="single" w:sz="4" w:space="0" w:color="auto"/>
              <w:bottom w:val="single" w:sz="4" w:space="0" w:color="auto"/>
              <w:right w:val="single" w:sz="4" w:space="0" w:color="000000"/>
            </w:tcBorders>
            <w:shd w:val="clear" w:color="000000" w:fill="333399"/>
            <w:vAlign w:val="bottom"/>
            <w:hideMark/>
          </w:tcPr>
          <w:p w:rsidR="000672C8" w:rsidRPr="001B247B" w:rsidRDefault="000672C8" w:rsidP="008D2952">
            <w:pPr>
              <w:jc w:val="center"/>
              <w:rPr>
                <w:rFonts w:ascii="Arial" w:hAnsi="Arial" w:cs="Arial"/>
                <w:b/>
                <w:bCs/>
                <w:color w:val="FFFFFF"/>
                <w:sz w:val="20"/>
                <w:szCs w:val="20"/>
              </w:rPr>
            </w:pPr>
            <w:r w:rsidRPr="001B247B">
              <w:rPr>
                <w:rFonts w:ascii="Arial" w:hAnsi="Arial" w:cs="Arial"/>
                <w:b/>
                <w:bCs/>
                <w:color w:val="FFFFFF"/>
                <w:sz w:val="20"/>
                <w:szCs w:val="20"/>
              </w:rPr>
              <w:t>SVEUKUPNO</w:t>
            </w:r>
          </w:p>
        </w:tc>
        <w:tc>
          <w:tcPr>
            <w:tcW w:w="1479" w:type="dxa"/>
            <w:tcBorders>
              <w:top w:val="single" w:sz="4" w:space="0" w:color="auto"/>
              <w:left w:val="nil"/>
              <w:bottom w:val="single" w:sz="4" w:space="0" w:color="auto"/>
              <w:right w:val="single" w:sz="4" w:space="0" w:color="auto"/>
            </w:tcBorders>
            <w:shd w:val="clear" w:color="000000" w:fill="333399"/>
            <w:vAlign w:val="bottom"/>
            <w:hideMark/>
          </w:tcPr>
          <w:p w:rsidR="000672C8" w:rsidRPr="001B247B" w:rsidRDefault="000672C8" w:rsidP="008D2952">
            <w:pPr>
              <w:jc w:val="right"/>
              <w:rPr>
                <w:rFonts w:ascii="Arial" w:hAnsi="Arial" w:cs="Arial"/>
                <w:b/>
                <w:bCs/>
                <w:color w:val="FFFFFF"/>
                <w:sz w:val="20"/>
                <w:szCs w:val="20"/>
              </w:rPr>
            </w:pPr>
            <w:r w:rsidRPr="001B247B">
              <w:rPr>
                <w:rFonts w:ascii="Arial" w:hAnsi="Arial" w:cs="Arial"/>
                <w:b/>
                <w:bCs/>
                <w:color w:val="FFFFFF"/>
                <w:sz w:val="20"/>
                <w:szCs w:val="20"/>
              </w:rPr>
              <w:t>5.289.656,00</w:t>
            </w:r>
          </w:p>
        </w:tc>
        <w:tc>
          <w:tcPr>
            <w:tcW w:w="1559" w:type="dxa"/>
            <w:tcBorders>
              <w:top w:val="single" w:sz="4" w:space="0" w:color="auto"/>
              <w:left w:val="nil"/>
              <w:bottom w:val="single" w:sz="4" w:space="0" w:color="auto"/>
              <w:right w:val="single" w:sz="4" w:space="0" w:color="auto"/>
            </w:tcBorders>
            <w:shd w:val="clear" w:color="000000" w:fill="333399"/>
            <w:vAlign w:val="bottom"/>
            <w:hideMark/>
          </w:tcPr>
          <w:p w:rsidR="000672C8" w:rsidRPr="001B247B" w:rsidRDefault="000672C8" w:rsidP="008D2952">
            <w:pPr>
              <w:jc w:val="right"/>
              <w:rPr>
                <w:rFonts w:ascii="Arial" w:hAnsi="Arial" w:cs="Arial"/>
                <w:b/>
                <w:bCs/>
                <w:color w:val="FFFFFF"/>
                <w:sz w:val="20"/>
                <w:szCs w:val="20"/>
              </w:rPr>
            </w:pPr>
            <w:r w:rsidRPr="001B247B">
              <w:rPr>
                <w:rFonts w:ascii="Arial" w:hAnsi="Arial" w:cs="Arial"/>
                <w:b/>
                <w:bCs/>
                <w:color w:val="FFFFFF"/>
                <w:sz w:val="20"/>
                <w:szCs w:val="20"/>
              </w:rPr>
              <w:t>4.910.594,00</w:t>
            </w:r>
          </w:p>
        </w:tc>
        <w:tc>
          <w:tcPr>
            <w:tcW w:w="1078" w:type="dxa"/>
            <w:tcBorders>
              <w:top w:val="single" w:sz="4" w:space="0" w:color="auto"/>
              <w:left w:val="nil"/>
              <w:bottom w:val="single" w:sz="4" w:space="0" w:color="auto"/>
              <w:right w:val="single" w:sz="4" w:space="0" w:color="auto"/>
            </w:tcBorders>
            <w:shd w:val="clear" w:color="000000" w:fill="333399"/>
            <w:vAlign w:val="bottom"/>
            <w:hideMark/>
          </w:tcPr>
          <w:p w:rsidR="000672C8" w:rsidRPr="001B247B" w:rsidRDefault="000672C8" w:rsidP="008D2952">
            <w:pPr>
              <w:jc w:val="right"/>
              <w:rPr>
                <w:rFonts w:ascii="Arial" w:hAnsi="Arial" w:cs="Arial"/>
                <w:b/>
                <w:bCs/>
                <w:color w:val="FFFFFF"/>
                <w:sz w:val="20"/>
                <w:szCs w:val="20"/>
              </w:rPr>
            </w:pPr>
            <w:r w:rsidRPr="001B247B">
              <w:rPr>
                <w:rFonts w:ascii="Arial" w:hAnsi="Arial" w:cs="Arial"/>
                <w:b/>
                <w:bCs/>
                <w:color w:val="FFFFFF"/>
                <w:sz w:val="20"/>
                <w:szCs w:val="20"/>
              </w:rPr>
              <w:t>92,83</w:t>
            </w:r>
          </w:p>
        </w:tc>
        <w:tc>
          <w:tcPr>
            <w:tcW w:w="741" w:type="dxa"/>
            <w:tcBorders>
              <w:top w:val="single" w:sz="4" w:space="0" w:color="auto"/>
              <w:left w:val="nil"/>
              <w:bottom w:val="single" w:sz="4" w:space="0" w:color="auto"/>
              <w:right w:val="single" w:sz="4" w:space="0" w:color="auto"/>
            </w:tcBorders>
            <w:shd w:val="clear" w:color="000000" w:fill="333399"/>
            <w:vAlign w:val="bottom"/>
            <w:hideMark/>
          </w:tcPr>
          <w:p w:rsidR="000672C8" w:rsidRPr="001B247B" w:rsidRDefault="000672C8" w:rsidP="008D2952">
            <w:pPr>
              <w:rPr>
                <w:rFonts w:ascii="Arial" w:hAnsi="Arial" w:cs="Arial"/>
                <w:b/>
                <w:bCs/>
                <w:color w:val="FFFFFF"/>
                <w:sz w:val="20"/>
                <w:szCs w:val="20"/>
              </w:rPr>
            </w:pPr>
            <w:r w:rsidRPr="001B247B">
              <w:rPr>
                <w:rFonts w:ascii="Arial" w:hAnsi="Arial" w:cs="Arial"/>
                <w:b/>
                <w:bCs/>
                <w:color w:val="FFFFFF"/>
                <w:sz w:val="20"/>
                <w:szCs w:val="20"/>
              </w:rPr>
              <w:t> </w:t>
            </w:r>
          </w:p>
        </w:tc>
      </w:tr>
      <w:tr w:rsidR="000672C8" w:rsidRPr="001B247B" w:rsidTr="008D2952">
        <w:trPr>
          <w:trHeight w:val="765"/>
        </w:trPr>
        <w:tc>
          <w:tcPr>
            <w:tcW w:w="861" w:type="dxa"/>
            <w:tcBorders>
              <w:top w:val="nil"/>
              <w:left w:val="single" w:sz="4" w:space="0" w:color="auto"/>
              <w:bottom w:val="single" w:sz="4" w:space="0" w:color="auto"/>
              <w:right w:val="single" w:sz="4" w:space="0" w:color="auto"/>
            </w:tcBorders>
            <w:shd w:val="clear" w:color="000000" w:fill="99CCFF"/>
            <w:vAlign w:val="center"/>
            <w:hideMark/>
          </w:tcPr>
          <w:p w:rsidR="000672C8" w:rsidRPr="001B247B" w:rsidRDefault="000672C8" w:rsidP="008D2952">
            <w:pPr>
              <w:jc w:val="center"/>
              <w:rPr>
                <w:rFonts w:ascii="Arial" w:hAnsi="Arial" w:cs="Arial"/>
                <w:b/>
                <w:bCs/>
                <w:sz w:val="20"/>
                <w:szCs w:val="20"/>
              </w:rPr>
            </w:pPr>
            <w:r w:rsidRPr="001B247B">
              <w:rPr>
                <w:rFonts w:ascii="Arial" w:hAnsi="Arial" w:cs="Arial"/>
                <w:b/>
                <w:bCs/>
                <w:sz w:val="20"/>
                <w:szCs w:val="20"/>
              </w:rPr>
              <w:t>STRATEŠKI CILJ</w:t>
            </w:r>
          </w:p>
        </w:tc>
        <w:tc>
          <w:tcPr>
            <w:tcW w:w="936" w:type="dxa"/>
            <w:tcBorders>
              <w:top w:val="nil"/>
              <w:left w:val="nil"/>
              <w:bottom w:val="single" w:sz="4" w:space="0" w:color="auto"/>
              <w:right w:val="single" w:sz="4" w:space="0" w:color="auto"/>
            </w:tcBorders>
            <w:shd w:val="clear" w:color="000000" w:fill="99CCFF"/>
            <w:noWrap/>
            <w:vAlign w:val="center"/>
            <w:hideMark/>
          </w:tcPr>
          <w:p w:rsidR="000672C8" w:rsidRPr="001B247B" w:rsidRDefault="000672C8" w:rsidP="008D2952">
            <w:pPr>
              <w:jc w:val="center"/>
              <w:rPr>
                <w:rFonts w:ascii="Arial" w:hAnsi="Arial" w:cs="Arial"/>
                <w:b/>
                <w:bCs/>
                <w:sz w:val="20"/>
                <w:szCs w:val="20"/>
              </w:rPr>
            </w:pPr>
            <w:r w:rsidRPr="001B247B">
              <w:rPr>
                <w:rFonts w:ascii="Arial" w:hAnsi="Arial" w:cs="Arial"/>
                <w:b/>
                <w:bCs/>
                <w:sz w:val="20"/>
                <w:szCs w:val="20"/>
              </w:rPr>
              <w:t>PRIORITET</w:t>
            </w:r>
          </w:p>
        </w:tc>
        <w:tc>
          <w:tcPr>
            <w:tcW w:w="1164" w:type="dxa"/>
            <w:tcBorders>
              <w:top w:val="nil"/>
              <w:left w:val="nil"/>
              <w:bottom w:val="single" w:sz="4" w:space="0" w:color="auto"/>
              <w:right w:val="single" w:sz="4" w:space="0" w:color="auto"/>
            </w:tcBorders>
            <w:shd w:val="clear" w:color="000000" w:fill="99CCFF"/>
            <w:noWrap/>
            <w:vAlign w:val="center"/>
            <w:hideMark/>
          </w:tcPr>
          <w:p w:rsidR="000672C8" w:rsidRPr="001B247B" w:rsidRDefault="000672C8" w:rsidP="008D2952">
            <w:pPr>
              <w:jc w:val="center"/>
              <w:rPr>
                <w:rFonts w:ascii="Arial" w:hAnsi="Arial" w:cs="Arial"/>
                <w:b/>
                <w:bCs/>
                <w:sz w:val="20"/>
                <w:szCs w:val="20"/>
              </w:rPr>
            </w:pPr>
            <w:r w:rsidRPr="001B247B">
              <w:rPr>
                <w:rFonts w:ascii="Arial" w:hAnsi="Arial" w:cs="Arial"/>
                <w:b/>
                <w:bCs/>
                <w:sz w:val="20"/>
                <w:szCs w:val="20"/>
              </w:rPr>
              <w:t>MJERA</w:t>
            </w:r>
          </w:p>
        </w:tc>
        <w:tc>
          <w:tcPr>
            <w:tcW w:w="2648" w:type="dxa"/>
            <w:tcBorders>
              <w:top w:val="nil"/>
              <w:left w:val="nil"/>
              <w:bottom w:val="single" w:sz="4" w:space="0" w:color="auto"/>
              <w:right w:val="single" w:sz="4" w:space="0" w:color="auto"/>
            </w:tcBorders>
            <w:shd w:val="clear" w:color="000000" w:fill="99CCFF"/>
            <w:vAlign w:val="center"/>
            <w:hideMark/>
          </w:tcPr>
          <w:p w:rsidR="000672C8" w:rsidRPr="001B247B" w:rsidRDefault="000672C8" w:rsidP="008D2952">
            <w:pPr>
              <w:jc w:val="center"/>
              <w:rPr>
                <w:rFonts w:ascii="Arial" w:hAnsi="Arial" w:cs="Arial"/>
                <w:b/>
                <w:bCs/>
                <w:sz w:val="20"/>
                <w:szCs w:val="20"/>
              </w:rPr>
            </w:pPr>
            <w:r w:rsidRPr="001B247B">
              <w:rPr>
                <w:rFonts w:ascii="Arial" w:hAnsi="Arial" w:cs="Arial"/>
                <w:b/>
                <w:bCs/>
                <w:sz w:val="20"/>
                <w:szCs w:val="20"/>
              </w:rPr>
              <w:t>NAZIV                                                              PROGRAMA / AKTIVNOSTI / PROJEKTA</w:t>
            </w:r>
          </w:p>
        </w:tc>
        <w:tc>
          <w:tcPr>
            <w:tcW w:w="1479" w:type="dxa"/>
            <w:tcBorders>
              <w:top w:val="nil"/>
              <w:left w:val="nil"/>
              <w:bottom w:val="single" w:sz="4" w:space="0" w:color="auto"/>
              <w:right w:val="single" w:sz="4" w:space="0" w:color="auto"/>
            </w:tcBorders>
            <w:shd w:val="clear" w:color="000000" w:fill="99CCFF"/>
            <w:noWrap/>
            <w:vAlign w:val="center"/>
            <w:hideMark/>
          </w:tcPr>
          <w:p w:rsidR="000672C8" w:rsidRPr="001B247B" w:rsidRDefault="000672C8" w:rsidP="008D2952">
            <w:pPr>
              <w:jc w:val="center"/>
              <w:rPr>
                <w:rFonts w:ascii="Arial" w:hAnsi="Arial" w:cs="Arial"/>
                <w:b/>
                <w:bCs/>
                <w:sz w:val="20"/>
                <w:szCs w:val="20"/>
              </w:rPr>
            </w:pPr>
            <w:r w:rsidRPr="001B247B">
              <w:rPr>
                <w:rFonts w:ascii="Arial" w:hAnsi="Arial" w:cs="Arial"/>
                <w:b/>
                <w:bCs/>
                <w:sz w:val="20"/>
                <w:szCs w:val="20"/>
              </w:rPr>
              <w:t>PLAN 2019.</w:t>
            </w:r>
          </w:p>
        </w:tc>
        <w:tc>
          <w:tcPr>
            <w:tcW w:w="1559" w:type="dxa"/>
            <w:tcBorders>
              <w:top w:val="nil"/>
              <w:left w:val="nil"/>
              <w:bottom w:val="single" w:sz="4" w:space="0" w:color="auto"/>
              <w:right w:val="single" w:sz="4" w:space="0" w:color="auto"/>
            </w:tcBorders>
            <w:shd w:val="clear" w:color="000000" w:fill="99CCFF"/>
            <w:vAlign w:val="center"/>
            <w:hideMark/>
          </w:tcPr>
          <w:p w:rsidR="000672C8" w:rsidRPr="001B247B" w:rsidRDefault="000672C8" w:rsidP="008D2952">
            <w:pPr>
              <w:jc w:val="center"/>
              <w:rPr>
                <w:rFonts w:ascii="Arial" w:hAnsi="Arial" w:cs="Arial"/>
                <w:b/>
                <w:bCs/>
                <w:sz w:val="20"/>
                <w:szCs w:val="20"/>
              </w:rPr>
            </w:pPr>
            <w:r w:rsidRPr="001B247B">
              <w:rPr>
                <w:rFonts w:ascii="Arial" w:hAnsi="Arial" w:cs="Arial"/>
                <w:b/>
                <w:bCs/>
                <w:sz w:val="20"/>
                <w:szCs w:val="20"/>
              </w:rPr>
              <w:t>IZVRŠENJE 1.1. - 31.12.2019.</w:t>
            </w:r>
          </w:p>
        </w:tc>
        <w:tc>
          <w:tcPr>
            <w:tcW w:w="1078" w:type="dxa"/>
            <w:tcBorders>
              <w:top w:val="nil"/>
              <w:left w:val="nil"/>
              <w:bottom w:val="single" w:sz="4" w:space="0" w:color="auto"/>
              <w:right w:val="single" w:sz="4" w:space="0" w:color="auto"/>
            </w:tcBorders>
            <w:shd w:val="clear" w:color="000000" w:fill="99CCFF"/>
            <w:vAlign w:val="center"/>
            <w:hideMark/>
          </w:tcPr>
          <w:p w:rsidR="000672C8" w:rsidRPr="001B247B" w:rsidRDefault="000672C8" w:rsidP="008D2952">
            <w:pPr>
              <w:jc w:val="center"/>
              <w:rPr>
                <w:rFonts w:ascii="Arial" w:hAnsi="Arial" w:cs="Arial"/>
                <w:b/>
                <w:bCs/>
                <w:sz w:val="20"/>
                <w:szCs w:val="20"/>
              </w:rPr>
            </w:pPr>
            <w:r w:rsidRPr="001B247B">
              <w:rPr>
                <w:rFonts w:ascii="Arial" w:hAnsi="Arial" w:cs="Arial"/>
                <w:b/>
                <w:bCs/>
                <w:sz w:val="20"/>
                <w:szCs w:val="20"/>
              </w:rPr>
              <w:t>INDEKS        6/5</w:t>
            </w:r>
          </w:p>
        </w:tc>
        <w:tc>
          <w:tcPr>
            <w:tcW w:w="741" w:type="dxa"/>
            <w:tcBorders>
              <w:top w:val="nil"/>
              <w:left w:val="nil"/>
              <w:bottom w:val="single" w:sz="4" w:space="0" w:color="auto"/>
              <w:right w:val="single" w:sz="4" w:space="0" w:color="auto"/>
            </w:tcBorders>
            <w:shd w:val="clear" w:color="000000" w:fill="99CCFF"/>
            <w:vAlign w:val="center"/>
            <w:hideMark/>
          </w:tcPr>
          <w:p w:rsidR="000672C8" w:rsidRPr="001B247B" w:rsidRDefault="000672C8" w:rsidP="008D2952">
            <w:pPr>
              <w:jc w:val="center"/>
              <w:rPr>
                <w:rFonts w:ascii="Arial" w:hAnsi="Arial" w:cs="Arial"/>
                <w:b/>
                <w:bCs/>
                <w:sz w:val="20"/>
                <w:szCs w:val="20"/>
              </w:rPr>
            </w:pPr>
            <w:r w:rsidRPr="001B247B">
              <w:rPr>
                <w:rFonts w:ascii="Arial" w:hAnsi="Arial" w:cs="Arial"/>
                <w:b/>
                <w:bCs/>
                <w:sz w:val="20"/>
                <w:szCs w:val="20"/>
              </w:rPr>
              <w:t>RAZDJEL / GLAVA</w:t>
            </w:r>
          </w:p>
        </w:tc>
      </w:tr>
      <w:tr w:rsidR="000672C8" w:rsidRPr="001B247B" w:rsidTr="008D2952">
        <w:trPr>
          <w:trHeight w:val="270"/>
        </w:trPr>
        <w:tc>
          <w:tcPr>
            <w:tcW w:w="861" w:type="dxa"/>
            <w:tcBorders>
              <w:top w:val="nil"/>
              <w:left w:val="single" w:sz="4" w:space="0" w:color="auto"/>
              <w:bottom w:val="nil"/>
              <w:right w:val="single" w:sz="4" w:space="0" w:color="auto"/>
            </w:tcBorders>
            <w:shd w:val="clear" w:color="000000" w:fill="CCFFFF"/>
            <w:noWrap/>
            <w:vAlign w:val="bottom"/>
            <w:hideMark/>
          </w:tcPr>
          <w:p w:rsidR="000672C8" w:rsidRPr="001B247B" w:rsidRDefault="000672C8" w:rsidP="008D2952">
            <w:pPr>
              <w:jc w:val="center"/>
              <w:rPr>
                <w:rFonts w:ascii="Arial" w:hAnsi="Arial" w:cs="Arial"/>
                <w:sz w:val="16"/>
                <w:szCs w:val="16"/>
              </w:rPr>
            </w:pPr>
            <w:r w:rsidRPr="001B247B">
              <w:rPr>
                <w:rFonts w:ascii="Arial" w:hAnsi="Arial" w:cs="Arial"/>
                <w:sz w:val="16"/>
                <w:szCs w:val="16"/>
              </w:rPr>
              <w:t>1</w:t>
            </w:r>
          </w:p>
        </w:tc>
        <w:tc>
          <w:tcPr>
            <w:tcW w:w="936" w:type="dxa"/>
            <w:tcBorders>
              <w:top w:val="nil"/>
              <w:left w:val="nil"/>
              <w:bottom w:val="nil"/>
              <w:right w:val="single" w:sz="4" w:space="0" w:color="auto"/>
            </w:tcBorders>
            <w:shd w:val="clear" w:color="000000" w:fill="CCFFFF"/>
            <w:noWrap/>
            <w:vAlign w:val="bottom"/>
            <w:hideMark/>
          </w:tcPr>
          <w:p w:rsidR="000672C8" w:rsidRPr="001B247B" w:rsidRDefault="000672C8" w:rsidP="008D2952">
            <w:pPr>
              <w:jc w:val="center"/>
              <w:rPr>
                <w:rFonts w:ascii="Arial" w:hAnsi="Arial" w:cs="Arial"/>
                <w:sz w:val="16"/>
                <w:szCs w:val="16"/>
              </w:rPr>
            </w:pPr>
            <w:r w:rsidRPr="001B247B">
              <w:rPr>
                <w:rFonts w:ascii="Arial" w:hAnsi="Arial" w:cs="Arial"/>
                <w:sz w:val="16"/>
                <w:szCs w:val="16"/>
              </w:rPr>
              <w:t>2</w:t>
            </w:r>
          </w:p>
        </w:tc>
        <w:tc>
          <w:tcPr>
            <w:tcW w:w="1164" w:type="dxa"/>
            <w:tcBorders>
              <w:top w:val="nil"/>
              <w:left w:val="nil"/>
              <w:bottom w:val="nil"/>
              <w:right w:val="single" w:sz="4" w:space="0" w:color="auto"/>
            </w:tcBorders>
            <w:shd w:val="clear" w:color="000000" w:fill="CCFFFF"/>
            <w:noWrap/>
            <w:vAlign w:val="bottom"/>
            <w:hideMark/>
          </w:tcPr>
          <w:p w:rsidR="000672C8" w:rsidRPr="001B247B" w:rsidRDefault="000672C8" w:rsidP="008D2952">
            <w:pPr>
              <w:jc w:val="center"/>
              <w:rPr>
                <w:rFonts w:ascii="Arial" w:hAnsi="Arial" w:cs="Arial"/>
                <w:b/>
                <w:bCs/>
                <w:sz w:val="16"/>
                <w:szCs w:val="16"/>
              </w:rPr>
            </w:pPr>
            <w:r w:rsidRPr="001B247B">
              <w:rPr>
                <w:rFonts w:ascii="Arial" w:hAnsi="Arial" w:cs="Arial"/>
                <w:b/>
                <w:bCs/>
                <w:sz w:val="16"/>
                <w:szCs w:val="16"/>
              </w:rPr>
              <w:t>3</w:t>
            </w:r>
          </w:p>
        </w:tc>
        <w:tc>
          <w:tcPr>
            <w:tcW w:w="2648" w:type="dxa"/>
            <w:tcBorders>
              <w:top w:val="nil"/>
              <w:left w:val="nil"/>
              <w:bottom w:val="nil"/>
              <w:right w:val="single" w:sz="4" w:space="0" w:color="auto"/>
            </w:tcBorders>
            <w:shd w:val="clear" w:color="000000" w:fill="CCFFFF"/>
            <w:vAlign w:val="bottom"/>
            <w:hideMark/>
          </w:tcPr>
          <w:p w:rsidR="000672C8" w:rsidRPr="001B247B" w:rsidRDefault="000672C8" w:rsidP="008D2952">
            <w:pPr>
              <w:jc w:val="center"/>
              <w:rPr>
                <w:rFonts w:ascii="Arial" w:hAnsi="Arial" w:cs="Arial"/>
                <w:b/>
                <w:bCs/>
                <w:sz w:val="16"/>
                <w:szCs w:val="16"/>
              </w:rPr>
            </w:pPr>
            <w:r w:rsidRPr="001B247B">
              <w:rPr>
                <w:rFonts w:ascii="Arial" w:hAnsi="Arial" w:cs="Arial"/>
                <w:b/>
                <w:bCs/>
                <w:sz w:val="16"/>
                <w:szCs w:val="16"/>
              </w:rPr>
              <w:t>4</w:t>
            </w:r>
          </w:p>
        </w:tc>
        <w:tc>
          <w:tcPr>
            <w:tcW w:w="1479" w:type="dxa"/>
            <w:tcBorders>
              <w:top w:val="nil"/>
              <w:left w:val="nil"/>
              <w:bottom w:val="nil"/>
              <w:right w:val="single" w:sz="4" w:space="0" w:color="auto"/>
            </w:tcBorders>
            <w:shd w:val="clear" w:color="000000" w:fill="CCFFFF"/>
            <w:noWrap/>
            <w:vAlign w:val="bottom"/>
            <w:hideMark/>
          </w:tcPr>
          <w:p w:rsidR="000672C8" w:rsidRPr="001B247B" w:rsidRDefault="000672C8" w:rsidP="008D2952">
            <w:pPr>
              <w:jc w:val="center"/>
              <w:rPr>
                <w:rFonts w:ascii="Arial" w:hAnsi="Arial" w:cs="Arial"/>
                <w:b/>
                <w:bCs/>
                <w:sz w:val="16"/>
                <w:szCs w:val="16"/>
              </w:rPr>
            </w:pPr>
            <w:r w:rsidRPr="001B247B">
              <w:rPr>
                <w:rFonts w:ascii="Arial" w:hAnsi="Arial" w:cs="Arial"/>
                <w:b/>
                <w:bCs/>
                <w:sz w:val="16"/>
                <w:szCs w:val="16"/>
              </w:rPr>
              <w:t>5</w:t>
            </w:r>
          </w:p>
        </w:tc>
        <w:tc>
          <w:tcPr>
            <w:tcW w:w="1559" w:type="dxa"/>
            <w:tcBorders>
              <w:top w:val="nil"/>
              <w:left w:val="nil"/>
              <w:bottom w:val="nil"/>
              <w:right w:val="single" w:sz="4" w:space="0" w:color="auto"/>
            </w:tcBorders>
            <w:shd w:val="clear" w:color="000000" w:fill="CCFFFF"/>
            <w:noWrap/>
            <w:vAlign w:val="bottom"/>
            <w:hideMark/>
          </w:tcPr>
          <w:p w:rsidR="000672C8" w:rsidRPr="001B247B" w:rsidRDefault="000672C8" w:rsidP="008D2952">
            <w:pPr>
              <w:jc w:val="center"/>
              <w:rPr>
                <w:rFonts w:ascii="Arial" w:hAnsi="Arial" w:cs="Arial"/>
                <w:b/>
                <w:bCs/>
                <w:sz w:val="16"/>
                <w:szCs w:val="16"/>
              </w:rPr>
            </w:pPr>
            <w:r w:rsidRPr="001B247B">
              <w:rPr>
                <w:rFonts w:ascii="Arial" w:hAnsi="Arial" w:cs="Arial"/>
                <w:b/>
                <w:bCs/>
                <w:sz w:val="16"/>
                <w:szCs w:val="16"/>
              </w:rPr>
              <w:t>6</w:t>
            </w:r>
          </w:p>
        </w:tc>
        <w:tc>
          <w:tcPr>
            <w:tcW w:w="1078" w:type="dxa"/>
            <w:tcBorders>
              <w:top w:val="nil"/>
              <w:left w:val="nil"/>
              <w:bottom w:val="nil"/>
              <w:right w:val="single" w:sz="4" w:space="0" w:color="auto"/>
            </w:tcBorders>
            <w:shd w:val="clear" w:color="000000" w:fill="CCFFFF"/>
            <w:noWrap/>
            <w:vAlign w:val="bottom"/>
            <w:hideMark/>
          </w:tcPr>
          <w:p w:rsidR="000672C8" w:rsidRPr="001B247B" w:rsidRDefault="000672C8" w:rsidP="008D2952">
            <w:pPr>
              <w:jc w:val="center"/>
              <w:rPr>
                <w:rFonts w:ascii="Arial" w:hAnsi="Arial" w:cs="Arial"/>
                <w:b/>
                <w:bCs/>
                <w:sz w:val="16"/>
                <w:szCs w:val="16"/>
              </w:rPr>
            </w:pPr>
            <w:r w:rsidRPr="001B247B">
              <w:rPr>
                <w:rFonts w:ascii="Arial" w:hAnsi="Arial" w:cs="Arial"/>
                <w:b/>
                <w:bCs/>
                <w:sz w:val="16"/>
                <w:szCs w:val="16"/>
              </w:rPr>
              <w:t>7</w:t>
            </w:r>
          </w:p>
        </w:tc>
        <w:tc>
          <w:tcPr>
            <w:tcW w:w="741" w:type="dxa"/>
            <w:tcBorders>
              <w:top w:val="nil"/>
              <w:left w:val="nil"/>
              <w:bottom w:val="nil"/>
              <w:right w:val="single" w:sz="4" w:space="0" w:color="auto"/>
            </w:tcBorders>
            <w:shd w:val="clear" w:color="000000" w:fill="CCFFFF"/>
            <w:noWrap/>
            <w:vAlign w:val="bottom"/>
            <w:hideMark/>
          </w:tcPr>
          <w:p w:rsidR="000672C8" w:rsidRPr="001B247B" w:rsidRDefault="000672C8" w:rsidP="008D2952">
            <w:pPr>
              <w:jc w:val="center"/>
              <w:rPr>
                <w:rFonts w:ascii="Arial" w:hAnsi="Arial" w:cs="Arial"/>
                <w:b/>
                <w:bCs/>
                <w:sz w:val="16"/>
                <w:szCs w:val="16"/>
              </w:rPr>
            </w:pPr>
            <w:r w:rsidRPr="001B247B">
              <w:rPr>
                <w:rFonts w:ascii="Arial" w:hAnsi="Arial" w:cs="Arial"/>
                <w:b/>
                <w:bCs/>
                <w:sz w:val="16"/>
                <w:szCs w:val="16"/>
              </w:rPr>
              <w:t>8</w:t>
            </w:r>
          </w:p>
        </w:tc>
      </w:tr>
      <w:tr w:rsidR="000672C8" w:rsidRPr="001B247B" w:rsidTr="008D2952">
        <w:trPr>
          <w:trHeight w:val="285"/>
        </w:trPr>
        <w:tc>
          <w:tcPr>
            <w:tcW w:w="861"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rsidR="000672C8" w:rsidRPr="001B247B" w:rsidRDefault="000672C8" w:rsidP="008D2952">
            <w:pPr>
              <w:jc w:val="center"/>
              <w:rPr>
                <w:rFonts w:ascii="Arial" w:hAnsi="Arial" w:cs="Arial"/>
                <w:b/>
                <w:bCs/>
                <w:sz w:val="20"/>
                <w:szCs w:val="20"/>
              </w:rPr>
            </w:pPr>
            <w:r w:rsidRPr="001B247B">
              <w:rPr>
                <w:rFonts w:ascii="Arial" w:hAnsi="Arial" w:cs="Arial"/>
                <w:b/>
                <w:bCs/>
                <w:sz w:val="20"/>
                <w:szCs w:val="20"/>
              </w:rPr>
              <w:t>CILJ 1: UNAPRIJEDITI JAVNU INFRASTRUKTURU I UVJETE ŽIVOTA U SVIM NASELJIMA</w:t>
            </w:r>
          </w:p>
        </w:tc>
        <w:tc>
          <w:tcPr>
            <w:tcW w:w="936"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rsidR="000672C8" w:rsidRPr="001B247B" w:rsidRDefault="000672C8" w:rsidP="008D2952">
            <w:pPr>
              <w:jc w:val="center"/>
              <w:rPr>
                <w:rFonts w:ascii="Arial" w:hAnsi="Arial" w:cs="Arial"/>
                <w:b/>
                <w:bCs/>
                <w:sz w:val="20"/>
                <w:szCs w:val="20"/>
              </w:rPr>
            </w:pPr>
            <w:r w:rsidRPr="001B247B">
              <w:rPr>
                <w:rFonts w:ascii="Arial" w:hAnsi="Arial" w:cs="Arial"/>
                <w:b/>
                <w:bCs/>
                <w:sz w:val="20"/>
                <w:szCs w:val="20"/>
              </w:rPr>
              <w:t>1.1. Razvoj prometne infrastrukture</w:t>
            </w:r>
          </w:p>
        </w:tc>
        <w:tc>
          <w:tcPr>
            <w:tcW w:w="1164"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0672C8" w:rsidRPr="001B247B" w:rsidRDefault="000672C8" w:rsidP="008D2952">
            <w:pPr>
              <w:jc w:val="center"/>
              <w:rPr>
                <w:rFonts w:ascii="Arial" w:hAnsi="Arial" w:cs="Arial"/>
                <w:b/>
                <w:bCs/>
                <w:sz w:val="20"/>
                <w:szCs w:val="20"/>
              </w:rPr>
            </w:pPr>
            <w:r w:rsidRPr="001B247B">
              <w:rPr>
                <w:rFonts w:ascii="Arial" w:hAnsi="Arial" w:cs="Arial"/>
                <w:b/>
                <w:bCs/>
                <w:sz w:val="20"/>
                <w:szCs w:val="20"/>
              </w:rPr>
              <w:t>1.1.1. Izgradnja i održavanje lokalnih i nerazvrstanih cesta</w:t>
            </w:r>
          </w:p>
        </w:tc>
        <w:tc>
          <w:tcPr>
            <w:tcW w:w="2648" w:type="dxa"/>
            <w:tcBorders>
              <w:top w:val="single" w:sz="8" w:space="0" w:color="auto"/>
              <w:left w:val="nil"/>
              <w:bottom w:val="single" w:sz="4" w:space="0" w:color="auto"/>
              <w:right w:val="single" w:sz="4" w:space="0" w:color="auto"/>
            </w:tcBorders>
            <w:shd w:val="clear" w:color="000000" w:fill="FFFFFF"/>
            <w:hideMark/>
          </w:tcPr>
          <w:p w:rsidR="000672C8" w:rsidRPr="001B247B" w:rsidRDefault="000672C8" w:rsidP="008D2952">
            <w:pPr>
              <w:rPr>
                <w:rFonts w:ascii="Arial" w:hAnsi="Arial" w:cs="Arial"/>
                <w:color w:val="000000"/>
                <w:sz w:val="20"/>
                <w:szCs w:val="20"/>
              </w:rPr>
            </w:pPr>
            <w:r w:rsidRPr="001B247B">
              <w:rPr>
                <w:rFonts w:ascii="Arial" w:hAnsi="Arial" w:cs="Arial"/>
                <w:color w:val="000000"/>
                <w:sz w:val="20"/>
                <w:szCs w:val="20"/>
              </w:rPr>
              <w:t>Rekonstrukc.ceste Dubovac-odvojak prema izvoru</w:t>
            </w:r>
          </w:p>
        </w:tc>
        <w:tc>
          <w:tcPr>
            <w:tcW w:w="1479" w:type="dxa"/>
            <w:tcBorders>
              <w:top w:val="single" w:sz="8" w:space="0" w:color="auto"/>
              <w:left w:val="nil"/>
              <w:bottom w:val="single" w:sz="4" w:space="0" w:color="auto"/>
              <w:right w:val="single" w:sz="4" w:space="0" w:color="auto"/>
            </w:tcBorders>
            <w:shd w:val="clear" w:color="000000" w:fill="FFFFFF"/>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779.000,00</w:t>
            </w:r>
          </w:p>
        </w:tc>
        <w:tc>
          <w:tcPr>
            <w:tcW w:w="1559" w:type="dxa"/>
            <w:tcBorders>
              <w:top w:val="single" w:sz="8" w:space="0" w:color="auto"/>
              <w:left w:val="nil"/>
              <w:bottom w:val="single" w:sz="4" w:space="0" w:color="auto"/>
              <w:right w:val="single" w:sz="4" w:space="0" w:color="auto"/>
            </w:tcBorders>
            <w:shd w:val="clear" w:color="auto" w:fill="auto"/>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778.775,00</w:t>
            </w:r>
          </w:p>
        </w:tc>
        <w:tc>
          <w:tcPr>
            <w:tcW w:w="1078" w:type="dxa"/>
            <w:tcBorders>
              <w:top w:val="single" w:sz="8" w:space="0" w:color="auto"/>
              <w:left w:val="nil"/>
              <w:bottom w:val="single" w:sz="4" w:space="0" w:color="auto"/>
              <w:right w:val="single" w:sz="4" w:space="0" w:color="auto"/>
            </w:tcBorders>
            <w:shd w:val="clear" w:color="auto" w:fill="auto"/>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99,97</w:t>
            </w:r>
          </w:p>
        </w:tc>
        <w:tc>
          <w:tcPr>
            <w:tcW w:w="741" w:type="dxa"/>
            <w:tcBorders>
              <w:top w:val="single" w:sz="8" w:space="0" w:color="auto"/>
              <w:left w:val="nil"/>
              <w:bottom w:val="single" w:sz="4" w:space="0" w:color="auto"/>
              <w:right w:val="single" w:sz="8" w:space="0" w:color="auto"/>
            </w:tcBorders>
            <w:shd w:val="clear" w:color="auto" w:fill="auto"/>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001/111</w:t>
            </w:r>
          </w:p>
        </w:tc>
      </w:tr>
      <w:tr w:rsidR="000672C8" w:rsidRPr="001B247B" w:rsidTr="008D2952">
        <w:trPr>
          <w:trHeight w:val="255"/>
        </w:trPr>
        <w:tc>
          <w:tcPr>
            <w:tcW w:w="861" w:type="dxa"/>
            <w:vMerge/>
            <w:tcBorders>
              <w:top w:val="single" w:sz="8" w:space="0" w:color="auto"/>
              <w:left w:val="single" w:sz="8" w:space="0" w:color="auto"/>
              <w:bottom w:val="single" w:sz="8" w:space="0" w:color="000000"/>
              <w:right w:val="single" w:sz="8" w:space="0" w:color="auto"/>
            </w:tcBorders>
            <w:vAlign w:val="center"/>
            <w:hideMark/>
          </w:tcPr>
          <w:p w:rsidR="000672C8" w:rsidRPr="001B247B" w:rsidRDefault="000672C8" w:rsidP="008D2952">
            <w:pPr>
              <w:rPr>
                <w:rFonts w:ascii="Arial" w:hAnsi="Arial" w:cs="Arial"/>
                <w:b/>
                <w:bCs/>
                <w:sz w:val="20"/>
                <w:szCs w:val="20"/>
              </w:rPr>
            </w:pPr>
          </w:p>
        </w:tc>
        <w:tc>
          <w:tcPr>
            <w:tcW w:w="936" w:type="dxa"/>
            <w:vMerge/>
            <w:tcBorders>
              <w:top w:val="single" w:sz="8" w:space="0" w:color="auto"/>
              <w:left w:val="single" w:sz="8" w:space="0" w:color="auto"/>
              <w:bottom w:val="single" w:sz="8" w:space="0" w:color="000000"/>
              <w:right w:val="single" w:sz="8" w:space="0" w:color="auto"/>
            </w:tcBorders>
            <w:vAlign w:val="center"/>
            <w:hideMark/>
          </w:tcPr>
          <w:p w:rsidR="000672C8" w:rsidRPr="001B247B" w:rsidRDefault="000672C8" w:rsidP="008D2952">
            <w:pPr>
              <w:rPr>
                <w:rFonts w:ascii="Arial" w:hAnsi="Arial" w:cs="Arial"/>
                <w:b/>
                <w:bCs/>
                <w:sz w:val="20"/>
                <w:szCs w:val="20"/>
              </w:rPr>
            </w:pPr>
          </w:p>
        </w:tc>
        <w:tc>
          <w:tcPr>
            <w:tcW w:w="1164" w:type="dxa"/>
            <w:vMerge/>
            <w:tcBorders>
              <w:top w:val="single" w:sz="8" w:space="0" w:color="auto"/>
              <w:left w:val="single" w:sz="8" w:space="0" w:color="auto"/>
              <w:bottom w:val="single" w:sz="8" w:space="0" w:color="000000"/>
              <w:right w:val="single" w:sz="4" w:space="0" w:color="auto"/>
            </w:tcBorders>
            <w:vAlign w:val="center"/>
            <w:hideMark/>
          </w:tcPr>
          <w:p w:rsidR="000672C8" w:rsidRPr="001B247B" w:rsidRDefault="000672C8" w:rsidP="008D2952">
            <w:pPr>
              <w:rPr>
                <w:rFonts w:ascii="Arial" w:hAnsi="Arial" w:cs="Arial"/>
                <w:b/>
                <w:bCs/>
                <w:sz w:val="20"/>
                <w:szCs w:val="20"/>
              </w:rPr>
            </w:pPr>
          </w:p>
        </w:tc>
        <w:tc>
          <w:tcPr>
            <w:tcW w:w="2648" w:type="dxa"/>
            <w:tcBorders>
              <w:top w:val="nil"/>
              <w:left w:val="nil"/>
              <w:bottom w:val="single" w:sz="4" w:space="0" w:color="auto"/>
              <w:right w:val="single" w:sz="4" w:space="0" w:color="auto"/>
            </w:tcBorders>
            <w:shd w:val="clear" w:color="000000" w:fill="FFFFFF"/>
            <w:hideMark/>
          </w:tcPr>
          <w:p w:rsidR="000672C8" w:rsidRPr="001B247B" w:rsidRDefault="000672C8" w:rsidP="008D2952">
            <w:pPr>
              <w:rPr>
                <w:rFonts w:ascii="Arial" w:hAnsi="Arial" w:cs="Arial"/>
                <w:color w:val="000000"/>
                <w:sz w:val="20"/>
                <w:szCs w:val="20"/>
              </w:rPr>
            </w:pPr>
            <w:r w:rsidRPr="001B247B">
              <w:rPr>
                <w:rFonts w:ascii="Arial" w:hAnsi="Arial" w:cs="Arial"/>
                <w:color w:val="000000"/>
                <w:sz w:val="20"/>
                <w:szCs w:val="20"/>
              </w:rPr>
              <w:t>Rekonstrukcija ceste Smrtić - odvojak Crna polja</w:t>
            </w:r>
          </w:p>
        </w:tc>
        <w:tc>
          <w:tcPr>
            <w:tcW w:w="1479" w:type="dxa"/>
            <w:tcBorders>
              <w:top w:val="nil"/>
              <w:left w:val="nil"/>
              <w:bottom w:val="single" w:sz="4" w:space="0" w:color="auto"/>
              <w:right w:val="single" w:sz="4" w:space="0" w:color="auto"/>
            </w:tcBorders>
            <w:shd w:val="clear" w:color="000000" w:fill="FFFFFF"/>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2.500,00</w:t>
            </w:r>
          </w:p>
        </w:tc>
        <w:tc>
          <w:tcPr>
            <w:tcW w:w="1559" w:type="dxa"/>
            <w:tcBorders>
              <w:top w:val="nil"/>
              <w:left w:val="nil"/>
              <w:bottom w:val="nil"/>
              <w:right w:val="single" w:sz="4" w:space="0" w:color="auto"/>
            </w:tcBorders>
            <w:shd w:val="clear" w:color="auto" w:fill="auto"/>
            <w:vAlign w:val="center"/>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2.500,00</w:t>
            </w:r>
          </w:p>
        </w:tc>
        <w:tc>
          <w:tcPr>
            <w:tcW w:w="1078" w:type="dxa"/>
            <w:tcBorders>
              <w:top w:val="nil"/>
              <w:left w:val="nil"/>
              <w:bottom w:val="single" w:sz="4" w:space="0" w:color="auto"/>
              <w:right w:val="single" w:sz="4" w:space="0" w:color="auto"/>
            </w:tcBorders>
            <w:shd w:val="clear" w:color="auto" w:fill="auto"/>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100,00</w:t>
            </w:r>
          </w:p>
        </w:tc>
        <w:tc>
          <w:tcPr>
            <w:tcW w:w="741" w:type="dxa"/>
            <w:tcBorders>
              <w:top w:val="nil"/>
              <w:left w:val="nil"/>
              <w:bottom w:val="nil"/>
              <w:right w:val="single" w:sz="8" w:space="0" w:color="auto"/>
            </w:tcBorders>
            <w:shd w:val="clear" w:color="auto" w:fill="auto"/>
            <w:vAlign w:val="center"/>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001/111</w:t>
            </w:r>
          </w:p>
        </w:tc>
      </w:tr>
      <w:tr w:rsidR="000672C8" w:rsidRPr="001B247B" w:rsidTr="008D2952">
        <w:trPr>
          <w:trHeight w:val="510"/>
        </w:trPr>
        <w:tc>
          <w:tcPr>
            <w:tcW w:w="861" w:type="dxa"/>
            <w:vMerge/>
            <w:tcBorders>
              <w:top w:val="single" w:sz="8" w:space="0" w:color="auto"/>
              <w:left w:val="single" w:sz="8" w:space="0" w:color="auto"/>
              <w:bottom w:val="single" w:sz="8" w:space="0" w:color="000000"/>
              <w:right w:val="single" w:sz="8" w:space="0" w:color="auto"/>
            </w:tcBorders>
            <w:vAlign w:val="center"/>
            <w:hideMark/>
          </w:tcPr>
          <w:p w:rsidR="000672C8" w:rsidRPr="001B247B" w:rsidRDefault="000672C8" w:rsidP="008D2952">
            <w:pPr>
              <w:rPr>
                <w:rFonts w:ascii="Arial" w:hAnsi="Arial" w:cs="Arial"/>
                <w:b/>
                <w:bCs/>
                <w:sz w:val="20"/>
                <w:szCs w:val="20"/>
              </w:rPr>
            </w:pPr>
          </w:p>
        </w:tc>
        <w:tc>
          <w:tcPr>
            <w:tcW w:w="936" w:type="dxa"/>
            <w:vMerge/>
            <w:tcBorders>
              <w:top w:val="single" w:sz="8" w:space="0" w:color="auto"/>
              <w:left w:val="single" w:sz="8" w:space="0" w:color="auto"/>
              <w:bottom w:val="single" w:sz="8" w:space="0" w:color="000000"/>
              <w:right w:val="single" w:sz="8" w:space="0" w:color="auto"/>
            </w:tcBorders>
            <w:vAlign w:val="center"/>
            <w:hideMark/>
          </w:tcPr>
          <w:p w:rsidR="000672C8" w:rsidRPr="001B247B" w:rsidRDefault="000672C8" w:rsidP="008D2952">
            <w:pPr>
              <w:rPr>
                <w:rFonts w:ascii="Arial" w:hAnsi="Arial" w:cs="Arial"/>
                <w:b/>
                <w:bCs/>
                <w:sz w:val="20"/>
                <w:szCs w:val="20"/>
              </w:rPr>
            </w:pPr>
          </w:p>
        </w:tc>
        <w:tc>
          <w:tcPr>
            <w:tcW w:w="1164" w:type="dxa"/>
            <w:vMerge/>
            <w:tcBorders>
              <w:top w:val="single" w:sz="8" w:space="0" w:color="auto"/>
              <w:left w:val="single" w:sz="8" w:space="0" w:color="auto"/>
              <w:bottom w:val="single" w:sz="8" w:space="0" w:color="000000"/>
              <w:right w:val="single" w:sz="4" w:space="0" w:color="auto"/>
            </w:tcBorders>
            <w:vAlign w:val="center"/>
            <w:hideMark/>
          </w:tcPr>
          <w:p w:rsidR="000672C8" w:rsidRPr="001B247B" w:rsidRDefault="000672C8" w:rsidP="008D2952">
            <w:pPr>
              <w:rPr>
                <w:rFonts w:ascii="Arial" w:hAnsi="Arial" w:cs="Arial"/>
                <w:b/>
                <w:bCs/>
                <w:sz w:val="20"/>
                <w:szCs w:val="20"/>
              </w:rPr>
            </w:pPr>
          </w:p>
        </w:tc>
        <w:tc>
          <w:tcPr>
            <w:tcW w:w="2648" w:type="dxa"/>
            <w:tcBorders>
              <w:top w:val="nil"/>
              <w:left w:val="nil"/>
              <w:bottom w:val="single" w:sz="4" w:space="0" w:color="auto"/>
              <w:right w:val="single" w:sz="4" w:space="0" w:color="auto"/>
            </w:tcBorders>
            <w:shd w:val="clear" w:color="000000" w:fill="FFFFFF"/>
            <w:hideMark/>
          </w:tcPr>
          <w:p w:rsidR="000672C8" w:rsidRPr="001B247B" w:rsidRDefault="000672C8" w:rsidP="008D2952">
            <w:pPr>
              <w:rPr>
                <w:rFonts w:ascii="Arial" w:hAnsi="Arial" w:cs="Arial"/>
                <w:color w:val="000000"/>
                <w:sz w:val="20"/>
                <w:szCs w:val="20"/>
              </w:rPr>
            </w:pPr>
            <w:r w:rsidRPr="001B247B">
              <w:rPr>
                <w:rFonts w:ascii="Arial" w:hAnsi="Arial" w:cs="Arial"/>
                <w:color w:val="000000"/>
                <w:sz w:val="20"/>
                <w:szCs w:val="20"/>
              </w:rPr>
              <w:t>Rekonstrukcija ceste Gornji Bogićevci - odvojak Luke</w:t>
            </w:r>
          </w:p>
        </w:tc>
        <w:tc>
          <w:tcPr>
            <w:tcW w:w="1479" w:type="dxa"/>
            <w:tcBorders>
              <w:top w:val="nil"/>
              <w:left w:val="nil"/>
              <w:bottom w:val="single" w:sz="4" w:space="0" w:color="auto"/>
              <w:right w:val="single" w:sz="4" w:space="0" w:color="auto"/>
            </w:tcBorders>
            <w:shd w:val="clear" w:color="000000" w:fill="FFFFFF"/>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2.500,00</w:t>
            </w:r>
          </w:p>
        </w:tc>
        <w:tc>
          <w:tcPr>
            <w:tcW w:w="1559" w:type="dxa"/>
            <w:tcBorders>
              <w:top w:val="single" w:sz="4" w:space="0" w:color="auto"/>
              <w:left w:val="nil"/>
              <w:bottom w:val="nil"/>
              <w:right w:val="single" w:sz="4" w:space="0" w:color="auto"/>
            </w:tcBorders>
            <w:shd w:val="clear" w:color="auto" w:fill="auto"/>
            <w:vAlign w:val="center"/>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2.500,00</w:t>
            </w:r>
          </w:p>
        </w:tc>
        <w:tc>
          <w:tcPr>
            <w:tcW w:w="1078" w:type="dxa"/>
            <w:tcBorders>
              <w:top w:val="nil"/>
              <w:left w:val="nil"/>
              <w:bottom w:val="single" w:sz="4" w:space="0" w:color="auto"/>
              <w:right w:val="single" w:sz="4" w:space="0" w:color="auto"/>
            </w:tcBorders>
            <w:shd w:val="clear" w:color="auto" w:fill="auto"/>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100,00</w:t>
            </w:r>
          </w:p>
        </w:tc>
        <w:tc>
          <w:tcPr>
            <w:tcW w:w="741" w:type="dxa"/>
            <w:tcBorders>
              <w:top w:val="single" w:sz="4" w:space="0" w:color="auto"/>
              <w:left w:val="nil"/>
              <w:bottom w:val="nil"/>
              <w:right w:val="single" w:sz="8" w:space="0" w:color="auto"/>
            </w:tcBorders>
            <w:shd w:val="clear" w:color="auto" w:fill="auto"/>
            <w:vAlign w:val="center"/>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001/111</w:t>
            </w:r>
          </w:p>
        </w:tc>
      </w:tr>
      <w:tr w:rsidR="000672C8" w:rsidRPr="001B247B" w:rsidTr="008D2952">
        <w:trPr>
          <w:trHeight w:val="510"/>
        </w:trPr>
        <w:tc>
          <w:tcPr>
            <w:tcW w:w="861" w:type="dxa"/>
            <w:vMerge/>
            <w:tcBorders>
              <w:top w:val="single" w:sz="8" w:space="0" w:color="auto"/>
              <w:left w:val="single" w:sz="8" w:space="0" w:color="auto"/>
              <w:bottom w:val="single" w:sz="8" w:space="0" w:color="000000"/>
              <w:right w:val="single" w:sz="8" w:space="0" w:color="auto"/>
            </w:tcBorders>
            <w:vAlign w:val="center"/>
            <w:hideMark/>
          </w:tcPr>
          <w:p w:rsidR="000672C8" w:rsidRPr="001B247B" w:rsidRDefault="000672C8" w:rsidP="008D2952">
            <w:pPr>
              <w:rPr>
                <w:rFonts w:ascii="Arial" w:hAnsi="Arial" w:cs="Arial"/>
                <w:b/>
                <w:bCs/>
                <w:sz w:val="20"/>
                <w:szCs w:val="20"/>
              </w:rPr>
            </w:pPr>
          </w:p>
        </w:tc>
        <w:tc>
          <w:tcPr>
            <w:tcW w:w="936" w:type="dxa"/>
            <w:vMerge/>
            <w:tcBorders>
              <w:top w:val="single" w:sz="8" w:space="0" w:color="auto"/>
              <w:left w:val="single" w:sz="8" w:space="0" w:color="auto"/>
              <w:bottom w:val="single" w:sz="8" w:space="0" w:color="000000"/>
              <w:right w:val="single" w:sz="8" w:space="0" w:color="auto"/>
            </w:tcBorders>
            <w:vAlign w:val="center"/>
            <w:hideMark/>
          </w:tcPr>
          <w:p w:rsidR="000672C8" w:rsidRPr="001B247B" w:rsidRDefault="000672C8" w:rsidP="008D2952">
            <w:pPr>
              <w:rPr>
                <w:rFonts w:ascii="Arial" w:hAnsi="Arial" w:cs="Arial"/>
                <w:b/>
                <w:bCs/>
                <w:sz w:val="20"/>
                <w:szCs w:val="20"/>
              </w:rPr>
            </w:pPr>
          </w:p>
        </w:tc>
        <w:tc>
          <w:tcPr>
            <w:tcW w:w="1164" w:type="dxa"/>
            <w:vMerge/>
            <w:tcBorders>
              <w:top w:val="single" w:sz="8" w:space="0" w:color="auto"/>
              <w:left w:val="single" w:sz="8" w:space="0" w:color="auto"/>
              <w:bottom w:val="single" w:sz="8" w:space="0" w:color="000000"/>
              <w:right w:val="single" w:sz="4" w:space="0" w:color="auto"/>
            </w:tcBorders>
            <w:vAlign w:val="center"/>
            <w:hideMark/>
          </w:tcPr>
          <w:p w:rsidR="000672C8" w:rsidRPr="001B247B" w:rsidRDefault="000672C8" w:rsidP="008D2952">
            <w:pPr>
              <w:rPr>
                <w:rFonts w:ascii="Arial" w:hAnsi="Arial" w:cs="Arial"/>
                <w:b/>
                <w:bCs/>
                <w:sz w:val="20"/>
                <w:szCs w:val="20"/>
              </w:rPr>
            </w:pPr>
          </w:p>
        </w:tc>
        <w:tc>
          <w:tcPr>
            <w:tcW w:w="2648" w:type="dxa"/>
            <w:tcBorders>
              <w:top w:val="nil"/>
              <w:left w:val="nil"/>
              <w:bottom w:val="single" w:sz="4" w:space="0" w:color="auto"/>
              <w:right w:val="single" w:sz="4" w:space="0" w:color="auto"/>
            </w:tcBorders>
            <w:shd w:val="clear" w:color="000000" w:fill="FFFFFF"/>
            <w:hideMark/>
          </w:tcPr>
          <w:p w:rsidR="000672C8" w:rsidRPr="001B247B" w:rsidRDefault="000672C8" w:rsidP="008D2952">
            <w:pPr>
              <w:rPr>
                <w:rFonts w:ascii="Arial" w:hAnsi="Arial" w:cs="Arial"/>
                <w:color w:val="000000"/>
                <w:sz w:val="20"/>
                <w:szCs w:val="20"/>
              </w:rPr>
            </w:pPr>
            <w:r w:rsidRPr="001B247B">
              <w:rPr>
                <w:rFonts w:ascii="Arial" w:hAnsi="Arial" w:cs="Arial"/>
                <w:color w:val="000000"/>
                <w:sz w:val="20"/>
                <w:szCs w:val="20"/>
              </w:rPr>
              <w:t>Rekonstrukcija ceste Kosovac - odvojak prema prugi</w:t>
            </w:r>
          </w:p>
        </w:tc>
        <w:tc>
          <w:tcPr>
            <w:tcW w:w="1479" w:type="dxa"/>
            <w:tcBorders>
              <w:top w:val="nil"/>
              <w:left w:val="nil"/>
              <w:bottom w:val="single" w:sz="4" w:space="0" w:color="auto"/>
              <w:right w:val="single" w:sz="4" w:space="0" w:color="auto"/>
            </w:tcBorders>
            <w:shd w:val="clear" w:color="000000" w:fill="FFFFFF"/>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2.500,00</w:t>
            </w:r>
          </w:p>
        </w:tc>
        <w:tc>
          <w:tcPr>
            <w:tcW w:w="1559" w:type="dxa"/>
            <w:tcBorders>
              <w:top w:val="single" w:sz="4" w:space="0" w:color="auto"/>
              <w:left w:val="nil"/>
              <w:bottom w:val="nil"/>
              <w:right w:val="single" w:sz="4" w:space="0" w:color="auto"/>
            </w:tcBorders>
            <w:shd w:val="clear" w:color="auto" w:fill="auto"/>
            <w:vAlign w:val="center"/>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2.500,00</w:t>
            </w:r>
          </w:p>
        </w:tc>
        <w:tc>
          <w:tcPr>
            <w:tcW w:w="1078" w:type="dxa"/>
            <w:tcBorders>
              <w:top w:val="nil"/>
              <w:left w:val="nil"/>
              <w:bottom w:val="single" w:sz="4" w:space="0" w:color="auto"/>
              <w:right w:val="single" w:sz="4" w:space="0" w:color="auto"/>
            </w:tcBorders>
            <w:shd w:val="clear" w:color="auto" w:fill="auto"/>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100,00</w:t>
            </w:r>
          </w:p>
        </w:tc>
        <w:tc>
          <w:tcPr>
            <w:tcW w:w="741" w:type="dxa"/>
            <w:tcBorders>
              <w:top w:val="single" w:sz="4" w:space="0" w:color="auto"/>
              <w:left w:val="nil"/>
              <w:bottom w:val="nil"/>
              <w:right w:val="single" w:sz="8" w:space="0" w:color="auto"/>
            </w:tcBorders>
            <w:shd w:val="clear" w:color="auto" w:fill="auto"/>
            <w:vAlign w:val="center"/>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001/111</w:t>
            </w:r>
          </w:p>
        </w:tc>
      </w:tr>
      <w:tr w:rsidR="000672C8" w:rsidRPr="001B247B" w:rsidTr="008D2952">
        <w:trPr>
          <w:trHeight w:val="255"/>
        </w:trPr>
        <w:tc>
          <w:tcPr>
            <w:tcW w:w="861" w:type="dxa"/>
            <w:vMerge/>
            <w:tcBorders>
              <w:top w:val="single" w:sz="8" w:space="0" w:color="auto"/>
              <w:left w:val="single" w:sz="8" w:space="0" w:color="auto"/>
              <w:bottom w:val="single" w:sz="8" w:space="0" w:color="000000"/>
              <w:right w:val="single" w:sz="8" w:space="0" w:color="auto"/>
            </w:tcBorders>
            <w:vAlign w:val="center"/>
            <w:hideMark/>
          </w:tcPr>
          <w:p w:rsidR="000672C8" w:rsidRPr="001B247B" w:rsidRDefault="000672C8" w:rsidP="008D2952">
            <w:pPr>
              <w:rPr>
                <w:rFonts w:ascii="Arial" w:hAnsi="Arial" w:cs="Arial"/>
                <w:b/>
                <w:bCs/>
                <w:sz w:val="20"/>
                <w:szCs w:val="20"/>
              </w:rPr>
            </w:pPr>
          </w:p>
        </w:tc>
        <w:tc>
          <w:tcPr>
            <w:tcW w:w="936" w:type="dxa"/>
            <w:vMerge/>
            <w:tcBorders>
              <w:top w:val="single" w:sz="8" w:space="0" w:color="auto"/>
              <w:left w:val="single" w:sz="8" w:space="0" w:color="auto"/>
              <w:bottom w:val="single" w:sz="8" w:space="0" w:color="000000"/>
              <w:right w:val="single" w:sz="8" w:space="0" w:color="auto"/>
            </w:tcBorders>
            <w:vAlign w:val="center"/>
            <w:hideMark/>
          </w:tcPr>
          <w:p w:rsidR="000672C8" w:rsidRPr="001B247B" w:rsidRDefault="000672C8" w:rsidP="008D2952">
            <w:pPr>
              <w:rPr>
                <w:rFonts w:ascii="Arial" w:hAnsi="Arial" w:cs="Arial"/>
                <w:b/>
                <w:bCs/>
                <w:sz w:val="20"/>
                <w:szCs w:val="20"/>
              </w:rPr>
            </w:pPr>
          </w:p>
        </w:tc>
        <w:tc>
          <w:tcPr>
            <w:tcW w:w="1164" w:type="dxa"/>
            <w:vMerge/>
            <w:tcBorders>
              <w:top w:val="single" w:sz="8" w:space="0" w:color="auto"/>
              <w:left w:val="single" w:sz="8" w:space="0" w:color="auto"/>
              <w:bottom w:val="single" w:sz="8" w:space="0" w:color="000000"/>
              <w:right w:val="single" w:sz="4" w:space="0" w:color="auto"/>
            </w:tcBorders>
            <w:vAlign w:val="center"/>
            <w:hideMark/>
          </w:tcPr>
          <w:p w:rsidR="000672C8" w:rsidRPr="001B247B" w:rsidRDefault="000672C8" w:rsidP="008D2952">
            <w:pPr>
              <w:rPr>
                <w:rFonts w:ascii="Arial" w:hAnsi="Arial" w:cs="Arial"/>
                <w:b/>
                <w:bCs/>
                <w:sz w:val="20"/>
                <w:szCs w:val="20"/>
              </w:rPr>
            </w:pPr>
          </w:p>
        </w:tc>
        <w:tc>
          <w:tcPr>
            <w:tcW w:w="2648" w:type="dxa"/>
            <w:tcBorders>
              <w:top w:val="nil"/>
              <w:left w:val="nil"/>
              <w:bottom w:val="single" w:sz="4" w:space="0" w:color="auto"/>
              <w:right w:val="single" w:sz="4" w:space="0" w:color="auto"/>
            </w:tcBorders>
            <w:shd w:val="clear" w:color="000000" w:fill="FFFFFF"/>
            <w:hideMark/>
          </w:tcPr>
          <w:p w:rsidR="000672C8" w:rsidRPr="001B247B" w:rsidRDefault="000672C8" w:rsidP="008D2952">
            <w:pPr>
              <w:rPr>
                <w:rFonts w:ascii="Arial" w:hAnsi="Arial" w:cs="Arial"/>
                <w:color w:val="000000"/>
                <w:sz w:val="20"/>
                <w:szCs w:val="20"/>
              </w:rPr>
            </w:pPr>
            <w:r w:rsidRPr="001B247B">
              <w:rPr>
                <w:rFonts w:ascii="Arial" w:hAnsi="Arial" w:cs="Arial"/>
                <w:color w:val="000000"/>
                <w:sz w:val="20"/>
                <w:szCs w:val="20"/>
              </w:rPr>
              <w:t>Matrijal za održavanje nerazvrstanih cesta</w:t>
            </w:r>
          </w:p>
        </w:tc>
        <w:tc>
          <w:tcPr>
            <w:tcW w:w="1479" w:type="dxa"/>
            <w:tcBorders>
              <w:top w:val="nil"/>
              <w:left w:val="nil"/>
              <w:bottom w:val="single" w:sz="4" w:space="0" w:color="auto"/>
              <w:right w:val="single" w:sz="4" w:space="0" w:color="auto"/>
            </w:tcBorders>
            <w:shd w:val="clear" w:color="000000" w:fill="FFFFFF"/>
            <w:vAlign w:val="bottom"/>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5.000,00</w:t>
            </w:r>
          </w:p>
        </w:tc>
        <w:tc>
          <w:tcPr>
            <w:tcW w:w="1559" w:type="dxa"/>
            <w:tcBorders>
              <w:top w:val="single" w:sz="4" w:space="0" w:color="auto"/>
              <w:left w:val="nil"/>
              <w:bottom w:val="nil"/>
              <w:right w:val="single" w:sz="4" w:space="0" w:color="auto"/>
            </w:tcBorders>
            <w:shd w:val="clear" w:color="auto" w:fill="auto"/>
            <w:vAlign w:val="center"/>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3.496,00</w:t>
            </w:r>
          </w:p>
        </w:tc>
        <w:tc>
          <w:tcPr>
            <w:tcW w:w="1078" w:type="dxa"/>
            <w:tcBorders>
              <w:top w:val="nil"/>
              <w:left w:val="nil"/>
              <w:bottom w:val="single" w:sz="4" w:space="0" w:color="auto"/>
              <w:right w:val="single" w:sz="4" w:space="0" w:color="auto"/>
            </w:tcBorders>
            <w:shd w:val="clear" w:color="auto" w:fill="auto"/>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69,92</w:t>
            </w:r>
          </w:p>
        </w:tc>
        <w:tc>
          <w:tcPr>
            <w:tcW w:w="741" w:type="dxa"/>
            <w:tcBorders>
              <w:top w:val="single" w:sz="4" w:space="0" w:color="auto"/>
              <w:left w:val="nil"/>
              <w:bottom w:val="nil"/>
              <w:right w:val="single" w:sz="8" w:space="0" w:color="auto"/>
            </w:tcBorders>
            <w:shd w:val="clear" w:color="auto" w:fill="auto"/>
            <w:vAlign w:val="center"/>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001/110</w:t>
            </w:r>
          </w:p>
        </w:tc>
      </w:tr>
      <w:tr w:rsidR="000672C8" w:rsidRPr="001B247B" w:rsidTr="008D2952">
        <w:trPr>
          <w:trHeight w:val="270"/>
        </w:trPr>
        <w:tc>
          <w:tcPr>
            <w:tcW w:w="861" w:type="dxa"/>
            <w:vMerge/>
            <w:tcBorders>
              <w:top w:val="single" w:sz="8" w:space="0" w:color="auto"/>
              <w:left w:val="single" w:sz="8" w:space="0" w:color="auto"/>
              <w:bottom w:val="single" w:sz="8" w:space="0" w:color="000000"/>
              <w:right w:val="single" w:sz="8" w:space="0" w:color="auto"/>
            </w:tcBorders>
            <w:vAlign w:val="center"/>
            <w:hideMark/>
          </w:tcPr>
          <w:p w:rsidR="000672C8" w:rsidRPr="001B247B" w:rsidRDefault="000672C8" w:rsidP="008D2952">
            <w:pPr>
              <w:rPr>
                <w:rFonts w:ascii="Arial" w:hAnsi="Arial" w:cs="Arial"/>
                <w:b/>
                <w:bCs/>
                <w:sz w:val="20"/>
                <w:szCs w:val="20"/>
              </w:rPr>
            </w:pPr>
          </w:p>
        </w:tc>
        <w:tc>
          <w:tcPr>
            <w:tcW w:w="936" w:type="dxa"/>
            <w:vMerge/>
            <w:tcBorders>
              <w:top w:val="single" w:sz="8" w:space="0" w:color="auto"/>
              <w:left w:val="single" w:sz="8" w:space="0" w:color="auto"/>
              <w:bottom w:val="single" w:sz="8" w:space="0" w:color="000000"/>
              <w:right w:val="single" w:sz="8" w:space="0" w:color="auto"/>
            </w:tcBorders>
            <w:vAlign w:val="center"/>
            <w:hideMark/>
          </w:tcPr>
          <w:p w:rsidR="000672C8" w:rsidRPr="001B247B" w:rsidRDefault="000672C8" w:rsidP="008D2952">
            <w:pPr>
              <w:rPr>
                <w:rFonts w:ascii="Arial" w:hAnsi="Arial" w:cs="Arial"/>
                <w:b/>
                <w:bCs/>
                <w:sz w:val="20"/>
                <w:szCs w:val="20"/>
              </w:rPr>
            </w:pPr>
          </w:p>
        </w:tc>
        <w:tc>
          <w:tcPr>
            <w:tcW w:w="1164" w:type="dxa"/>
            <w:vMerge/>
            <w:tcBorders>
              <w:top w:val="single" w:sz="8" w:space="0" w:color="auto"/>
              <w:left w:val="single" w:sz="8" w:space="0" w:color="auto"/>
              <w:bottom w:val="single" w:sz="8" w:space="0" w:color="000000"/>
              <w:right w:val="single" w:sz="4" w:space="0" w:color="auto"/>
            </w:tcBorders>
            <w:vAlign w:val="center"/>
            <w:hideMark/>
          </w:tcPr>
          <w:p w:rsidR="000672C8" w:rsidRPr="001B247B" w:rsidRDefault="000672C8" w:rsidP="008D2952">
            <w:pPr>
              <w:rPr>
                <w:rFonts w:ascii="Arial" w:hAnsi="Arial" w:cs="Arial"/>
                <w:b/>
                <w:bCs/>
                <w:sz w:val="20"/>
                <w:szCs w:val="20"/>
              </w:rPr>
            </w:pPr>
          </w:p>
        </w:tc>
        <w:tc>
          <w:tcPr>
            <w:tcW w:w="2648" w:type="dxa"/>
            <w:tcBorders>
              <w:top w:val="nil"/>
              <w:left w:val="nil"/>
              <w:bottom w:val="single" w:sz="8" w:space="0" w:color="auto"/>
              <w:right w:val="single" w:sz="4" w:space="0" w:color="auto"/>
            </w:tcBorders>
            <w:shd w:val="clear" w:color="000000" w:fill="FFFFFF"/>
            <w:hideMark/>
          </w:tcPr>
          <w:p w:rsidR="000672C8" w:rsidRPr="001B247B" w:rsidRDefault="000672C8" w:rsidP="008D2952">
            <w:pPr>
              <w:rPr>
                <w:rFonts w:ascii="Arial" w:hAnsi="Arial" w:cs="Arial"/>
                <w:color w:val="000000"/>
                <w:sz w:val="20"/>
                <w:szCs w:val="20"/>
              </w:rPr>
            </w:pPr>
            <w:r w:rsidRPr="001B247B">
              <w:rPr>
                <w:rFonts w:ascii="Arial" w:hAnsi="Arial" w:cs="Arial"/>
                <w:color w:val="000000"/>
                <w:sz w:val="20"/>
                <w:szCs w:val="20"/>
              </w:rPr>
              <w:t>Plaće djelatnika Komunalnog pogona</w:t>
            </w:r>
          </w:p>
        </w:tc>
        <w:tc>
          <w:tcPr>
            <w:tcW w:w="1479" w:type="dxa"/>
            <w:tcBorders>
              <w:top w:val="nil"/>
              <w:left w:val="nil"/>
              <w:bottom w:val="single" w:sz="8" w:space="0" w:color="auto"/>
              <w:right w:val="single" w:sz="4" w:space="0" w:color="auto"/>
            </w:tcBorders>
            <w:shd w:val="clear" w:color="000000" w:fill="FFFFFF"/>
            <w:vAlign w:val="bottom"/>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47.681,00</w:t>
            </w:r>
          </w:p>
        </w:tc>
        <w:tc>
          <w:tcPr>
            <w:tcW w:w="1559" w:type="dxa"/>
            <w:tcBorders>
              <w:top w:val="single" w:sz="4" w:space="0" w:color="auto"/>
              <w:left w:val="nil"/>
              <w:bottom w:val="single" w:sz="8" w:space="0" w:color="auto"/>
              <w:right w:val="single" w:sz="4" w:space="0" w:color="auto"/>
            </w:tcBorders>
            <w:shd w:val="clear" w:color="000000" w:fill="FFFFFF"/>
            <w:vAlign w:val="center"/>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40.000,00</w:t>
            </w:r>
          </w:p>
        </w:tc>
        <w:tc>
          <w:tcPr>
            <w:tcW w:w="1078" w:type="dxa"/>
            <w:tcBorders>
              <w:top w:val="nil"/>
              <w:left w:val="nil"/>
              <w:bottom w:val="single" w:sz="8" w:space="0" w:color="auto"/>
              <w:right w:val="single" w:sz="4" w:space="0" w:color="auto"/>
            </w:tcBorders>
            <w:shd w:val="clear" w:color="auto" w:fill="auto"/>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83,89</w:t>
            </w:r>
          </w:p>
        </w:tc>
        <w:tc>
          <w:tcPr>
            <w:tcW w:w="741" w:type="dxa"/>
            <w:tcBorders>
              <w:top w:val="single" w:sz="4" w:space="0" w:color="auto"/>
              <w:left w:val="nil"/>
              <w:bottom w:val="single" w:sz="8" w:space="0" w:color="auto"/>
              <w:right w:val="single" w:sz="8" w:space="0" w:color="auto"/>
            </w:tcBorders>
            <w:shd w:val="clear" w:color="auto" w:fill="auto"/>
            <w:vAlign w:val="center"/>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001/110</w:t>
            </w:r>
          </w:p>
        </w:tc>
      </w:tr>
      <w:tr w:rsidR="000672C8" w:rsidRPr="001B247B" w:rsidTr="008D2952">
        <w:trPr>
          <w:trHeight w:val="510"/>
        </w:trPr>
        <w:tc>
          <w:tcPr>
            <w:tcW w:w="861" w:type="dxa"/>
            <w:vMerge/>
            <w:tcBorders>
              <w:top w:val="single" w:sz="8" w:space="0" w:color="auto"/>
              <w:left w:val="single" w:sz="8" w:space="0" w:color="auto"/>
              <w:bottom w:val="single" w:sz="8" w:space="0" w:color="000000"/>
              <w:right w:val="single" w:sz="8" w:space="0" w:color="auto"/>
            </w:tcBorders>
            <w:vAlign w:val="center"/>
            <w:hideMark/>
          </w:tcPr>
          <w:p w:rsidR="000672C8" w:rsidRPr="001B247B" w:rsidRDefault="000672C8" w:rsidP="008D2952">
            <w:pPr>
              <w:rPr>
                <w:rFonts w:ascii="Arial" w:hAnsi="Arial" w:cs="Arial"/>
                <w:b/>
                <w:bCs/>
                <w:sz w:val="20"/>
                <w:szCs w:val="20"/>
              </w:rPr>
            </w:pPr>
          </w:p>
        </w:tc>
        <w:tc>
          <w:tcPr>
            <w:tcW w:w="936" w:type="dxa"/>
            <w:vMerge/>
            <w:tcBorders>
              <w:top w:val="single" w:sz="8" w:space="0" w:color="auto"/>
              <w:left w:val="single" w:sz="8" w:space="0" w:color="auto"/>
              <w:bottom w:val="single" w:sz="8" w:space="0" w:color="000000"/>
              <w:right w:val="single" w:sz="8" w:space="0" w:color="auto"/>
            </w:tcBorders>
            <w:vAlign w:val="center"/>
            <w:hideMark/>
          </w:tcPr>
          <w:p w:rsidR="000672C8" w:rsidRPr="001B247B" w:rsidRDefault="000672C8" w:rsidP="008D2952">
            <w:pPr>
              <w:rPr>
                <w:rFonts w:ascii="Arial" w:hAnsi="Arial" w:cs="Arial"/>
                <w:b/>
                <w:bCs/>
                <w:sz w:val="20"/>
                <w:szCs w:val="20"/>
              </w:rPr>
            </w:pPr>
          </w:p>
        </w:tc>
        <w:tc>
          <w:tcPr>
            <w:tcW w:w="1164" w:type="dxa"/>
            <w:vMerge w:val="restart"/>
            <w:tcBorders>
              <w:top w:val="nil"/>
              <w:left w:val="single" w:sz="8" w:space="0" w:color="auto"/>
              <w:bottom w:val="single" w:sz="8" w:space="0" w:color="000000"/>
              <w:right w:val="single" w:sz="4" w:space="0" w:color="auto"/>
            </w:tcBorders>
            <w:shd w:val="clear" w:color="auto" w:fill="auto"/>
            <w:vAlign w:val="center"/>
            <w:hideMark/>
          </w:tcPr>
          <w:p w:rsidR="000672C8" w:rsidRPr="001B247B" w:rsidRDefault="000672C8" w:rsidP="008D2952">
            <w:pPr>
              <w:jc w:val="center"/>
              <w:rPr>
                <w:rFonts w:ascii="Arial" w:hAnsi="Arial" w:cs="Arial"/>
                <w:b/>
                <w:bCs/>
                <w:sz w:val="20"/>
                <w:szCs w:val="20"/>
              </w:rPr>
            </w:pPr>
            <w:r w:rsidRPr="001B247B">
              <w:rPr>
                <w:rFonts w:ascii="Arial" w:hAnsi="Arial" w:cs="Arial"/>
                <w:b/>
                <w:bCs/>
                <w:sz w:val="20"/>
                <w:szCs w:val="20"/>
              </w:rPr>
              <w:t>1.1.2. Izgradnja i održavanje šumskih i poljskih putova</w:t>
            </w:r>
          </w:p>
        </w:tc>
        <w:tc>
          <w:tcPr>
            <w:tcW w:w="2648" w:type="dxa"/>
            <w:tcBorders>
              <w:top w:val="nil"/>
              <w:left w:val="nil"/>
              <w:bottom w:val="single" w:sz="4" w:space="0" w:color="auto"/>
              <w:right w:val="single" w:sz="4" w:space="0" w:color="auto"/>
            </w:tcBorders>
            <w:shd w:val="clear" w:color="000000" w:fill="FFFFFF"/>
            <w:vAlign w:val="bottom"/>
            <w:hideMark/>
          </w:tcPr>
          <w:p w:rsidR="000672C8" w:rsidRPr="001B247B" w:rsidRDefault="000672C8" w:rsidP="008D2952">
            <w:pPr>
              <w:rPr>
                <w:rFonts w:ascii="Arial" w:hAnsi="Arial" w:cs="Arial"/>
                <w:color w:val="000000"/>
                <w:sz w:val="20"/>
                <w:szCs w:val="20"/>
              </w:rPr>
            </w:pPr>
            <w:r w:rsidRPr="001B247B">
              <w:rPr>
                <w:rFonts w:ascii="Arial" w:hAnsi="Arial" w:cs="Arial"/>
                <w:color w:val="000000"/>
                <w:sz w:val="20"/>
                <w:szCs w:val="20"/>
              </w:rPr>
              <w:t>Usluge tekuće održavanje šumskih i poljskih putova</w:t>
            </w:r>
          </w:p>
        </w:tc>
        <w:tc>
          <w:tcPr>
            <w:tcW w:w="1479" w:type="dxa"/>
            <w:tcBorders>
              <w:top w:val="nil"/>
              <w:left w:val="nil"/>
              <w:bottom w:val="single" w:sz="4" w:space="0" w:color="auto"/>
              <w:right w:val="single" w:sz="4" w:space="0" w:color="auto"/>
            </w:tcBorders>
            <w:shd w:val="clear" w:color="000000" w:fill="FFFFFF"/>
            <w:vAlign w:val="bottom"/>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23.000,00</w:t>
            </w:r>
          </w:p>
        </w:tc>
        <w:tc>
          <w:tcPr>
            <w:tcW w:w="1559" w:type="dxa"/>
            <w:tcBorders>
              <w:top w:val="nil"/>
              <w:left w:val="nil"/>
              <w:bottom w:val="nil"/>
              <w:right w:val="single" w:sz="4" w:space="0" w:color="auto"/>
            </w:tcBorders>
            <w:shd w:val="clear" w:color="auto" w:fill="auto"/>
            <w:vAlign w:val="center"/>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28.000,00</w:t>
            </w:r>
          </w:p>
        </w:tc>
        <w:tc>
          <w:tcPr>
            <w:tcW w:w="1078" w:type="dxa"/>
            <w:tcBorders>
              <w:top w:val="nil"/>
              <w:left w:val="nil"/>
              <w:bottom w:val="single" w:sz="4" w:space="0" w:color="auto"/>
              <w:right w:val="single" w:sz="4" w:space="0" w:color="auto"/>
            </w:tcBorders>
            <w:shd w:val="clear" w:color="auto" w:fill="auto"/>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121,74</w:t>
            </w:r>
          </w:p>
        </w:tc>
        <w:tc>
          <w:tcPr>
            <w:tcW w:w="741" w:type="dxa"/>
            <w:tcBorders>
              <w:top w:val="nil"/>
              <w:left w:val="nil"/>
              <w:bottom w:val="nil"/>
              <w:right w:val="single" w:sz="8" w:space="0" w:color="auto"/>
            </w:tcBorders>
            <w:shd w:val="clear" w:color="auto" w:fill="auto"/>
            <w:vAlign w:val="center"/>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001/111</w:t>
            </w:r>
          </w:p>
        </w:tc>
      </w:tr>
      <w:tr w:rsidR="000672C8" w:rsidRPr="001B247B" w:rsidTr="008D2952">
        <w:trPr>
          <w:trHeight w:val="255"/>
        </w:trPr>
        <w:tc>
          <w:tcPr>
            <w:tcW w:w="861" w:type="dxa"/>
            <w:vMerge/>
            <w:tcBorders>
              <w:top w:val="single" w:sz="8" w:space="0" w:color="auto"/>
              <w:left w:val="single" w:sz="8" w:space="0" w:color="auto"/>
              <w:bottom w:val="single" w:sz="8" w:space="0" w:color="000000"/>
              <w:right w:val="single" w:sz="8" w:space="0" w:color="auto"/>
            </w:tcBorders>
            <w:vAlign w:val="center"/>
            <w:hideMark/>
          </w:tcPr>
          <w:p w:rsidR="000672C8" w:rsidRPr="001B247B" w:rsidRDefault="000672C8" w:rsidP="008D2952">
            <w:pPr>
              <w:rPr>
                <w:rFonts w:ascii="Arial" w:hAnsi="Arial" w:cs="Arial"/>
                <w:b/>
                <w:bCs/>
                <w:sz w:val="20"/>
                <w:szCs w:val="20"/>
              </w:rPr>
            </w:pPr>
          </w:p>
        </w:tc>
        <w:tc>
          <w:tcPr>
            <w:tcW w:w="936" w:type="dxa"/>
            <w:vMerge/>
            <w:tcBorders>
              <w:top w:val="single" w:sz="8" w:space="0" w:color="auto"/>
              <w:left w:val="single" w:sz="8" w:space="0" w:color="auto"/>
              <w:bottom w:val="single" w:sz="8" w:space="0" w:color="000000"/>
              <w:right w:val="single" w:sz="8" w:space="0" w:color="auto"/>
            </w:tcBorders>
            <w:vAlign w:val="center"/>
            <w:hideMark/>
          </w:tcPr>
          <w:p w:rsidR="000672C8" w:rsidRPr="001B247B" w:rsidRDefault="000672C8" w:rsidP="008D2952">
            <w:pPr>
              <w:rPr>
                <w:rFonts w:ascii="Arial" w:hAnsi="Arial" w:cs="Arial"/>
                <w:b/>
                <w:bCs/>
                <w:sz w:val="20"/>
                <w:szCs w:val="20"/>
              </w:rPr>
            </w:pPr>
          </w:p>
        </w:tc>
        <w:tc>
          <w:tcPr>
            <w:tcW w:w="1164" w:type="dxa"/>
            <w:vMerge/>
            <w:tcBorders>
              <w:top w:val="nil"/>
              <w:left w:val="single" w:sz="8" w:space="0" w:color="auto"/>
              <w:bottom w:val="single" w:sz="8" w:space="0" w:color="000000"/>
              <w:right w:val="single" w:sz="4" w:space="0" w:color="auto"/>
            </w:tcBorders>
            <w:vAlign w:val="center"/>
            <w:hideMark/>
          </w:tcPr>
          <w:p w:rsidR="000672C8" w:rsidRPr="001B247B" w:rsidRDefault="000672C8" w:rsidP="008D2952">
            <w:pPr>
              <w:rPr>
                <w:rFonts w:ascii="Arial" w:hAnsi="Arial" w:cs="Arial"/>
                <w:b/>
                <w:bCs/>
                <w:sz w:val="20"/>
                <w:szCs w:val="20"/>
              </w:rPr>
            </w:pPr>
          </w:p>
        </w:tc>
        <w:tc>
          <w:tcPr>
            <w:tcW w:w="2648" w:type="dxa"/>
            <w:tcBorders>
              <w:top w:val="nil"/>
              <w:left w:val="nil"/>
              <w:bottom w:val="single" w:sz="4" w:space="0" w:color="auto"/>
              <w:right w:val="single" w:sz="4" w:space="0" w:color="auto"/>
            </w:tcBorders>
            <w:shd w:val="clear" w:color="000000" w:fill="FFFFFF"/>
            <w:hideMark/>
          </w:tcPr>
          <w:p w:rsidR="000672C8" w:rsidRPr="001B247B" w:rsidRDefault="000672C8" w:rsidP="008D2952">
            <w:pPr>
              <w:rPr>
                <w:rFonts w:ascii="Arial" w:hAnsi="Arial" w:cs="Arial"/>
                <w:color w:val="000000"/>
                <w:sz w:val="20"/>
                <w:szCs w:val="20"/>
              </w:rPr>
            </w:pPr>
            <w:r w:rsidRPr="001B247B">
              <w:rPr>
                <w:rFonts w:ascii="Arial" w:hAnsi="Arial" w:cs="Arial"/>
                <w:color w:val="000000"/>
                <w:sz w:val="20"/>
                <w:szCs w:val="20"/>
              </w:rPr>
              <w:t>Plaće djelatnika Komunalnog pogona</w:t>
            </w:r>
          </w:p>
        </w:tc>
        <w:tc>
          <w:tcPr>
            <w:tcW w:w="1479" w:type="dxa"/>
            <w:tcBorders>
              <w:top w:val="nil"/>
              <w:left w:val="nil"/>
              <w:bottom w:val="single" w:sz="4" w:space="0" w:color="auto"/>
              <w:right w:val="single" w:sz="4" w:space="0" w:color="auto"/>
            </w:tcBorders>
            <w:shd w:val="clear" w:color="000000" w:fill="FFFFFF"/>
            <w:vAlign w:val="bottom"/>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102.658,00</w:t>
            </w:r>
          </w:p>
        </w:tc>
        <w:tc>
          <w:tcPr>
            <w:tcW w:w="1559" w:type="dxa"/>
            <w:tcBorders>
              <w:top w:val="single" w:sz="4" w:space="0" w:color="auto"/>
              <w:left w:val="nil"/>
              <w:bottom w:val="nil"/>
              <w:right w:val="single" w:sz="4" w:space="0" w:color="auto"/>
            </w:tcBorders>
            <w:shd w:val="clear" w:color="000000" w:fill="FFFFFF"/>
            <w:vAlign w:val="center"/>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100.000,00</w:t>
            </w:r>
          </w:p>
        </w:tc>
        <w:tc>
          <w:tcPr>
            <w:tcW w:w="1078" w:type="dxa"/>
            <w:tcBorders>
              <w:top w:val="nil"/>
              <w:left w:val="nil"/>
              <w:bottom w:val="single" w:sz="4" w:space="0" w:color="auto"/>
              <w:right w:val="single" w:sz="4" w:space="0" w:color="auto"/>
            </w:tcBorders>
            <w:shd w:val="clear" w:color="auto" w:fill="auto"/>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97,41</w:t>
            </w:r>
          </w:p>
        </w:tc>
        <w:tc>
          <w:tcPr>
            <w:tcW w:w="741" w:type="dxa"/>
            <w:tcBorders>
              <w:top w:val="single" w:sz="4" w:space="0" w:color="auto"/>
              <w:left w:val="nil"/>
              <w:bottom w:val="nil"/>
              <w:right w:val="single" w:sz="8" w:space="0" w:color="auto"/>
            </w:tcBorders>
            <w:shd w:val="clear" w:color="auto" w:fill="auto"/>
            <w:vAlign w:val="center"/>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001/110</w:t>
            </w:r>
          </w:p>
        </w:tc>
      </w:tr>
      <w:tr w:rsidR="000672C8" w:rsidRPr="001B247B" w:rsidTr="008D2952">
        <w:trPr>
          <w:trHeight w:val="255"/>
        </w:trPr>
        <w:tc>
          <w:tcPr>
            <w:tcW w:w="861" w:type="dxa"/>
            <w:vMerge/>
            <w:tcBorders>
              <w:top w:val="single" w:sz="8" w:space="0" w:color="auto"/>
              <w:left w:val="single" w:sz="8" w:space="0" w:color="auto"/>
              <w:bottom w:val="single" w:sz="8" w:space="0" w:color="000000"/>
              <w:right w:val="single" w:sz="8" w:space="0" w:color="auto"/>
            </w:tcBorders>
            <w:vAlign w:val="center"/>
            <w:hideMark/>
          </w:tcPr>
          <w:p w:rsidR="000672C8" w:rsidRPr="001B247B" w:rsidRDefault="000672C8" w:rsidP="008D2952">
            <w:pPr>
              <w:rPr>
                <w:rFonts w:ascii="Arial" w:hAnsi="Arial" w:cs="Arial"/>
                <w:b/>
                <w:bCs/>
                <w:sz w:val="20"/>
                <w:szCs w:val="20"/>
              </w:rPr>
            </w:pPr>
          </w:p>
        </w:tc>
        <w:tc>
          <w:tcPr>
            <w:tcW w:w="936" w:type="dxa"/>
            <w:vMerge/>
            <w:tcBorders>
              <w:top w:val="single" w:sz="8" w:space="0" w:color="auto"/>
              <w:left w:val="single" w:sz="8" w:space="0" w:color="auto"/>
              <w:bottom w:val="single" w:sz="8" w:space="0" w:color="000000"/>
              <w:right w:val="single" w:sz="8" w:space="0" w:color="auto"/>
            </w:tcBorders>
            <w:vAlign w:val="center"/>
            <w:hideMark/>
          </w:tcPr>
          <w:p w:rsidR="000672C8" w:rsidRPr="001B247B" w:rsidRDefault="000672C8" w:rsidP="008D2952">
            <w:pPr>
              <w:rPr>
                <w:rFonts w:ascii="Arial" w:hAnsi="Arial" w:cs="Arial"/>
                <w:b/>
                <w:bCs/>
                <w:sz w:val="20"/>
                <w:szCs w:val="20"/>
              </w:rPr>
            </w:pPr>
          </w:p>
        </w:tc>
        <w:tc>
          <w:tcPr>
            <w:tcW w:w="1164" w:type="dxa"/>
            <w:vMerge/>
            <w:tcBorders>
              <w:top w:val="nil"/>
              <w:left w:val="single" w:sz="8" w:space="0" w:color="auto"/>
              <w:bottom w:val="single" w:sz="8" w:space="0" w:color="000000"/>
              <w:right w:val="single" w:sz="4" w:space="0" w:color="auto"/>
            </w:tcBorders>
            <w:vAlign w:val="center"/>
            <w:hideMark/>
          </w:tcPr>
          <w:p w:rsidR="000672C8" w:rsidRPr="001B247B" w:rsidRDefault="000672C8" w:rsidP="008D2952">
            <w:pPr>
              <w:rPr>
                <w:rFonts w:ascii="Arial" w:hAnsi="Arial" w:cs="Arial"/>
                <w:b/>
                <w:bCs/>
                <w:sz w:val="20"/>
                <w:szCs w:val="20"/>
              </w:rPr>
            </w:pPr>
          </w:p>
        </w:tc>
        <w:tc>
          <w:tcPr>
            <w:tcW w:w="2648" w:type="dxa"/>
            <w:tcBorders>
              <w:top w:val="nil"/>
              <w:left w:val="nil"/>
              <w:bottom w:val="single" w:sz="4" w:space="0" w:color="auto"/>
              <w:right w:val="single" w:sz="4" w:space="0" w:color="auto"/>
            </w:tcBorders>
            <w:shd w:val="clear" w:color="000000" w:fill="FFFFFF"/>
            <w:hideMark/>
          </w:tcPr>
          <w:p w:rsidR="000672C8" w:rsidRPr="001B247B" w:rsidRDefault="000672C8" w:rsidP="008D2952">
            <w:pPr>
              <w:rPr>
                <w:rFonts w:ascii="Arial" w:hAnsi="Arial" w:cs="Arial"/>
                <w:color w:val="000000"/>
                <w:sz w:val="20"/>
                <w:szCs w:val="20"/>
              </w:rPr>
            </w:pPr>
            <w:r w:rsidRPr="001B247B">
              <w:rPr>
                <w:rFonts w:ascii="Arial" w:hAnsi="Arial" w:cs="Arial"/>
                <w:color w:val="000000"/>
                <w:sz w:val="20"/>
                <w:szCs w:val="20"/>
              </w:rPr>
              <w:t>Plaće djelatnika javnih radova</w:t>
            </w:r>
          </w:p>
        </w:tc>
        <w:tc>
          <w:tcPr>
            <w:tcW w:w="1479" w:type="dxa"/>
            <w:tcBorders>
              <w:top w:val="nil"/>
              <w:left w:val="nil"/>
              <w:bottom w:val="single" w:sz="4" w:space="0" w:color="auto"/>
              <w:right w:val="single" w:sz="4" w:space="0" w:color="auto"/>
            </w:tcBorders>
            <w:shd w:val="clear" w:color="000000" w:fill="FFFFFF"/>
            <w:vAlign w:val="bottom"/>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175.632,00</w:t>
            </w:r>
          </w:p>
        </w:tc>
        <w:tc>
          <w:tcPr>
            <w:tcW w:w="1559" w:type="dxa"/>
            <w:tcBorders>
              <w:top w:val="single" w:sz="4" w:space="0" w:color="auto"/>
              <w:left w:val="nil"/>
              <w:bottom w:val="nil"/>
              <w:right w:val="single" w:sz="4" w:space="0" w:color="auto"/>
            </w:tcBorders>
            <w:shd w:val="clear" w:color="auto" w:fill="auto"/>
            <w:vAlign w:val="center"/>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167.842,00</w:t>
            </w:r>
          </w:p>
        </w:tc>
        <w:tc>
          <w:tcPr>
            <w:tcW w:w="1078" w:type="dxa"/>
            <w:tcBorders>
              <w:top w:val="nil"/>
              <w:left w:val="nil"/>
              <w:bottom w:val="single" w:sz="4" w:space="0" w:color="auto"/>
              <w:right w:val="single" w:sz="4" w:space="0" w:color="auto"/>
            </w:tcBorders>
            <w:shd w:val="clear" w:color="auto" w:fill="auto"/>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95,56</w:t>
            </w:r>
          </w:p>
        </w:tc>
        <w:tc>
          <w:tcPr>
            <w:tcW w:w="741" w:type="dxa"/>
            <w:tcBorders>
              <w:top w:val="single" w:sz="4" w:space="0" w:color="auto"/>
              <w:left w:val="nil"/>
              <w:bottom w:val="nil"/>
              <w:right w:val="single" w:sz="8" w:space="0" w:color="auto"/>
            </w:tcBorders>
            <w:shd w:val="clear" w:color="auto" w:fill="auto"/>
            <w:vAlign w:val="center"/>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001/110</w:t>
            </w:r>
          </w:p>
        </w:tc>
      </w:tr>
      <w:tr w:rsidR="000672C8" w:rsidRPr="001B247B" w:rsidTr="008D2952">
        <w:trPr>
          <w:trHeight w:val="270"/>
        </w:trPr>
        <w:tc>
          <w:tcPr>
            <w:tcW w:w="861" w:type="dxa"/>
            <w:vMerge/>
            <w:tcBorders>
              <w:top w:val="single" w:sz="8" w:space="0" w:color="auto"/>
              <w:left w:val="single" w:sz="8" w:space="0" w:color="auto"/>
              <w:bottom w:val="single" w:sz="8" w:space="0" w:color="000000"/>
              <w:right w:val="single" w:sz="8" w:space="0" w:color="auto"/>
            </w:tcBorders>
            <w:vAlign w:val="center"/>
            <w:hideMark/>
          </w:tcPr>
          <w:p w:rsidR="000672C8" w:rsidRPr="001B247B" w:rsidRDefault="000672C8" w:rsidP="008D2952">
            <w:pPr>
              <w:rPr>
                <w:rFonts w:ascii="Arial" w:hAnsi="Arial" w:cs="Arial"/>
                <w:b/>
                <w:bCs/>
                <w:sz w:val="20"/>
                <w:szCs w:val="20"/>
              </w:rPr>
            </w:pPr>
          </w:p>
        </w:tc>
        <w:tc>
          <w:tcPr>
            <w:tcW w:w="936" w:type="dxa"/>
            <w:vMerge/>
            <w:tcBorders>
              <w:top w:val="single" w:sz="8" w:space="0" w:color="auto"/>
              <w:left w:val="single" w:sz="8" w:space="0" w:color="auto"/>
              <w:bottom w:val="single" w:sz="8" w:space="0" w:color="000000"/>
              <w:right w:val="single" w:sz="8" w:space="0" w:color="auto"/>
            </w:tcBorders>
            <w:vAlign w:val="center"/>
            <w:hideMark/>
          </w:tcPr>
          <w:p w:rsidR="000672C8" w:rsidRPr="001B247B" w:rsidRDefault="000672C8" w:rsidP="008D2952">
            <w:pPr>
              <w:rPr>
                <w:rFonts w:ascii="Arial" w:hAnsi="Arial" w:cs="Arial"/>
                <w:b/>
                <w:bCs/>
                <w:sz w:val="20"/>
                <w:szCs w:val="20"/>
              </w:rPr>
            </w:pPr>
          </w:p>
        </w:tc>
        <w:tc>
          <w:tcPr>
            <w:tcW w:w="1164" w:type="dxa"/>
            <w:vMerge/>
            <w:tcBorders>
              <w:top w:val="nil"/>
              <w:left w:val="single" w:sz="8" w:space="0" w:color="auto"/>
              <w:bottom w:val="single" w:sz="8" w:space="0" w:color="000000"/>
              <w:right w:val="single" w:sz="4" w:space="0" w:color="auto"/>
            </w:tcBorders>
            <w:vAlign w:val="center"/>
            <w:hideMark/>
          </w:tcPr>
          <w:p w:rsidR="000672C8" w:rsidRPr="001B247B" w:rsidRDefault="000672C8" w:rsidP="008D2952">
            <w:pPr>
              <w:rPr>
                <w:rFonts w:ascii="Arial" w:hAnsi="Arial" w:cs="Arial"/>
                <w:b/>
                <w:bCs/>
                <w:sz w:val="20"/>
                <w:szCs w:val="20"/>
              </w:rPr>
            </w:pPr>
          </w:p>
        </w:tc>
        <w:tc>
          <w:tcPr>
            <w:tcW w:w="2648" w:type="dxa"/>
            <w:tcBorders>
              <w:top w:val="nil"/>
              <w:left w:val="nil"/>
              <w:bottom w:val="single" w:sz="8" w:space="0" w:color="auto"/>
              <w:right w:val="single" w:sz="4" w:space="0" w:color="auto"/>
            </w:tcBorders>
            <w:shd w:val="clear" w:color="000000" w:fill="FFFFFF"/>
            <w:hideMark/>
          </w:tcPr>
          <w:p w:rsidR="000672C8" w:rsidRPr="001B247B" w:rsidRDefault="000672C8" w:rsidP="008D2952">
            <w:pPr>
              <w:rPr>
                <w:rFonts w:ascii="Arial" w:hAnsi="Arial" w:cs="Arial"/>
                <w:color w:val="000000"/>
                <w:sz w:val="20"/>
                <w:szCs w:val="20"/>
              </w:rPr>
            </w:pPr>
            <w:r w:rsidRPr="001B247B">
              <w:rPr>
                <w:rFonts w:ascii="Arial" w:hAnsi="Arial" w:cs="Arial"/>
                <w:color w:val="000000"/>
                <w:sz w:val="20"/>
                <w:szCs w:val="20"/>
              </w:rPr>
              <w:t>Goriva i maziva</w:t>
            </w:r>
          </w:p>
        </w:tc>
        <w:tc>
          <w:tcPr>
            <w:tcW w:w="1479" w:type="dxa"/>
            <w:tcBorders>
              <w:top w:val="nil"/>
              <w:left w:val="nil"/>
              <w:bottom w:val="single" w:sz="8" w:space="0" w:color="auto"/>
              <w:right w:val="single" w:sz="4" w:space="0" w:color="auto"/>
            </w:tcBorders>
            <w:shd w:val="clear" w:color="000000" w:fill="FFFFFF"/>
            <w:vAlign w:val="bottom"/>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31.000,00</w:t>
            </w:r>
          </w:p>
        </w:tc>
        <w:tc>
          <w:tcPr>
            <w:tcW w:w="1559" w:type="dxa"/>
            <w:tcBorders>
              <w:top w:val="single" w:sz="4" w:space="0" w:color="auto"/>
              <w:left w:val="nil"/>
              <w:bottom w:val="single" w:sz="8" w:space="0" w:color="auto"/>
              <w:right w:val="single" w:sz="4" w:space="0" w:color="auto"/>
            </w:tcBorders>
            <w:shd w:val="clear" w:color="auto" w:fill="auto"/>
            <w:vAlign w:val="center"/>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30.160,00</w:t>
            </w:r>
          </w:p>
        </w:tc>
        <w:tc>
          <w:tcPr>
            <w:tcW w:w="1078" w:type="dxa"/>
            <w:tcBorders>
              <w:top w:val="nil"/>
              <w:left w:val="nil"/>
              <w:bottom w:val="single" w:sz="8" w:space="0" w:color="auto"/>
              <w:right w:val="single" w:sz="4" w:space="0" w:color="auto"/>
            </w:tcBorders>
            <w:shd w:val="clear" w:color="auto" w:fill="auto"/>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97,29</w:t>
            </w:r>
          </w:p>
        </w:tc>
        <w:tc>
          <w:tcPr>
            <w:tcW w:w="741" w:type="dxa"/>
            <w:tcBorders>
              <w:top w:val="single" w:sz="4" w:space="0" w:color="auto"/>
              <w:left w:val="nil"/>
              <w:bottom w:val="single" w:sz="8" w:space="0" w:color="auto"/>
              <w:right w:val="single" w:sz="8" w:space="0" w:color="auto"/>
            </w:tcBorders>
            <w:shd w:val="clear" w:color="auto" w:fill="auto"/>
            <w:vAlign w:val="center"/>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001/110</w:t>
            </w:r>
          </w:p>
        </w:tc>
      </w:tr>
      <w:tr w:rsidR="000672C8" w:rsidRPr="001B247B" w:rsidTr="008D2952">
        <w:trPr>
          <w:trHeight w:val="255"/>
        </w:trPr>
        <w:tc>
          <w:tcPr>
            <w:tcW w:w="861" w:type="dxa"/>
            <w:vMerge/>
            <w:tcBorders>
              <w:top w:val="single" w:sz="8" w:space="0" w:color="auto"/>
              <w:left w:val="single" w:sz="8" w:space="0" w:color="auto"/>
              <w:bottom w:val="single" w:sz="8" w:space="0" w:color="000000"/>
              <w:right w:val="single" w:sz="8" w:space="0" w:color="auto"/>
            </w:tcBorders>
            <w:vAlign w:val="center"/>
            <w:hideMark/>
          </w:tcPr>
          <w:p w:rsidR="000672C8" w:rsidRPr="001B247B" w:rsidRDefault="000672C8" w:rsidP="008D2952">
            <w:pPr>
              <w:rPr>
                <w:rFonts w:ascii="Arial" w:hAnsi="Arial" w:cs="Arial"/>
                <w:b/>
                <w:bCs/>
                <w:sz w:val="20"/>
                <w:szCs w:val="20"/>
              </w:rPr>
            </w:pPr>
          </w:p>
        </w:tc>
        <w:tc>
          <w:tcPr>
            <w:tcW w:w="936" w:type="dxa"/>
            <w:vMerge/>
            <w:tcBorders>
              <w:top w:val="single" w:sz="8" w:space="0" w:color="auto"/>
              <w:left w:val="single" w:sz="8" w:space="0" w:color="auto"/>
              <w:bottom w:val="single" w:sz="8" w:space="0" w:color="000000"/>
              <w:right w:val="single" w:sz="8" w:space="0" w:color="auto"/>
            </w:tcBorders>
            <w:vAlign w:val="center"/>
            <w:hideMark/>
          </w:tcPr>
          <w:p w:rsidR="000672C8" w:rsidRPr="001B247B" w:rsidRDefault="000672C8" w:rsidP="008D2952">
            <w:pPr>
              <w:rPr>
                <w:rFonts w:ascii="Arial" w:hAnsi="Arial" w:cs="Arial"/>
                <w:b/>
                <w:bCs/>
                <w:sz w:val="20"/>
                <w:szCs w:val="20"/>
              </w:rPr>
            </w:pPr>
          </w:p>
        </w:tc>
        <w:tc>
          <w:tcPr>
            <w:tcW w:w="1164" w:type="dxa"/>
            <w:vMerge w:val="restart"/>
            <w:tcBorders>
              <w:top w:val="nil"/>
              <w:left w:val="single" w:sz="8" w:space="0" w:color="auto"/>
              <w:bottom w:val="single" w:sz="8" w:space="0" w:color="000000"/>
              <w:right w:val="single" w:sz="4" w:space="0" w:color="auto"/>
            </w:tcBorders>
            <w:shd w:val="clear" w:color="auto" w:fill="auto"/>
            <w:vAlign w:val="center"/>
            <w:hideMark/>
          </w:tcPr>
          <w:p w:rsidR="000672C8" w:rsidRPr="001B247B" w:rsidRDefault="000672C8" w:rsidP="008D2952">
            <w:pPr>
              <w:jc w:val="center"/>
              <w:rPr>
                <w:rFonts w:ascii="Arial" w:hAnsi="Arial" w:cs="Arial"/>
                <w:b/>
                <w:bCs/>
                <w:sz w:val="20"/>
                <w:szCs w:val="20"/>
              </w:rPr>
            </w:pPr>
            <w:r w:rsidRPr="001B247B">
              <w:rPr>
                <w:rFonts w:ascii="Arial" w:hAnsi="Arial" w:cs="Arial"/>
                <w:b/>
                <w:bCs/>
                <w:sz w:val="20"/>
                <w:szCs w:val="20"/>
              </w:rPr>
              <w:t>1.1.3. Izgradnja i održavanje nogostupa i biciklističkih staza</w:t>
            </w:r>
          </w:p>
        </w:tc>
        <w:tc>
          <w:tcPr>
            <w:tcW w:w="2648" w:type="dxa"/>
            <w:tcBorders>
              <w:top w:val="nil"/>
              <w:left w:val="nil"/>
              <w:bottom w:val="single" w:sz="4" w:space="0" w:color="auto"/>
              <w:right w:val="single" w:sz="4" w:space="0" w:color="auto"/>
            </w:tcBorders>
            <w:shd w:val="clear" w:color="000000" w:fill="FFFFFF"/>
            <w:noWrap/>
            <w:vAlign w:val="bottom"/>
            <w:hideMark/>
          </w:tcPr>
          <w:p w:rsidR="000672C8" w:rsidRPr="001B247B" w:rsidRDefault="000672C8" w:rsidP="008D2952">
            <w:pPr>
              <w:rPr>
                <w:rFonts w:ascii="Arial" w:hAnsi="Arial" w:cs="Arial"/>
                <w:color w:val="000000"/>
                <w:sz w:val="20"/>
                <w:szCs w:val="20"/>
              </w:rPr>
            </w:pPr>
            <w:r w:rsidRPr="001B247B">
              <w:rPr>
                <w:rFonts w:ascii="Arial" w:hAnsi="Arial" w:cs="Arial"/>
                <w:color w:val="000000"/>
                <w:sz w:val="20"/>
                <w:szCs w:val="20"/>
              </w:rPr>
              <w:t>Rekonstrukcija nogostupa kroz naselje Dubovac</w:t>
            </w:r>
          </w:p>
        </w:tc>
        <w:tc>
          <w:tcPr>
            <w:tcW w:w="1479" w:type="dxa"/>
            <w:tcBorders>
              <w:top w:val="nil"/>
              <w:left w:val="nil"/>
              <w:bottom w:val="single" w:sz="4" w:space="0" w:color="auto"/>
              <w:right w:val="single" w:sz="4" w:space="0" w:color="auto"/>
            </w:tcBorders>
            <w:shd w:val="clear" w:color="000000" w:fill="FFFFFF"/>
            <w:vAlign w:val="bottom"/>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550.000,00</w:t>
            </w:r>
          </w:p>
        </w:tc>
        <w:tc>
          <w:tcPr>
            <w:tcW w:w="1559" w:type="dxa"/>
            <w:tcBorders>
              <w:top w:val="nil"/>
              <w:left w:val="nil"/>
              <w:bottom w:val="single" w:sz="4" w:space="0" w:color="auto"/>
              <w:right w:val="single" w:sz="4" w:space="0" w:color="auto"/>
            </w:tcBorders>
            <w:shd w:val="clear" w:color="auto" w:fill="auto"/>
            <w:vAlign w:val="center"/>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504.455,00</w:t>
            </w:r>
          </w:p>
        </w:tc>
        <w:tc>
          <w:tcPr>
            <w:tcW w:w="1078" w:type="dxa"/>
            <w:tcBorders>
              <w:top w:val="nil"/>
              <w:left w:val="nil"/>
              <w:bottom w:val="single" w:sz="4" w:space="0" w:color="auto"/>
              <w:right w:val="single" w:sz="4" w:space="0" w:color="auto"/>
            </w:tcBorders>
            <w:shd w:val="clear" w:color="auto" w:fill="auto"/>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91,72</w:t>
            </w:r>
          </w:p>
        </w:tc>
        <w:tc>
          <w:tcPr>
            <w:tcW w:w="741" w:type="dxa"/>
            <w:tcBorders>
              <w:top w:val="nil"/>
              <w:left w:val="nil"/>
              <w:bottom w:val="single" w:sz="4" w:space="0" w:color="auto"/>
              <w:right w:val="single" w:sz="8" w:space="0" w:color="auto"/>
            </w:tcBorders>
            <w:shd w:val="clear" w:color="auto" w:fill="auto"/>
            <w:vAlign w:val="center"/>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001/111</w:t>
            </w:r>
          </w:p>
        </w:tc>
      </w:tr>
      <w:tr w:rsidR="000672C8" w:rsidRPr="001B247B" w:rsidTr="008D2952">
        <w:trPr>
          <w:trHeight w:val="510"/>
        </w:trPr>
        <w:tc>
          <w:tcPr>
            <w:tcW w:w="861" w:type="dxa"/>
            <w:vMerge/>
            <w:tcBorders>
              <w:top w:val="single" w:sz="8" w:space="0" w:color="auto"/>
              <w:left w:val="single" w:sz="8" w:space="0" w:color="auto"/>
              <w:bottom w:val="single" w:sz="8" w:space="0" w:color="000000"/>
              <w:right w:val="single" w:sz="8" w:space="0" w:color="auto"/>
            </w:tcBorders>
            <w:vAlign w:val="center"/>
            <w:hideMark/>
          </w:tcPr>
          <w:p w:rsidR="000672C8" w:rsidRPr="001B247B" w:rsidRDefault="000672C8" w:rsidP="008D2952">
            <w:pPr>
              <w:rPr>
                <w:rFonts w:ascii="Arial" w:hAnsi="Arial" w:cs="Arial"/>
                <w:b/>
                <w:bCs/>
                <w:sz w:val="20"/>
                <w:szCs w:val="20"/>
              </w:rPr>
            </w:pPr>
          </w:p>
        </w:tc>
        <w:tc>
          <w:tcPr>
            <w:tcW w:w="936" w:type="dxa"/>
            <w:vMerge/>
            <w:tcBorders>
              <w:top w:val="single" w:sz="8" w:space="0" w:color="auto"/>
              <w:left w:val="single" w:sz="8" w:space="0" w:color="auto"/>
              <w:bottom w:val="single" w:sz="8" w:space="0" w:color="000000"/>
              <w:right w:val="single" w:sz="8" w:space="0" w:color="auto"/>
            </w:tcBorders>
            <w:vAlign w:val="center"/>
            <w:hideMark/>
          </w:tcPr>
          <w:p w:rsidR="000672C8" w:rsidRPr="001B247B" w:rsidRDefault="000672C8" w:rsidP="008D2952">
            <w:pPr>
              <w:rPr>
                <w:rFonts w:ascii="Arial" w:hAnsi="Arial" w:cs="Arial"/>
                <w:b/>
                <w:bCs/>
                <w:sz w:val="20"/>
                <w:szCs w:val="20"/>
              </w:rPr>
            </w:pPr>
          </w:p>
        </w:tc>
        <w:tc>
          <w:tcPr>
            <w:tcW w:w="1164" w:type="dxa"/>
            <w:vMerge/>
            <w:tcBorders>
              <w:top w:val="nil"/>
              <w:left w:val="single" w:sz="8" w:space="0" w:color="auto"/>
              <w:bottom w:val="single" w:sz="8" w:space="0" w:color="000000"/>
              <w:right w:val="single" w:sz="4" w:space="0" w:color="auto"/>
            </w:tcBorders>
            <w:vAlign w:val="center"/>
            <w:hideMark/>
          </w:tcPr>
          <w:p w:rsidR="000672C8" w:rsidRPr="001B247B" w:rsidRDefault="000672C8" w:rsidP="008D2952">
            <w:pPr>
              <w:rPr>
                <w:rFonts w:ascii="Arial" w:hAnsi="Arial" w:cs="Arial"/>
                <w:b/>
                <w:bCs/>
                <w:sz w:val="20"/>
                <w:szCs w:val="20"/>
              </w:rPr>
            </w:pPr>
          </w:p>
        </w:tc>
        <w:tc>
          <w:tcPr>
            <w:tcW w:w="2648" w:type="dxa"/>
            <w:tcBorders>
              <w:top w:val="nil"/>
              <w:left w:val="nil"/>
              <w:bottom w:val="single" w:sz="4" w:space="0" w:color="auto"/>
              <w:right w:val="single" w:sz="4" w:space="0" w:color="auto"/>
            </w:tcBorders>
            <w:shd w:val="clear" w:color="000000" w:fill="FFFFFF"/>
            <w:vAlign w:val="bottom"/>
            <w:hideMark/>
          </w:tcPr>
          <w:p w:rsidR="000672C8" w:rsidRPr="001B247B" w:rsidRDefault="000672C8" w:rsidP="008D2952">
            <w:pPr>
              <w:rPr>
                <w:rFonts w:ascii="Arial" w:hAnsi="Arial" w:cs="Arial"/>
                <w:color w:val="000000"/>
                <w:sz w:val="20"/>
                <w:szCs w:val="20"/>
              </w:rPr>
            </w:pPr>
            <w:r w:rsidRPr="001B247B">
              <w:rPr>
                <w:rFonts w:ascii="Arial" w:hAnsi="Arial" w:cs="Arial"/>
                <w:color w:val="000000"/>
                <w:sz w:val="20"/>
                <w:szCs w:val="20"/>
              </w:rPr>
              <w:t>Rekonstrukcija nogostupa kroz naselje Kosovac-Vukovarska</w:t>
            </w:r>
          </w:p>
        </w:tc>
        <w:tc>
          <w:tcPr>
            <w:tcW w:w="1479" w:type="dxa"/>
            <w:tcBorders>
              <w:top w:val="nil"/>
              <w:left w:val="nil"/>
              <w:bottom w:val="single" w:sz="4" w:space="0" w:color="auto"/>
              <w:right w:val="single" w:sz="4" w:space="0" w:color="auto"/>
            </w:tcBorders>
            <w:shd w:val="clear" w:color="000000" w:fill="FFFFFF"/>
            <w:vAlign w:val="bottom"/>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150.000,00</w:t>
            </w:r>
          </w:p>
        </w:tc>
        <w:tc>
          <w:tcPr>
            <w:tcW w:w="1559" w:type="dxa"/>
            <w:tcBorders>
              <w:top w:val="nil"/>
              <w:left w:val="nil"/>
              <w:bottom w:val="single" w:sz="4" w:space="0" w:color="auto"/>
              <w:right w:val="single" w:sz="4" w:space="0" w:color="auto"/>
            </w:tcBorders>
            <w:shd w:val="clear" w:color="auto" w:fill="auto"/>
            <w:vAlign w:val="center"/>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88.290,00</w:t>
            </w:r>
          </w:p>
        </w:tc>
        <w:tc>
          <w:tcPr>
            <w:tcW w:w="1078" w:type="dxa"/>
            <w:tcBorders>
              <w:top w:val="nil"/>
              <w:left w:val="nil"/>
              <w:bottom w:val="single" w:sz="4" w:space="0" w:color="auto"/>
              <w:right w:val="single" w:sz="4" w:space="0" w:color="auto"/>
            </w:tcBorders>
            <w:shd w:val="clear" w:color="auto" w:fill="auto"/>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58,86</w:t>
            </w:r>
          </w:p>
        </w:tc>
        <w:tc>
          <w:tcPr>
            <w:tcW w:w="741" w:type="dxa"/>
            <w:tcBorders>
              <w:top w:val="nil"/>
              <w:left w:val="nil"/>
              <w:bottom w:val="single" w:sz="4" w:space="0" w:color="auto"/>
              <w:right w:val="single" w:sz="8" w:space="0" w:color="auto"/>
            </w:tcBorders>
            <w:shd w:val="clear" w:color="auto" w:fill="auto"/>
            <w:vAlign w:val="center"/>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001/111</w:t>
            </w:r>
          </w:p>
        </w:tc>
      </w:tr>
      <w:tr w:rsidR="000672C8" w:rsidRPr="001B247B" w:rsidTr="008D2952">
        <w:trPr>
          <w:trHeight w:val="510"/>
        </w:trPr>
        <w:tc>
          <w:tcPr>
            <w:tcW w:w="861" w:type="dxa"/>
            <w:vMerge/>
            <w:tcBorders>
              <w:top w:val="single" w:sz="8" w:space="0" w:color="auto"/>
              <w:left w:val="single" w:sz="8" w:space="0" w:color="auto"/>
              <w:bottom w:val="single" w:sz="8" w:space="0" w:color="000000"/>
              <w:right w:val="single" w:sz="8" w:space="0" w:color="auto"/>
            </w:tcBorders>
            <w:vAlign w:val="center"/>
            <w:hideMark/>
          </w:tcPr>
          <w:p w:rsidR="000672C8" w:rsidRPr="001B247B" w:rsidRDefault="000672C8" w:rsidP="008D2952">
            <w:pPr>
              <w:rPr>
                <w:rFonts w:ascii="Arial" w:hAnsi="Arial" w:cs="Arial"/>
                <w:b/>
                <w:bCs/>
                <w:sz w:val="20"/>
                <w:szCs w:val="20"/>
              </w:rPr>
            </w:pPr>
          </w:p>
        </w:tc>
        <w:tc>
          <w:tcPr>
            <w:tcW w:w="936" w:type="dxa"/>
            <w:vMerge/>
            <w:tcBorders>
              <w:top w:val="single" w:sz="8" w:space="0" w:color="auto"/>
              <w:left w:val="single" w:sz="8" w:space="0" w:color="auto"/>
              <w:bottom w:val="single" w:sz="8" w:space="0" w:color="000000"/>
              <w:right w:val="single" w:sz="8" w:space="0" w:color="auto"/>
            </w:tcBorders>
            <w:vAlign w:val="center"/>
            <w:hideMark/>
          </w:tcPr>
          <w:p w:rsidR="000672C8" w:rsidRPr="001B247B" w:rsidRDefault="000672C8" w:rsidP="008D2952">
            <w:pPr>
              <w:rPr>
                <w:rFonts w:ascii="Arial" w:hAnsi="Arial" w:cs="Arial"/>
                <w:b/>
                <w:bCs/>
                <w:sz w:val="20"/>
                <w:szCs w:val="20"/>
              </w:rPr>
            </w:pPr>
          </w:p>
        </w:tc>
        <w:tc>
          <w:tcPr>
            <w:tcW w:w="1164" w:type="dxa"/>
            <w:vMerge/>
            <w:tcBorders>
              <w:top w:val="nil"/>
              <w:left w:val="single" w:sz="8" w:space="0" w:color="auto"/>
              <w:bottom w:val="single" w:sz="8" w:space="0" w:color="000000"/>
              <w:right w:val="single" w:sz="4" w:space="0" w:color="auto"/>
            </w:tcBorders>
            <w:vAlign w:val="center"/>
            <w:hideMark/>
          </w:tcPr>
          <w:p w:rsidR="000672C8" w:rsidRPr="001B247B" w:rsidRDefault="000672C8" w:rsidP="008D2952">
            <w:pPr>
              <w:rPr>
                <w:rFonts w:ascii="Arial" w:hAnsi="Arial" w:cs="Arial"/>
                <w:b/>
                <w:bCs/>
                <w:sz w:val="20"/>
                <w:szCs w:val="20"/>
              </w:rPr>
            </w:pPr>
          </w:p>
        </w:tc>
        <w:tc>
          <w:tcPr>
            <w:tcW w:w="2648" w:type="dxa"/>
            <w:tcBorders>
              <w:top w:val="nil"/>
              <w:left w:val="nil"/>
              <w:bottom w:val="single" w:sz="4" w:space="0" w:color="auto"/>
              <w:right w:val="single" w:sz="4" w:space="0" w:color="auto"/>
            </w:tcBorders>
            <w:shd w:val="clear" w:color="000000" w:fill="FFFFFF"/>
            <w:vAlign w:val="bottom"/>
            <w:hideMark/>
          </w:tcPr>
          <w:p w:rsidR="000672C8" w:rsidRPr="001B247B" w:rsidRDefault="000672C8" w:rsidP="008D2952">
            <w:pPr>
              <w:rPr>
                <w:rFonts w:ascii="Arial" w:hAnsi="Arial" w:cs="Arial"/>
                <w:color w:val="000000"/>
                <w:sz w:val="20"/>
                <w:szCs w:val="20"/>
              </w:rPr>
            </w:pPr>
            <w:r w:rsidRPr="001B247B">
              <w:rPr>
                <w:rFonts w:ascii="Arial" w:hAnsi="Arial" w:cs="Arial"/>
                <w:color w:val="000000"/>
                <w:sz w:val="20"/>
                <w:szCs w:val="20"/>
              </w:rPr>
              <w:t>Rekonstrukcija nogostupa kroz naselje Kosovac - nadzor završetka radova iz 2018.</w:t>
            </w:r>
          </w:p>
        </w:tc>
        <w:tc>
          <w:tcPr>
            <w:tcW w:w="1479" w:type="dxa"/>
            <w:tcBorders>
              <w:top w:val="nil"/>
              <w:left w:val="nil"/>
              <w:bottom w:val="single" w:sz="4" w:space="0" w:color="auto"/>
              <w:right w:val="single" w:sz="4" w:space="0" w:color="auto"/>
            </w:tcBorders>
            <w:shd w:val="clear" w:color="000000" w:fill="FFFFFF"/>
            <w:vAlign w:val="bottom"/>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5.000,00</w:t>
            </w:r>
          </w:p>
        </w:tc>
        <w:tc>
          <w:tcPr>
            <w:tcW w:w="1559" w:type="dxa"/>
            <w:tcBorders>
              <w:top w:val="nil"/>
              <w:left w:val="nil"/>
              <w:bottom w:val="single" w:sz="4" w:space="0" w:color="auto"/>
              <w:right w:val="single" w:sz="4" w:space="0" w:color="auto"/>
            </w:tcBorders>
            <w:shd w:val="clear" w:color="auto" w:fill="auto"/>
            <w:vAlign w:val="center"/>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5.000,00</w:t>
            </w:r>
          </w:p>
        </w:tc>
        <w:tc>
          <w:tcPr>
            <w:tcW w:w="1078" w:type="dxa"/>
            <w:tcBorders>
              <w:top w:val="nil"/>
              <w:left w:val="nil"/>
              <w:bottom w:val="single" w:sz="4" w:space="0" w:color="auto"/>
              <w:right w:val="single" w:sz="4" w:space="0" w:color="auto"/>
            </w:tcBorders>
            <w:shd w:val="clear" w:color="auto" w:fill="auto"/>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100,00</w:t>
            </w:r>
          </w:p>
        </w:tc>
        <w:tc>
          <w:tcPr>
            <w:tcW w:w="741" w:type="dxa"/>
            <w:tcBorders>
              <w:top w:val="nil"/>
              <w:left w:val="nil"/>
              <w:bottom w:val="single" w:sz="4" w:space="0" w:color="auto"/>
              <w:right w:val="single" w:sz="8" w:space="0" w:color="auto"/>
            </w:tcBorders>
            <w:shd w:val="clear" w:color="auto" w:fill="auto"/>
            <w:vAlign w:val="center"/>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001/111</w:t>
            </w:r>
          </w:p>
        </w:tc>
      </w:tr>
      <w:tr w:rsidR="000672C8" w:rsidRPr="001B247B" w:rsidTr="008D2952">
        <w:trPr>
          <w:trHeight w:val="255"/>
        </w:trPr>
        <w:tc>
          <w:tcPr>
            <w:tcW w:w="861" w:type="dxa"/>
            <w:vMerge/>
            <w:tcBorders>
              <w:top w:val="single" w:sz="8" w:space="0" w:color="auto"/>
              <w:left w:val="single" w:sz="8" w:space="0" w:color="auto"/>
              <w:bottom w:val="single" w:sz="8" w:space="0" w:color="000000"/>
              <w:right w:val="single" w:sz="8" w:space="0" w:color="auto"/>
            </w:tcBorders>
            <w:vAlign w:val="center"/>
            <w:hideMark/>
          </w:tcPr>
          <w:p w:rsidR="000672C8" w:rsidRPr="001B247B" w:rsidRDefault="000672C8" w:rsidP="008D2952">
            <w:pPr>
              <w:rPr>
                <w:rFonts w:ascii="Arial" w:hAnsi="Arial" w:cs="Arial"/>
                <w:b/>
                <w:bCs/>
                <w:sz w:val="20"/>
                <w:szCs w:val="20"/>
              </w:rPr>
            </w:pPr>
          </w:p>
        </w:tc>
        <w:tc>
          <w:tcPr>
            <w:tcW w:w="936" w:type="dxa"/>
            <w:vMerge/>
            <w:tcBorders>
              <w:top w:val="single" w:sz="8" w:space="0" w:color="auto"/>
              <w:left w:val="single" w:sz="8" w:space="0" w:color="auto"/>
              <w:bottom w:val="single" w:sz="8" w:space="0" w:color="000000"/>
              <w:right w:val="single" w:sz="8" w:space="0" w:color="auto"/>
            </w:tcBorders>
            <w:vAlign w:val="center"/>
            <w:hideMark/>
          </w:tcPr>
          <w:p w:rsidR="000672C8" w:rsidRPr="001B247B" w:rsidRDefault="000672C8" w:rsidP="008D2952">
            <w:pPr>
              <w:rPr>
                <w:rFonts w:ascii="Arial" w:hAnsi="Arial" w:cs="Arial"/>
                <w:b/>
                <w:bCs/>
                <w:sz w:val="20"/>
                <w:szCs w:val="20"/>
              </w:rPr>
            </w:pPr>
          </w:p>
        </w:tc>
        <w:tc>
          <w:tcPr>
            <w:tcW w:w="1164" w:type="dxa"/>
            <w:vMerge/>
            <w:tcBorders>
              <w:top w:val="nil"/>
              <w:left w:val="single" w:sz="8" w:space="0" w:color="auto"/>
              <w:bottom w:val="single" w:sz="8" w:space="0" w:color="000000"/>
              <w:right w:val="single" w:sz="4" w:space="0" w:color="auto"/>
            </w:tcBorders>
            <w:vAlign w:val="center"/>
            <w:hideMark/>
          </w:tcPr>
          <w:p w:rsidR="000672C8" w:rsidRPr="001B247B" w:rsidRDefault="000672C8" w:rsidP="008D2952">
            <w:pPr>
              <w:rPr>
                <w:rFonts w:ascii="Arial" w:hAnsi="Arial" w:cs="Arial"/>
                <w:b/>
                <w:bCs/>
                <w:sz w:val="20"/>
                <w:szCs w:val="20"/>
              </w:rPr>
            </w:pPr>
          </w:p>
        </w:tc>
        <w:tc>
          <w:tcPr>
            <w:tcW w:w="2648" w:type="dxa"/>
            <w:tcBorders>
              <w:top w:val="nil"/>
              <w:left w:val="nil"/>
              <w:bottom w:val="single" w:sz="4" w:space="0" w:color="auto"/>
              <w:right w:val="single" w:sz="4" w:space="0" w:color="auto"/>
            </w:tcBorders>
            <w:shd w:val="clear" w:color="000000" w:fill="FFFFFF"/>
            <w:vAlign w:val="bottom"/>
            <w:hideMark/>
          </w:tcPr>
          <w:p w:rsidR="000672C8" w:rsidRPr="001B247B" w:rsidRDefault="000672C8" w:rsidP="008D2952">
            <w:pPr>
              <w:rPr>
                <w:rFonts w:ascii="Arial" w:hAnsi="Arial" w:cs="Arial"/>
                <w:color w:val="000000"/>
                <w:sz w:val="20"/>
                <w:szCs w:val="20"/>
              </w:rPr>
            </w:pPr>
            <w:r w:rsidRPr="001B247B">
              <w:rPr>
                <w:rFonts w:ascii="Arial" w:hAnsi="Arial" w:cs="Arial"/>
                <w:color w:val="000000"/>
                <w:sz w:val="20"/>
                <w:szCs w:val="20"/>
              </w:rPr>
              <w:t>Izgradnja nogostupa Smrtić - dodatni radovi</w:t>
            </w:r>
          </w:p>
        </w:tc>
        <w:tc>
          <w:tcPr>
            <w:tcW w:w="1479" w:type="dxa"/>
            <w:tcBorders>
              <w:top w:val="nil"/>
              <w:left w:val="nil"/>
              <w:bottom w:val="single" w:sz="4" w:space="0" w:color="auto"/>
              <w:right w:val="single" w:sz="4" w:space="0" w:color="auto"/>
            </w:tcBorders>
            <w:shd w:val="clear" w:color="000000" w:fill="FFFFFF"/>
            <w:vAlign w:val="bottom"/>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21.700,00</w:t>
            </w:r>
          </w:p>
        </w:tc>
        <w:tc>
          <w:tcPr>
            <w:tcW w:w="1559" w:type="dxa"/>
            <w:tcBorders>
              <w:top w:val="nil"/>
              <w:left w:val="nil"/>
              <w:bottom w:val="single" w:sz="4" w:space="0" w:color="auto"/>
              <w:right w:val="single" w:sz="4" w:space="0" w:color="auto"/>
            </w:tcBorders>
            <w:shd w:val="clear" w:color="auto" w:fill="auto"/>
            <w:vAlign w:val="center"/>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21.634,00</w:t>
            </w:r>
          </w:p>
        </w:tc>
        <w:tc>
          <w:tcPr>
            <w:tcW w:w="1078" w:type="dxa"/>
            <w:tcBorders>
              <w:top w:val="nil"/>
              <w:left w:val="nil"/>
              <w:bottom w:val="single" w:sz="4" w:space="0" w:color="auto"/>
              <w:right w:val="single" w:sz="4" w:space="0" w:color="auto"/>
            </w:tcBorders>
            <w:shd w:val="clear" w:color="auto" w:fill="auto"/>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99,70</w:t>
            </w:r>
          </w:p>
        </w:tc>
        <w:tc>
          <w:tcPr>
            <w:tcW w:w="741" w:type="dxa"/>
            <w:tcBorders>
              <w:top w:val="nil"/>
              <w:left w:val="nil"/>
              <w:bottom w:val="single" w:sz="4" w:space="0" w:color="auto"/>
              <w:right w:val="single" w:sz="8" w:space="0" w:color="auto"/>
            </w:tcBorders>
            <w:shd w:val="clear" w:color="auto" w:fill="auto"/>
            <w:vAlign w:val="center"/>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001/111</w:t>
            </w:r>
          </w:p>
        </w:tc>
      </w:tr>
      <w:tr w:rsidR="000672C8" w:rsidRPr="001B247B" w:rsidTr="008D2952">
        <w:trPr>
          <w:trHeight w:val="255"/>
        </w:trPr>
        <w:tc>
          <w:tcPr>
            <w:tcW w:w="861" w:type="dxa"/>
            <w:vMerge/>
            <w:tcBorders>
              <w:top w:val="single" w:sz="8" w:space="0" w:color="auto"/>
              <w:left w:val="single" w:sz="8" w:space="0" w:color="auto"/>
              <w:bottom w:val="single" w:sz="8" w:space="0" w:color="000000"/>
              <w:right w:val="single" w:sz="8" w:space="0" w:color="auto"/>
            </w:tcBorders>
            <w:vAlign w:val="center"/>
            <w:hideMark/>
          </w:tcPr>
          <w:p w:rsidR="000672C8" w:rsidRPr="001B247B" w:rsidRDefault="000672C8" w:rsidP="008D2952">
            <w:pPr>
              <w:rPr>
                <w:rFonts w:ascii="Arial" w:hAnsi="Arial" w:cs="Arial"/>
                <w:b/>
                <w:bCs/>
                <w:sz w:val="20"/>
                <w:szCs w:val="20"/>
              </w:rPr>
            </w:pPr>
          </w:p>
        </w:tc>
        <w:tc>
          <w:tcPr>
            <w:tcW w:w="936" w:type="dxa"/>
            <w:vMerge/>
            <w:tcBorders>
              <w:top w:val="single" w:sz="8" w:space="0" w:color="auto"/>
              <w:left w:val="single" w:sz="8" w:space="0" w:color="auto"/>
              <w:bottom w:val="single" w:sz="8" w:space="0" w:color="000000"/>
              <w:right w:val="single" w:sz="8" w:space="0" w:color="auto"/>
            </w:tcBorders>
            <w:vAlign w:val="center"/>
            <w:hideMark/>
          </w:tcPr>
          <w:p w:rsidR="000672C8" w:rsidRPr="001B247B" w:rsidRDefault="000672C8" w:rsidP="008D2952">
            <w:pPr>
              <w:rPr>
                <w:rFonts w:ascii="Arial" w:hAnsi="Arial" w:cs="Arial"/>
                <w:b/>
                <w:bCs/>
                <w:sz w:val="20"/>
                <w:szCs w:val="20"/>
              </w:rPr>
            </w:pPr>
          </w:p>
        </w:tc>
        <w:tc>
          <w:tcPr>
            <w:tcW w:w="1164" w:type="dxa"/>
            <w:vMerge/>
            <w:tcBorders>
              <w:top w:val="nil"/>
              <w:left w:val="single" w:sz="8" w:space="0" w:color="auto"/>
              <w:bottom w:val="single" w:sz="8" w:space="0" w:color="000000"/>
              <w:right w:val="single" w:sz="4" w:space="0" w:color="auto"/>
            </w:tcBorders>
            <w:vAlign w:val="center"/>
            <w:hideMark/>
          </w:tcPr>
          <w:p w:rsidR="000672C8" w:rsidRPr="001B247B" w:rsidRDefault="000672C8" w:rsidP="008D2952">
            <w:pPr>
              <w:rPr>
                <w:rFonts w:ascii="Arial" w:hAnsi="Arial" w:cs="Arial"/>
                <w:b/>
                <w:bCs/>
                <w:sz w:val="20"/>
                <w:szCs w:val="20"/>
              </w:rPr>
            </w:pPr>
          </w:p>
        </w:tc>
        <w:tc>
          <w:tcPr>
            <w:tcW w:w="2648" w:type="dxa"/>
            <w:tcBorders>
              <w:top w:val="nil"/>
              <w:left w:val="nil"/>
              <w:bottom w:val="single" w:sz="4" w:space="0" w:color="auto"/>
              <w:right w:val="single" w:sz="4" w:space="0" w:color="auto"/>
            </w:tcBorders>
            <w:shd w:val="clear" w:color="000000" w:fill="FFFFFF"/>
            <w:hideMark/>
          </w:tcPr>
          <w:p w:rsidR="000672C8" w:rsidRPr="001B247B" w:rsidRDefault="000672C8" w:rsidP="008D2952">
            <w:pPr>
              <w:rPr>
                <w:rFonts w:ascii="Arial" w:hAnsi="Arial" w:cs="Arial"/>
                <w:color w:val="000000"/>
                <w:sz w:val="20"/>
                <w:szCs w:val="20"/>
              </w:rPr>
            </w:pPr>
            <w:r w:rsidRPr="001B247B">
              <w:rPr>
                <w:rFonts w:ascii="Arial" w:hAnsi="Arial" w:cs="Arial"/>
                <w:color w:val="000000"/>
                <w:sz w:val="20"/>
                <w:szCs w:val="20"/>
              </w:rPr>
              <w:t xml:space="preserve">Plaće djelatnika </w:t>
            </w:r>
            <w:r w:rsidRPr="001B247B">
              <w:rPr>
                <w:rFonts w:ascii="Arial" w:hAnsi="Arial" w:cs="Arial"/>
                <w:color w:val="000000"/>
                <w:sz w:val="20"/>
                <w:szCs w:val="20"/>
              </w:rPr>
              <w:lastRenderedPageBreak/>
              <w:t>Komunalnog pogona</w:t>
            </w:r>
          </w:p>
        </w:tc>
        <w:tc>
          <w:tcPr>
            <w:tcW w:w="1479" w:type="dxa"/>
            <w:tcBorders>
              <w:top w:val="nil"/>
              <w:left w:val="nil"/>
              <w:bottom w:val="single" w:sz="4" w:space="0" w:color="auto"/>
              <w:right w:val="single" w:sz="4" w:space="0" w:color="auto"/>
            </w:tcBorders>
            <w:shd w:val="clear" w:color="000000" w:fill="FFFFFF"/>
            <w:vAlign w:val="bottom"/>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lastRenderedPageBreak/>
              <w:t>47.681,00</w:t>
            </w:r>
          </w:p>
        </w:tc>
        <w:tc>
          <w:tcPr>
            <w:tcW w:w="1559" w:type="dxa"/>
            <w:tcBorders>
              <w:top w:val="nil"/>
              <w:left w:val="nil"/>
              <w:bottom w:val="single" w:sz="4" w:space="0" w:color="auto"/>
              <w:right w:val="single" w:sz="4" w:space="0" w:color="auto"/>
            </w:tcBorders>
            <w:shd w:val="clear" w:color="000000" w:fill="FFFFFF"/>
            <w:vAlign w:val="center"/>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43.000,00</w:t>
            </w:r>
          </w:p>
        </w:tc>
        <w:tc>
          <w:tcPr>
            <w:tcW w:w="1078" w:type="dxa"/>
            <w:tcBorders>
              <w:top w:val="nil"/>
              <w:left w:val="nil"/>
              <w:bottom w:val="single" w:sz="4" w:space="0" w:color="auto"/>
              <w:right w:val="single" w:sz="4" w:space="0" w:color="auto"/>
            </w:tcBorders>
            <w:shd w:val="clear" w:color="auto" w:fill="auto"/>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90,18</w:t>
            </w:r>
          </w:p>
        </w:tc>
        <w:tc>
          <w:tcPr>
            <w:tcW w:w="741" w:type="dxa"/>
            <w:tcBorders>
              <w:top w:val="nil"/>
              <w:left w:val="nil"/>
              <w:bottom w:val="single" w:sz="4" w:space="0" w:color="auto"/>
              <w:right w:val="single" w:sz="8" w:space="0" w:color="auto"/>
            </w:tcBorders>
            <w:shd w:val="clear" w:color="auto" w:fill="auto"/>
            <w:vAlign w:val="center"/>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001/1</w:t>
            </w:r>
            <w:r w:rsidRPr="001B247B">
              <w:rPr>
                <w:rFonts w:ascii="Arial" w:hAnsi="Arial" w:cs="Arial"/>
                <w:sz w:val="20"/>
                <w:szCs w:val="20"/>
              </w:rPr>
              <w:lastRenderedPageBreak/>
              <w:t>10</w:t>
            </w:r>
          </w:p>
        </w:tc>
      </w:tr>
      <w:tr w:rsidR="000672C8" w:rsidRPr="001B247B" w:rsidTr="008D2952">
        <w:trPr>
          <w:trHeight w:val="270"/>
        </w:trPr>
        <w:tc>
          <w:tcPr>
            <w:tcW w:w="861" w:type="dxa"/>
            <w:vMerge/>
            <w:tcBorders>
              <w:top w:val="single" w:sz="8" w:space="0" w:color="auto"/>
              <w:left w:val="single" w:sz="8" w:space="0" w:color="auto"/>
              <w:bottom w:val="single" w:sz="8" w:space="0" w:color="000000"/>
              <w:right w:val="single" w:sz="8" w:space="0" w:color="auto"/>
            </w:tcBorders>
            <w:vAlign w:val="center"/>
            <w:hideMark/>
          </w:tcPr>
          <w:p w:rsidR="000672C8" w:rsidRPr="001B247B" w:rsidRDefault="000672C8" w:rsidP="008D2952">
            <w:pPr>
              <w:rPr>
                <w:rFonts w:ascii="Arial" w:hAnsi="Arial" w:cs="Arial"/>
                <w:b/>
                <w:bCs/>
                <w:sz w:val="20"/>
                <w:szCs w:val="20"/>
              </w:rPr>
            </w:pPr>
          </w:p>
        </w:tc>
        <w:tc>
          <w:tcPr>
            <w:tcW w:w="936" w:type="dxa"/>
            <w:vMerge/>
            <w:tcBorders>
              <w:top w:val="single" w:sz="8" w:space="0" w:color="auto"/>
              <w:left w:val="single" w:sz="8" w:space="0" w:color="auto"/>
              <w:bottom w:val="single" w:sz="8" w:space="0" w:color="000000"/>
              <w:right w:val="single" w:sz="8" w:space="0" w:color="auto"/>
            </w:tcBorders>
            <w:vAlign w:val="center"/>
            <w:hideMark/>
          </w:tcPr>
          <w:p w:rsidR="000672C8" w:rsidRPr="001B247B" w:rsidRDefault="000672C8" w:rsidP="008D2952">
            <w:pPr>
              <w:rPr>
                <w:rFonts w:ascii="Arial" w:hAnsi="Arial" w:cs="Arial"/>
                <w:b/>
                <w:bCs/>
                <w:sz w:val="20"/>
                <w:szCs w:val="20"/>
              </w:rPr>
            </w:pPr>
          </w:p>
        </w:tc>
        <w:tc>
          <w:tcPr>
            <w:tcW w:w="1164" w:type="dxa"/>
            <w:vMerge/>
            <w:tcBorders>
              <w:top w:val="nil"/>
              <w:left w:val="single" w:sz="8" w:space="0" w:color="auto"/>
              <w:bottom w:val="single" w:sz="8" w:space="0" w:color="000000"/>
              <w:right w:val="single" w:sz="4" w:space="0" w:color="auto"/>
            </w:tcBorders>
            <w:vAlign w:val="center"/>
            <w:hideMark/>
          </w:tcPr>
          <w:p w:rsidR="000672C8" w:rsidRPr="001B247B" w:rsidRDefault="000672C8" w:rsidP="008D2952">
            <w:pPr>
              <w:rPr>
                <w:rFonts w:ascii="Arial" w:hAnsi="Arial" w:cs="Arial"/>
                <w:b/>
                <w:bCs/>
                <w:sz w:val="20"/>
                <w:szCs w:val="20"/>
              </w:rPr>
            </w:pPr>
          </w:p>
        </w:tc>
        <w:tc>
          <w:tcPr>
            <w:tcW w:w="2648" w:type="dxa"/>
            <w:tcBorders>
              <w:top w:val="nil"/>
              <w:left w:val="nil"/>
              <w:bottom w:val="single" w:sz="8" w:space="0" w:color="auto"/>
              <w:right w:val="single" w:sz="4" w:space="0" w:color="auto"/>
            </w:tcBorders>
            <w:shd w:val="clear" w:color="000000" w:fill="FFFFFF"/>
            <w:hideMark/>
          </w:tcPr>
          <w:p w:rsidR="000672C8" w:rsidRPr="001B247B" w:rsidRDefault="000672C8" w:rsidP="008D2952">
            <w:pPr>
              <w:rPr>
                <w:rFonts w:ascii="Arial" w:hAnsi="Arial" w:cs="Arial"/>
                <w:color w:val="000000"/>
                <w:sz w:val="20"/>
                <w:szCs w:val="20"/>
              </w:rPr>
            </w:pPr>
            <w:r w:rsidRPr="001B247B">
              <w:rPr>
                <w:rFonts w:ascii="Arial" w:hAnsi="Arial" w:cs="Arial"/>
                <w:color w:val="000000"/>
                <w:sz w:val="20"/>
                <w:szCs w:val="20"/>
              </w:rPr>
              <w:t>Goriva i maziva</w:t>
            </w:r>
          </w:p>
        </w:tc>
        <w:tc>
          <w:tcPr>
            <w:tcW w:w="1479" w:type="dxa"/>
            <w:tcBorders>
              <w:top w:val="nil"/>
              <w:left w:val="nil"/>
              <w:bottom w:val="single" w:sz="8" w:space="0" w:color="auto"/>
              <w:right w:val="single" w:sz="4" w:space="0" w:color="auto"/>
            </w:tcBorders>
            <w:shd w:val="clear" w:color="000000" w:fill="FFFFFF"/>
            <w:vAlign w:val="bottom"/>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17.620,00</w:t>
            </w:r>
          </w:p>
        </w:tc>
        <w:tc>
          <w:tcPr>
            <w:tcW w:w="1559" w:type="dxa"/>
            <w:tcBorders>
              <w:top w:val="nil"/>
              <w:left w:val="nil"/>
              <w:bottom w:val="single" w:sz="8" w:space="0" w:color="auto"/>
              <w:right w:val="single" w:sz="4" w:space="0" w:color="auto"/>
            </w:tcBorders>
            <w:shd w:val="clear" w:color="auto" w:fill="auto"/>
            <w:vAlign w:val="center"/>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16.963,00</w:t>
            </w:r>
          </w:p>
        </w:tc>
        <w:tc>
          <w:tcPr>
            <w:tcW w:w="1078" w:type="dxa"/>
            <w:tcBorders>
              <w:top w:val="nil"/>
              <w:left w:val="nil"/>
              <w:bottom w:val="single" w:sz="8" w:space="0" w:color="auto"/>
              <w:right w:val="single" w:sz="4" w:space="0" w:color="auto"/>
            </w:tcBorders>
            <w:shd w:val="clear" w:color="auto" w:fill="auto"/>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96,27</w:t>
            </w:r>
          </w:p>
        </w:tc>
        <w:tc>
          <w:tcPr>
            <w:tcW w:w="741" w:type="dxa"/>
            <w:tcBorders>
              <w:top w:val="nil"/>
              <w:left w:val="nil"/>
              <w:bottom w:val="single" w:sz="8" w:space="0" w:color="auto"/>
              <w:right w:val="single" w:sz="8" w:space="0" w:color="auto"/>
            </w:tcBorders>
            <w:shd w:val="clear" w:color="auto" w:fill="auto"/>
            <w:vAlign w:val="center"/>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001/110</w:t>
            </w:r>
          </w:p>
        </w:tc>
      </w:tr>
      <w:tr w:rsidR="000672C8" w:rsidRPr="001B247B" w:rsidTr="008D2952">
        <w:trPr>
          <w:trHeight w:val="390"/>
        </w:trPr>
        <w:tc>
          <w:tcPr>
            <w:tcW w:w="861" w:type="dxa"/>
            <w:vMerge/>
            <w:tcBorders>
              <w:top w:val="single" w:sz="8" w:space="0" w:color="auto"/>
              <w:left w:val="single" w:sz="8" w:space="0" w:color="auto"/>
              <w:bottom w:val="single" w:sz="8" w:space="0" w:color="000000"/>
              <w:right w:val="single" w:sz="8" w:space="0" w:color="auto"/>
            </w:tcBorders>
            <w:vAlign w:val="center"/>
            <w:hideMark/>
          </w:tcPr>
          <w:p w:rsidR="000672C8" w:rsidRPr="001B247B" w:rsidRDefault="000672C8" w:rsidP="008D2952">
            <w:pPr>
              <w:rPr>
                <w:rFonts w:ascii="Arial" w:hAnsi="Arial" w:cs="Arial"/>
                <w:b/>
                <w:bCs/>
                <w:sz w:val="20"/>
                <w:szCs w:val="20"/>
              </w:rPr>
            </w:pPr>
          </w:p>
        </w:tc>
        <w:tc>
          <w:tcPr>
            <w:tcW w:w="4748" w:type="dxa"/>
            <w:gridSpan w:val="3"/>
            <w:tcBorders>
              <w:top w:val="single" w:sz="8" w:space="0" w:color="auto"/>
              <w:left w:val="nil"/>
              <w:bottom w:val="single" w:sz="8" w:space="0" w:color="auto"/>
              <w:right w:val="single" w:sz="4" w:space="0" w:color="auto"/>
            </w:tcBorders>
            <w:shd w:val="clear" w:color="000000" w:fill="F2F2F2"/>
            <w:vAlign w:val="center"/>
            <w:hideMark/>
          </w:tcPr>
          <w:p w:rsidR="000672C8" w:rsidRPr="001B247B" w:rsidRDefault="000672C8" w:rsidP="008D2952">
            <w:pPr>
              <w:jc w:val="center"/>
              <w:rPr>
                <w:rFonts w:ascii="Arial" w:hAnsi="Arial" w:cs="Arial"/>
                <w:b/>
                <w:bCs/>
                <w:sz w:val="20"/>
                <w:szCs w:val="20"/>
              </w:rPr>
            </w:pPr>
            <w:r w:rsidRPr="001B247B">
              <w:rPr>
                <w:rFonts w:ascii="Arial" w:hAnsi="Arial" w:cs="Arial"/>
                <w:b/>
                <w:bCs/>
                <w:sz w:val="20"/>
                <w:szCs w:val="20"/>
              </w:rPr>
              <w:t>UKUPNO PRIORITET 1.1.</w:t>
            </w:r>
          </w:p>
        </w:tc>
        <w:tc>
          <w:tcPr>
            <w:tcW w:w="1479" w:type="dxa"/>
            <w:tcBorders>
              <w:top w:val="nil"/>
              <w:left w:val="nil"/>
              <w:bottom w:val="single" w:sz="8" w:space="0" w:color="auto"/>
              <w:right w:val="single" w:sz="4" w:space="0" w:color="auto"/>
            </w:tcBorders>
            <w:shd w:val="clear" w:color="000000" w:fill="F2F2F2"/>
            <w:vAlign w:val="bottom"/>
            <w:hideMark/>
          </w:tcPr>
          <w:p w:rsidR="000672C8" w:rsidRPr="001B247B" w:rsidRDefault="000672C8" w:rsidP="008D2952">
            <w:pPr>
              <w:jc w:val="right"/>
              <w:rPr>
                <w:rFonts w:ascii="Arial" w:hAnsi="Arial" w:cs="Arial"/>
                <w:b/>
                <w:bCs/>
                <w:sz w:val="20"/>
                <w:szCs w:val="20"/>
              </w:rPr>
            </w:pPr>
            <w:r w:rsidRPr="001B247B">
              <w:rPr>
                <w:rFonts w:ascii="Arial" w:hAnsi="Arial" w:cs="Arial"/>
                <w:b/>
                <w:bCs/>
                <w:sz w:val="20"/>
                <w:szCs w:val="20"/>
              </w:rPr>
              <w:t>1.963.472,00</w:t>
            </w:r>
          </w:p>
        </w:tc>
        <w:tc>
          <w:tcPr>
            <w:tcW w:w="1559" w:type="dxa"/>
            <w:tcBorders>
              <w:top w:val="nil"/>
              <w:left w:val="nil"/>
              <w:bottom w:val="single" w:sz="8" w:space="0" w:color="auto"/>
              <w:right w:val="single" w:sz="4" w:space="0" w:color="auto"/>
            </w:tcBorders>
            <w:shd w:val="clear" w:color="000000" w:fill="F2F2F2"/>
            <w:vAlign w:val="bottom"/>
            <w:hideMark/>
          </w:tcPr>
          <w:p w:rsidR="000672C8" w:rsidRPr="001B247B" w:rsidRDefault="000672C8" w:rsidP="008D2952">
            <w:pPr>
              <w:jc w:val="right"/>
              <w:rPr>
                <w:rFonts w:ascii="Arial" w:hAnsi="Arial" w:cs="Arial"/>
                <w:b/>
                <w:bCs/>
                <w:sz w:val="20"/>
                <w:szCs w:val="20"/>
              </w:rPr>
            </w:pPr>
            <w:r w:rsidRPr="001B247B">
              <w:rPr>
                <w:rFonts w:ascii="Arial" w:hAnsi="Arial" w:cs="Arial"/>
                <w:b/>
                <w:bCs/>
                <w:sz w:val="20"/>
                <w:szCs w:val="20"/>
              </w:rPr>
              <w:t>1.835.115,00</w:t>
            </w:r>
          </w:p>
        </w:tc>
        <w:tc>
          <w:tcPr>
            <w:tcW w:w="1078" w:type="dxa"/>
            <w:tcBorders>
              <w:top w:val="nil"/>
              <w:left w:val="nil"/>
              <w:bottom w:val="single" w:sz="8" w:space="0" w:color="auto"/>
              <w:right w:val="single" w:sz="4" w:space="0" w:color="auto"/>
            </w:tcBorders>
            <w:shd w:val="clear" w:color="auto" w:fill="auto"/>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93,46</w:t>
            </w:r>
          </w:p>
        </w:tc>
        <w:tc>
          <w:tcPr>
            <w:tcW w:w="741" w:type="dxa"/>
            <w:tcBorders>
              <w:top w:val="nil"/>
              <w:left w:val="nil"/>
              <w:bottom w:val="single" w:sz="8" w:space="0" w:color="auto"/>
              <w:right w:val="single" w:sz="8" w:space="0" w:color="auto"/>
            </w:tcBorders>
            <w:shd w:val="clear" w:color="000000" w:fill="F2F2F2"/>
            <w:vAlign w:val="center"/>
            <w:hideMark/>
          </w:tcPr>
          <w:p w:rsidR="000672C8" w:rsidRPr="001B247B" w:rsidRDefault="000672C8" w:rsidP="008D2952">
            <w:pPr>
              <w:jc w:val="right"/>
              <w:rPr>
                <w:rFonts w:ascii="Arial" w:hAnsi="Arial" w:cs="Arial"/>
                <w:b/>
                <w:bCs/>
                <w:sz w:val="20"/>
                <w:szCs w:val="20"/>
              </w:rPr>
            </w:pPr>
            <w:r w:rsidRPr="001B247B">
              <w:rPr>
                <w:rFonts w:ascii="Arial" w:hAnsi="Arial" w:cs="Arial"/>
                <w:b/>
                <w:bCs/>
                <w:sz w:val="20"/>
                <w:szCs w:val="20"/>
              </w:rPr>
              <w:t> </w:t>
            </w:r>
          </w:p>
        </w:tc>
      </w:tr>
      <w:tr w:rsidR="000672C8" w:rsidRPr="001B247B" w:rsidTr="008D2952">
        <w:trPr>
          <w:trHeight w:val="405"/>
        </w:trPr>
        <w:tc>
          <w:tcPr>
            <w:tcW w:w="861" w:type="dxa"/>
            <w:vMerge/>
            <w:tcBorders>
              <w:top w:val="single" w:sz="8" w:space="0" w:color="auto"/>
              <w:left w:val="single" w:sz="8" w:space="0" w:color="auto"/>
              <w:bottom w:val="single" w:sz="8" w:space="0" w:color="000000"/>
              <w:right w:val="single" w:sz="8" w:space="0" w:color="auto"/>
            </w:tcBorders>
            <w:vAlign w:val="center"/>
            <w:hideMark/>
          </w:tcPr>
          <w:p w:rsidR="000672C8" w:rsidRPr="001B247B" w:rsidRDefault="000672C8" w:rsidP="008D2952">
            <w:pPr>
              <w:rPr>
                <w:rFonts w:ascii="Arial" w:hAnsi="Arial" w:cs="Arial"/>
                <w:b/>
                <w:bCs/>
                <w:sz w:val="20"/>
                <w:szCs w:val="20"/>
              </w:rPr>
            </w:pPr>
          </w:p>
        </w:tc>
        <w:tc>
          <w:tcPr>
            <w:tcW w:w="936"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rsidR="000672C8" w:rsidRPr="001B247B" w:rsidRDefault="000672C8" w:rsidP="008D2952">
            <w:pPr>
              <w:jc w:val="center"/>
              <w:rPr>
                <w:rFonts w:ascii="Arial" w:hAnsi="Arial" w:cs="Arial"/>
                <w:b/>
                <w:bCs/>
                <w:sz w:val="20"/>
                <w:szCs w:val="20"/>
              </w:rPr>
            </w:pPr>
            <w:r w:rsidRPr="001B247B">
              <w:rPr>
                <w:rFonts w:ascii="Arial" w:hAnsi="Arial" w:cs="Arial"/>
                <w:b/>
                <w:bCs/>
                <w:sz w:val="20"/>
                <w:szCs w:val="20"/>
              </w:rPr>
              <w:t>1.2. Unaprjeđenje komunalne infrastrukture</w:t>
            </w:r>
          </w:p>
        </w:tc>
        <w:tc>
          <w:tcPr>
            <w:tcW w:w="1164" w:type="dxa"/>
            <w:vMerge w:val="restart"/>
            <w:tcBorders>
              <w:top w:val="nil"/>
              <w:left w:val="single" w:sz="8" w:space="0" w:color="auto"/>
              <w:bottom w:val="single" w:sz="8" w:space="0" w:color="000000"/>
              <w:right w:val="single" w:sz="4" w:space="0" w:color="auto"/>
            </w:tcBorders>
            <w:shd w:val="clear" w:color="auto" w:fill="auto"/>
            <w:vAlign w:val="center"/>
            <w:hideMark/>
          </w:tcPr>
          <w:p w:rsidR="000672C8" w:rsidRPr="001B247B" w:rsidRDefault="000672C8" w:rsidP="008D2952">
            <w:pPr>
              <w:jc w:val="center"/>
              <w:rPr>
                <w:rFonts w:ascii="Arial" w:hAnsi="Arial" w:cs="Arial"/>
                <w:b/>
                <w:bCs/>
                <w:sz w:val="20"/>
                <w:szCs w:val="20"/>
              </w:rPr>
            </w:pPr>
            <w:r w:rsidRPr="001B247B">
              <w:rPr>
                <w:rFonts w:ascii="Arial" w:hAnsi="Arial" w:cs="Arial"/>
                <w:b/>
                <w:bCs/>
                <w:sz w:val="20"/>
                <w:szCs w:val="20"/>
              </w:rPr>
              <w:t>1.2.2. Povećanje izgrađenosti kanalizacijske mreže</w:t>
            </w:r>
          </w:p>
        </w:tc>
        <w:tc>
          <w:tcPr>
            <w:tcW w:w="2648" w:type="dxa"/>
            <w:tcBorders>
              <w:top w:val="nil"/>
              <w:left w:val="nil"/>
              <w:bottom w:val="single" w:sz="4" w:space="0" w:color="auto"/>
              <w:right w:val="single" w:sz="4" w:space="0" w:color="auto"/>
            </w:tcBorders>
            <w:shd w:val="clear" w:color="000000" w:fill="FFFFFF"/>
            <w:vAlign w:val="bottom"/>
            <w:hideMark/>
          </w:tcPr>
          <w:p w:rsidR="000672C8" w:rsidRPr="001B247B" w:rsidRDefault="000672C8" w:rsidP="008D2952">
            <w:pPr>
              <w:rPr>
                <w:rFonts w:ascii="Arial" w:hAnsi="Arial" w:cs="Arial"/>
                <w:color w:val="000000"/>
                <w:sz w:val="20"/>
                <w:szCs w:val="20"/>
              </w:rPr>
            </w:pPr>
            <w:r w:rsidRPr="001B247B">
              <w:rPr>
                <w:rFonts w:ascii="Arial" w:hAnsi="Arial" w:cs="Arial"/>
                <w:color w:val="000000"/>
                <w:sz w:val="20"/>
                <w:szCs w:val="20"/>
              </w:rPr>
              <w:t>Održavanje kanalizacije u upotrebi</w:t>
            </w:r>
          </w:p>
        </w:tc>
        <w:tc>
          <w:tcPr>
            <w:tcW w:w="1479" w:type="dxa"/>
            <w:tcBorders>
              <w:top w:val="nil"/>
              <w:left w:val="nil"/>
              <w:bottom w:val="single" w:sz="4" w:space="0" w:color="auto"/>
              <w:right w:val="single" w:sz="4" w:space="0" w:color="auto"/>
            </w:tcBorders>
            <w:shd w:val="clear" w:color="000000" w:fill="FFFFFF"/>
            <w:vAlign w:val="bottom"/>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21.100,00</w:t>
            </w:r>
          </w:p>
        </w:tc>
        <w:tc>
          <w:tcPr>
            <w:tcW w:w="1559" w:type="dxa"/>
            <w:tcBorders>
              <w:top w:val="nil"/>
              <w:left w:val="nil"/>
              <w:bottom w:val="single" w:sz="4" w:space="0" w:color="auto"/>
              <w:right w:val="single" w:sz="4" w:space="0" w:color="auto"/>
            </w:tcBorders>
            <w:shd w:val="clear" w:color="auto" w:fill="auto"/>
            <w:noWrap/>
            <w:vAlign w:val="center"/>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7.468,00</w:t>
            </w:r>
          </w:p>
        </w:tc>
        <w:tc>
          <w:tcPr>
            <w:tcW w:w="1078" w:type="dxa"/>
            <w:tcBorders>
              <w:top w:val="nil"/>
              <w:left w:val="nil"/>
              <w:bottom w:val="single" w:sz="4" w:space="0" w:color="auto"/>
              <w:right w:val="single" w:sz="4" w:space="0" w:color="auto"/>
            </w:tcBorders>
            <w:shd w:val="clear" w:color="auto" w:fill="auto"/>
            <w:noWrap/>
            <w:vAlign w:val="center"/>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35,39</w:t>
            </w:r>
          </w:p>
        </w:tc>
        <w:tc>
          <w:tcPr>
            <w:tcW w:w="741" w:type="dxa"/>
            <w:tcBorders>
              <w:top w:val="nil"/>
              <w:left w:val="nil"/>
              <w:bottom w:val="single" w:sz="4" w:space="0" w:color="auto"/>
              <w:right w:val="single" w:sz="8" w:space="0" w:color="auto"/>
            </w:tcBorders>
            <w:shd w:val="clear" w:color="auto" w:fill="auto"/>
            <w:vAlign w:val="center"/>
            <w:hideMark/>
          </w:tcPr>
          <w:p w:rsidR="000672C8" w:rsidRPr="001B247B" w:rsidRDefault="000672C8" w:rsidP="008D2952">
            <w:pPr>
              <w:rPr>
                <w:rFonts w:ascii="Arial" w:hAnsi="Arial" w:cs="Arial"/>
                <w:sz w:val="20"/>
                <w:szCs w:val="20"/>
              </w:rPr>
            </w:pPr>
            <w:r w:rsidRPr="001B247B">
              <w:rPr>
                <w:rFonts w:ascii="Arial" w:hAnsi="Arial" w:cs="Arial"/>
                <w:sz w:val="20"/>
                <w:szCs w:val="20"/>
              </w:rPr>
              <w:t>001/110</w:t>
            </w:r>
          </w:p>
        </w:tc>
      </w:tr>
      <w:tr w:rsidR="000672C8" w:rsidRPr="001B247B" w:rsidTr="008D2952">
        <w:trPr>
          <w:trHeight w:val="390"/>
        </w:trPr>
        <w:tc>
          <w:tcPr>
            <w:tcW w:w="861" w:type="dxa"/>
            <w:vMerge/>
            <w:tcBorders>
              <w:top w:val="single" w:sz="8" w:space="0" w:color="auto"/>
              <w:left w:val="single" w:sz="8" w:space="0" w:color="auto"/>
              <w:bottom w:val="single" w:sz="8" w:space="0" w:color="000000"/>
              <w:right w:val="single" w:sz="8" w:space="0" w:color="auto"/>
            </w:tcBorders>
            <w:vAlign w:val="center"/>
            <w:hideMark/>
          </w:tcPr>
          <w:p w:rsidR="000672C8" w:rsidRPr="001B247B" w:rsidRDefault="000672C8" w:rsidP="008D2952">
            <w:pPr>
              <w:rPr>
                <w:rFonts w:ascii="Arial" w:hAnsi="Arial" w:cs="Arial"/>
                <w:b/>
                <w:bCs/>
                <w:sz w:val="20"/>
                <w:szCs w:val="20"/>
              </w:rPr>
            </w:pPr>
          </w:p>
        </w:tc>
        <w:tc>
          <w:tcPr>
            <w:tcW w:w="936" w:type="dxa"/>
            <w:vMerge/>
            <w:tcBorders>
              <w:top w:val="nil"/>
              <w:left w:val="single" w:sz="8" w:space="0" w:color="auto"/>
              <w:bottom w:val="single" w:sz="8" w:space="0" w:color="000000"/>
              <w:right w:val="single" w:sz="8" w:space="0" w:color="auto"/>
            </w:tcBorders>
            <w:vAlign w:val="center"/>
            <w:hideMark/>
          </w:tcPr>
          <w:p w:rsidR="000672C8" w:rsidRPr="001B247B" w:rsidRDefault="000672C8" w:rsidP="008D2952">
            <w:pPr>
              <w:rPr>
                <w:rFonts w:ascii="Arial" w:hAnsi="Arial" w:cs="Arial"/>
                <w:b/>
                <w:bCs/>
                <w:sz w:val="20"/>
                <w:szCs w:val="20"/>
              </w:rPr>
            </w:pPr>
          </w:p>
        </w:tc>
        <w:tc>
          <w:tcPr>
            <w:tcW w:w="1164" w:type="dxa"/>
            <w:vMerge/>
            <w:tcBorders>
              <w:top w:val="nil"/>
              <w:left w:val="single" w:sz="8" w:space="0" w:color="auto"/>
              <w:bottom w:val="single" w:sz="8" w:space="0" w:color="000000"/>
              <w:right w:val="single" w:sz="4" w:space="0" w:color="auto"/>
            </w:tcBorders>
            <w:vAlign w:val="center"/>
            <w:hideMark/>
          </w:tcPr>
          <w:p w:rsidR="000672C8" w:rsidRPr="001B247B" w:rsidRDefault="000672C8" w:rsidP="008D2952">
            <w:pPr>
              <w:rPr>
                <w:rFonts w:ascii="Arial" w:hAnsi="Arial" w:cs="Arial"/>
                <w:b/>
                <w:bCs/>
                <w:sz w:val="20"/>
                <w:szCs w:val="20"/>
              </w:rPr>
            </w:pPr>
          </w:p>
        </w:tc>
        <w:tc>
          <w:tcPr>
            <w:tcW w:w="2648" w:type="dxa"/>
            <w:tcBorders>
              <w:top w:val="nil"/>
              <w:left w:val="nil"/>
              <w:bottom w:val="single" w:sz="8" w:space="0" w:color="auto"/>
              <w:right w:val="single" w:sz="4" w:space="0" w:color="auto"/>
            </w:tcBorders>
            <w:shd w:val="clear" w:color="000000" w:fill="FFFFFF"/>
            <w:vAlign w:val="bottom"/>
            <w:hideMark/>
          </w:tcPr>
          <w:p w:rsidR="000672C8" w:rsidRPr="001B247B" w:rsidRDefault="000672C8" w:rsidP="008D2952">
            <w:pPr>
              <w:rPr>
                <w:rFonts w:ascii="Arial" w:hAnsi="Arial" w:cs="Arial"/>
                <w:color w:val="000000"/>
                <w:sz w:val="20"/>
                <w:szCs w:val="20"/>
              </w:rPr>
            </w:pPr>
            <w:r w:rsidRPr="001B247B">
              <w:rPr>
                <w:rFonts w:ascii="Arial" w:hAnsi="Arial" w:cs="Arial"/>
                <w:color w:val="000000"/>
                <w:sz w:val="20"/>
                <w:szCs w:val="20"/>
              </w:rPr>
              <w:t>Plaće djelatnika Komunalnog pogona</w:t>
            </w:r>
          </w:p>
        </w:tc>
        <w:tc>
          <w:tcPr>
            <w:tcW w:w="1479" w:type="dxa"/>
            <w:tcBorders>
              <w:top w:val="nil"/>
              <w:left w:val="nil"/>
              <w:bottom w:val="single" w:sz="8" w:space="0" w:color="auto"/>
              <w:right w:val="single" w:sz="4" w:space="0" w:color="auto"/>
            </w:tcBorders>
            <w:shd w:val="clear" w:color="000000" w:fill="FFFFFF"/>
            <w:vAlign w:val="bottom"/>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56.285,00</w:t>
            </w:r>
          </w:p>
        </w:tc>
        <w:tc>
          <w:tcPr>
            <w:tcW w:w="1559" w:type="dxa"/>
            <w:tcBorders>
              <w:top w:val="nil"/>
              <w:left w:val="nil"/>
              <w:bottom w:val="single" w:sz="8" w:space="0" w:color="auto"/>
              <w:right w:val="single" w:sz="4" w:space="0" w:color="auto"/>
            </w:tcBorders>
            <w:shd w:val="clear" w:color="000000" w:fill="FFFFFF"/>
            <w:noWrap/>
            <w:vAlign w:val="center"/>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54.000,00</w:t>
            </w:r>
          </w:p>
        </w:tc>
        <w:tc>
          <w:tcPr>
            <w:tcW w:w="1078" w:type="dxa"/>
            <w:tcBorders>
              <w:top w:val="nil"/>
              <w:left w:val="nil"/>
              <w:bottom w:val="single" w:sz="8" w:space="0" w:color="auto"/>
              <w:right w:val="single" w:sz="4" w:space="0" w:color="auto"/>
            </w:tcBorders>
            <w:shd w:val="clear" w:color="auto" w:fill="auto"/>
            <w:noWrap/>
            <w:vAlign w:val="center"/>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95,94</w:t>
            </w:r>
          </w:p>
        </w:tc>
        <w:tc>
          <w:tcPr>
            <w:tcW w:w="741" w:type="dxa"/>
            <w:tcBorders>
              <w:top w:val="nil"/>
              <w:left w:val="nil"/>
              <w:bottom w:val="single" w:sz="8" w:space="0" w:color="auto"/>
              <w:right w:val="single" w:sz="8" w:space="0" w:color="auto"/>
            </w:tcBorders>
            <w:shd w:val="clear" w:color="auto" w:fill="auto"/>
            <w:vAlign w:val="center"/>
            <w:hideMark/>
          </w:tcPr>
          <w:p w:rsidR="000672C8" w:rsidRPr="001B247B" w:rsidRDefault="000672C8" w:rsidP="008D2952">
            <w:pPr>
              <w:rPr>
                <w:rFonts w:ascii="Arial" w:hAnsi="Arial" w:cs="Arial"/>
                <w:sz w:val="20"/>
                <w:szCs w:val="20"/>
              </w:rPr>
            </w:pPr>
            <w:r w:rsidRPr="001B247B">
              <w:rPr>
                <w:rFonts w:ascii="Arial" w:hAnsi="Arial" w:cs="Arial"/>
                <w:sz w:val="20"/>
                <w:szCs w:val="20"/>
              </w:rPr>
              <w:t>001/110</w:t>
            </w:r>
          </w:p>
        </w:tc>
      </w:tr>
      <w:tr w:rsidR="000672C8" w:rsidRPr="001B247B" w:rsidTr="008D2952">
        <w:trPr>
          <w:trHeight w:val="255"/>
        </w:trPr>
        <w:tc>
          <w:tcPr>
            <w:tcW w:w="861" w:type="dxa"/>
            <w:vMerge/>
            <w:tcBorders>
              <w:top w:val="single" w:sz="8" w:space="0" w:color="auto"/>
              <w:left w:val="single" w:sz="8" w:space="0" w:color="auto"/>
              <w:bottom w:val="single" w:sz="8" w:space="0" w:color="000000"/>
              <w:right w:val="single" w:sz="8" w:space="0" w:color="auto"/>
            </w:tcBorders>
            <w:vAlign w:val="center"/>
            <w:hideMark/>
          </w:tcPr>
          <w:p w:rsidR="000672C8" w:rsidRPr="001B247B" w:rsidRDefault="000672C8" w:rsidP="008D2952">
            <w:pPr>
              <w:rPr>
                <w:rFonts w:ascii="Arial" w:hAnsi="Arial" w:cs="Arial"/>
                <w:b/>
                <w:bCs/>
                <w:sz w:val="20"/>
                <w:szCs w:val="20"/>
              </w:rPr>
            </w:pPr>
          </w:p>
        </w:tc>
        <w:tc>
          <w:tcPr>
            <w:tcW w:w="936" w:type="dxa"/>
            <w:vMerge/>
            <w:tcBorders>
              <w:top w:val="nil"/>
              <w:left w:val="single" w:sz="8" w:space="0" w:color="auto"/>
              <w:bottom w:val="single" w:sz="8" w:space="0" w:color="000000"/>
              <w:right w:val="single" w:sz="8" w:space="0" w:color="auto"/>
            </w:tcBorders>
            <w:vAlign w:val="center"/>
            <w:hideMark/>
          </w:tcPr>
          <w:p w:rsidR="000672C8" w:rsidRPr="001B247B" w:rsidRDefault="000672C8" w:rsidP="008D2952">
            <w:pPr>
              <w:rPr>
                <w:rFonts w:ascii="Arial" w:hAnsi="Arial" w:cs="Arial"/>
                <w:b/>
                <w:bCs/>
                <w:sz w:val="20"/>
                <w:szCs w:val="20"/>
              </w:rPr>
            </w:pPr>
          </w:p>
        </w:tc>
        <w:tc>
          <w:tcPr>
            <w:tcW w:w="1164" w:type="dxa"/>
            <w:vMerge w:val="restart"/>
            <w:tcBorders>
              <w:top w:val="nil"/>
              <w:left w:val="single" w:sz="8" w:space="0" w:color="auto"/>
              <w:bottom w:val="single" w:sz="8" w:space="0" w:color="000000"/>
              <w:right w:val="nil"/>
            </w:tcBorders>
            <w:shd w:val="clear" w:color="auto" w:fill="auto"/>
            <w:vAlign w:val="center"/>
            <w:hideMark/>
          </w:tcPr>
          <w:p w:rsidR="000672C8" w:rsidRPr="001B247B" w:rsidRDefault="000672C8" w:rsidP="008D2952">
            <w:pPr>
              <w:jc w:val="center"/>
              <w:rPr>
                <w:rFonts w:ascii="Arial" w:hAnsi="Arial" w:cs="Arial"/>
                <w:b/>
                <w:bCs/>
                <w:sz w:val="20"/>
                <w:szCs w:val="20"/>
              </w:rPr>
            </w:pPr>
            <w:r w:rsidRPr="001B247B">
              <w:rPr>
                <w:rFonts w:ascii="Arial" w:hAnsi="Arial" w:cs="Arial"/>
                <w:b/>
                <w:bCs/>
                <w:sz w:val="20"/>
                <w:szCs w:val="20"/>
              </w:rPr>
              <w:t>1.2.4. Unaprjeđenje sustava javne rasvjete</w:t>
            </w:r>
          </w:p>
        </w:tc>
        <w:tc>
          <w:tcPr>
            <w:tcW w:w="2648" w:type="dxa"/>
            <w:tcBorders>
              <w:top w:val="nil"/>
              <w:left w:val="single" w:sz="4" w:space="0" w:color="auto"/>
              <w:bottom w:val="single" w:sz="4" w:space="0" w:color="auto"/>
              <w:right w:val="single" w:sz="4" w:space="0" w:color="auto"/>
            </w:tcBorders>
            <w:shd w:val="clear" w:color="000000" w:fill="FFFFFF"/>
            <w:noWrap/>
            <w:vAlign w:val="bottom"/>
            <w:hideMark/>
          </w:tcPr>
          <w:p w:rsidR="000672C8" w:rsidRPr="001B247B" w:rsidRDefault="000672C8" w:rsidP="008D2952">
            <w:pPr>
              <w:rPr>
                <w:rFonts w:ascii="Arial" w:hAnsi="Arial" w:cs="Arial"/>
                <w:color w:val="000000"/>
                <w:sz w:val="20"/>
                <w:szCs w:val="20"/>
              </w:rPr>
            </w:pPr>
            <w:r w:rsidRPr="001B247B">
              <w:rPr>
                <w:rFonts w:ascii="Arial" w:hAnsi="Arial" w:cs="Arial"/>
                <w:color w:val="000000"/>
                <w:sz w:val="20"/>
                <w:szCs w:val="20"/>
              </w:rPr>
              <w:t>Usluge održavanja javne rasvjete</w:t>
            </w:r>
          </w:p>
        </w:tc>
        <w:tc>
          <w:tcPr>
            <w:tcW w:w="1479" w:type="dxa"/>
            <w:tcBorders>
              <w:top w:val="nil"/>
              <w:left w:val="nil"/>
              <w:bottom w:val="single" w:sz="4" w:space="0" w:color="auto"/>
              <w:right w:val="single" w:sz="4" w:space="0" w:color="auto"/>
            </w:tcBorders>
            <w:shd w:val="clear" w:color="000000" w:fill="FFFFFF"/>
            <w:vAlign w:val="bottom"/>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12.679,00</w:t>
            </w:r>
          </w:p>
        </w:tc>
        <w:tc>
          <w:tcPr>
            <w:tcW w:w="1559" w:type="dxa"/>
            <w:tcBorders>
              <w:top w:val="nil"/>
              <w:left w:val="nil"/>
              <w:bottom w:val="single" w:sz="4" w:space="0" w:color="auto"/>
              <w:right w:val="single" w:sz="4" w:space="0" w:color="auto"/>
            </w:tcBorders>
            <w:shd w:val="clear" w:color="auto" w:fill="auto"/>
            <w:noWrap/>
            <w:vAlign w:val="center"/>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11.734,00</w:t>
            </w:r>
          </w:p>
        </w:tc>
        <w:tc>
          <w:tcPr>
            <w:tcW w:w="1078" w:type="dxa"/>
            <w:tcBorders>
              <w:top w:val="nil"/>
              <w:left w:val="nil"/>
              <w:bottom w:val="single" w:sz="4" w:space="0" w:color="auto"/>
              <w:right w:val="single" w:sz="4" w:space="0" w:color="auto"/>
            </w:tcBorders>
            <w:shd w:val="clear" w:color="auto" w:fill="auto"/>
            <w:noWrap/>
            <w:vAlign w:val="center"/>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92,55</w:t>
            </w:r>
          </w:p>
        </w:tc>
        <w:tc>
          <w:tcPr>
            <w:tcW w:w="741" w:type="dxa"/>
            <w:tcBorders>
              <w:top w:val="nil"/>
              <w:left w:val="nil"/>
              <w:bottom w:val="single" w:sz="4" w:space="0" w:color="auto"/>
              <w:right w:val="single" w:sz="8" w:space="0" w:color="auto"/>
            </w:tcBorders>
            <w:shd w:val="clear" w:color="auto" w:fill="auto"/>
            <w:vAlign w:val="center"/>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001/110</w:t>
            </w:r>
          </w:p>
        </w:tc>
      </w:tr>
      <w:tr w:rsidR="000672C8" w:rsidRPr="001B247B" w:rsidTr="008D2952">
        <w:trPr>
          <w:trHeight w:val="300"/>
        </w:trPr>
        <w:tc>
          <w:tcPr>
            <w:tcW w:w="861" w:type="dxa"/>
            <w:vMerge/>
            <w:tcBorders>
              <w:top w:val="single" w:sz="8" w:space="0" w:color="auto"/>
              <w:left w:val="single" w:sz="8" w:space="0" w:color="auto"/>
              <w:bottom w:val="single" w:sz="8" w:space="0" w:color="000000"/>
              <w:right w:val="single" w:sz="8" w:space="0" w:color="auto"/>
            </w:tcBorders>
            <w:vAlign w:val="center"/>
            <w:hideMark/>
          </w:tcPr>
          <w:p w:rsidR="000672C8" w:rsidRPr="001B247B" w:rsidRDefault="000672C8" w:rsidP="008D2952">
            <w:pPr>
              <w:rPr>
                <w:rFonts w:ascii="Arial" w:hAnsi="Arial" w:cs="Arial"/>
                <w:b/>
                <w:bCs/>
                <w:sz w:val="20"/>
                <w:szCs w:val="20"/>
              </w:rPr>
            </w:pPr>
          </w:p>
        </w:tc>
        <w:tc>
          <w:tcPr>
            <w:tcW w:w="936" w:type="dxa"/>
            <w:vMerge/>
            <w:tcBorders>
              <w:top w:val="nil"/>
              <w:left w:val="single" w:sz="8" w:space="0" w:color="auto"/>
              <w:bottom w:val="single" w:sz="8" w:space="0" w:color="000000"/>
              <w:right w:val="single" w:sz="8" w:space="0" w:color="auto"/>
            </w:tcBorders>
            <w:vAlign w:val="center"/>
            <w:hideMark/>
          </w:tcPr>
          <w:p w:rsidR="000672C8" w:rsidRPr="001B247B" w:rsidRDefault="000672C8" w:rsidP="008D2952">
            <w:pPr>
              <w:rPr>
                <w:rFonts w:ascii="Arial" w:hAnsi="Arial" w:cs="Arial"/>
                <w:b/>
                <w:bCs/>
                <w:sz w:val="20"/>
                <w:szCs w:val="20"/>
              </w:rPr>
            </w:pPr>
          </w:p>
        </w:tc>
        <w:tc>
          <w:tcPr>
            <w:tcW w:w="1164" w:type="dxa"/>
            <w:vMerge/>
            <w:tcBorders>
              <w:top w:val="nil"/>
              <w:left w:val="single" w:sz="8" w:space="0" w:color="auto"/>
              <w:bottom w:val="single" w:sz="8" w:space="0" w:color="000000"/>
              <w:right w:val="nil"/>
            </w:tcBorders>
            <w:vAlign w:val="center"/>
            <w:hideMark/>
          </w:tcPr>
          <w:p w:rsidR="000672C8" w:rsidRPr="001B247B" w:rsidRDefault="000672C8" w:rsidP="008D2952">
            <w:pPr>
              <w:rPr>
                <w:rFonts w:ascii="Arial" w:hAnsi="Arial" w:cs="Arial"/>
                <w:b/>
                <w:bCs/>
                <w:sz w:val="20"/>
                <w:szCs w:val="20"/>
              </w:rPr>
            </w:pPr>
          </w:p>
        </w:tc>
        <w:tc>
          <w:tcPr>
            <w:tcW w:w="2648" w:type="dxa"/>
            <w:tcBorders>
              <w:top w:val="nil"/>
              <w:left w:val="single" w:sz="4" w:space="0" w:color="auto"/>
              <w:bottom w:val="single" w:sz="8" w:space="0" w:color="auto"/>
              <w:right w:val="single" w:sz="4" w:space="0" w:color="auto"/>
            </w:tcBorders>
            <w:shd w:val="clear" w:color="000000" w:fill="FFFFFF"/>
            <w:noWrap/>
            <w:vAlign w:val="bottom"/>
            <w:hideMark/>
          </w:tcPr>
          <w:p w:rsidR="000672C8" w:rsidRPr="001B247B" w:rsidRDefault="000672C8" w:rsidP="008D2952">
            <w:pPr>
              <w:rPr>
                <w:rFonts w:ascii="Arial" w:hAnsi="Arial" w:cs="Arial"/>
                <w:color w:val="000000"/>
                <w:sz w:val="20"/>
                <w:szCs w:val="20"/>
              </w:rPr>
            </w:pPr>
            <w:r w:rsidRPr="001B247B">
              <w:rPr>
                <w:rFonts w:ascii="Arial" w:hAnsi="Arial" w:cs="Arial"/>
                <w:color w:val="000000"/>
                <w:sz w:val="20"/>
                <w:szCs w:val="20"/>
              </w:rPr>
              <w:t>Potrošnja električne energije za javnu rasvjetu</w:t>
            </w:r>
          </w:p>
        </w:tc>
        <w:tc>
          <w:tcPr>
            <w:tcW w:w="1479" w:type="dxa"/>
            <w:tcBorders>
              <w:top w:val="nil"/>
              <w:left w:val="nil"/>
              <w:bottom w:val="single" w:sz="8" w:space="0" w:color="auto"/>
              <w:right w:val="single" w:sz="4" w:space="0" w:color="auto"/>
            </w:tcBorders>
            <w:shd w:val="clear" w:color="000000" w:fill="FFFFFF"/>
            <w:vAlign w:val="bottom"/>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88.500,00</w:t>
            </w:r>
          </w:p>
        </w:tc>
        <w:tc>
          <w:tcPr>
            <w:tcW w:w="1559" w:type="dxa"/>
            <w:tcBorders>
              <w:top w:val="nil"/>
              <w:left w:val="nil"/>
              <w:bottom w:val="single" w:sz="8" w:space="0" w:color="auto"/>
              <w:right w:val="single" w:sz="4" w:space="0" w:color="auto"/>
            </w:tcBorders>
            <w:shd w:val="clear" w:color="auto" w:fill="auto"/>
            <w:noWrap/>
            <w:vAlign w:val="center"/>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88.535,00</w:t>
            </w:r>
          </w:p>
        </w:tc>
        <w:tc>
          <w:tcPr>
            <w:tcW w:w="1078" w:type="dxa"/>
            <w:tcBorders>
              <w:top w:val="nil"/>
              <w:left w:val="nil"/>
              <w:bottom w:val="single" w:sz="8" w:space="0" w:color="auto"/>
              <w:right w:val="single" w:sz="4" w:space="0" w:color="auto"/>
            </w:tcBorders>
            <w:shd w:val="clear" w:color="auto" w:fill="auto"/>
            <w:noWrap/>
            <w:vAlign w:val="center"/>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100,04</w:t>
            </w:r>
          </w:p>
        </w:tc>
        <w:tc>
          <w:tcPr>
            <w:tcW w:w="741" w:type="dxa"/>
            <w:tcBorders>
              <w:top w:val="nil"/>
              <w:left w:val="nil"/>
              <w:bottom w:val="single" w:sz="8" w:space="0" w:color="auto"/>
              <w:right w:val="single" w:sz="8" w:space="0" w:color="auto"/>
            </w:tcBorders>
            <w:shd w:val="clear" w:color="auto" w:fill="auto"/>
            <w:vAlign w:val="center"/>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001/110</w:t>
            </w:r>
          </w:p>
        </w:tc>
      </w:tr>
      <w:tr w:rsidR="000672C8" w:rsidRPr="001B247B" w:rsidTr="008D2952">
        <w:trPr>
          <w:trHeight w:val="375"/>
        </w:trPr>
        <w:tc>
          <w:tcPr>
            <w:tcW w:w="861" w:type="dxa"/>
            <w:vMerge/>
            <w:tcBorders>
              <w:top w:val="single" w:sz="8" w:space="0" w:color="auto"/>
              <w:left w:val="single" w:sz="8" w:space="0" w:color="auto"/>
              <w:bottom w:val="single" w:sz="8" w:space="0" w:color="000000"/>
              <w:right w:val="single" w:sz="8" w:space="0" w:color="auto"/>
            </w:tcBorders>
            <w:vAlign w:val="center"/>
            <w:hideMark/>
          </w:tcPr>
          <w:p w:rsidR="000672C8" w:rsidRPr="001B247B" w:rsidRDefault="000672C8" w:rsidP="008D2952">
            <w:pPr>
              <w:rPr>
                <w:rFonts w:ascii="Arial" w:hAnsi="Arial" w:cs="Arial"/>
                <w:b/>
                <w:bCs/>
                <w:sz w:val="20"/>
                <w:szCs w:val="20"/>
              </w:rPr>
            </w:pPr>
          </w:p>
        </w:tc>
        <w:tc>
          <w:tcPr>
            <w:tcW w:w="4748" w:type="dxa"/>
            <w:gridSpan w:val="3"/>
            <w:tcBorders>
              <w:top w:val="single" w:sz="8" w:space="0" w:color="auto"/>
              <w:left w:val="nil"/>
              <w:bottom w:val="single" w:sz="8" w:space="0" w:color="auto"/>
              <w:right w:val="single" w:sz="4" w:space="0" w:color="auto"/>
            </w:tcBorders>
            <w:shd w:val="clear" w:color="000000" w:fill="F2F2F2"/>
            <w:vAlign w:val="center"/>
            <w:hideMark/>
          </w:tcPr>
          <w:p w:rsidR="000672C8" w:rsidRPr="001B247B" w:rsidRDefault="000672C8" w:rsidP="008D2952">
            <w:pPr>
              <w:jc w:val="center"/>
              <w:rPr>
                <w:rFonts w:ascii="Arial" w:hAnsi="Arial" w:cs="Arial"/>
                <w:b/>
                <w:bCs/>
                <w:sz w:val="20"/>
                <w:szCs w:val="20"/>
              </w:rPr>
            </w:pPr>
            <w:r w:rsidRPr="001B247B">
              <w:rPr>
                <w:rFonts w:ascii="Arial" w:hAnsi="Arial" w:cs="Arial"/>
                <w:b/>
                <w:bCs/>
                <w:sz w:val="20"/>
                <w:szCs w:val="20"/>
              </w:rPr>
              <w:t>UKUPNO PRIORITET 1.2.</w:t>
            </w:r>
          </w:p>
        </w:tc>
        <w:tc>
          <w:tcPr>
            <w:tcW w:w="1479" w:type="dxa"/>
            <w:tcBorders>
              <w:top w:val="nil"/>
              <w:left w:val="nil"/>
              <w:bottom w:val="single" w:sz="8" w:space="0" w:color="auto"/>
              <w:right w:val="single" w:sz="4" w:space="0" w:color="auto"/>
            </w:tcBorders>
            <w:shd w:val="clear" w:color="000000" w:fill="F2F2F2"/>
            <w:vAlign w:val="bottom"/>
            <w:hideMark/>
          </w:tcPr>
          <w:p w:rsidR="000672C8" w:rsidRPr="001B247B" w:rsidRDefault="000672C8" w:rsidP="008D2952">
            <w:pPr>
              <w:jc w:val="right"/>
              <w:rPr>
                <w:rFonts w:ascii="Arial" w:hAnsi="Arial" w:cs="Arial"/>
                <w:b/>
                <w:bCs/>
                <w:sz w:val="20"/>
                <w:szCs w:val="20"/>
              </w:rPr>
            </w:pPr>
            <w:r w:rsidRPr="001B247B">
              <w:rPr>
                <w:rFonts w:ascii="Arial" w:hAnsi="Arial" w:cs="Arial"/>
                <w:b/>
                <w:bCs/>
                <w:sz w:val="20"/>
                <w:szCs w:val="20"/>
              </w:rPr>
              <w:t>178.564,00</w:t>
            </w:r>
          </w:p>
        </w:tc>
        <w:tc>
          <w:tcPr>
            <w:tcW w:w="1559" w:type="dxa"/>
            <w:tcBorders>
              <w:top w:val="nil"/>
              <w:left w:val="nil"/>
              <w:bottom w:val="single" w:sz="8" w:space="0" w:color="auto"/>
              <w:right w:val="single" w:sz="4" w:space="0" w:color="auto"/>
            </w:tcBorders>
            <w:shd w:val="clear" w:color="000000" w:fill="F2F2F2"/>
            <w:vAlign w:val="bottom"/>
            <w:hideMark/>
          </w:tcPr>
          <w:p w:rsidR="000672C8" w:rsidRPr="001B247B" w:rsidRDefault="000672C8" w:rsidP="008D2952">
            <w:pPr>
              <w:jc w:val="right"/>
              <w:rPr>
                <w:rFonts w:ascii="Arial" w:hAnsi="Arial" w:cs="Arial"/>
                <w:b/>
                <w:bCs/>
                <w:sz w:val="20"/>
                <w:szCs w:val="20"/>
              </w:rPr>
            </w:pPr>
            <w:r w:rsidRPr="001B247B">
              <w:rPr>
                <w:rFonts w:ascii="Arial" w:hAnsi="Arial" w:cs="Arial"/>
                <w:b/>
                <w:bCs/>
                <w:sz w:val="20"/>
                <w:szCs w:val="20"/>
              </w:rPr>
              <w:t>161.737,00</w:t>
            </w:r>
          </w:p>
        </w:tc>
        <w:tc>
          <w:tcPr>
            <w:tcW w:w="1078" w:type="dxa"/>
            <w:tcBorders>
              <w:top w:val="nil"/>
              <w:left w:val="nil"/>
              <w:bottom w:val="single" w:sz="8" w:space="0" w:color="auto"/>
              <w:right w:val="single" w:sz="4" w:space="0" w:color="auto"/>
            </w:tcBorders>
            <w:shd w:val="clear" w:color="000000" w:fill="F2F2F2"/>
            <w:vAlign w:val="center"/>
            <w:hideMark/>
          </w:tcPr>
          <w:p w:rsidR="000672C8" w:rsidRPr="001B247B" w:rsidRDefault="000672C8" w:rsidP="008D2952">
            <w:pPr>
              <w:jc w:val="right"/>
              <w:rPr>
                <w:rFonts w:ascii="Arial" w:hAnsi="Arial" w:cs="Arial"/>
                <w:b/>
                <w:bCs/>
                <w:sz w:val="20"/>
                <w:szCs w:val="20"/>
              </w:rPr>
            </w:pPr>
            <w:r w:rsidRPr="001B247B">
              <w:rPr>
                <w:rFonts w:ascii="Arial" w:hAnsi="Arial" w:cs="Arial"/>
                <w:b/>
                <w:bCs/>
                <w:sz w:val="20"/>
                <w:szCs w:val="20"/>
              </w:rPr>
              <w:t>90,58</w:t>
            </w:r>
          </w:p>
        </w:tc>
        <w:tc>
          <w:tcPr>
            <w:tcW w:w="741" w:type="dxa"/>
            <w:tcBorders>
              <w:top w:val="nil"/>
              <w:left w:val="nil"/>
              <w:bottom w:val="single" w:sz="8" w:space="0" w:color="auto"/>
              <w:right w:val="single" w:sz="8" w:space="0" w:color="auto"/>
            </w:tcBorders>
            <w:shd w:val="clear" w:color="000000" w:fill="F2F2F2"/>
            <w:vAlign w:val="center"/>
            <w:hideMark/>
          </w:tcPr>
          <w:p w:rsidR="000672C8" w:rsidRPr="001B247B" w:rsidRDefault="000672C8" w:rsidP="008D2952">
            <w:pPr>
              <w:jc w:val="right"/>
              <w:rPr>
                <w:rFonts w:ascii="Arial" w:hAnsi="Arial" w:cs="Arial"/>
                <w:b/>
                <w:bCs/>
                <w:sz w:val="20"/>
                <w:szCs w:val="20"/>
              </w:rPr>
            </w:pPr>
            <w:r w:rsidRPr="001B247B">
              <w:rPr>
                <w:rFonts w:ascii="Arial" w:hAnsi="Arial" w:cs="Arial"/>
                <w:b/>
                <w:bCs/>
                <w:sz w:val="20"/>
                <w:szCs w:val="20"/>
              </w:rPr>
              <w:t> </w:t>
            </w:r>
          </w:p>
        </w:tc>
      </w:tr>
      <w:tr w:rsidR="000672C8" w:rsidRPr="001B247B" w:rsidTr="008D2952">
        <w:trPr>
          <w:trHeight w:val="2235"/>
        </w:trPr>
        <w:tc>
          <w:tcPr>
            <w:tcW w:w="861" w:type="dxa"/>
            <w:vMerge/>
            <w:tcBorders>
              <w:top w:val="single" w:sz="8" w:space="0" w:color="auto"/>
              <w:left w:val="single" w:sz="8" w:space="0" w:color="auto"/>
              <w:bottom w:val="single" w:sz="8" w:space="0" w:color="000000"/>
              <w:right w:val="single" w:sz="8" w:space="0" w:color="auto"/>
            </w:tcBorders>
            <w:vAlign w:val="center"/>
            <w:hideMark/>
          </w:tcPr>
          <w:p w:rsidR="000672C8" w:rsidRPr="001B247B" w:rsidRDefault="000672C8" w:rsidP="008D2952">
            <w:pPr>
              <w:rPr>
                <w:rFonts w:ascii="Arial" w:hAnsi="Arial" w:cs="Arial"/>
                <w:b/>
                <w:bCs/>
                <w:sz w:val="20"/>
                <w:szCs w:val="20"/>
              </w:rPr>
            </w:pPr>
          </w:p>
        </w:tc>
        <w:tc>
          <w:tcPr>
            <w:tcW w:w="936" w:type="dxa"/>
            <w:tcBorders>
              <w:top w:val="nil"/>
              <w:left w:val="nil"/>
              <w:bottom w:val="single" w:sz="8" w:space="0" w:color="auto"/>
              <w:right w:val="single" w:sz="8" w:space="0" w:color="auto"/>
            </w:tcBorders>
            <w:shd w:val="clear" w:color="auto" w:fill="auto"/>
            <w:textDirection w:val="btLr"/>
            <w:vAlign w:val="center"/>
            <w:hideMark/>
          </w:tcPr>
          <w:p w:rsidR="000672C8" w:rsidRPr="001B247B" w:rsidRDefault="000672C8" w:rsidP="008D2952">
            <w:pPr>
              <w:rPr>
                <w:rFonts w:ascii="Arial" w:hAnsi="Arial" w:cs="Arial"/>
                <w:b/>
                <w:bCs/>
                <w:sz w:val="20"/>
                <w:szCs w:val="20"/>
              </w:rPr>
            </w:pPr>
            <w:r w:rsidRPr="001B247B">
              <w:rPr>
                <w:rFonts w:ascii="Arial" w:hAnsi="Arial" w:cs="Arial"/>
                <w:b/>
                <w:bCs/>
                <w:sz w:val="20"/>
                <w:szCs w:val="20"/>
              </w:rPr>
              <w:t>1.3. Unapređenje sustava gospodarenja otpadom i učink.gospodarenje energijom</w:t>
            </w:r>
          </w:p>
        </w:tc>
        <w:tc>
          <w:tcPr>
            <w:tcW w:w="1164" w:type="dxa"/>
            <w:tcBorders>
              <w:top w:val="nil"/>
              <w:left w:val="nil"/>
              <w:bottom w:val="single" w:sz="8" w:space="0" w:color="auto"/>
              <w:right w:val="single" w:sz="4" w:space="0" w:color="auto"/>
            </w:tcBorders>
            <w:shd w:val="clear" w:color="auto" w:fill="auto"/>
            <w:vAlign w:val="center"/>
            <w:hideMark/>
          </w:tcPr>
          <w:p w:rsidR="000672C8" w:rsidRPr="001B247B" w:rsidRDefault="000672C8" w:rsidP="008D2952">
            <w:pPr>
              <w:rPr>
                <w:rFonts w:ascii="Arial" w:hAnsi="Arial" w:cs="Arial"/>
                <w:b/>
                <w:bCs/>
                <w:sz w:val="20"/>
                <w:szCs w:val="20"/>
              </w:rPr>
            </w:pPr>
            <w:r w:rsidRPr="001B247B">
              <w:rPr>
                <w:rFonts w:ascii="Arial" w:hAnsi="Arial" w:cs="Arial"/>
                <w:b/>
                <w:bCs/>
                <w:sz w:val="20"/>
                <w:szCs w:val="20"/>
              </w:rPr>
              <w:t>1.3.4. Povećanje energetske učinkovitosti u javnim objektim, prometu i javnoj rasvjeti i poticanje korištenja OIE</w:t>
            </w:r>
          </w:p>
        </w:tc>
        <w:tc>
          <w:tcPr>
            <w:tcW w:w="2648" w:type="dxa"/>
            <w:tcBorders>
              <w:top w:val="nil"/>
              <w:left w:val="nil"/>
              <w:bottom w:val="single" w:sz="8" w:space="0" w:color="auto"/>
              <w:right w:val="single" w:sz="4" w:space="0" w:color="auto"/>
            </w:tcBorders>
            <w:shd w:val="clear" w:color="000000" w:fill="FFFFFF"/>
            <w:vAlign w:val="center"/>
            <w:hideMark/>
          </w:tcPr>
          <w:p w:rsidR="000672C8" w:rsidRPr="001B247B" w:rsidRDefault="000672C8" w:rsidP="008D2952">
            <w:pPr>
              <w:rPr>
                <w:rFonts w:ascii="Arial" w:hAnsi="Arial" w:cs="Arial"/>
                <w:color w:val="000000"/>
                <w:sz w:val="20"/>
                <w:szCs w:val="20"/>
              </w:rPr>
            </w:pPr>
            <w:r w:rsidRPr="001B247B">
              <w:rPr>
                <w:rFonts w:ascii="Arial" w:hAnsi="Arial" w:cs="Arial"/>
                <w:color w:val="000000"/>
                <w:sz w:val="20"/>
                <w:szCs w:val="20"/>
              </w:rPr>
              <w:t>Snimanje pozicija javne rasvjete</w:t>
            </w:r>
          </w:p>
        </w:tc>
        <w:tc>
          <w:tcPr>
            <w:tcW w:w="1479" w:type="dxa"/>
            <w:tcBorders>
              <w:top w:val="nil"/>
              <w:left w:val="nil"/>
              <w:bottom w:val="single" w:sz="8" w:space="0" w:color="auto"/>
              <w:right w:val="single" w:sz="4" w:space="0" w:color="auto"/>
            </w:tcBorders>
            <w:shd w:val="clear" w:color="auto" w:fill="auto"/>
            <w:vAlign w:val="center"/>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25.000,00</w:t>
            </w:r>
          </w:p>
        </w:tc>
        <w:tc>
          <w:tcPr>
            <w:tcW w:w="1559" w:type="dxa"/>
            <w:tcBorders>
              <w:top w:val="nil"/>
              <w:left w:val="nil"/>
              <w:bottom w:val="single" w:sz="8" w:space="0" w:color="auto"/>
              <w:right w:val="single" w:sz="4" w:space="0" w:color="auto"/>
            </w:tcBorders>
            <w:shd w:val="clear" w:color="auto" w:fill="auto"/>
            <w:noWrap/>
            <w:vAlign w:val="center"/>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25.000,00</w:t>
            </w:r>
          </w:p>
        </w:tc>
        <w:tc>
          <w:tcPr>
            <w:tcW w:w="1078" w:type="dxa"/>
            <w:tcBorders>
              <w:top w:val="nil"/>
              <w:left w:val="nil"/>
              <w:bottom w:val="single" w:sz="8" w:space="0" w:color="auto"/>
              <w:right w:val="single" w:sz="4" w:space="0" w:color="auto"/>
            </w:tcBorders>
            <w:shd w:val="clear" w:color="auto" w:fill="auto"/>
            <w:noWrap/>
            <w:vAlign w:val="center"/>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100,00</w:t>
            </w:r>
          </w:p>
        </w:tc>
        <w:tc>
          <w:tcPr>
            <w:tcW w:w="741" w:type="dxa"/>
            <w:tcBorders>
              <w:top w:val="nil"/>
              <w:left w:val="nil"/>
              <w:bottom w:val="single" w:sz="8" w:space="0" w:color="auto"/>
              <w:right w:val="single" w:sz="8" w:space="0" w:color="auto"/>
            </w:tcBorders>
            <w:shd w:val="clear" w:color="auto" w:fill="auto"/>
            <w:vAlign w:val="center"/>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001/101</w:t>
            </w:r>
          </w:p>
        </w:tc>
      </w:tr>
      <w:tr w:rsidR="000672C8" w:rsidRPr="001B247B" w:rsidTr="008D2952">
        <w:trPr>
          <w:trHeight w:val="375"/>
        </w:trPr>
        <w:tc>
          <w:tcPr>
            <w:tcW w:w="861" w:type="dxa"/>
            <w:vMerge/>
            <w:tcBorders>
              <w:top w:val="single" w:sz="8" w:space="0" w:color="auto"/>
              <w:left w:val="single" w:sz="8" w:space="0" w:color="auto"/>
              <w:bottom w:val="single" w:sz="8" w:space="0" w:color="000000"/>
              <w:right w:val="single" w:sz="8" w:space="0" w:color="auto"/>
            </w:tcBorders>
            <w:vAlign w:val="center"/>
            <w:hideMark/>
          </w:tcPr>
          <w:p w:rsidR="000672C8" w:rsidRPr="001B247B" w:rsidRDefault="000672C8" w:rsidP="008D2952">
            <w:pPr>
              <w:rPr>
                <w:rFonts w:ascii="Arial" w:hAnsi="Arial" w:cs="Arial"/>
                <w:b/>
                <w:bCs/>
                <w:sz w:val="20"/>
                <w:szCs w:val="20"/>
              </w:rPr>
            </w:pPr>
          </w:p>
        </w:tc>
        <w:tc>
          <w:tcPr>
            <w:tcW w:w="4748" w:type="dxa"/>
            <w:gridSpan w:val="3"/>
            <w:tcBorders>
              <w:top w:val="single" w:sz="8" w:space="0" w:color="auto"/>
              <w:left w:val="nil"/>
              <w:bottom w:val="single" w:sz="8" w:space="0" w:color="auto"/>
              <w:right w:val="single" w:sz="4" w:space="0" w:color="auto"/>
            </w:tcBorders>
            <w:shd w:val="clear" w:color="000000" w:fill="F2F2F2"/>
            <w:vAlign w:val="center"/>
            <w:hideMark/>
          </w:tcPr>
          <w:p w:rsidR="000672C8" w:rsidRPr="001B247B" w:rsidRDefault="000672C8" w:rsidP="008D2952">
            <w:pPr>
              <w:jc w:val="center"/>
              <w:rPr>
                <w:rFonts w:ascii="Arial" w:hAnsi="Arial" w:cs="Arial"/>
                <w:b/>
                <w:bCs/>
                <w:sz w:val="20"/>
                <w:szCs w:val="20"/>
              </w:rPr>
            </w:pPr>
            <w:r w:rsidRPr="001B247B">
              <w:rPr>
                <w:rFonts w:ascii="Arial" w:hAnsi="Arial" w:cs="Arial"/>
                <w:b/>
                <w:bCs/>
                <w:sz w:val="20"/>
                <w:szCs w:val="20"/>
              </w:rPr>
              <w:t>UKUPNO PRIORITET 1.3.</w:t>
            </w:r>
          </w:p>
        </w:tc>
        <w:tc>
          <w:tcPr>
            <w:tcW w:w="1479" w:type="dxa"/>
            <w:tcBorders>
              <w:top w:val="nil"/>
              <w:left w:val="nil"/>
              <w:bottom w:val="nil"/>
              <w:right w:val="single" w:sz="4" w:space="0" w:color="auto"/>
            </w:tcBorders>
            <w:shd w:val="clear" w:color="000000" w:fill="F2F2F2"/>
            <w:vAlign w:val="center"/>
            <w:hideMark/>
          </w:tcPr>
          <w:p w:rsidR="000672C8" w:rsidRPr="001B247B" w:rsidRDefault="000672C8" w:rsidP="008D2952">
            <w:pPr>
              <w:jc w:val="right"/>
              <w:rPr>
                <w:rFonts w:ascii="Arial" w:hAnsi="Arial" w:cs="Arial"/>
                <w:b/>
                <w:bCs/>
                <w:sz w:val="20"/>
                <w:szCs w:val="20"/>
              </w:rPr>
            </w:pPr>
            <w:r w:rsidRPr="001B247B">
              <w:rPr>
                <w:rFonts w:ascii="Arial" w:hAnsi="Arial" w:cs="Arial"/>
                <w:b/>
                <w:bCs/>
                <w:sz w:val="20"/>
                <w:szCs w:val="20"/>
              </w:rPr>
              <w:t>25.000,00</w:t>
            </w:r>
          </w:p>
        </w:tc>
        <w:tc>
          <w:tcPr>
            <w:tcW w:w="1559" w:type="dxa"/>
            <w:tcBorders>
              <w:top w:val="nil"/>
              <w:left w:val="nil"/>
              <w:bottom w:val="nil"/>
              <w:right w:val="single" w:sz="4" w:space="0" w:color="auto"/>
            </w:tcBorders>
            <w:shd w:val="clear" w:color="000000" w:fill="F2F2F2"/>
            <w:vAlign w:val="center"/>
            <w:hideMark/>
          </w:tcPr>
          <w:p w:rsidR="000672C8" w:rsidRPr="001B247B" w:rsidRDefault="000672C8" w:rsidP="008D2952">
            <w:pPr>
              <w:jc w:val="right"/>
              <w:rPr>
                <w:rFonts w:ascii="Arial" w:hAnsi="Arial" w:cs="Arial"/>
                <w:b/>
                <w:bCs/>
                <w:sz w:val="20"/>
                <w:szCs w:val="20"/>
              </w:rPr>
            </w:pPr>
            <w:r w:rsidRPr="001B247B">
              <w:rPr>
                <w:rFonts w:ascii="Arial" w:hAnsi="Arial" w:cs="Arial"/>
                <w:b/>
                <w:bCs/>
                <w:sz w:val="20"/>
                <w:szCs w:val="20"/>
              </w:rPr>
              <w:t>25.000,00</w:t>
            </w:r>
          </w:p>
        </w:tc>
        <w:tc>
          <w:tcPr>
            <w:tcW w:w="1078" w:type="dxa"/>
            <w:tcBorders>
              <w:top w:val="nil"/>
              <w:left w:val="nil"/>
              <w:bottom w:val="nil"/>
              <w:right w:val="single" w:sz="4" w:space="0" w:color="auto"/>
            </w:tcBorders>
            <w:shd w:val="clear" w:color="auto" w:fill="auto"/>
            <w:noWrap/>
            <w:vAlign w:val="center"/>
            <w:hideMark/>
          </w:tcPr>
          <w:p w:rsidR="000672C8" w:rsidRPr="001B247B" w:rsidRDefault="000672C8" w:rsidP="008D2952">
            <w:pPr>
              <w:jc w:val="right"/>
              <w:rPr>
                <w:rFonts w:ascii="Arial" w:hAnsi="Arial" w:cs="Arial"/>
                <w:b/>
                <w:bCs/>
                <w:sz w:val="20"/>
                <w:szCs w:val="20"/>
              </w:rPr>
            </w:pPr>
            <w:r w:rsidRPr="001B247B">
              <w:rPr>
                <w:rFonts w:ascii="Arial" w:hAnsi="Arial" w:cs="Arial"/>
                <w:b/>
                <w:bCs/>
                <w:sz w:val="20"/>
                <w:szCs w:val="20"/>
              </w:rPr>
              <w:t>100,00</w:t>
            </w:r>
          </w:p>
        </w:tc>
        <w:tc>
          <w:tcPr>
            <w:tcW w:w="741" w:type="dxa"/>
            <w:tcBorders>
              <w:top w:val="nil"/>
              <w:left w:val="nil"/>
              <w:bottom w:val="nil"/>
              <w:right w:val="single" w:sz="8" w:space="0" w:color="auto"/>
            </w:tcBorders>
            <w:shd w:val="clear" w:color="000000" w:fill="F2F2F2"/>
            <w:vAlign w:val="center"/>
            <w:hideMark/>
          </w:tcPr>
          <w:p w:rsidR="000672C8" w:rsidRPr="001B247B" w:rsidRDefault="000672C8" w:rsidP="008D2952">
            <w:pPr>
              <w:jc w:val="right"/>
              <w:rPr>
                <w:rFonts w:ascii="Arial" w:hAnsi="Arial" w:cs="Arial"/>
                <w:b/>
                <w:bCs/>
                <w:sz w:val="20"/>
                <w:szCs w:val="20"/>
              </w:rPr>
            </w:pPr>
            <w:r w:rsidRPr="001B247B">
              <w:rPr>
                <w:rFonts w:ascii="Arial" w:hAnsi="Arial" w:cs="Arial"/>
                <w:b/>
                <w:bCs/>
                <w:sz w:val="20"/>
                <w:szCs w:val="20"/>
              </w:rPr>
              <w:t> </w:t>
            </w:r>
          </w:p>
        </w:tc>
      </w:tr>
      <w:tr w:rsidR="000672C8" w:rsidRPr="001B247B" w:rsidTr="008D2952">
        <w:trPr>
          <w:trHeight w:val="255"/>
        </w:trPr>
        <w:tc>
          <w:tcPr>
            <w:tcW w:w="861" w:type="dxa"/>
            <w:vMerge/>
            <w:tcBorders>
              <w:top w:val="single" w:sz="8" w:space="0" w:color="auto"/>
              <w:left w:val="single" w:sz="8" w:space="0" w:color="auto"/>
              <w:bottom w:val="single" w:sz="8" w:space="0" w:color="000000"/>
              <w:right w:val="single" w:sz="8" w:space="0" w:color="auto"/>
            </w:tcBorders>
            <w:vAlign w:val="center"/>
            <w:hideMark/>
          </w:tcPr>
          <w:p w:rsidR="000672C8" w:rsidRPr="001B247B" w:rsidRDefault="000672C8" w:rsidP="008D2952">
            <w:pPr>
              <w:rPr>
                <w:rFonts w:ascii="Arial" w:hAnsi="Arial" w:cs="Arial"/>
                <w:b/>
                <w:bCs/>
                <w:sz w:val="20"/>
                <w:szCs w:val="20"/>
              </w:rPr>
            </w:pPr>
          </w:p>
        </w:tc>
        <w:tc>
          <w:tcPr>
            <w:tcW w:w="936"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rsidR="000672C8" w:rsidRPr="001B247B" w:rsidRDefault="000672C8" w:rsidP="008D2952">
            <w:pPr>
              <w:jc w:val="center"/>
              <w:rPr>
                <w:rFonts w:ascii="Arial" w:hAnsi="Arial" w:cs="Arial"/>
                <w:b/>
                <w:bCs/>
                <w:sz w:val="20"/>
                <w:szCs w:val="20"/>
              </w:rPr>
            </w:pPr>
            <w:r w:rsidRPr="001B247B">
              <w:rPr>
                <w:rFonts w:ascii="Arial" w:hAnsi="Arial" w:cs="Arial"/>
                <w:b/>
                <w:bCs/>
                <w:sz w:val="20"/>
                <w:szCs w:val="20"/>
              </w:rPr>
              <w:t>1.4. Razvoj ostale javne infrastrukture</w:t>
            </w:r>
          </w:p>
        </w:tc>
        <w:tc>
          <w:tcPr>
            <w:tcW w:w="1164"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0672C8" w:rsidRPr="001B247B" w:rsidRDefault="000672C8" w:rsidP="008D2952">
            <w:pPr>
              <w:jc w:val="center"/>
              <w:rPr>
                <w:rFonts w:ascii="Arial" w:hAnsi="Arial" w:cs="Arial"/>
                <w:b/>
                <w:bCs/>
                <w:sz w:val="20"/>
                <w:szCs w:val="20"/>
              </w:rPr>
            </w:pPr>
            <w:r w:rsidRPr="001B247B">
              <w:rPr>
                <w:rFonts w:ascii="Arial" w:hAnsi="Arial" w:cs="Arial"/>
                <w:b/>
                <w:bCs/>
                <w:sz w:val="20"/>
                <w:szCs w:val="20"/>
              </w:rPr>
              <w:t>1.4.1. Izgradnja, obnova i održ. Odgojno-obrazovne, sportsko-rekreacijske, te infrastr.za kulturno-umjetnički amaterizam</w:t>
            </w:r>
          </w:p>
        </w:tc>
        <w:tc>
          <w:tcPr>
            <w:tcW w:w="2648" w:type="dxa"/>
            <w:tcBorders>
              <w:top w:val="single" w:sz="8" w:space="0" w:color="auto"/>
              <w:left w:val="nil"/>
              <w:bottom w:val="nil"/>
              <w:right w:val="single" w:sz="4" w:space="0" w:color="auto"/>
            </w:tcBorders>
            <w:shd w:val="clear" w:color="auto" w:fill="auto"/>
            <w:noWrap/>
            <w:vAlign w:val="bottom"/>
            <w:hideMark/>
          </w:tcPr>
          <w:p w:rsidR="000672C8" w:rsidRPr="001B247B" w:rsidRDefault="000672C8" w:rsidP="008D2952">
            <w:pPr>
              <w:rPr>
                <w:rFonts w:ascii="Arial" w:hAnsi="Arial" w:cs="Arial"/>
                <w:color w:val="000000"/>
                <w:sz w:val="20"/>
                <w:szCs w:val="20"/>
              </w:rPr>
            </w:pPr>
            <w:r w:rsidRPr="001B247B">
              <w:rPr>
                <w:rFonts w:ascii="Arial" w:hAnsi="Arial" w:cs="Arial"/>
                <w:color w:val="000000"/>
                <w:sz w:val="20"/>
                <w:szCs w:val="20"/>
              </w:rPr>
              <w:t xml:space="preserve">Unutarnje uređenje doma Trnava, kuhinja </w:t>
            </w:r>
          </w:p>
        </w:tc>
        <w:tc>
          <w:tcPr>
            <w:tcW w:w="1479" w:type="dxa"/>
            <w:tcBorders>
              <w:top w:val="single" w:sz="8" w:space="0" w:color="auto"/>
              <w:left w:val="nil"/>
              <w:bottom w:val="nil"/>
              <w:right w:val="single" w:sz="4" w:space="0" w:color="auto"/>
            </w:tcBorders>
            <w:shd w:val="clear" w:color="auto" w:fill="auto"/>
            <w:vAlign w:val="bottom"/>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756.600,00</w:t>
            </w:r>
          </w:p>
        </w:tc>
        <w:tc>
          <w:tcPr>
            <w:tcW w:w="1559" w:type="dxa"/>
            <w:tcBorders>
              <w:top w:val="single" w:sz="8" w:space="0" w:color="auto"/>
              <w:left w:val="nil"/>
              <w:bottom w:val="single" w:sz="4" w:space="0" w:color="auto"/>
              <w:right w:val="single" w:sz="4" w:space="0" w:color="auto"/>
            </w:tcBorders>
            <w:shd w:val="clear" w:color="auto" w:fill="auto"/>
            <w:noWrap/>
            <w:vAlign w:val="bottom"/>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763.185,00</w:t>
            </w:r>
          </w:p>
        </w:tc>
        <w:tc>
          <w:tcPr>
            <w:tcW w:w="1078" w:type="dxa"/>
            <w:tcBorders>
              <w:top w:val="single" w:sz="8" w:space="0" w:color="auto"/>
              <w:left w:val="nil"/>
              <w:bottom w:val="single" w:sz="4" w:space="0" w:color="auto"/>
              <w:right w:val="single" w:sz="4" w:space="0" w:color="auto"/>
            </w:tcBorders>
            <w:shd w:val="clear" w:color="auto" w:fill="auto"/>
            <w:vAlign w:val="center"/>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100,87</w:t>
            </w:r>
          </w:p>
        </w:tc>
        <w:tc>
          <w:tcPr>
            <w:tcW w:w="741" w:type="dxa"/>
            <w:tcBorders>
              <w:top w:val="single" w:sz="8" w:space="0" w:color="auto"/>
              <w:left w:val="nil"/>
              <w:bottom w:val="single" w:sz="4" w:space="0" w:color="auto"/>
              <w:right w:val="single" w:sz="8" w:space="0" w:color="auto"/>
            </w:tcBorders>
            <w:shd w:val="clear" w:color="auto" w:fill="auto"/>
            <w:vAlign w:val="center"/>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003/301</w:t>
            </w:r>
          </w:p>
        </w:tc>
      </w:tr>
      <w:tr w:rsidR="000672C8" w:rsidRPr="001B247B" w:rsidTr="008D2952">
        <w:trPr>
          <w:trHeight w:val="255"/>
        </w:trPr>
        <w:tc>
          <w:tcPr>
            <w:tcW w:w="861" w:type="dxa"/>
            <w:vMerge/>
            <w:tcBorders>
              <w:top w:val="single" w:sz="8" w:space="0" w:color="auto"/>
              <w:left w:val="single" w:sz="8" w:space="0" w:color="auto"/>
              <w:bottom w:val="single" w:sz="8" w:space="0" w:color="000000"/>
              <w:right w:val="single" w:sz="8" w:space="0" w:color="auto"/>
            </w:tcBorders>
            <w:vAlign w:val="center"/>
            <w:hideMark/>
          </w:tcPr>
          <w:p w:rsidR="000672C8" w:rsidRPr="001B247B" w:rsidRDefault="000672C8" w:rsidP="008D2952">
            <w:pPr>
              <w:rPr>
                <w:rFonts w:ascii="Arial" w:hAnsi="Arial" w:cs="Arial"/>
                <w:b/>
                <w:bCs/>
                <w:sz w:val="20"/>
                <w:szCs w:val="20"/>
              </w:rPr>
            </w:pPr>
          </w:p>
        </w:tc>
        <w:tc>
          <w:tcPr>
            <w:tcW w:w="936" w:type="dxa"/>
            <w:vMerge/>
            <w:tcBorders>
              <w:top w:val="single" w:sz="8" w:space="0" w:color="auto"/>
              <w:left w:val="single" w:sz="8" w:space="0" w:color="auto"/>
              <w:bottom w:val="single" w:sz="8" w:space="0" w:color="000000"/>
              <w:right w:val="single" w:sz="8" w:space="0" w:color="auto"/>
            </w:tcBorders>
            <w:vAlign w:val="center"/>
            <w:hideMark/>
          </w:tcPr>
          <w:p w:rsidR="000672C8" w:rsidRPr="001B247B" w:rsidRDefault="000672C8" w:rsidP="008D2952">
            <w:pPr>
              <w:rPr>
                <w:rFonts w:ascii="Arial" w:hAnsi="Arial" w:cs="Arial"/>
                <w:b/>
                <w:bCs/>
                <w:sz w:val="20"/>
                <w:szCs w:val="20"/>
              </w:rPr>
            </w:pPr>
          </w:p>
        </w:tc>
        <w:tc>
          <w:tcPr>
            <w:tcW w:w="1164" w:type="dxa"/>
            <w:vMerge/>
            <w:tcBorders>
              <w:top w:val="single" w:sz="8" w:space="0" w:color="auto"/>
              <w:left w:val="single" w:sz="8" w:space="0" w:color="auto"/>
              <w:bottom w:val="single" w:sz="8" w:space="0" w:color="000000"/>
              <w:right w:val="single" w:sz="4" w:space="0" w:color="auto"/>
            </w:tcBorders>
            <w:vAlign w:val="center"/>
            <w:hideMark/>
          </w:tcPr>
          <w:p w:rsidR="000672C8" w:rsidRPr="001B247B" w:rsidRDefault="000672C8" w:rsidP="008D2952">
            <w:pPr>
              <w:rPr>
                <w:rFonts w:ascii="Arial" w:hAnsi="Arial" w:cs="Arial"/>
                <w:b/>
                <w:bCs/>
                <w:sz w:val="20"/>
                <w:szCs w:val="20"/>
              </w:rPr>
            </w:pPr>
          </w:p>
        </w:tc>
        <w:tc>
          <w:tcPr>
            <w:tcW w:w="2648" w:type="dxa"/>
            <w:tcBorders>
              <w:top w:val="single" w:sz="4" w:space="0" w:color="auto"/>
              <w:left w:val="nil"/>
              <w:bottom w:val="nil"/>
              <w:right w:val="single" w:sz="4" w:space="0" w:color="auto"/>
            </w:tcBorders>
            <w:shd w:val="clear" w:color="auto" w:fill="auto"/>
            <w:noWrap/>
            <w:vAlign w:val="bottom"/>
            <w:hideMark/>
          </w:tcPr>
          <w:p w:rsidR="000672C8" w:rsidRPr="001B247B" w:rsidRDefault="000672C8" w:rsidP="008D2952">
            <w:pPr>
              <w:rPr>
                <w:rFonts w:ascii="Arial" w:hAnsi="Arial" w:cs="Arial"/>
                <w:color w:val="000000"/>
                <w:sz w:val="20"/>
                <w:szCs w:val="20"/>
              </w:rPr>
            </w:pPr>
            <w:r w:rsidRPr="001B247B">
              <w:rPr>
                <w:rFonts w:ascii="Arial" w:hAnsi="Arial" w:cs="Arial"/>
                <w:color w:val="000000"/>
                <w:sz w:val="20"/>
                <w:szCs w:val="20"/>
              </w:rPr>
              <w:t>Dodatno ulaganje dom Gornji Bogićevci</w:t>
            </w:r>
          </w:p>
        </w:tc>
        <w:tc>
          <w:tcPr>
            <w:tcW w:w="1479" w:type="dxa"/>
            <w:tcBorders>
              <w:top w:val="single" w:sz="4" w:space="0" w:color="auto"/>
              <w:left w:val="nil"/>
              <w:bottom w:val="nil"/>
              <w:right w:val="single" w:sz="4" w:space="0" w:color="auto"/>
            </w:tcBorders>
            <w:shd w:val="clear" w:color="auto" w:fill="auto"/>
            <w:vAlign w:val="bottom"/>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71.500,00</w:t>
            </w:r>
          </w:p>
        </w:tc>
        <w:tc>
          <w:tcPr>
            <w:tcW w:w="1559" w:type="dxa"/>
            <w:tcBorders>
              <w:top w:val="nil"/>
              <w:left w:val="nil"/>
              <w:bottom w:val="single" w:sz="4" w:space="0" w:color="auto"/>
              <w:right w:val="single" w:sz="4" w:space="0" w:color="auto"/>
            </w:tcBorders>
            <w:shd w:val="clear" w:color="auto" w:fill="auto"/>
            <w:noWrap/>
            <w:vAlign w:val="bottom"/>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56.250,00</w:t>
            </w:r>
          </w:p>
        </w:tc>
        <w:tc>
          <w:tcPr>
            <w:tcW w:w="1078" w:type="dxa"/>
            <w:tcBorders>
              <w:top w:val="nil"/>
              <w:left w:val="nil"/>
              <w:bottom w:val="single" w:sz="4" w:space="0" w:color="auto"/>
              <w:right w:val="single" w:sz="4" w:space="0" w:color="auto"/>
            </w:tcBorders>
            <w:shd w:val="clear" w:color="auto" w:fill="auto"/>
            <w:vAlign w:val="center"/>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78,67</w:t>
            </w:r>
          </w:p>
        </w:tc>
        <w:tc>
          <w:tcPr>
            <w:tcW w:w="741" w:type="dxa"/>
            <w:tcBorders>
              <w:top w:val="nil"/>
              <w:left w:val="nil"/>
              <w:bottom w:val="single" w:sz="4" w:space="0" w:color="auto"/>
              <w:right w:val="single" w:sz="8" w:space="0" w:color="auto"/>
            </w:tcBorders>
            <w:shd w:val="clear" w:color="auto" w:fill="auto"/>
            <w:vAlign w:val="center"/>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003/301</w:t>
            </w:r>
          </w:p>
        </w:tc>
      </w:tr>
      <w:tr w:rsidR="000672C8" w:rsidRPr="001B247B" w:rsidTr="008D2952">
        <w:trPr>
          <w:trHeight w:val="255"/>
        </w:trPr>
        <w:tc>
          <w:tcPr>
            <w:tcW w:w="861" w:type="dxa"/>
            <w:vMerge/>
            <w:tcBorders>
              <w:top w:val="single" w:sz="8" w:space="0" w:color="auto"/>
              <w:left w:val="single" w:sz="8" w:space="0" w:color="auto"/>
              <w:bottom w:val="single" w:sz="8" w:space="0" w:color="000000"/>
              <w:right w:val="single" w:sz="8" w:space="0" w:color="auto"/>
            </w:tcBorders>
            <w:vAlign w:val="center"/>
            <w:hideMark/>
          </w:tcPr>
          <w:p w:rsidR="000672C8" w:rsidRPr="001B247B" w:rsidRDefault="000672C8" w:rsidP="008D2952">
            <w:pPr>
              <w:rPr>
                <w:rFonts w:ascii="Arial" w:hAnsi="Arial" w:cs="Arial"/>
                <w:b/>
                <w:bCs/>
                <w:sz w:val="20"/>
                <w:szCs w:val="20"/>
              </w:rPr>
            </w:pPr>
          </w:p>
        </w:tc>
        <w:tc>
          <w:tcPr>
            <w:tcW w:w="936" w:type="dxa"/>
            <w:vMerge/>
            <w:tcBorders>
              <w:top w:val="single" w:sz="8" w:space="0" w:color="auto"/>
              <w:left w:val="single" w:sz="8" w:space="0" w:color="auto"/>
              <w:bottom w:val="single" w:sz="8" w:space="0" w:color="000000"/>
              <w:right w:val="single" w:sz="8" w:space="0" w:color="auto"/>
            </w:tcBorders>
            <w:vAlign w:val="center"/>
            <w:hideMark/>
          </w:tcPr>
          <w:p w:rsidR="000672C8" w:rsidRPr="001B247B" w:rsidRDefault="000672C8" w:rsidP="008D2952">
            <w:pPr>
              <w:rPr>
                <w:rFonts w:ascii="Arial" w:hAnsi="Arial" w:cs="Arial"/>
                <w:b/>
                <w:bCs/>
                <w:sz w:val="20"/>
                <w:szCs w:val="20"/>
              </w:rPr>
            </w:pPr>
          </w:p>
        </w:tc>
        <w:tc>
          <w:tcPr>
            <w:tcW w:w="1164" w:type="dxa"/>
            <w:vMerge/>
            <w:tcBorders>
              <w:top w:val="single" w:sz="8" w:space="0" w:color="auto"/>
              <w:left w:val="single" w:sz="8" w:space="0" w:color="auto"/>
              <w:bottom w:val="single" w:sz="8" w:space="0" w:color="000000"/>
              <w:right w:val="single" w:sz="4" w:space="0" w:color="auto"/>
            </w:tcBorders>
            <w:vAlign w:val="center"/>
            <w:hideMark/>
          </w:tcPr>
          <w:p w:rsidR="000672C8" w:rsidRPr="001B247B" w:rsidRDefault="000672C8" w:rsidP="008D2952">
            <w:pPr>
              <w:rPr>
                <w:rFonts w:ascii="Arial" w:hAnsi="Arial" w:cs="Arial"/>
                <w:b/>
                <w:bCs/>
                <w:sz w:val="20"/>
                <w:szCs w:val="20"/>
              </w:rPr>
            </w:pPr>
          </w:p>
        </w:tc>
        <w:tc>
          <w:tcPr>
            <w:tcW w:w="2648" w:type="dxa"/>
            <w:tcBorders>
              <w:top w:val="single" w:sz="4" w:space="0" w:color="auto"/>
              <w:left w:val="nil"/>
              <w:bottom w:val="nil"/>
              <w:right w:val="single" w:sz="4" w:space="0" w:color="auto"/>
            </w:tcBorders>
            <w:shd w:val="clear" w:color="auto" w:fill="auto"/>
            <w:noWrap/>
            <w:vAlign w:val="bottom"/>
            <w:hideMark/>
          </w:tcPr>
          <w:p w:rsidR="000672C8" w:rsidRPr="001B247B" w:rsidRDefault="000672C8" w:rsidP="008D2952">
            <w:pPr>
              <w:rPr>
                <w:rFonts w:ascii="Arial" w:hAnsi="Arial" w:cs="Arial"/>
                <w:color w:val="000000"/>
                <w:sz w:val="20"/>
                <w:szCs w:val="20"/>
              </w:rPr>
            </w:pPr>
            <w:r w:rsidRPr="001B247B">
              <w:rPr>
                <w:rFonts w:ascii="Arial" w:hAnsi="Arial" w:cs="Arial"/>
                <w:color w:val="000000"/>
                <w:sz w:val="20"/>
                <w:szCs w:val="20"/>
              </w:rPr>
              <w:t>Ulaganja u uređenje centra općine</w:t>
            </w:r>
          </w:p>
        </w:tc>
        <w:tc>
          <w:tcPr>
            <w:tcW w:w="1479" w:type="dxa"/>
            <w:tcBorders>
              <w:top w:val="single" w:sz="4" w:space="0" w:color="auto"/>
              <w:left w:val="nil"/>
              <w:bottom w:val="nil"/>
              <w:right w:val="single" w:sz="4" w:space="0" w:color="auto"/>
            </w:tcBorders>
            <w:shd w:val="clear" w:color="auto" w:fill="auto"/>
            <w:vAlign w:val="bottom"/>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38.000,00</w:t>
            </w:r>
          </w:p>
        </w:tc>
        <w:tc>
          <w:tcPr>
            <w:tcW w:w="1559" w:type="dxa"/>
            <w:tcBorders>
              <w:top w:val="nil"/>
              <w:left w:val="nil"/>
              <w:bottom w:val="single" w:sz="4" w:space="0" w:color="auto"/>
              <w:right w:val="single" w:sz="4" w:space="0" w:color="auto"/>
            </w:tcBorders>
            <w:shd w:val="clear" w:color="auto" w:fill="auto"/>
            <w:noWrap/>
            <w:vAlign w:val="bottom"/>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37.875,00</w:t>
            </w:r>
          </w:p>
        </w:tc>
        <w:tc>
          <w:tcPr>
            <w:tcW w:w="1078" w:type="dxa"/>
            <w:tcBorders>
              <w:top w:val="nil"/>
              <w:left w:val="nil"/>
              <w:bottom w:val="single" w:sz="4" w:space="0" w:color="auto"/>
              <w:right w:val="single" w:sz="4" w:space="0" w:color="auto"/>
            </w:tcBorders>
            <w:shd w:val="clear" w:color="auto" w:fill="auto"/>
            <w:vAlign w:val="center"/>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99,67</w:t>
            </w:r>
          </w:p>
        </w:tc>
        <w:tc>
          <w:tcPr>
            <w:tcW w:w="741" w:type="dxa"/>
            <w:tcBorders>
              <w:top w:val="nil"/>
              <w:left w:val="nil"/>
              <w:bottom w:val="single" w:sz="4" w:space="0" w:color="auto"/>
              <w:right w:val="single" w:sz="8" w:space="0" w:color="auto"/>
            </w:tcBorders>
            <w:shd w:val="clear" w:color="auto" w:fill="auto"/>
            <w:vAlign w:val="center"/>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001/111</w:t>
            </w:r>
          </w:p>
        </w:tc>
      </w:tr>
      <w:tr w:rsidR="000672C8" w:rsidRPr="001B247B" w:rsidTr="008D2952">
        <w:trPr>
          <w:trHeight w:val="510"/>
        </w:trPr>
        <w:tc>
          <w:tcPr>
            <w:tcW w:w="861" w:type="dxa"/>
            <w:vMerge/>
            <w:tcBorders>
              <w:top w:val="single" w:sz="8" w:space="0" w:color="auto"/>
              <w:left w:val="single" w:sz="8" w:space="0" w:color="auto"/>
              <w:bottom w:val="single" w:sz="8" w:space="0" w:color="000000"/>
              <w:right w:val="single" w:sz="8" w:space="0" w:color="auto"/>
            </w:tcBorders>
            <w:vAlign w:val="center"/>
            <w:hideMark/>
          </w:tcPr>
          <w:p w:rsidR="000672C8" w:rsidRPr="001B247B" w:rsidRDefault="000672C8" w:rsidP="008D2952">
            <w:pPr>
              <w:rPr>
                <w:rFonts w:ascii="Arial" w:hAnsi="Arial" w:cs="Arial"/>
                <w:b/>
                <w:bCs/>
                <w:sz w:val="20"/>
                <w:szCs w:val="20"/>
              </w:rPr>
            </w:pPr>
          </w:p>
        </w:tc>
        <w:tc>
          <w:tcPr>
            <w:tcW w:w="936" w:type="dxa"/>
            <w:vMerge/>
            <w:tcBorders>
              <w:top w:val="single" w:sz="8" w:space="0" w:color="auto"/>
              <w:left w:val="single" w:sz="8" w:space="0" w:color="auto"/>
              <w:bottom w:val="single" w:sz="8" w:space="0" w:color="000000"/>
              <w:right w:val="single" w:sz="8" w:space="0" w:color="auto"/>
            </w:tcBorders>
            <w:vAlign w:val="center"/>
            <w:hideMark/>
          </w:tcPr>
          <w:p w:rsidR="000672C8" w:rsidRPr="001B247B" w:rsidRDefault="000672C8" w:rsidP="008D2952">
            <w:pPr>
              <w:rPr>
                <w:rFonts w:ascii="Arial" w:hAnsi="Arial" w:cs="Arial"/>
                <w:b/>
                <w:bCs/>
                <w:sz w:val="20"/>
                <w:szCs w:val="20"/>
              </w:rPr>
            </w:pPr>
          </w:p>
        </w:tc>
        <w:tc>
          <w:tcPr>
            <w:tcW w:w="1164" w:type="dxa"/>
            <w:vMerge/>
            <w:tcBorders>
              <w:top w:val="single" w:sz="8" w:space="0" w:color="auto"/>
              <w:left w:val="single" w:sz="8" w:space="0" w:color="auto"/>
              <w:bottom w:val="single" w:sz="8" w:space="0" w:color="000000"/>
              <w:right w:val="single" w:sz="4" w:space="0" w:color="auto"/>
            </w:tcBorders>
            <w:vAlign w:val="center"/>
            <w:hideMark/>
          </w:tcPr>
          <w:p w:rsidR="000672C8" w:rsidRPr="001B247B" w:rsidRDefault="000672C8" w:rsidP="008D2952">
            <w:pPr>
              <w:rPr>
                <w:rFonts w:ascii="Arial" w:hAnsi="Arial" w:cs="Arial"/>
                <w:b/>
                <w:bCs/>
                <w:sz w:val="20"/>
                <w:szCs w:val="20"/>
              </w:rPr>
            </w:pPr>
          </w:p>
        </w:tc>
        <w:tc>
          <w:tcPr>
            <w:tcW w:w="2648" w:type="dxa"/>
            <w:tcBorders>
              <w:top w:val="single" w:sz="4" w:space="0" w:color="auto"/>
              <w:left w:val="nil"/>
              <w:bottom w:val="nil"/>
              <w:right w:val="single" w:sz="4" w:space="0" w:color="auto"/>
            </w:tcBorders>
            <w:shd w:val="clear" w:color="auto" w:fill="auto"/>
            <w:vAlign w:val="bottom"/>
            <w:hideMark/>
          </w:tcPr>
          <w:p w:rsidR="000672C8" w:rsidRPr="001B247B" w:rsidRDefault="000672C8" w:rsidP="008D2952">
            <w:pPr>
              <w:rPr>
                <w:rFonts w:ascii="Arial" w:hAnsi="Arial" w:cs="Arial"/>
                <w:color w:val="000000"/>
                <w:sz w:val="20"/>
                <w:szCs w:val="20"/>
              </w:rPr>
            </w:pPr>
            <w:r w:rsidRPr="001B247B">
              <w:rPr>
                <w:rFonts w:ascii="Arial" w:hAnsi="Arial" w:cs="Arial"/>
                <w:color w:val="000000"/>
                <w:sz w:val="20"/>
                <w:szCs w:val="20"/>
              </w:rPr>
              <w:t>Dodatno ulaganje dom Smrtić-kuhinja i sanitarni čvor</w:t>
            </w:r>
          </w:p>
        </w:tc>
        <w:tc>
          <w:tcPr>
            <w:tcW w:w="1479" w:type="dxa"/>
            <w:tcBorders>
              <w:top w:val="single" w:sz="4" w:space="0" w:color="auto"/>
              <w:left w:val="nil"/>
              <w:bottom w:val="nil"/>
              <w:right w:val="single" w:sz="4" w:space="0" w:color="auto"/>
            </w:tcBorders>
            <w:shd w:val="clear" w:color="auto" w:fill="auto"/>
            <w:vAlign w:val="bottom"/>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220.000,00</w:t>
            </w:r>
          </w:p>
        </w:tc>
        <w:tc>
          <w:tcPr>
            <w:tcW w:w="1559" w:type="dxa"/>
            <w:tcBorders>
              <w:top w:val="nil"/>
              <w:left w:val="nil"/>
              <w:bottom w:val="single" w:sz="4" w:space="0" w:color="auto"/>
              <w:right w:val="single" w:sz="4" w:space="0" w:color="auto"/>
            </w:tcBorders>
            <w:shd w:val="clear" w:color="auto" w:fill="auto"/>
            <w:noWrap/>
            <w:vAlign w:val="bottom"/>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176.155,00</w:t>
            </w:r>
          </w:p>
        </w:tc>
        <w:tc>
          <w:tcPr>
            <w:tcW w:w="1078" w:type="dxa"/>
            <w:tcBorders>
              <w:top w:val="nil"/>
              <w:left w:val="nil"/>
              <w:bottom w:val="single" w:sz="4" w:space="0" w:color="auto"/>
              <w:right w:val="single" w:sz="4" w:space="0" w:color="auto"/>
            </w:tcBorders>
            <w:shd w:val="clear" w:color="auto" w:fill="auto"/>
            <w:vAlign w:val="center"/>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80,07</w:t>
            </w:r>
          </w:p>
        </w:tc>
        <w:tc>
          <w:tcPr>
            <w:tcW w:w="741" w:type="dxa"/>
            <w:tcBorders>
              <w:top w:val="nil"/>
              <w:left w:val="nil"/>
              <w:bottom w:val="single" w:sz="4" w:space="0" w:color="auto"/>
              <w:right w:val="single" w:sz="8" w:space="0" w:color="auto"/>
            </w:tcBorders>
            <w:shd w:val="clear" w:color="auto" w:fill="auto"/>
            <w:vAlign w:val="center"/>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003/301</w:t>
            </w:r>
          </w:p>
        </w:tc>
      </w:tr>
      <w:tr w:rsidR="000672C8" w:rsidRPr="001B247B" w:rsidTr="008D2952">
        <w:trPr>
          <w:trHeight w:val="510"/>
        </w:trPr>
        <w:tc>
          <w:tcPr>
            <w:tcW w:w="861" w:type="dxa"/>
            <w:vMerge/>
            <w:tcBorders>
              <w:top w:val="single" w:sz="8" w:space="0" w:color="auto"/>
              <w:left w:val="single" w:sz="8" w:space="0" w:color="auto"/>
              <w:bottom w:val="single" w:sz="8" w:space="0" w:color="000000"/>
              <w:right w:val="single" w:sz="8" w:space="0" w:color="auto"/>
            </w:tcBorders>
            <w:vAlign w:val="center"/>
            <w:hideMark/>
          </w:tcPr>
          <w:p w:rsidR="000672C8" w:rsidRPr="001B247B" w:rsidRDefault="000672C8" w:rsidP="008D2952">
            <w:pPr>
              <w:rPr>
                <w:rFonts w:ascii="Arial" w:hAnsi="Arial" w:cs="Arial"/>
                <w:b/>
                <w:bCs/>
                <w:sz w:val="20"/>
                <w:szCs w:val="20"/>
              </w:rPr>
            </w:pPr>
          </w:p>
        </w:tc>
        <w:tc>
          <w:tcPr>
            <w:tcW w:w="936" w:type="dxa"/>
            <w:vMerge/>
            <w:tcBorders>
              <w:top w:val="single" w:sz="8" w:space="0" w:color="auto"/>
              <w:left w:val="single" w:sz="8" w:space="0" w:color="auto"/>
              <w:bottom w:val="single" w:sz="8" w:space="0" w:color="000000"/>
              <w:right w:val="single" w:sz="8" w:space="0" w:color="auto"/>
            </w:tcBorders>
            <w:vAlign w:val="center"/>
            <w:hideMark/>
          </w:tcPr>
          <w:p w:rsidR="000672C8" w:rsidRPr="001B247B" w:rsidRDefault="000672C8" w:rsidP="008D2952">
            <w:pPr>
              <w:rPr>
                <w:rFonts w:ascii="Arial" w:hAnsi="Arial" w:cs="Arial"/>
                <w:b/>
                <w:bCs/>
                <w:sz w:val="20"/>
                <w:szCs w:val="20"/>
              </w:rPr>
            </w:pPr>
          </w:p>
        </w:tc>
        <w:tc>
          <w:tcPr>
            <w:tcW w:w="1164" w:type="dxa"/>
            <w:vMerge/>
            <w:tcBorders>
              <w:top w:val="single" w:sz="8" w:space="0" w:color="auto"/>
              <w:left w:val="single" w:sz="8" w:space="0" w:color="auto"/>
              <w:bottom w:val="single" w:sz="8" w:space="0" w:color="000000"/>
              <w:right w:val="single" w:sz="4" w:space="0" w:color="auto"/>
            </w:tcBorders>
            <w:vAlign w:val="center"/>
            <w:hideMark/>
          </w:tcPr>
          <w:p w:rsidR="000672C8" w:rsidRPr="001B247B" w:rsidRDefault="000672C8" w:rsidP="008D2952">
            <w:pPr>
              <w:rPr>
                <w:rFonts w:ascii="Arial" w:hAnsi="Arial" w:cs="Arial"/>
                <w:b/>
                <w:bCs/>
                <w:sz w:val="20"/>
                <w:szCs w:val="20"/>
              </w:rPr>
            </w:pPr>
          </w:p>
        </w:tc>
        <w:tc>
          <w:tcPr>
            <w:tcW w:w="2648" w:type="dxa"/>
            <w:tcBorders>
              <w:top w:val="single" w:sz="4" w:space="0" w:color="auto"/>
              <w:left w:val="nil"/>
              <w:bottom w:val="nil"/>
              <w:right w:val="single" w:sz="4" w:space="0" w:color="auto"/>
            </w:tcBorders>
            <w:shd w:val="clear" w:color="auto" w:fill="auto"/>
            <w:vAlign w:val="bottom"/>
            <w:hideMark/>
          </w:tcPr>
          <w:p w:rsidR="000672C8" w:rsidRPr="001B247B" w:rsidRDefault="000672C8" w:rsidP="008D2952">
            <w:pPr>
              <w:rPr>
                <w:rFonts w:ascii="Arial" w:hAnsi="Arial" w:cs="Arial"/>
                <w:color w:val="000000"/>
                <w:sz w:val="20"/>
                <w:szCs w:val="20"/>
              </w:rPr>
            </w:pPr>
            <w:r w:rsidRPr="001B247B">
              <w:rPr>
                <w:rFonts w:ascii="Arial" w:hAnsi="Arial" w:cs="Arial"/>
                <w:color w:val="000000"/>
                <w:sz w:val="20"/>
                <w:szCs w:val="20"/>
              </w:rPr>
              <w:t>Rashodi vezani za produljenje građevinske dozvole doma Kosovac</w:t>
            </w:r>
          </w:p>
        </w:tc>
        <w:tc>
          <w:tcPr>
            <w:tcW w:w="1479" w:type="dxa"/>
            <w:tcBorders>
              <w:top w:val="single" w:sz="4" w:space="0" w:color="auto"/>
              <w:left w:val="nil"/>
              <w:bottom w:val="nil"/>
              <w:right w:val="single" w:sz="4" w:space="0" w:color="auto"/>
            </w:tcBorders>
            <w:shd w:val="clear" w:color="auto" w:fill="auto"/>
            <w:vAlign w:val="bottom"/>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2.100,00</w:t>
            </w:r>
          </w:p>
        </w:tc>
        <w:tc>
          <w:tcPr>
            <w:tcW w:w="1559" w:type="dxa"/>
            <w:tcBorders>
              <w:top w:val="nil"/>
              <w:left w:val="nil"/>
              <w:bottom w:val="single" w:sz="4" w:space="0" w:color="auto"/>
              <w:right w:val="single" w:sz="4" w:space="0" w:color="auto"/>
            </w:tcBorders>
            <w:shd w:val="clear" w:color="auto" w:fill="auto"/>
            <w:noWrap/>
            <w:vAlign w:val="bottom"/>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2.033,00</w:t>
            </w:r>
          </w:p>
        </w:tc>
        <w:tc>
          <w:tcPr>
            <w:tcW w:w="1078" w:type="dxa"/>
            <w:tcBorders>
              <w:top w:val="nil"/>
              <w:left w:val="nil"/>
              <w:bottom w:val="single" w:sz="4" w:space="0" w:color="auto"/>
              <w:right w:val="single" w:sz="4" w:space="0" w:color="auto"/>
            </w:tcBorders>
            <w:shd w:val="clear" w:color="auto" w:fill="auto"/>
            <w:vAlign w:val="center"/>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96,81</w:t>
            </w:r>
          </w:p>
        </w:tc>
        <w:tc>
          <w:tcPr>
            <w:tcW w:w="741" w:type="dxa"/>
            <w:tcBorders>
              <w:top w:val="nil"/>
              <w:left w:val="nil"/>
              <w:bottom w:val="single" w:sz="4" w:space="0" w:color="auto"/>
              <w:right w:val="single" w:sz="8" w:space="0" w:color="auto"/>
            </w:tcBorders>
            <w:shd w:val="clear" w:color="auto" w:fill="auto"/>
            <w:vAlign w:val="center"/>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003/301</w:t>
            </w:r>
          </w:p>
        </w:tc>
      </w:tr>
      <w:tr w:rsidR="000672C8" w:rsidRPr="001B247B" w:rsidTr="008D2952">
        <w:trPr>
          <w:trHeight w:val="510"/>
        </w:trPr>
        <w:tc>
          <w:tcPr>
            <w:tcW w:w="861" w:type="dxa"/>
            <w:vMerge/>
            <w:tcBorders>
              <w:top w:val="single" w:sz="8" w:space="0" w:color="auto"/>
              <w:left w:val="single" w:sz="8" w:space="0" w:color="auto"/>
              <w:bottom w:val="single" w:sz="8" w:space="0" w:color="000000"/>
              <w:right w:val="single" w:sz="8" w:space="0" w:color="auto"/>
            </w:tcBorders>
            <w:vAlign w:val="center"/>
            <w:hideMark/>
          </w:tcPr>
          <w:p w:rsidR="000672C8" w:rsidRPr="001B247B" w:rsidRDefault="000672C8" w:rsidP="008D2952">
            <w:pPr>
              <w:rPr>
                <w:rFonts w:ascii="Arial" w:hAnsi="Arial" w:cs="Arial"/>
                <w:b/>
                <w:bCs/>
                <w:sz w:val="20"/>
                <w:szCs w:val="20"/>
              </w:rPr>
            </w:pPr>
          </w:p>
        </w:tc>
        <w:tc>
          <w:tcPr>
            <w:tcW w:w="936" w:type="dxa"/>
            <w:vMerge/>
            <w:tcBorders>
              <w:top w:val="single" w:sz="8" w:space="0" w:color="auto"/>
              <w:left w:val="single" w:sz="8" w:space="0" w:color="auto"/>
              <w:bottom w:val="single" w:sz="8" w:space="0" w:color="000000"/>
              <w:right w:val="single" w:sz="8" w:space="0" w:color="auto"/>
            </w:tcBorders>
            <w:vAlign w:val="center"/>
            <w:hideMark/>
          </w:tcPr>
          <w:p w:rsidR="000672C8" w:rsidRPr="001B247B" w:rsidRDefault="000672C8" w:rsidP="008D2952">
            <w:pPr>
              <w:rPr>
                <w:rFonts w:ascii="Arial" w:hAnsi="Arial" w:cs="Arial"/>
                <w:b/>
                <w:bCs/>
                <w:sz w:val="20"/>
                <w:szCs w:val="20"/>
              </w:rPr>
            </w:pPr>
          </w:p>
        </w:tc>
        <w:tc>
          <w:tcPr>
            <w:tcW w:w="1164" w:type="dxa"/>
            <w:vMerge/>
            <w:tcBorders>
              <w:top w:val="single" w:sz="8" w:space="0" w:color="auto"/>
              <w:left w:val="single" w:sz="8" w:space="0" w:color="auto"/>
              <w:bottom w:val="single" w:sz="8" w:space="0" w:color="000000"/>
              <w:right w:val="single" w:sz="4" w:space="0" w:color="auto"/>
            </w:tcBorders>
            <w:vAlign w:val="center"/>
            <w:hideMark/>
          </w:tcPr>
          <w:p w:rsidR="000672C8" w:rsidRPr="001B247B" w:rsidRDefault="000672C8" w:rsidP="008D2952">
            <w:pPr>
              <w:rPr>
                <w:rFonts w:ascii="Arial" w:hAnsi="Arial" w:cs="Arial"/>
                <w:b/>
                <w:bCs/>
                <w:sz w:val="20"/>
                <w:szCs w:val="20"/>
              </w:rPr>
            </w:pPr>
          </w:p>
        </w:tc>
        <w:tc>
          <w:tcPr>
            <w:tcW w:w="2648" w:type="dxa"/>
            <w:tcBorders>
              <w:top w:val="single" w:sz="4" w:space="0" w:color="auto"/>
              <w:left w:val="nil"/>
              <w:bottom w:val="nil"/>
              <w:right w:val="single" w:sz="4" w:space="0" w:color="auto"/>
            </w:tcBorders>
            <w:shd w:val="clear" w:color="auto" w:fill="auto"/>
            <w:vAlign w:val="bottom"/>
            <w:hideMark/>
          </w:tcPr>
          <w:p w:rsidR="000672C8" w:rsidRPr="001B247B" w:rsidRDefault="000672C8" w:rsidP="008D2952">
            <w:pPr>
              <w:rPr>
                <w:rFonts w:ascii="Arial" w:hAnsi="Arial" w:cs="Arial"/>
                <w:color w:val="000000"/>
                <w:sz w:val="20"/>
                <w:szCs w:val="20"/>
              </w:rPr>
            </w:pPr>
            <w:r w:rsidRPr="001B247B">
              <w:rPr>
                <w:rFonts w:ascii="Arial" w:hAnsi="Arial" w:cs="Arial"/>
                <w:color w:val="000000"/>
                <w:sz w:val="20"/>
                <w:szCs w:val="20"/>
              </w:rPr>
              <w:t>Dodatna ulaganja na igralištima za malu djecu u naseljima GB, Smrtić-Ratkovac i Trnava</w:t>
            </w:r>
          </w:p>
        </w:tc>
        <w:tc>
          <w:tcPr>
            <w:tcW w:w="1479" w:type="dxa"/>
            <w:tcBorders>
              <w:top w:val="single" w:sz="4" w:space="0" w:color="auto"/>
              <w:left w:val="nil"/>
              <w:bottom w:val="nil"/>
              <w:right w:val="single" w:sz="4" w:space="0" w:color="auto"/>
            </w:tcBorders>
            <w:shd w:val="clear" w:color="auto" w:fill="auto"/>
            <w:vAlign w:val="bottom"/>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71.500,00</w:t>
            </w:r>
          </w:p>
        </w:tc>
        <w:tc>
          <w:tcPr>
            <w:tcW w:w="1559" w:type="dxa"/>
            <w:tcBorders>
              <w:top w:val="nil"/>
              <w:left w:val="nil"/>
              <w:bottom w:val="single" w:sz="4" w:space="0" w:color="auto"/>
              <w:right w:val="single" w:sz="4" w:space="0" w:color="auto"/>
            </w:tcBorders>
            <w:shd w:val="clear" w:color="auto" w:fill="auto"/>
            <w:noWrap/>
            <w:vAlign w:val="bottom"/>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71.500,00</w:t>
            </w:r>
          </w:p>
        </w:tc>
        <w:tc>
          <w:tcPr>
            <w:tcW w:w="1078" w:type="dxa"/>
            <w:tcBorders>
              <w:top w:val="nil"/>
              <w:left w:val="nil"/>
              <w:bottom w:val="single" w:sz="4" w:space="0" w:color="auto"/>
              <w:right w:val="single" w:sz="4" w:space="0" w:color="auto"/>
            </w:tcBorders>
            <w:shd w:val="clear" w:color="auto" w:fill="auto"/>
            <w:vAlign w:val="center"/>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100,00</w:t>
            </w:r>
          </w:p>
        </w:tc>
        <w:tc>
          <w:tcPr>
            <w:tcW w:w="741" w:type="dxa"/>
            <w:tcBorders>
              <w:top w:val="nil"/>
              <w:left w:val="nil"/>
              <w:bottom w:val="single" w:sz="4" w:space="0" w:color="auto"/>
              <w:right w:val="single" w:sz="8" w:space="0" w:color="auto"/>
            </w:tcBorders>
            <w:shd w:val="clear" w:color="auto" w:fill="auto"/>
            <w:vAlign w:val="center"/>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001/111</w:t>
            </w:r>
          </w:p>
        </w:tc>
      </w:tr>
      <w:tr w:rsidR="000672C8" w:rsidRPr="001B247B" w:rsidTr="008D2952">
        <w:trPr>
          <w:trHeight w:val="510"/>
        </w:trPr>
        <w:tc>
          <w:tcPr>
            <w:tcW w:w="861" w:type="dxa"/>
            <w:vMerge/>
            <w:tcBorders>
              <w:top w:val="single" w:sz="8" w:space="0" w:color="auto"/>
              <w:left w:val="single" w:sz="8" w:space="0" w:color="auto"/>
              <w:bottom w:val="single" w:sz="8" w:space="0" w:color="000000"/>
              <w:right w:val="single" w:sz="8" w:space="0" w:color="auto"/>
            </w:tcBorders>
            <w:vAlign w:val="center"/>
            <w:hideMark/>
          </w:tcPr>
          <w:p w:rsidR="000672C8" w:rsidRPr="001B247B" w:rsidRDefault="000672C8" w:rsidP="008D2952">
            <w:pPr>
              <w:rPr>
                <w:rFonts w:ascii="Arial" w:hAnsi="Arial" w:cs="Arial"/>
                <w:b/>
                <w:bCs/>
                <w:sz w:val="20"/>
                <w:szCs w:val="20"/>
              </w:rPr>
            </w:pPr>
          </w:p>
        </w:tc>
        <w:tc>
          <w:tcPr>
            <w:tcW w:w="936" w:type="dxa"/>
            <w:vMerge/>
            <w:tcBorders>
              <w:top w:val="single" w:sz="8" w:space="0" w:color="auto"/>
              <w:left w:val="single" w:sz="8" w:space="0" w:color="auto"/>
              <w:bottom w:val="single" w:sz="8" w:space="0" w:color="000000"/>
              <w:right w:val="single" w:sz="8" w:space="0" w:color="auto"/>
            </w:tcBorders>
            <w:vAlign w:val="center"/>
            <w:hideMark/>
          </w:tcPr>
          <w:p w:rsidR="000672C8" w:rsidRPr="001B247B" w:rsidRDefault="000672C8" w:rsidP="008D2952">
            <w:pPr>
              <w:rPr>
                <w:rFonts w:ascii="Arial" w:hAnsi="Arial" w:cs="Arial"/>
                <w:b/>
                <w:bCs/>
                <w:sz w:val="20"/>
                <w:szCs w:val="20"/>
              </w:rPr>
            </w:pPr>
          </w:p>
        </w:tc>
        <w:tc>
          <w:tcPr>
            <w:tcW w:w="1164" w:type="dxa"/>
            <w:vMerge/>
            <w:tcBorders>
              <w:top w:val="single" w:sz="8" w:space="0" w:color="auto"/>
              <w:left w:val="single" w:sz="8" w:space="0" w:color="auto"/>
              <w:bottom w:val="single" w:sz="8" w:space="0" w:color="000000"/>
              <w:right w:val="single" w:sz="4" w:space="0" w:color="auto"/>
            </w:tcBorders>
            <w:vAlign w:val="center"/>
            <w:hideMark/>
          </w:tcPr>
          <w:p w:rsidR="000672C8" w:rsidRPr="001B247B" w:rsidRDefault="000672C8" w:rsidP="008D2952">
            <w:pPr>
              <w:rPr>
                <w:rFonts w:ascii="Arial" w:hAnsi="Arial" w:cs="Arial"/>
                <w:b/>
                <w:bCs/>
                <w:sz w:val="20"/>
                <w:szCs w:val="20"/>
              </w:rPr>
            </w:pPr>
          </w:p>
        </w:tc>
        <w:tc>
          <w:tcPr>
            <w:tcW w:w="2648" w:type="dxa"/>
            <w:tcBorders>
              <w:top w:val="single" w:sz="4" w:space="0" w:color="auto"/>
              <w:left w:val="nil"/>
              <w:bottom w:val="nil"/>
              <w:right w:val="single" w:sz="4" w:space="0" w:color="auto"/>
            </w:tcBorders>
            <w:shd w:val="clear" w:color="auto" w:fill="auto"/>
            <w:vAlign w:val="bottom"/>
            <w:hideMark/>
          </w:tcPr>
          <w:p w:rsidR="000672C8" w:rsidRPr="001B247B" w:rsidRDefault="000672C8" w:rsidP="008D2952">
            <w:pPr>
              <w:rPr>
                <w:rFonts w:ascii="Arial" w:hAnsi="Arial" w:cs="Arial"/>
                <w:color w:val="000000"/>
                <w:sz w:val="20"/>
                <w:szCs w:val="20"/>
              </w:rPr>
            </w:pPr>
            <w:r w:rsidRPr="001B247B">
              <w:rPr>
                <w:rFonts w:ascii="Arial" w:hAnsi="Arial" w:cs="Arial"/>
                <w:color w:val="000000"/>
                <w:sz w:val="20"/>
                <w:szCs w:val="20"/>
              </w:rPr>
              <w:t>Dodatno ulaganje u nogometno igralište Brezine - NK Sloboda - sjedalice na tribinama</w:t>
            </w:r>
          </w:p>
        </w:tc>
        <w:tc>
          <w:tcPr>
            <w:tcW w:w="1479" w:type="dxa"/>
            <w:tcBorders>
              <w:top w:val="single" w:sz="4" w:space="0" w:color="auto"/>
              <w:left w:val="nil"/>
              <w:bottom w:val="nil"/>
              <w:right w:val="single" w:sz="4" w:space="0" w:color="auto"/>
            </w:tcBorders>
            <w:shd w:val="clear" w:color="auto" w:fill="auto"/>
            <w:vAlign w:val="bottom"/>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27.500,00</w:t>
            </w:r>
          </w:p>
        </w:tc>
        <w:tc>
          <w:tcPr>
            <w:tcW w:w="1559" w:type="dxa"/>
            <w:tcBorders>
              <w:top w:val="nil"/>
              <w:left w:val="nil"/>
              <w:bottom w:val="single" w:sz="4" w:space="0" w:color="auto"/>
              <w:right w:val="single" w:sz="4" w:space="0" w:color="auto"/>
            </w:tcBorders>
            <w:shd w:val="clear" w:color="auto" w:fill="auto"/>
            <w:noWrap/>
            <w:vAlign w:val="bottom"/>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27.453,00</w:t>
            </w:r>
          </w:p>
        </w:tc>
        <w:tc>
          <w:tcPr>
            <w:tcW w:w="1078" w:type="dxa"/>
            <w:tcBorders>
              <w:top w:val="nil"/>
              <w:left w:val="nil"/>
              <w:bottom w:val="single" w:sz="4" w:space="0" w:color="auto"/>
              <w:right w:val="single" w:sz="4" w:space="0" w:color="auto"/>
            </w:tcBorders>
            <w:shd w:val="clear" w:color="auto" w:fill="auto"/>
            <w:vAlign w:val="center"/>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99,83</w:t>
            </w:r>
          </w:p>
        </w:tc>
        <w:tc>
          <w:tcPr>
            <w:tcW w:w="741" w:type="dxa"/>
            <w:tcBorders>
              <w:top w:val="nil"/>
              <w:left w:val="nil"/>
              <w:bottom w:val="single" w:sz="4" w:space="0" w:color="auto"/>
              <w:right w:val="single" w:sz="8" w:space="0" w:color="auto"/>
            </w:tcBorders>
            <w:shd w:val="clear" w:color="auto" w:fill="auto"/>
            <w:vAlign w:val="center"/>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001/104</w:t>
            </w:r>
          </w:p>
        </w:tc>
      </w:tr>
      <w:tr w:rsidR="000672C8" w:rsidRPr="001B247B" w:rsidTr="008D2952">
        <w:trPr>
          <w:trHeight w:val="510"/>
        </w:trPr>
        <w:tc>
          <w:tcPr>
            <w:tcW w:w="861" w:type="dxa"/>
            <w:vMerge/>
            <w:tcBorders>
              <w:top w:val="single" w:sz="8" w:space="0" w:color="auto"/>
              <w:left w:val="single" w:sz="8" w:space="0" w:color="auto"/>
              <w:bottom w:val="single" w:sz="8" w:space="0" w:color="000000"/>
              <w:right w:val="single" w:sz="8" w:space="0" w:color="auto"/>
            </w:tcBorders>
            <w:vAlign w:val="center"/>
            <w:hideMark/>
          </w:tcPr>
          <w:p w:rsidR="000672C8" w:rsidRPr="001B247B" w:rsidRDefault="000672C8" w:rsidP="008D2952">
            <w:pPr>
              <w:rPr>
                <w:rFonts w:ascii="Arial" w:hAnsi="Arial" w:cs="Arial"/>
                <w:b/>
                <w:bCs/>
                <w:sz w:val="20"/>
                <w:szCs w:val="20"/>
              </w:rPr>
            </w:pPr>
          </w:p>
        </w:tc>
        <w:tc>
          <w:tcPr>
            <w:tcW w:w="936" w:type="dxa"/>
            <w:vMerge/>
            <w:tcBorders>
              <w:top w:val="single" w:sz="8" w:space="0" w:color="auto"/>
              <w:left w:val="single" w:sz="8" w:space="0" w:color="auto"/>
              <w:bottom w:val="single" w:sz="8" w:space="0" w:color="000000"/>
              <w:right w:val="single" w:sz="8" w:space="0" w:color="auto"/>
            </w:tcBorders>
            <w:vAlign w:val="center"/>
            <w:hideMark/>
          </w:tcPr>
          <w:p w:rsidR="000672C8" w:rsidRPr="001B247B" w:rsidRDefault="000672C8" w:rsidP="008D2952">
            <w:pPr>
              <w:rPr>
                <w:rFonts w:ascii="Arial" w:hAnsi="Arial" w:cs="Arial"/>
                <w:b/>
                <w:bCs/>
                <w:sz w:val="20"/>
                <w:szCs w:val="20"/>
              </w:rPr>
            </w:pPr>
          </w:p>
        </w:tc>
        <w:tc>
          <w:tcPr>
            <w:tcW w:w="1164" w:type="dxa"/>
            <w:vMerge/>
            <w:tcBorders>
              <w:top w:val="single" w:sz="8" w:space="0" w:color="auto"/>
              <w:left w:val="single" w:sz="8" w:space="0" w:color="auto"/>
              <w:bottom w:val="single" w:sz="8" w:space="0" w:color="000000"/>
              <w:right w:val="single" w:sz="4" w:space="0" w:color="auto"/>
            </w:tcBorders>
            <w:vAlign w:val="center"/>
            <w:hideMark/>
          </w:tcPr>
          <w:p w:rsidR="000672C8" w:rsidRPr="001B247B" w:rsidRDefault="000672C8" w:rsidP="008D2952">
            <w:pPr>
              <w:rPr>
                <w:rFonts w:ascii="Arial" w:hAnsi="Arial" w:cs="Arial"/>
                <w:b/>
                <w:bCs/>
                <w:sz w:val="20"/>
                <w:szCs w:val="20"/>
              </w:rPr>
            </w:pPr>
          </w:p>
        </w:tc>
        <w:tc>
          <w:tcPr>
            <w:tcW w:w="2648" w:type="dxa"/>
            <w:tcBorders>
              <w:top w:val="single" w:sz="4" w:space="0" w:color="auto"/>
              <w:left w:val="nil"/>
              <w:bottom w:val="nil"/>
              <w:right w:val="single" w:sz="4" w:space="0" w:color="auto"/>
            </w:tcBorders>
            <w:shd w:val="clear" w:color="auto" w:fill="auto"/>
            <w:vAlign w:val="bottom"/>
            <w:hideMark/>
          </w:tcPr>
          <w:p w:rsidR="000672C8" w:rsidRPr="001B247B" w:rsidRDefault="000672C8" w:rsidP="008D2952">
            <w:pPr>
              <w:rPr>
                <w:rFonts w:ascii="Arial" w:hAnsi="Arial" w:cs="Arial"/>
                <w:color w:val="000000"/>
                <w:sz w:val="20"/>
                <w:szCs w:val="20"/>
              </w:rPr>
            </w:pPr>
            <w:r w:rsidRPr="001B247B">
              <w:rPr>
                <w:rFonts w:ascii="Arial" w:hAnsi="Arial" w:cs="Arial"/>
                <w:color w:val="000000"/>
                <w:sz w:val="20"/>
                <w:szCs w:val="20"/>
              </w:rPr>
              <w:t>Konačan obračun otkupa Poljoprivredne zadruge Brezine</w:t>
            </w:r>
          </w:p>
        </w:tc>
        <w:tc>
          <w:tcPr>
            <w:tcW w:w="1479" w:type="dxa"/>
            <w:tcBorders>
              <w:top w:val="single" w:sz="4" w:space="0" w:color="auto"/>
              <w:left w:val="nil"/>
              <w:bottom w:val="nil"/>
              <w:right w:val="single" w:sz="4" w:space="0" w:color="auto"/>
            </w:tcBorders>
            <w:shd w:val="clear" w:color="auto" w:fill="auto"/>
            <w:vAlign w:val="bottom"/>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17.600,00</w:t>
            </w:r>
          </w:p>
        </w:tc>
        <w:tc>
          <w:tcPr>
            <w:tcW w:w="1559" w:type="dxa"/>
            <w:tcBorders>
              <w:top w:val="nil"/>
              <w:left w:val="nil"/>
              <w:bottom w:val="single" w:sz="4" w:space="0" w:color="auto"/>
              <w:right w:val="single" w:sz="4" w:space="0" w:color="auto"/>
            </w:tcBorders>
            <w:shd w:val="clear" w:color="auto" w:fill="auto"/>
            <w:noWrap/>
            <w:vAlign w:val="bottom"/>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68.077,00</w:t>
            </w:r>
          </w:p>
        </w:tc>
        <w:tc>
          <w:tcPr>
            <w:tcW w:w="1078" w:type="dxa"/>
            <w:tcBorders>
              <w:top w:val="nil"/>
              <w:left w:val="nil"/>
              <w:bottom w:val="single" w:sz="4" w:space="0" w:color="auto"/>
              <w:right w:val="single" w:sz="4" w:space="0" w:color="auto"/>
            </w:tcBorders>
            <w:shd w:val="clear" w:color="auto" w:fill="auto"/>
            <w:vAlign w:val="center"/>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386,80</w:t>
            </w:r>
          </w:p>
        </w:tc>
        <w:tc>
          <w:tcPr>
            <w:tcW w:w="741" w:type="dxa"/>
            <w:tcBorders>
              <w:top w:val="nil"/>
              <w:left w:val="nil"/>
              <w:bottom w:val="single" w:sz="4" w:space="0" w:color="auto"/>
              <w:right w:val="single" w:sz="8" w:space="0" w:color="auto"/>
            </w:tcBorders>
            <w:shd w:val="clear" w:color="auto" w:fill="auto"/>
            <w:vAlign w:val="center"/>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001/109</w:t>
            </w:r>
          </w:p>
        </w:tc>
      </w:tr>
      <w:tr w:rsidR="000672C8" w:rsidRPr="001B247B" w:rsidTr="008D2952">
        <w:trPr>
          <w:trHeight w:val="510"/>
        </w:trPr>
        <w:tc>
          <w:tcPr>
            <w:tcW w:w="861" w:type="dxa"/>
            <w:vMerge/>
            <w:tcBorders>
              <w:top w:val="single" w:sz="8" w:space="0" w:color="auto"/>
              <w:left w:val="single" w:sz="8" w:space="0" w:color="auto"/>
              <w:bottom w:val="single" w:sz="8" w:space="0" w:color="000000"/>
              <w:right w:val="single" w:sz="8" w:space="0" w:color="auto"/>
            </w:tcBorders>
            <w:vAlign w:val="center"/>
            <w:hideMark/>
          </w:tcPr>
          <w:p w:rsidR="000672C8" w:rsidRPr="001B247B" w:rsidRDefault="000672C8" w:rsidP="008D2952">
            <w:pPr>
              <w:rPr>
                <w:rFonts w:ascii="Arial" w:hAnsi="Arial" w:cs="Arial"/>
                <w:b/>
                <w:bCs/>
                <w:sz w:val="20"/>
                <w:szCs w:val="20"/>
              </w:rPr>
            </w:pPr>
          </w:p>
        </w:tc>
        <w:tc>
          <w:tcPr>
            <w:tcW w:w="936" w:type="dxa"/>
            <w:vMerge/>
            <w:tcBorders>
              <w:top w:val="single" w:sz="8" w:space="0" w:color="auto"/>
              <w:left w:val="single" w:sz="8" w:space="0" w:color="auto"/>
              <w:bottom w:val="single" w:sz="8" w:space="0" w:color="000000"/>
              <w:right w:val="single" w:sz="8" w:space="0" w:color="auto"/>
            </w:tcBorders>
            <w:vAlign w:val="center"/>
            <w:hideMark/>
          </w:tcPr>
          <w:p w:rsidR="000672C8" w:rsidRPr="001B247B" w:rsidRDefault="000672C8" w:rsidP="008D2952">
            <w:pPr>
              <w:rPr>
                <w:rFonts w:ascii="Arial" w:hAnsi="Arial" w:cs="Arial"/>
                <w:b/>
                <w:bCs/>
                <w:sz w:val="20"/>
                <w:szCs w:val="20"/>
              </w:rPr>
            </w:pPr>
          </w:p>
        </w:tc>
        <w:tc>
          <w:tcPr>
            <w:tcW w:w="1164" w:type="dxa"/>
            <w:vMerge/>
            <w:tcBorders>
              <w:top w:val="single" w:sz="8" w:space="0" w:color="auto"/>
              <w:left w:val="single" w:sz="8" w:space="0" w:color="auto"/>
              <w:bottom w:val="single" w:sz="8" w:space="0" w:color="000000"/>
              <w:right w:val="single" w:sz="4" w:space="0" w:color="auto"/>
            </w:tcBorders>
            <w:vAlign w:val="center"/>
            <w:hideMark/>
          </w:tcPr>
          <w:p w:rsidR="000672C8" w:rsidRPr="001B247B" w:rsidRDefault="000672C8" w:rsidP="008D2952">
            <w:pPr>
              <w:rPr>
                <w:rFonts w:ascii="Arial" w:hAnsi="Arial" w:cs="Arial"/>
                <w:b/>
                <w:bCs/>
                <w:sz w:val="20"/>
                <w:szCs w:val="20"/>
              </w:rPr>
            </w:pPr>
          </w:p>
        </w:tc>
        <w:tc>
          <w:tcPr>
            <w:tcW w:w="2648" w:type="dxa"/>
            <w:tcBorders>
              <w:top w:val="single" w:sz="4" w:space="0" w:color="auto"/>
              <w:left w:val="nil"/>
              <w:bottom w:val="nil"/>
              <w:right w:val="single" w:sz="4" w:space="0" w:color="auto"/>
            </w:tcBorders>
            <w:shd w:val="clear" w:color="auto" w:fill="auto"/>
            <w:vAlign w:val="bottom"/>
            <w:hideMark/>
          </w:tcPr>
          <w:p w:rsidR="000672C8" w:rsidRPr="001B247B" w:rsidRDefault="000672C8" w:rsidP="008D2952">
            <w:pPr>
              <w:rPr>
                <w:rFonts w:ascii="Arial" w:hAnsi="Arial" w:cs="Arial"/>
                <w:color w:val="000000"/>
                <w:sz w:val="20"/>
                <w:szCs w:val="20"/>
              </w:rPr>
            </w:pPr>
            <w:r w:rsidRPr="001B247B">
              <w:rPr>
                <w:rFonts w:ascii="Arial" w:hAnsi="Arial" w:cs="Arial"/>
                <w:color w:val="000000"/>
                <w:sz w:val="20"/>
                <w:szCs w:val="20"/>
              </w:rPr>
              <w:t>Kupnja obiteljske kuće za smještaj višečlane obitelji u naselju Ratkovac</w:t>
            </w:r>
          </w:p>
        </w:tc>
        <w:tc>
          <w:tcPr>
            <w:tcW w:w="1479" w:type="dxa"/>
            <w:tcBorders>
              <w:top w:val="single" w:sz="4" w:space="0" w:color="auto"/>
              <w:left w:val="nil"/>
              <w:bottom w:val="nil"/>
              <w:right w:val="single" w:sz="4" w:space="0" w:color="auto"/>
            </w:tcBorders>
            <w:shd w:val="clear" w:color="auto" w:fill="auto"/>
            <w:vAlign w:val="bottom"/>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122.080,00</w:t>
            </w:r>
          </w:p>
        </w:tc>
        <w:tc>
          <w:tcPr>
            <w:tcW w:w="1559" w:type="dxa"/>
            <w:tcBorders>
              <w:top w:val="nil"/>
              <w:left w:val="nil"/>
              <w:bottom w:val="single" w:sz="4" w:space="0" w:color="auto"/>
              <w:right w:val="single" w:sz="4" w:space="0" w:color="auto"/>
            </w:tcBorders>
            <w:shd w:val="clear" w:color="auto" w:fill="auto"/>
            <w:noWrap/>
            <w:vAlign w:val="bottom"/>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122.080,00</w:t>
            </w:r>
          </w:p>
        </w:tc>
        <w:tc>
          <w:tcPr>
            <w:tcW w:w="1078" w:type="dxa"/>
            <w:tcBorders>
              <w:top w:val="nil"/>
              <w:left w:val="nil"/>
              <w:bottom w:val="single" w:sz="4" w:space="0" w:color="auto"/>
              <w:right w:val="single" w:sz="4" w:space="0" w:color="auto"/>
            </w:tcBorders>
            <w:shd w:val="clear" w:color="auto" w:fill="auto"/>
            <w:vAlign w:val="center"/>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100,00</w:t>
            </w:r>
          </w:p>
        </w:tc>
        <w:tc>
          <w:tcPr>
            <w:tcW w:w="741" w:type="dxa"/>
            <w:tcBorders>
              <w:top w:val="nil"/>
              <w:left w:val="nil"/>
              <w:bottom w:val="single" w:sz="4" w:space="0" w:color="auto"/>
              <w:right w:val="single" w:sz="8" w:space="0" w:color="auto"/>
            </w:tcBorders>
            <w:shd w:val="clear" w:color="auto" w:fill="auto"/>
            <w:vAlign w:val="center"/>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001/109</w:t>
            </w:r>
          </w:p>
        </w:tc>
      </w:tr>
      <w:tr w:rsidR="000672C8" w:rsidRPr="001B247B" w:rsidTr="008D2952">
        <w:trPr>
          <w:trHeight w:val="255"/>
        </w:trPr>
        <w:tc>
          <w:tcPr>
            <w:tcW w:w="861" w:type="dxa"/>
            <w:vMerge/>
            <w:tcBorders>
              <w:top w:val="single" w:sz="8" w:space="0" w:color="auto"/>
              <w:left w:val="single" w:sz="8" w:space="0" w:color="auto"/>
              <w:bottom w:val="single" w:sz="8" w:space="0" w:color="000000"/>
              <w:right w:val="single" w:sz="8" w:space="0" w:color="auto"/>
            </w:tcBorders>
            <w:vAlign w:val="center"/>
            <w:hideMark/>
          </w:tcPr>
          <w:p w:rsidR="000672C8" w:rsidRPr="001B247B" w:rsidRDefault="000672C8" w:rsidP="008D2952">
            <w:pPr>
              <w:rPr>
                <w:rFonts w:ascii="Arial" w:hAnsi="Arial" w:cs="Arial"/>
                <w:b/>
                <w:bCs/>
                <w:sz w:val="20"/>
                <w:szCs w:val="20"/>
              </w:rPr>
            </w:pPr>
          </w:p>
        </w:tc>
        <w:tc>
          <w:tcPr>
            <w:tcW w:w="936" w:type="dxa"/>
            <w:vMerge/>
            <w:tcBorders>
              <w:top w:val="single" w:sz="8" w:space="0" w:color="auto"/>
              <w:left w:val="single" w:sz="8" w:space="0" w:color="auto"/>
              <w:bottom w:val="single" w:sz="8" w:space="0" w:color="000000"/>
              <w:right w:val="single" w:sz="8" w:space="0" w:color="auto"/>
            </w:tcBorders>
            <w:vAlign w:val="center"/>
            <w:hideMark/>
          </w:tcPr>
          <w:p w:rsidR="000672C8" w:rsidRPr="001B247B" w:rsidRDefault="000672C8" w:rsidP="008D2952">
            <w:pPr>
              <w:rPr>
                <w:rFonts w:ascii="Arial" w:hAnsi="Arial" w:cs="Arial"/>
                <w:b/>
                <w:bCs/>
                <w:sz w:val="20"/>
                <w:szCs w:val="20"/>
              </w:rPr>
            </w:pPr>
          </w:p>
        </w:tc>
        <w:tc>
          <w:tcPr>
            <w:tcW w:w="1164" w:type="dxa"/>
            <w:vMerge/>
            <w:tcBorders>
              <w:top w:val="single" w:sz="8" w:space="0" w:color="auto"/>
              <w:left w:val="single" w:sz="8" w:space="0" w:color="auto"/>
              <w:bottom w:val="single" w:sz="8" w:space="0" w:color="000000"/>
              <w:right w:val="single" w:sz="4" w:space="0" w:color="auto"/>
            </w:tcBorders>
            <w:vAlign w:val="center"/>
            <w:hideMark/>
          </w:tcPr>
          <w:p w:rsidR="000672C8" w:rsidRPr="001B247B" w:rsidRDefault="000672C8" w:rsidP="008D2952">
            <w:pPr>
              <w:rPr>
                <w:rFonts w:ascii="Arial" w:hAnsi="Arial" w:cs="Arial"/>
                <w:b/>
                <w:bCs/>
                <w:sz w:val="20"/>
                <w:szCs w:val="20"/>
              </w:rPr>
            </w:pPr>
          </w:p>
        </w:tc>
        <w:tc>
          <w:tcPr>
            <w:tcW w:w="2648" w:type="dxa"/>
            <w:tcBorders>
              <w:top w:val="single" w:sz="4" w:space="0" w:color="auto"/>
              <w:left w:val="nil"/>
              <w:bottom w:val="nil"/>
              <w:right w:val="single" w:sz="4" w:space="0" w:color="auto"/>
            </w:tcBorders>
            <w:shd w:val="clear" w:color="auto" w:fill="auto"/>
            <w:noWrap/>
            <w:vAlign w:val="bottom"/>
            <w:hideMark/>
          </w:tcPr>
          <w:p w:rsidR="000672C8" w:rsidRPr="001B247B" w:rsidRDefault="000672C8" w:rsidP="008D2952">
            <w:pPr>
              <w:rPr>
                <w:rFonts w:ascii="Arial" w:hAnsi="Arial" w:cs="Arial"/>
                <w:color w:val="000000"/>
                <w:sz w:val="20"/>
                <w:szCs w:val="20"/>
              </w:rPr>
            </w:pPr>
            <w:r w:rsidRPr="001B247B">
              <w:rPr>
                <w:rFonts w:ascii="Arial" w:hAnsi="Arial" w:cs="Arial"/>
                <w:color w:val="000000"/>
                <w:sz w:val="20"/>
                <w:szCs w:val="20"/>
              </w:rPr>
              <w:t>Potpore obrazovnim institucijama</w:t>
            </w:r>
          </w:p>
        </w:tc>
        <w:tc>
          <w:tcPr>
            <w:tcW w:w="1479" w:type="dxa"/>
            <w:tcBorders>
              <w:top w:val="single" w:sz="4" w:space="0" w:color="auto"/>
              <w:left w:val="nil"/>
              <w:bottom w:val="nil"/>
              <w:right w:val="single" w:sz="4" w:space="0" w:color="auto"/>
            </w:tcBorders>
            <w:shd w:val="clear" w:color="auto" w:fill="auto"/>
            <w:vAlign w:val="bottom"/>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5.000,00</w:t>
            </w:r>
          </w:p>
        </w:tc>
        <w:tc>
          <w:tcPr>
            <w:tcW w:w="1559" w:type="dxa"/>
            <w:tcBorders>
              <w:top w:val="nil"/>
              <w:left w:val="nil"/>
              <w:bottom w:val="single" w:sz="4" w:space="0" w:color="auto"/>
              <w:right w:val="single" w:sz="4" w:space="0" w:color="auto"/>
            </w:tcBorders>
            <w:shd w:val="clear" w:color="auto" w:fill="auto"/>
            <w:noWrap/>
            <w:vAlign w:val="bottom"/>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4.998,00</w:t>
            </w:r>
          </w:p>
        </w:tc>
        <w:tc>
          <w:tcPr>
            <w:tcW w:w="1078" w:type="dxa"/>
            <w:tcBorders>
              <w:top w:val="nil"/>
              <w:left w:val="nil"/>
              <w:bottom w:val="single" w:sz="4" w:space="0" w:color="auto"/>
              <w:right w:val="single" w:sz="4" w:space="0" w:color="auto"/>
            </w:tcBorders>
            <w:shd w:val="clear" w:color="auto" w:fill="auto"/>
            <w:vAlign w:val="center"/>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99,96</w:t>
            </w:r>
          </w:p>
        </w:tc>
        <w:tc>
          <w:tcPr>
            <w:tcW w:w="741" w:type="dxa"/>
            <w:tcBorders>
              <w:top w:val="nil"/>
              <w:left w:val="nil"/>
              <w:bottom w:val="single" w:sz="4" w:space="0" w:color="auto"/>
              <w:right w:val="single" w:sz="8" w:space="0" w:color="auto"/>
            </w:tcBorders>
            <w:shd w:val="clear" w:color="auto" w:fill="auto"/>
            <w:vAlign w:val="center"/>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001/102</w:t>
            </w:r>
          </w:p>
        </w:tc>
      </w:tr>
      <w:tr w:rsidR="000672C8" w:rsidRPr="001B247B" w:rsidTr="008D2952">
        <w:trPr>
          <w:trHeight w:val="510"/>
        </w:trPr>
        <w:tc>
          <w:tcPr>
            <w:tcW w:w="861" w:type="dxa"/>
            <w:vMerge/>
            <w:tcBorders>
              <w:top w:val="single" w:sz="8" w:space="0" w:color="auto"/>
              <w:left w:val="single" w:sz="8" w:space="0" w:color="auto"/>
              <w:bottom w:val="single" w:sz="8" w:space="0" w:color="000000"/>
              <w:right w:val="single" w:sz="8" w:space="0" w:color="auto"/>
            </w:tcBorders>
            <w:vAlign w:val="center"/>
            <w:hideMark/>
          </w:tcPr>
          <w:p w:rsidR="000672C8" w:rsidRPr="001B247B" w:rsidRDefault="000672C8" w:rsidP="008D2952">
            <w:pPr>
              <w:rPr>
                <w:rFonts w:ascii="Arial" w:hAnsi="Arial" w:cs="Arial"/>
                <w:b/>
                <w:bCs/>
                <w:sz w:val="20"/>
                <w:szCs w:val="20"/>
              </w:rPr>
            </w:pPr>
          </w:p>
        </w:tc>
        <w:tc>
          <w:tcPr>
            <w:tcW w:w="936" w:type="dxa"/>
            <w:vMerge/>
            <w:tcBorders>
              <w:top w:val="single" w:sz="8" w:space="0" w:color="auto"/>
              <w:left w:val="single" w:sz="8" w:space="0" w:color="auto"/>
              <w:bottom w:val="single" w:sz="8" w:space="0" w:color="000000"/>
              <w:right w:val="single" w:sz="8" w:space="0" w:color="auto"/>
            </w:tcBorders>
            <w:vAlign w:val="center"/>
            <w:hideMark/>
          </w:tcPr>
          <w:p w:rsidR="000672C8" w:rsidRPr="001B247B" w:rsidRDefault="000672C8" w:rsidP="008D2952">
            <w:pPr>
              <w:rPr>
                <w:rFonts w:ascii="Arial" w:hAnsi="Arial" w:cs="Arial"/>
                <w:b/>
                <w:bCs/>
                <w:sz w:val="20"/>
                <w:szCs w:val="20"/>
              </w:rPr>
            </w:pPr>
          </w:p>
        </w:tc>
        <w:tc>
          <w:tcPr>
            <w:tcW w:w="1164" w:type="dxa"/>
            <w:vMerge/>
            <w:tcBorders>
              <w:top w:val="single" w:sz="8" w:space="0" w:color="auto"/>
              <w:left w:val="single" w:sz="8" w:space="0" w:color="auto"/>
              <w:bottom w:val="single" w:sz="8" w:space="0" w:color="000000"/>
              <w:right w:val="single" w:sz="4" w:space="0" w:color="auto"/>
            </w:tcBorders>
            <w:vAlign w:val="center"/>
            <w:hideMark/>
          </w:tcPr>
          <w:p w:rsidR="000672C8" w:rsidRPr="001B247B" w:rsidRDefault="000672C8" w:rsidP="008D2952">
            <w:pPr>
              <w:rPr>
                <w:rFonts w:ascii="Arial" w:hAnsi="Arial" w:cs="Arial"/>
                <w:b/>
                <w:bCs/>
                <w:sz w:val="20"/>
                <w:szCs w:val="20"/>
              </w:rPr>
            </w:pPr>
          </w:p>
        </w:tc>
        <w:tc>
          <w:tcPr>
            <w:tcW w:w="2648" w:type="dxa"/>
            <w:tcBorders>
              <w:top w:val="single" w:sz="4" w:space="0" w:color="auto"/>
              <w:left w:val="nil"/>
              <w:bottom w:val="nil"/>
              <w:right w:val="single" w:sz="4" w:space="0" w:color="auto"/>
            </w:tcBorders>
            <w:shd w:val="clear" w:color="auto" w:fill="auto"/>
            <w:vAlign w:val="bottom"/>
            <w:hideMark/>
          </w:tcPr>
          <w:p w:rsidR="000672C8" w:rsidRPr="001B247B" w:rsidRDefault="000672C8" w:rsidP="008D2952">
            <w:pPr>
              <w:rPr>
                <w:rFonts w:ascii="Arial" w:hAnsi="Arial" w:cs="Arial"/>
                <w:color w:val="000000"/>
                <w:sz w:val="20"/>
                <w:szCs w:val="20"/>
              </w:rPr>
            </w:pPr>
            <w:r w:rsidRPr="001B247B">
              <w:rPr>
                <w:rFonts w:ascii="Arial" w:hAnsi="Arial" w:cs="Arial"/>
                <w:color w:val="000000"/>
                <w:sz w:val="20"/>
                <w:szCs w:val="20"/>
              </w:rPr>
              <w:t>Održavanje ostale javne infrastrukture (društveni domovi, igrališta, spomenici)</w:t>
            </w:r>
          </w:p>
        </w:tc>
        <w:tc>
          <w:tcPr>
            <w:tcW w:w="1479" w:type="dxa"/>
            <w:tcBorders>
              <w:top w:val="single" w:sz="4" w:space="0" w:color="auto"/>
              <w:left w:val="nil"/>
              <w:bottom w:val="nil"/>
              <w:right w:val="single" w:sz="4" w:space="0" w:color="auto"/>
            </w:tcBorders>
            <w:shd w:val="clear" w:color="auto" w:fill="auto"/>
            <w:vAlign w:val="bottom"/>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95.040,00</w:t>
            </w:r>
          </w:p>
        </w:tc>
        <w:tc>
          <w:tcPr>
            <w:tcW w:w="1559" w:type="dxa"/>
            <w:tcBorders>
              <w:top w:val="nil"/>
              <w:left w:val="nil"/>
              <w:bottom w:val="single" w:sz="4" w:space="0" w:color="auto"/>
              <w:right w:val="single" w:sz="4" w:space="0" w:color="auto"/>
            </w:tcBorders>
            <w:shd w:val="clear" w:color="auto" w:fill="auto"/>
            <w:noWrap/>
            <w:vAlign w:val="bottom"/>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26.773,00</w:t>
            </w:r>
          </w:p>
        </w:tc>
        <w:tc>
          <w:tcPr>
            <w:tcW w:w="1078" w:type="dxa"/>
            <w:tcBorders>
              <w:top w:val="nil"/>
              <w:left w:val="nil"/>
              <w:bottom w:val="single" w:sz="4" w:space="0" w:color="auto"/>
              <w:right w:val="single" w:sz="4" w:space="0" w:color="auto"/>
            </w:tcBorders>
            <w:shd w:val="clear" w:color="auto" w:fill="auto"/>
            <w:vAlign w:val="center"/>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28,17</w:t>
            </w:r>
          </w:p>
        </w:tc>
        <w:tc>
          <w:tcPr>
            <w:tcW w:w="741" w:type="dxa"/>
            <w:tcBorders>
              <w:top w:val="nil"/>
              <w:left w:val="nil"/>
              <w:bottom w:val="single" w:sz="4" w:space="0" w:color="auto"/>
              <w:right w:val="single" w:sz="8" w:space="0" w:color="auto"/>
            </w:tcBorders>
            <w:shd w:val="clear" w:color="auto" w:fill="auto"/>
            <w:vAlign w:val="center"/>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003/301</w:t>
            </w:r>
          </w:p>
        </w:tc>
      </w:tr>
      <w:tr w:rsidR="000672C8" w:rsidRPr="001B247B" w:rsidTr="008D2952">
        <w:trPr>
          <w:trHeight w:val="255"/>
        </w:trPr>
        <w:tc>
          <w:tcPr>
            <w:tcW w:w="861" w:type="dxa"/>
            <w:vMerge/>
            <w:tcBorders>
              <w:top w:val="single" w:sz="8" w:space="0" w:color="auto"/>
              <w:left w:val="single" w:sz="8" w:space="0" w:color="auto"/>
              <w:bottom w:val="single" w:sz="8" w:space="0" w:color="000000"/>
              <w:right w:val="single" w:sz="8" w:space="0" w:color="auto"/>
            </w:tcBorders>
            <w:vAlign w:val="center"/>
            <w:hideMark/>
          </w:tcPr>
          <w:p w:rsidR="000672C8" w:rsidRPr="001B247B" w:rsidRDefault="000672C8" w:rsidP="008D2952">
            <w:pPr>
              <w:rPr>
                <w:rFonts w:ascii="Arial" w:hAnsi="Arial" w:cs="Arial"/>
                <w:b/>
                <w:bCs/>
                <w:sz w:val="20"/>
                <w:szCs w:val="20"/>
              </w:rPr>
            </w:pPr>
          </w:p>
        </w:tc>
        <w:tc>
          <w:tcPr>
            <w:tcW w:w="936" w:type="dxa"/>
            <w:vMerge/>
            <w:tcBorders>
              <w:top w:val="single" w:sz="8" w:space="0" w:color="auto"/>
              <w:left w:val="single" w:sz="8" w:space="0" w:color="auto"/>
              <w:bottom w:val="single" w:sz="8" w:space="0" w:color="000000"/>
              <w:right w:val="single" w:sz="8" w:space="0" w:color="auto"/>
            </w:tcBorders>
            <w:vAlign w:val="center"/>
            <w:hideMark/>
          </w:tcPr>
          <w:p w:rsidR="000672C8" w:rsidRPr="001B247B" w:rsidRDefault="000672C8" w:rsidP="008D2952">
            <w:pPr>
              <w:rPr>
                <w:rFonts w:ascii="Arial" w:hAnsi="Arial" w:cs="Arial"/>
                <w:b/>
                <w:bCs/>
                <w:sz w:val="20"/>
                <w:szCs w:val="20"/>
              </w:rPr>
            </w:pPr>
          </w:p>
        </w:tc>
        <w:tc>
          <w:tcPr>
            <w:tcW w:w="1164" w:type="dxa"/>
            <w:vMerge/>
            <w:tcBorders>
              <w:top w:val="single" w:sz="8" w:space="0" w:color="auto"/>
              <w:left w:val="single" w:sz="8" w:space="0" w:color="auto"/>
              <w:bottom w:val="single" w:sz="8" w:space="0" w:color="000000"/>
              <w:right w:val="single" w:sz="4" w:space="0" w:color="auto"/>
            </w:tcBorders>
            <w:vAlign w:val="center"/>
            <w:hideMark/>
          </w:tcPr>
          <w:p w:rsidR="000672C8" w:rsidRPr="001B247B" w:rsidRDefault="000672C8" w:rsidP="008D2952">
            <w:pPr>
              <w:rPr>
                <w:rFonts w:ascii="Arial" w:hAnsi="Arial" w:cs="Arial"/>
                <w:b/>
                <w:bCs/>
                <w:sz w:val="20"/>
                <w:szCs w:val="20"/>
              </w:rPr>
            </w:pPr>
          </w:p>
        </w:tc>
        <w:tc>
          <w:tcPr>
            <w:tcW w:w="2648" w:type="dxa"/>
            <w:tcBorders>
              <w:top w:val="single" w:sz="4" w:space="0" w:color="auto"/>
              <w:left w:val="nil"/>
              <w:bottom w:val="nil"/>
              <w:right w:val="single" w:sz="4" w:space="0" w:color="auto"/>
            </w:tcBorders>
            <w:shd w:val="clear" w:color="auto" w:fill="auto"/>
            <w:vAlign w:val="bottom"/>
            <w:hideMark/>
          </w:tcPr>
          <w:p w:rsidR="000672C8" w:rsidRPr="001B247B" w:rsidRDefault="000672C8" w:rsidP="008D2952">
            <w:pPr>
              <w:rPr>
                <w:rFonts w:ascii="Arial" w:hAnsi="Arial" w:cs="Arial"/>
                <w:color w:val="000000"/>
                <w:sz w:val="20"/>
                <w:szCs w:val="20"/>
              </w:rPr>
            </w:pPr>
            <w:r w:rsidRPr="001B247B">
              <w:rPr>
                <w:rFonts w:ascii="Arial" w:hAnsi="Arial" w:cs="Arial"/>
                <w:color w:val="000000"/>
                <w:sz w:val="20"/>
                <w:szCs w:val="20"/>
              </w:rPr>
              <w:t>Održavanje opreme komunalnog pogona</w:t>
            </w:r>
          </w:p>
        </w:tc>
        <w:tc>
          <w:tcPr>
            <w:tcW w:w="1479" w:type="dxa"/>
            <w:tcBorders>
              <w:top w:val="single" w:sz="4" w:space="0" w:color="auto"/>
              <w:left w:val="nil"/>
              <w:bottom w:val="nil"/>
              <w:right w:val="single" w:sz="4" w:space="0" w:color="auto"/>
            </w:tcBorders>
            <w:shd w:val="clear" w:color="auto" w:fill="auto"/>
            <w:vAlign w:val="bottom"/>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56.228,00</w:t>
            </w:r>
          </w:p>
        </w:tc>
        <w:tc>
          <w:tcPr>
            <w:tcW w:w="1559" w:type="dxa"/>
            <w:tcBorders>
              <w:top w:val="nil"/>
              <w:left w:val="nil"/>
              <w:bottom w:val="single" w:sz="4" w:space="0" w:color="auto"/>
              <w:right w:val="single" w:sz="4" w:space="0" w:color="auto"/>
            </w:tcBorders>
            <w:shd w:val="clear" w:color="auto" w:fill="auto"/>
            <w:noWrap/>
            <w:vAlign w:val="bottom"/>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35.757,00</w:t>
            </w:r>
          </w:p>
        </w:tc>
        <w:tc>
          <w:tcPr>
            <w:tcW w:w="1078" w:type="dxa"/>
            <w:tcBorders>
              <w:top w:val="nil"/>
              <w:left w:val="nil"/>
              <w:bottom w:val="single" w:sz="4" w:space="0" w:color="auto"/>
              <w:right w:val="single" w:sz="4" w:space="0" w:color="auto"/>
            </w:tcBorders>
            <w:shd w:val="clear" w:color="auto" w:fill="auto"/>
            <w:vAlign w:val="center"/>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63,59</w:t>
            </w:r>
          </w:p>
        </w:tc>
        <w:tc>
          <w:tcPr>
            <w:tcW w:w="741" w:type="dxa"/>
            <w:tcBorders>
              <w:top w:val="nil"/>
              <w:left w:val="nil"/>
              <w:bottom w:val="single" w:sz="4" w:space="0" w:color="auto"/>
              <w:right w:val="single" w:sz="8" w:space="0" w:color="auto"/>
            </w:tcBorders>
            <w:shd w:val="clear" w:color="auto" w:fill="auto"/>
            <w:vAlign w:val="center"/>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001/110</w:t>
            </w:r>
          </w:p>
        </w:tc>
      </w:tr>
      <w:tr w:rsidR="000672C8" w:rsidRPr="001B247B" w:rsidTr="008D2952">
        <w:trPr>
          <w:trHeight w:val="255"/>
        </w:trPr>
        <w:tc>
          <w:tcPr>
            <w:tcW w:w="861" w:type="dxa"/>
            <w:vMerge/>
            <w:tcBorders>
              <w:top w:val="single" w:sz="8" w:space="0" w:color="auto"/>
              <w:left w:val="single" w:sz="8" w:space="0" w:color="auto"/>
              <w:bottom w:val="single" w:sz="8" w:space="0" w:color="000000"/>
              <w:right w:val="single" w:sz="8" w:space="0" w:color="auto"/>
            </w:tcBorders>
            <w:vAlign w:val="center"/>
            <w:hideMark/>
          </w:tcPr>
          <w:p w:rsidR="000672C8" w:rsidRPr="001B247B" w:rsidRDefault="000672C8" w:rsidP="008D2952">
            <w:pPr>
              <w:rPr>
                <w:rFonts w:ascii="Arial" w:hAnsi="Arial" w:cs="Arial"/>
                <w:b/>
                <w:bCs/>
                <w:sz w:val="20"/>
                <w:szCs w:val="20"/>
              </w:rPr>
            </w:pPr>
          </w:p>
        </w:tc>
        <w:tc>
          <w:tcPr>
            <w:tcW w:w="936" w:type="dxa"/>
            <w:vMerge/>
            <w:tcBorders>
              <w:top w:val="single" w:sz="8" w:space="0" w:color="auto"/>
              <w:left w:val="single" w:sz="8" w:space="0" w:color="auto"/>
              <w:bottom w:val="single" w:sz="8" w:space="0" w:color="000000"/>
              <w:right w:val="single" w:sz="8" w:space="0" w:color="auto"/>
            </w:tcBorders>
            <w:vAlign w:val="center"/>
            <w:hideMark/>
          </w:tcPr>
          <w:p w:rsidR="000672C8" w:rsidRPr="001B247B" w:rsidRDefault="000672C8" w:rsidP="008D2952">
            <w:pPr>
              <w:rPr>
                <w:rFonts w:ascii="Arial" w:hAnsi="Arial" w:cs="Arial"/>
                <w:b/>
                <w:bCs/>
                <w:sz w:val="20"/>
                <w:szCs w:val="20"/>
              </w:rPr>
            </w:pPr>
          </w:p>
        </w:tc>
        <w:tc>
          <w:tcPr>
            <w:tcW w:w="1164" w:type="dxa"/>
            <w:vMerge/>
            <w:tcBorders>
              <w:top w:val="single" w:sz="8" w:space="0" w:color="auto"/>
              <w:left w:val="single" w:sz="8" w:space="0" w:color="auto"/>
              <w:bottom w:val="single" w:sz="8" w:space="0" w:color="000000"/>
              <w:right w:val="single" w:sz="4" w:space="0" w:color="auto"/>
            </w:tcBorders>
            <w:vAlign w:val="center"/>
            <w:hideMark/>
          </w:tcPr>
          <w:p w:rsidR="000672C8" w:rsidRPr="001B247B" w:rsidRDefault="000672C8" w:rsidP="008D2952">
            <w:pPr>
              <w:rPr>
                <w:rFonts w:ascii="Arial" w:hAnsi="Arial" w:cs="Arial"/>
                <w:b/>
                <w:bCs/>
                <w:sz w:val="20"/>
                <w:szCs w:val="20"/>
              </w:rPr>
            </w:pPr>
          </w:p>
        </w:tc>
        <w:tc>
          <w:tcPr>
            <w:tcW w:w="2648" w:type="dxa"/>
            <w:tcBorders>
              <w:top w:val="single" w:sz="4" w:space="0" w:color="auto"/>
              <w:left w:val="nil"/>
              <w:bottom w:val="nil"/>
              <w:right w:val="single" w:sz="4" w:space="0" w:color="auto"/>
            </w:tcBorders>
            <w:shd w:val="clear" w:color="auto" w:fill="auto"/>
            <w:vAlign w:val="bottom"/>
            <w:hideMark/>
          </w:tcPr>
          <w:p w:rsidR="000672C8" w:rsidRPr="001B247B" w:rsidRDefault="000672C8" w:rsidP="008D2952">
            <w:pPr>
              <w:rPr>
                <w:rFonts w:ascii="Arial" w:hAnsi="Arial" w:cs="Arial"/>
                <w:color w:val="000000"/>
                <w:sz w:val="20"/>
                <w:szCs w:val="20"/>
              </w:rPr>
            </w:pPr>
            <w:r w:rsidRPr="001B247B">
              <w:rPr>
                <w:rFonts w:ascii="Arial" w:hAnsi="Arial" w:cs="Arial"/>
                <w:color w:val="000000"/>
                <w:sz w:val="20"/>
                <w:szCs w:val="20"/>
              </w:rPr>
              <w:t>Nabava opreme komunalnog pogona</w:t>
            </w:r>
          </w:p>
        </w:tc>
        <w:tc>
          <w:tcPr>
            <w:tcW w:w="1479" w:type="dxa"/>
            <w:tcBorders>
              <w:top w:val="single" w:sz="4" w:space="0" w:color="auto"/>
              <w:left w:val="nil"/>
              <w:bottom w:val="nil"/>
              <w:right w:val="single" w:sz="4" w:space="0" w:color="auto"/>
            </w:tcBorders>
            <w:shd w:val="clear" w:color="auto" w:fill="auto"/>
            <w:vAlign w:val="bottom"/>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158.500,00</w:t>
            </w:r>
          </w:p>
        </w:tc>
        <w:tc>
          <w:tcPr>
            <w:tcW w:w="1559" w:type="dxa"/>
            <w:tcBorders>
              <w:top w:val="nil"/>
              <w:left w:val="nil"/>
              <w:bottom w:val="single" w:sz="4" w:space="0" w:color="auto"/>
              <w:right w:val="single" w:sz="4" w:space="0" w:color="auto"/>
            </w:tcBorders>
            <w:shd w:val="clear" w:color="auto" w:fill="auto"/>
            <w:noWrap/>
            <w:vAlign w:val="bottom"/>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158.475,00</w:t>
            </w:r>
          </w:p>
        </w:tc>
        <w:tc>
          <w:tcPr>
            <w:tcW w:w="1078" w:type="dxa"/>
            <w:tcBorders>
              <w:top w:val="nil"/>
              <w:left w:val="nil"/>
              <w:bottom w:val="single" w:sz="4" w:space="0" w:color="auto"/>
              <w:right w:val="single" w:sz="4" w:space="0" w:color="auto"/>
            </w:tcBorders>
            <w:shd w:val="clear" w:color="auto" w:fill="auto"/>
            <w:vAlign w:val="center"/>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99,98</w:t>
            </w:r>
          </w:p>
        </w:tc>
        <w:tc>
          <w:tcPr>
            <w:tcW w:w="741" w:type="dxa"/>
            <w:tcBorders>
              <w:top w:val="nil"/>
              <w:left w:val="nil"/>
              <w:bottom w:val="single" w:sz="4" w:space="0" w:color="auto"/>
              <w:right w:val="single" w:sz="8" w:space="0" w:color="auto"/>
            </w:tcBorders>
            <w:shd w:val="clear" w:color="auto" w:fill="auto"/>
            <w:vAlign w:val="center"/>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001/110</w:t>
            </w:r>
          </w:p>
        </w:tc>
      </w:tr>
      <w:tr w:rsidR="000672C8" w:rsidRPr="001B247B" w:rsidTr="008D2952">
        <w:trPr>
          <w:trHeight w:val="255"/>
        </w:trPr>
        <w:tc>
          <w:tcPr>
            <w:tcW w:w="861" w:type="dxa"/>
            <w:vMerge/>
            <w:tcBorders>
              <w:top w:val="single" w:sz="8" w:space="0" w:color="auto"/>
              <w:left w:val="single" w:sz="8" w:space="0" w:color="auto"/>
              <w:bottom w:val="single" w:sz="8" w:space="0" w:color="000000"/>
              <w:right w:val="single" w:sz="8" w:space="0" w:color="auto"/>
            </w:tcBorders>
            <w:vAlign w:val="center"/>
            <w:hideMark/>
          </w:tcPr>
          <w:p w:rsidR="000672C8" w:rsidRPr="001B247B" w:rsidRDefault="000672C8" w:rsidP="008D2952">
            <w:pPr>
              <w:rPr>
                <w:rFonts w:ascii="Arial" w:hAnsi="Arial" w:cs="Arial"/>
                <w:b/>
                <w:bCs/>
                <w:sz w:val="20"/>
                <w:szCs w:val="20"/>
              </w:rPr>
            </w:pPr>
          </w:p>
        </w:tc>
        <w:tc>
          <w:tcPr>
            <w:tcW w:w="936" w:type="dxa"/>
            <w:vMerge/>
            <w:tcBorders>
              <w:top w:val="single" w:sz="8" w:space="0" w:color="auto"/>
              <w:left w:val="single" w:sz="8" w:space="0" w:color="auto"/>
              <w:bottom w:val="single" w:sz="8" w:space="0" w:color="000000"/>
              <w:right w:val="single" w:sz="8" w:space="0" w:color="auto"/>
            </w:tcBorders>
            <w:vAlign w:val="center"/>
            <w:hideMark/>
          </w:tcPr>
          <w:p w:rsidR="000672C8" w:rsidRPr="001B247B" w:rsidRDefault="000672C8" w:rsidP="008D2952">
            <w:pPr>
              <w:rPr>
                <w:rFonts w:ascii="Arial" w:hAnsi="Arial" w:cs="Arial"/>
                <w:b/>
                <w:bCs/>
                <w:sz w:val="20"/>
                <w:szCs w:val="20"/>
              </w:rPr>
            </w:pPr>
          </w:p>
        </w:tc>
        <w:tc>
          <w:tcPr>
            <w:tcW w:w="1164" w:type="dxa"/>
            <w:vMerge/>
            <w:tcBorders>
              <w:top w:val="single" w:sz="8" w:space="0" w:color="auto"/>
              <w:left w:val="single" w:sz="8" w:space="0" w:color="auto"/>
              <w:bottom w:val="single" w:sz="8" w:space="0" w:color="000000"/>
              <w:right w:val="single" w:sz="4" w:space="0" w:color="auto"/>
            </w:tcBorders>
            <w:vAlign w:val="center"/>
            <w:hideMark/>
          </w:tcPr>
          <w:p w:rsidR="000672C8" w:rsidRPr="001B247B" w:rsidRDefault="000672C8" w:rsidP="008D2952">
            <w:pPr>
              <w:rPr>
                <w:rFonts w:ascii="Arial" w:hAnsi="Arial" w:cs="Arial"/>
                <w:b/>
                <w:bCs/>
                <w:sz w:val="20"/>
                <w:szCs w:val="20"/>
              </w:rPr>
            </w:pPr>
          </w:p>
        </w:tc>
        <w:tc>
          <w:tcPr>
            <w:tcW w:w="2648" w:type="dxa"/>
            <w:tcBorders>
              <w:top w:val="single" w:sz="4" w:space="0" w:color="auto"/>
              <w:left w:val="nil"/>
              <w:bottom w:val="nil"/>
              <w:right w:val="single" w:sz="4" w:space="0" w:color="auto"/>
            </w:tcBorders>
            <w:shd w:val="clear" w:color="auto" w:fill="auto"/>
            <w:vAlign w:val="bottom"/>
            <w:hideMark/>
          </w:tcPr>
          <w:p w:rsidR="000672C8" w:rsidRPr="001B247B" w:rsidRDefault="000672C8" w:rsidP="008D2952">
            <w:pPr>
              <w:rPr>
                <w:rFonts w:ascii="Arial" w:hAnsi="Arial" w:cs="Arial"/>
                <w:color w:val="000000"/>
                <w:sz w:val="20"/>
                <w:szCs w:val="20"/>
              </w:rPr>
            </w:pPr>
            <w:r w:rsidRPr="001B247B">
              <w:rPr>
                <w:rFonts w:ascii="Arial" w:hAnsi="Arial" w:cs="Arial"/>
                <w:color w:val="000000"/>
                <w:sz w:val="20"/>
                <w:szCs w:val="20"/>
              </w:rPr>
              <w:t>Plaće djelatnika Komunalnog pogona</w:t>
            </w:r>
          </w:p>
        </w:tc>
        <w:tc>
          <w:tcPr>
            <w:tcW w:w="1479" w:type="dxa"/>
            <w:tcBorders>
              <w:top w:val="single" w:sz="4" w:space="0" w:color="auto"/>
              <w:left w:val="nil"/>
              <w:bottom w:val="nil"/>
              <w:right w:val="single" w:sz="4" w:space="0" w:color="auto"/>
            </w:tcBorders>
            <w:shd w:val="clear" w:color="auto" w:fill="auto"/>
            <w:vAlign w:val="bottom"/>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36.393,00</w:t>
            </w:r>
          </w:p>
        </w:tc>
        <w:tc>
          <w:tcPr>
            <w:tcW w:w="1559" w:type="dxa"/>
            <w:tcBorders>
              <w:top w:val="nil"/>
              <w:left w:val="nil"/>
              <w:bottom w:val="single" w:sz="4" w:space="0" w:color="auto"/>
              <w:right w:val="single" w:sz="4" w:space="0" w:color="auto"/>
            </w:tcBorders>
            <w:shd w:val="clear" w:color="000000" w:fill="FFFFFF"/>
            <w:noWrap/>
            <w:vAlign w:val="bottom"/>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30.000,00</w:t>
            </w:r>
          </w:p>
        </w:tc>
        <w:tc>
          <w:tcPr>
            <w:tcW w:w="1078" w:type="dxa"/>
            <w:tcBorders>
              <w:top w:val="nil"/>
              <w:left w:val="nil"/>
              <w:bottom w:val="single" w:sz="4" w:space="0" w:color="auto"/>
              <w:right w:val="single" w:sz="4" w:space="0" w:color="auto"/>
            </w:tcBorders>
            <w:shd w:val="clear" w:color="auto" w:fill="auto"/>
            <w:vAlign w:val="center"/>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82,43</w:t>
            </w:r>
          </w:p>
        </w:tc>
        <w:tc>
          <w:tcPr>
            <w:tcW w:w="741" w:type="dxa"/>
            <w:tcBorders>
              <w:top w:val="nil"/>
              <w:left w:val="nil"/>
              <w:bottom w:val="single" w:sz="4" w:space="0" w:color="auto"/>
              <w:right w:val="single" w:sz="8" w:space="0" w:color="auto"/>
            </w:tcBorders>
            <w:shd w:val="clear" w:color="auto" w:fill="auto"/>
            <w:vAlign w:val="center"/>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001/110</w:t>
            </w:r>
          </w:p>
        </w:tc>
      </w:tr>
      <w:tr w:rsidR="000672C8" w:rsidRPr="001B247B" w:rsidTr="008D2952">
        <w:trPr>
          <w:trHeight w:val="255"/>
        </w:trPr>
        <w:tc>
          <w:tcPr>
            <w:tcW w:w="861" w:type="dxa"/>
            <w:vMerge/>
            <w:tcBorders>
              <w:top w:val="single" w:sz="8" w:space="0" w:color="auto"/>
              <w:left w:val="single" w:sz="8" w:space="0" w:color="auto"/>
              <w:bottom w:val="single" w:sz="8" w:space="0" w:color="000000"/>
              <w:right w:val="single" w:sz="8" w:space="0" w:color="auto"/>
            </w:tcBorders>
            <w:vAlign w:val="center"/>
            <w:hideMark/>
          </w:tcPr>
          <w:p w:rsidR="000672C8" w:rsidRPr="001B247B" w:rsidRDefault="000672C8" w:rsidP="008D2952">
            <w:pPr>
              <w:rPr>
                <w:rFonts w:ascii="Arial" w:hAnsi="Arial" w:cs="Arial"/>
                <w:b/>
                <w:bCs/>
                <w:sz w:val="20"/>
                <w:szCs w:val="20"/>
              </w:rPr>
            </w:pPr>
          </w:p>
        </w:tc>
        <w:tc>
          <w:tcPr>
            <w:tcW w:w="936" w:type="dxa"/>
            <w:vMerge/>
            <w:tcBorders>
              <w:top w:val="single" w:sz="8" w:space="0" w:color="auto"/>
              <w:left w:val="single" w:sz="8" w:space="0" w:color="auto"/>
              <w:bottom w:val="single" w:sz="8" w:space="0" w:color="000000"/>
              <w:right w:val="single" w:sz="8" w:space="0" w:color="auto"/>
            </w:tcBorders>
            <w:vAlign w:val="center"/>
            <w:hideMark/>
          </w:tcPr>
          <w:p w:rsidR="000672C8" w:rsidRPr="001B247B" w:rsidRDefault="000672C8" w:rsidP="008D2952">
            <w:pPr>
              <w:rPr>
                <w:rFonts w:ascii="Arial" w:hAnsi="Arial" w:cs="Arial"/>
                <w:b/>
                <w:bCs/>
                <w:sz w:val="20"/>
                <w:szCs w:val="20"/>
              </w:rPr>
            </w:pPr>
          </w:p>
        </w:tc>
        <w:tc>
          <w:tcPr>
            <w:tcW w:w="1164" w:type="dxa"/>
            <w:vMerge/>
            <w:tcBorders>
              <w:top w:val="single" w:sz="8" w:space="0" w:color="auto"/>
              <w:left w:val="single" w:sz="8" w:space="0" w:color="auto"/>
              <w:bottom w:val="single" w:sz="8" w:space="0" w:color="000000"/>
              <w:right w:val="single" w:sz="4" w:space="0" w:color="auto"/>
            </w:tcBorders>
            <w:vAlign w:val="center"/>
            <w:hideMark/>
          </w:tcPr>
          <w:p w:rsidR="000672C8" w:rsidRPr="001B247B" w:rsidRDefault="000672C8" w:rsidP="008D2952">
            <w:pPr>
              <w:rPr>
                <w:rFonts w:ascii="Arial" w:hAnsi="Arial" w:cs="Arial"/>
                <w:b/>
                <w:bCs/>
                <w:sz w:val="20"/>
                <w:szCs w:val="20"/>
              </w:rPr>
            </w:pPr>
          </w:p>
        </w:tc>
        <w:tc>
          <w:tcPr>
            <w:tcW w:w="2648" w:type="dxa"/>
            <w:tcBorders>
              <w:top w:val="single" w:sz="4" w:space="0" w:color="auto"/>
              <w:left w:val="nil"/>
              <w:bottom w:val="nil"/>
              <w:right w:val="single" w:sz="4" w:space="0" w:color="auto"/>
            </w:tcBorders>
            <w:shd w:val="clear" w:color="auto" w:fill="auto"/>
            <w:noWrap/>
            <w:vAlign w:val="bottom"/>
            <w:hideMark/>
          </w:tcPr>
          <w:p w:rsidR="000672C8" w:rsidRPr="001B247B" w:rsidRDefault="000672C8" w:rsidP="008D2952">
            <w:pPr>
              <w:rPr>
                <w:rFonts w:ascii="Arial" w:hAnsi="Arial" w:cs="Arial"/>
                <w:color w:val="000000"/>
                <w:sz w:val="20"/>
                <w:szCs w:val="20"/>
              </w:rPr>
            </w:pPr>
            <w:r w:rsidRPr="001B247B">
              <w:rPr>
                <w:rFonts w:ascii="Arial" w:hAnsi="Arial" w:cs="Arial"/>
                <w:color w:val="000000"/>
                <w:sz w:val="20"/>
                <w:szCs w:val="20"/>
              </w:rPr>
              <w:t>Sufinanciranje djelovanja sportskih udruga</w:t>
            </w:r>
          </w:p>
        </w:tc>
        <w:tc>
          <w:tcPr>
            <w:tcW w:w="1479" w:type="dxa"/>
            <w:tcBorders>
              <w:top w:val="single" w:sz="4" w:space="0" w:color="auto"/>
              <w:left w:val="nil"/>
              <w:bottom w:val="nil"/>
              <w:right w:val="single" w:sz="4" w:space="0" w:color="auto"/>
            </w:tcBorders>
            <w:shd w:val="clear" w:color="auto" w:fill="auto"/>
            <w:vAlign w:val="bottom"/>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121.000,00</w:t>
            </w:r>
          </w:p>
        </w:tc>
        <w:tc>
          <w:tcPr>
            <w:tcW w:w="1559" w:type="dxa"/>
            <w:tcBorders>
              <w:top w:val="nil"/>
              <w:left w:val="nil"/>
              <w:bottom w:val="single" w:sz="4" w:space="0" w:color="auto"/>
              <w:right w:val="single" w:sz="4" w:space="0" w:color="auto"/>
            </w:tcBorders>
            <w:shd w:val="clear" w:color="auto" w:fill="auto"/>
            <w:noWrap/>
            <w:vAlign w:val="bottom"/>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121.372,00</w:t>
            </w:r>
          </w:p>
        </w:tc>
        <w:tc>
          <w:tcPr>
            <w:tcW w:w="1078" w:type="dxa"/>
            <w:tcBorders>
              <w:top w:val="nil"/>
              <w:left w:val="nil"/>
              <w:bottom w:val="single" w:sz="4" w:space="0" w:color="auto"/>
              <w:right w:val="single" w:sz="4" w:space="0" w:color="auto"/>
            </w:tcBorders>
            <w:shd w:val="clear" w:color="auto" w:fill="auto"/>
            <w:vAlign w:val="center"/>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100,31</w:t>
            </w:r>
          </w:p>
        </w:tc>
        <w:tc>
          <w:tcPr>
            <w:tcW w:w="741" w:type="dxa"/>
            <w:tcBorders>
              <w:top w:val="nil"/>
              <w:left w:val="nil"/>
              <w:bottom w:val="single" w:sz="4" w:space="0" w:color="auto"/>
              <w:right w:val="single" w:sz="8" w:space="0" w:color="auto"/>
            </w:tcBorders>
            <w:shd w:val="clear" w:color="auto" w:fill="auto"/>
            <w:vAlign w:val="center"/>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001/104</w:t>
            </w:r>
          </w:p>
        </w:tc>
      </w:tr>
      <w:tr w:rsidR="000672C8" w:rsidRPr="001B247B" w:rsidTr="008D2952">
        <w:trPr>
          <w:trHeight w:val="255"/>
        </w:trPr>
        <w:tc>
          <w:tcPr>
            <w:tcW w:w="861" w:type="dxa"/>
            <w:vMerge/>
            <w:tcBorders>
              <w:top w:val="single" w:sz="8" w:space="0" w:color="auto"/>
              <w:left w:val="single" w:sz="8" w:space="0" w:color="auto"/>
              <w:bottom w:val="single" w:sz="8" w:space="0" w:color="000000"/>
              <w:right w:val="single" w:sz="8" w:space="0" w:color="auto"/>
            </w:tcBorders>
            <w:vAlign w:val="center"/>
            <w:hideMark/>
          </w:tcPr>
          <w:p w:rsidR="000672C8" w:rsidRPr="001B247B" w:rsidRDefault="000672C8" w:rsidP="008D2952">
            <w:pPr>
              <w:rPr>
                <w:rFonts w:ascii="Arial" w:hAnsi="Arial" w:cs="Arial"/>
                <w:b/>
                <w:bCs/>
                <w:sz w:val="20"/>
                <w:szCs w:val="20"/>
              </w:rPr>
            </w:pPr>
          </w:p>
        </w:tc>
        <w:tc>
          <w:tcPr>
            <w:tcW w:w="936" w:type="dxa"/>
            <w:vMerge/>
            <w:tcBorders>
              <w:top w:val="single" w:sz="8" w:space="0" w:color="auto"/>
              <w:left w:val="single" w:sz="8" w:space="0" w:color="auto"/>
              <w:bottom w:val="single" w:sz="8" w:space="0" w:color="000000"/>
              <w:right w:val="single" w:sz="8" w:space="0" w:color="auto"/>
            </w:tcBorders>
            <w:vAlign w:val="center"/>
            <w:hideMark/>
          </w:tcPr>
          <w:p w:rsidR="000672C8" w:rsidRPr="001B247B" w:rsidRDefault="000672C8" w:rsidP="008D2952">
            <w:pPr>
              <w:rPr>
                <w:rFonts w:ascii="Arial" w:hAnsi="Arial" w:cs="Arial"/>
                <w:b/>
                <w:bCs/>
                <w:sz w:val="20"/>
                <w:szCs w:val="20"/>
              </w:rPr>
            </w:pPr>
          </w:p>
        </w:tc>
        <w:tc>
          <w:tcPr>
            <w:tcW w:w="1164" w:type="dxa"/>
            <w:vMerge/>
            <w:tcBorders>
              <w:top w:val="single" w:sz="8" w:space="0" w:color="auto"/>
              <w:left w:val="single" w:sz="8" w:space="0" w:color="auto"/>
              <w:bottom w:val="single" w:sz="8" w:space="0" w:color="000000"/>
              <w:right w:val="single" w:sz="4" w:space="0" w:color="auto"/>
            </w:tcBorders>
            <w:vAlign w:val="center"/>
            <w:hideMark/>
          </w:tcPr>
          <w:p w:rsidR="000672C8" w:rsidRPr="001B247B" w:rsidRDefault="000672C8" w:rsidP="008D2952">
            <w:pPr>
              <w:rPr>
                <w:rFonts w:ascii="Arial" w:hAnsi="Arial" w:cs="Arial"/>
                <w:b/>
                <w:bCs/>
                <w:sz w:val="20"/>
                <w:szCs w:val="20"/>
              </w:rPr>
            </w:pPr>
          </w:p>
        </w:tc>
        <w:tc>
          <w:tcPr>
            <w:tcW w:w="2648" w:type="dxa"/>
            <w:tcBorders>
              <w:top w:val="single" w:sz="4" w:space="0" w:color="auto"/>
              <w:left w:val="nil"/>
              <w:bottom w:val="single" w:sz="4" w:space="0" w:color="auto"/>
              <w:right w:val="single" w:sz="4" w:space="0" w:color="auto"/>
            </w:tcBorders>
            <w:shd w:val="clear" w:color="auto" w:fill="auto"/>
            <w:noWrap/>
            <w:vAlign w:val="bottom"/>
            <w:hideMark/>
          </w:tcPr>
          <w:p w:rsidR="000672C8" w:rsidRPr="001B247B" w:rsidRDefault="000672C8" w:rsidP="008D2952">
            <w:pPr>
              <w:rPr>
                <w:rFonts w:ascii="Arial" w:hAnsi="Arial" w:cs="Arial"/>
                <w:color w:val="000000"/>
                <w:sz w:val="20"/>
                <w:szCs w:val="20"/>
              </w:rPr>
            </w:pPr>
            <w:r w:rsidRPr="001B247B">
              <w:rPr>
                <w:rFonts w:ascii="Arial" w:hAnsi="Arial" w:cs="Arial"/>
                <w:color w:val="000000"/>
                <w:sz w:val="20"/>
                <w:szCs w:val="20"/>
              </w:rPr>
              <w:t>Sufinanciranje djelovanja udruga u kulturi</w:t>
            </w:r>
          </w:p>
        </w:tc>
        <w:tc>
          <w:tcPr>
            <w:tcW w:w="1479" w:type="dxa"/>
            <w:tcBorders>
              <w:top w:val="single" w:sz="4" w:space="0" w:color="auto"/>
              <w:left w:val="nil"/>
              <w:bottom w:val="single" w:sz="4" w:space="0" w:color="auto"/>
              <w:right w:val="single" w:sz="4" w:space="0" w:color="auto"/>
            </w:tcBorders>
            <w:shd w:val="clear" w:color="auto" w:fill="auto"/>
            <w:noWrap/>
            <w:vAlign w:val="bottom"/>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42.600,00</w:t>
            </w:r>
          </w:p>
        </w:tc>
        <w:tc>
          <w:tcPr>
            <w:tcW w:w="1559" w:type="dxa"/>
            <w:tcBorders>
              <w:top w:val="nil"/>
              <w:left w:val="nil"/>
              <w:bottom w:val="single" w:sz="4" w:space="0" w:color="auto"/>
              <w:right w:val="single" w:sz="4" w:space="0" w:color="auto"/>
            </w:tcBorders>
            <w:shd w:val="clear" w:color="auto" w:fill="auto"/>
            <w:noWrap/>
            <w:vAlign w:val="bottom"/>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42.164,00</w:t>
            </w:r>
          </w:p>
        </w:tc>
        <w:tc>
          <w:tcPr>
            <w:tcW w:w="1078" w:type="dxa"/>
            <w:tcBorders>
              <w:top w:val="nil"/>
              <w:left w:val="nil"/>
              <w:bottom w:val="single" w:sz="4" w:space="0" w:color="auto"/>
              <w:right w:val="single" w:sz="4" w:space="0" w:color="auto"/>
            </w:tcBorders>
            <w:shd w:val="clear" w:color="auto" w:fill="auto"/>
            <w:vAlign w:val="center"/>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98,98</w:t>
            </w:r>
          </w:p>
        </w:tc>
        <w:tc>
          <w:tcPr>
            <w:tcW w:w="741" w:type="dxa"/>
            <w:tcBorders>
              <w:top w:val="nil"/>
              <w:left w:val="nil"/>
              <w:bottom w:val="single" w:sz="4" w:space="0" w:color="auto"/>
              <w:right w:val="single" w:sz="8" w:space="0" w:color="auto"/>
            </w:tcBorders>
            <w:shd w:val="clear" w:color="auto" w:fill="auto"/>
            <w:vAlign w:val="center"/>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001/103</w:t>
            </w:r>
          </w:p>
        </w:tc>
      </w:tr>
      <w:tr w:rsidR="000672C8" w:rsidRPr="001B247B" w:rsidTr="008D2952">
        <w:trPr>
          <w:trHeight w:val="525"/>
        </w:trPr>
        <w:tc>
          <w:tcPr>
            <w:tcW w:w="861" w:type="dxa"/>
            <w:vMerge/>
            <w:tcBorders>
              <w:top w:val="single" w:sz="8" w:space="0" w:color="auto"/>
              <w:left w:val="single" w:sz="8" w:space="0" w:color="auto"/>
              <w:bottom w:val="single" w:sz="8" w:space="0" w:color="000000"/>
              <w:right w:val="single" w:sz="8" w:space="0" w:color="auto"/>
            </w:tcBorders>
            <w:vAlign w:val="center"/>
            <w:hideMark/>
          </w:tcPr>
          <w:p w:rsidR="000672C8" w:rsidRPr="001B247B" w:rsidRDefault="000672C8" w:rsidP="008D2952">
            <w:pPr>
              <w:rPr>
                <w:rFonts w:ascii="Arial" w:hAnsi="Arial" w:cs="Arial"/>
                <w:b/>
                <w:bCs/>
                <w:sz w:val="20"/>
                <w:szCs w:val="20"/>
              </w:rPr>
            </w:pPr>
          </w:p>
        </w:tc>
        <w:tc>
          <w:tcPr>
            <w:tcW w:w="936" w:type="dxa"/>
            <w:vMerge/>
            <w:tcBorders>
              <w:top w:val="single" w:sz="8" w:space="0" w:color="auto"/>
              <w:left w:val="single" w:sz="8" w:space="0" w:color="auto"/>
              <w:bottom w:val="single" w:sz="8" w:space="0" w:color="000000"/>
              <w:right w:val="single" w:sz="8" w:space="0" w:color="auto"/>
            </w:tcBorders>
            <w:vAlign w:val="center"/>
            <w:hideMark/>
          </w:tcPr>
          <w:p w:rsidR="000672C8" w:rsidRPr="001B247B" w:rsidRDefault="000672C8" w:rsidP="008D2952">
            <w:pPr>
              <w:rPr>
                <w:rFonts w:ascii="Arial" w:hAnsi="Arial" w:cs="Arial"/>
                <w:b/>
                <w:bCs/>
                <w:sz w:val="20"/>
                <w:szCs w:val="20"/>
              </w:rPr>
            </w:pPr>
          </w:p>
        </w:tc>
        <w:tc>
          <w:tcPr>
            <w:tcW w:w="1164" w:type="dxa"/>
            <w:vMerge/>
            <w:tcBorders>
              <w:top w:val="single" w:sz="8" w:space="0" w:color="auto"/>
              <w:left w:val="single" w:sz="8" w:space="0" w:color="auto"/>
              <w:bottom w:val="single" w:sz="8" w:space="0" w:color="000000"/>
              <w:right w:val="single" w:sz="4" w:space="0" w:color="auto"/>
            </w:tcBorders>
            <w:vAlign w:val="center"/>
            <w:hideMark/>
          </w:tcPr>
          <w:p w:rsidR="000672C8" w:rsidRPr="001B247B" w:rsidRDefault="000672C8" w:rsidP="008D2952">
            <w:pPr>
              <w:rPr>
                <w:rFonts w:ascii="Arial" w:hAnsi="Arial" w:cs="Arial"/>
                <w:b/>
                <w:bCs/>
                <w:sz w:val="20"/>
                <w:szCs w:val="20"/>
              </w:rPr>
            </w:pPr>
          </w:p>
        </w:tc>
        <w:tc>
          <w:tcPr>
            <w:tcW w:w="2648" w:type="dxa"/>
            <w:tcBorders>
              <w:top w:val="nil"/>
              <w:left w:val="nil"/>
              <w:bottom w:val="single" w:sz="8" w:space="0" w:color="auto"/>
              <w:right w:val="single" w:sz="4" w:space="0" w:color="auto"/>
            </w:tcBorders>
            <w:shd w:val="clear" w:color="auto" w:fill="auto"/>
            <w:vAlign w:val="bottom"/>
            <w:hideMark/>
          </w:tcPr>
          <w:p w:rsidR="000672C8" w:rsidRPr="001B247B" w:rsidRDefault="000672C8" w:rsidP="008D2952">
            <w:pPr>
              <w:rPr>
                <w:rFonts w:ascii="Arial" w:hAnsi="Arial" w:cs="Arial"/>
                <w:color w:val="000000"/>
                <w:sz w:val="20"/>
                <w:szCs w:val="20"/>
              </w:rPr>
            </w:pPr>
            <w:r w:rsidRPr="001B247B">
              <w:rPr>
                <w:rFonts w:ascii="Arial" w:hAnsi="Arial" w:cs="Arial"/>
                <w:color w:val="000000"/>
                <w:sz w:val="20"/>
                <w:szCs w:val="20"/>
              </w:rPr>
              <w:t>Financiranje rada Narodne knjižnice i čitaonice Grigor Vitez g.Bogićevci</w:t>
            </w:r>
          </w:p>
        </w:tc>
        <w:tc>
          <w:tcPr>
            <w:tcW w:w="1479" w:type="dxa"/>
            <w:tcBorders>
              <w:top w:val="nil"/>
              <w:left w:val="nil"/>
              <w:bottom w:val="single" w:sz="8" w:space="0" w:color="auto"/>
              <w:right w:val="nil"/>
            </w:tcBorders>
            <w:shd w:val="clear" w:color="auto" w:fill="auto"/>
            <w:vAlign w:val="bottom"/>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169.140,00</w:t>
            </w:r>
          </w:p>
        </w:tc>
        <w:tc>
          <w:tcPr>
            <w:tcW w:w="1559" w:type="dxa"/>
            <w:tcBorders>
              <w:top w:val="nil"/>
              <w:left w:val="single" w:sz="4" w:space="0" w:color="auto"/>
              <w:bottom w:val="single" w:sz="8" w:space="0" w:color="auto"/>
              <w:right w:val="single" w:sz="4" w:space="0" w:color="auto"/>
            </w:tcBorders>
            <w:shd w:val="clear" w:color="auto" w:fill="auto"/>
            <w:noWrap/>
            <w:vAlign w:val="bottom"/>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114.224,00</w:t>
            </w:r>
          </w:p>
        </w:tc>
        <w:tc>
          <w:tcPr>
            <w:tcW w:w="1078" w:type="dxa"/>
            <w:tcBorders>
              <w:top w:val="nil"/>
              <w:left w:val="nil"/>
              <w:bottom w:val="single" w:sz="4" w:space="0" w:color="auto"/>
              <w:right w:val="single" w:sz="4" w:space="0" w:color="auto"/>
            </w:tcBorders>
            <w:shd w:val="clear" w:color="auto" w:fill="auto"/>
            <w:vAlign w:val="center"/>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67,53</w:t>
            </w:r>
          </w:p>
        </w:tc>
        <w:tc>
          <w:tcPr>
            <w:tcW w:w="741" w:type="dxa"/>
            <w:tcBorders>
              <w:top w:val="nil"/>
              <w:left w:val="nil"/>
              <w:bottom w:val="single" w:sz="8" w:space="0" w:color="auto"/>
              <w:right w:val="single" w:sz="8" w:space="0" w:color="auto"/>
            </w:tcBorders>
            <w:shd w:val="clear" w:color="auto" w:fill="auto"/>
            <w:vAlign w:val="center"/>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001/103</w:t>
            </w:r>
          </w:p>
        </w:tc>
      </w:tr>
      <w:tr w:rsidR="000672C8" w:rsidRPr="001B247B" w:rsidTr="008D2952">
        <w:trPr>
          <w:trHeight w:val="255"/>
        </w:trPr>
        <w:tc>
          <w:tcPr>
            <w:tcW w:w="861" w:type="dxa"/>
            <w:vMerge/>
            <w:tcBorders>
              <w:top w:val="single" w:sz="8" w:space="0" w:color="auto"/>
              <w:left w:val="single" w:sz="8" w:space="0" w:color="auto"/>
              <w:bottom w:val="single" w:sz="8" w:space="0" w:color="000000"/>
              <w:right w:val="single" w:sz="8" w:space="0" w:color="auto"/>
            </w:tcBorders>
            <w:vAlign w:val="center"/>
            <w:hideMark/>
          </w:tcPr>
          <w:p w:rsidR="000672C8" w:rsidRPr="001B247B" w:rsidRDefault="000672C8" w:rsidP="008D2952">
            <w:pPr>
              <w:rPr>
                <w:rFonts w:ascii="Arial" w:hAnsi="Arial" w:cs="Arial"/>
                <w:b/>
                <w:bCs/>
                <w:sz w:val="20"/>
                <w:szCs w:val="20"/>
              </w:rPr>
            </w:pPr>
          </w:p>
        </w:tc>
        <w:tc>
          <w:tcPr>
            <w:tcW w:w="936" w:type="dxa"/>
            <w:vMerge/>
            <w:tcBorders>
              <w:top w:val="single" w:sz="8" w:space="0" w:color="auto"/>
              <w:left w:val="single" w:sz="8" w:space="0" w:color="auto"/>
              <w:bottom w:val="single" w:sz="8" w:space="0" w:color="000000"/>
              <w:right w:val="single" w:sz="8" w:space="0" w:color="auto"/>
            </w:tcBorders>
            <w:vAlign w:val="center"/>
            <w:hideMark/>
          </w:tcPr>
          <w:p w:rsidR="000672C8" w:rsidRPr="001B247B" w:rsidRDefault="000672C8" w:rsidP="008D2952">
            <w:pPr>
              <w:rPr>
                <w:rFonts w:ascii="Arial" w:hAnsi="Arial" w:cs="Arial"/>
                <w:b/>
                <w:bCs/>
                <w:sz w:val="20"/>
                <w:szCs w:val="20"/>
              </w:rPr>
            </w:pPr>
          </w:p>
        </w:tc>
        <w:tc>
          <w:tcPr>
            <w:tcW w:w="1164" w:type="dxa"/>
            <w:vMerge w:val="restart"/>
            <w:tcBorders>
              <w:top w:val="nil"/>
              <w:left w:val="single" w:sz="8" w:space="0" w:color="auto"/>
              <w:bottom w:val="nil"/>
              <w:right w:val="single" w:sz="4" w:space="0" w:color="auto"/>
            </w:tcBorders>
            <w:shd w:val="clear" w:color="auto" w:fill="auto"/>
            <w:vAlign w:val="center"/>
            <w:hideMark/>
          </w:tcPr>
          <w:p w:rsidR="000672C8" w:rsidRPr="001B247B" w:rsidRDefault="000672C8" w:rsidP="008D2952">
            <w:pPr>
              <w:jc w:val="center"/>
              <w:rPr>
                <w:rFonts w:ascii="Arial" w:hAnsi="Arial" w:cs="Arial"/>
                <w:b/>
                <w:bCs/>
                <w:sz w:val="20"/>
                <w:szCs w:val="20"/>
              </w:rPr>
            </w:pPr>
            <w:r w:rsidRPr="001B247B">
              <w:rPr>
                <w:rFonts w:ascii="Arial" w:hAnsi="Arial" w:cs="Arial"/>
                <w:b/>
                <w:bCs/>
                <w:sz w:val="20"/>
                <w:szCs w:val="20"/>
              </w:rPr>
              <w:t>1.4.2. Razvoj sustava i infrastrukture zaštite i spašavanja</w:t>
            </w:r>
          </w:p>
        </w:tc>
        <w:tc>
          <w:tcPr>
            <w:tcW w:w="2648" w:type="dxa"/>
            <w:tcBorders>
              <w:top w:val="nil"/>
              <w:left w:val="nil"/>
              <w:bottom w:val="single" w:sz="4" w:space="0" w:color="auto"/>
              <w:right w:val="single" w:sz="4" w:space="0" w:color="auto"/>
            </w:tcBorders>
            <w:shd w:val="clear" w:color="auto" w:fill="auto"/>
            <w:noWrap/>
            <w:vAlign w:val="bottom"/>
            <w:hideMark/>
          </w:tcPr>
          <w:p w:rsidR="000672C8" w:rsidRPr="001B247B" w:rsidRDefault="000672C8" w:rsidP="008D2952">
            <w:pPr>
              <w:rPr>
                <w:rFonts w:ascii="Arial" w:hAnsi="Arial" w:cs="Arial"/>
                <w:sz w:val="20"/>
                <w:szCs w:val="20"/>
              </w:rPr>
            </w:pPr>
            <w:r w:rsidRPr="001B247B">
              <w:rPr>
                <w:rFonts w:ascii="Arial" w:hAnsi="Arial" w:cs="Arial"/>
                <w:sz w:val="20"/>
                <w:szCs w:val="20"/>
              </w:rPr>
              <w:t>Financiranje rada DVD-a Gornji Bogićevci</w:t>
            </w:r>
          </w:p>
        </w:tc>
        <w:tc>
          <w:tcPr>
            <w:tcW w:w="1479" w:type="dxa"/>
            <w:tcBorders>
              <w:top w:val="single" w:sz="4" w:space="0" w:color="auto"/>
              <w:left w:val="nil"/>
              <w:bottom w:val="single" w:sz="4" w:space="0" w:color="auto"/>
              <w:right w:val="single" w:sz="4" w:space="0" w:color="auto"/>
            </w:tcBorders>
            <w:shd w:val="clear" w:color="auto" w:fill="auto"/>
            <w:vAlign w:val="bottom"/>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70.000,00</w:t>
            </w:r>
          </w:p>
        </w:tc>
        <w:tc>
          <w:tcPr>
            <w:tcW w:w="1559" w:type="dxa"/>
            <w:tcBorders>
              <w:top w:val="nil"/>
              <w:left w:val="nil"/>
              <w:bottom w:val="single" w:sz="4" w:space="0" w:color="auto"/>
              <w:right w:val="single" w:sz="4" w:space="0" w:color="auto"/>
            </w:tcBorders>
            <w:shd w:val="clear" w:color="auto" w:fill="auto"/>
            <w:noWrap/>
            <w:vAlign w:val="bottom"/>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70.191,00</w:t>
            </w:r>
          </w:p>
        </w:tc>
        <w:tc>
          <w:tcPr>
            <w:tcW w:w="1078" w:type="dxa"/>
            <w:tcBorders>
              <w:top w:val="single" w:sz="8" w:space="0" w:color="auto"/>
              <w:left w:val="nil"/>
              <w:bottom w:val="single" w:sz="4" w:space="0" w:color="auto"/>
              <w:right w:val="single" w:sz="4" w:space="0" w:color="auto"/>
            </w:tcBorders>
            <w:shd w:val="clear" w:color="auto" w:fill="auto"/>
            <w:vAlign w:val="center"/>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100,27</w:t>
            </w:r>
          </w:p>
        </w:tc>
        <w:tc>
          <w:tcPr>
            <w:tcW w:w="741" w:type="dxa"/>
            <w:tcBorders>
              <w:top w:val="nil"/>
              <w:left w:val="nil"/>
              <w:bottom w:val="single" w:sz="4" w:space="0" w:color="auto"/>
              <w:right w:val="single" w:sz="8" w:space="0" w:color="auto"/>
            </w:tcBorders>
            <w:shd w:val="clear" w:color="auto" w:fill="auto"/>
            <w:vAlign w:val="center"/>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001/108</w:t>
            </w:r>
          </w:p>
        </w:tc>
      </w:tr>
      <w:tr w:rsidR="000672C8" w:rsidRPr="001B247B" w:rsidTr="008D2952">
        <w:trPr>
          <w:trHeight w:val="270"/>
        </w:trPr>
        <w:tc>
          <w:tcPr>
            <w:tcW w:w="861" w:type="dxa"/>
            <w:vMerge/>
            <w:tcBorders>
              <w:top w:val="single" w:sz="8" w:space="0" w:color="auto"/>
              <w:left w:val="single" w:sz="8" w:space="0" w:color="auto"/>
              <w:bottom w:val="single" w:sz="8" w:space="0" w:color="000000"/>
              <w:right w:val="single" w:sz="8" w:space="0" w:color="auto"/>
            </w:tcBorders>
            <w:vAlign w:val="center"/>
            <w:hideMark/>
          </w:tcPr>
          <w:p w:rsidR="000672C8" w:rsidRPr="001B247B" w:rsidRDefault="000672C8" w:rsidP="008D2952">
            <w:pPr>
              <w:rPr>
                <w:rFonts w:ascii="Arial" w:hAnsi="Arial" w:cs="Arial"/>
                <w:b/>
                <w:bCs/>
                <w:sz w:val="20"/>
                <w:szCs w:val="20"/>
              </w:rPr>
            </w:pPr>
          </w:p>
        </w:tc>
        <w:tc>
          <w:tcPr>
            <w:tcW w:w="936" w:type="dxa"/>
            <w:vMerge/>
            <w:tcBorders>
              <w:top w:val="single" w:sz="8" w:space="0" w:color="auto"/>
              <w:left w:val="single" w:sz="8" w:space="0" w:color="auto"/>
              <w:bottom w:val="single" w:sz="8" w:space="0" w:color="000000"/>
              <w:right w:val="single" w:sz="8" w:space="0" w:color="auto"/>
            </w:tcBorders>
            <w:vAlign w:val="center"/>
            <w:hideMark/>
          </w:tcPr>
          <w:p w:rsidR="000672C8" w:rsidRPr="001B247B" w:rsidRDefault="000672C8" w:rsidP="008D2952">
            <w:pPr>
              <w:rPr>
                <w:rFonts w:ascii="Arial" w:hAnsi="Arial" w:cs="Arial"/>
                <w:b/>
                <w:bCs/>
                <w:sz w:val="20"/>
                <w:szCs w:val="20"/>
              </w:rPr>
            </w:pPr>
          </w:p>
        </w:tc>
        <w:tc>
          <w:tcPr>
            <w:tcW w:w="1164" w:type="dxa"/>
            <w:vMerge/>
            <w:tcBorders>
              <w:top w:val="nil"/>
              <w:left w:val="single" w:sz="8" w:space="0" w:color="auto"/>
              <w:bottom w:val="nil"/>
              <w:right w:val="single" w:sz="4" w:space="0" w:color="auto"/>
            </w:tcBorders>
            <w:vAlign w:val="center"/>
            <w:hideMark/>
          </w:tcPr>
          <w:p w:rsidR="000672C8" w:rsidRPr="001B247B" w:rsidRDefault="000672C8" w:rsidP="008D2952">
            <w:pPr>
              <w:rPr>
                <w:rFonts w:ascii="Arial" w:hAnsi="Arial" w:cs="Arial"/>
                <w:b/>
                <w:bCs/>
                <w:sz w:val="20"/>
                <w:szCs w:val="20"/>
              </w:rPr>
            </w:pPr>
          </w:p>
        </w:tc>
        <w:tc>
          <w:tcPr>
            <w:tcW w:w="2648" w:type="dxa"/>
            <w:tcBorders>
              <w:top w:val="nil"/>
              <w:left w:val="nil"/>
              <w:bottom w:val="nil"/>
              <w:right w:val="single" w:sz="4" w:space="0" w:color="auto"/>
            </w:tcBorders>
            <w:shd w:val="clear" w:color="auto" w:fill="auto"/>
            <w:noWrap/>
            <w:vAlign w:val="bottom"/>
            <w:hideMark/>
          </w:tcPr>
          <w:p w:rsidR="000672C8" w:rsidRPr="001B247B" w:rsidRDefault="000672C8" w:rsidP="008D2952">
            <w:pPr>
              <w:rPr>
                <w:rFonts w:ascii="Arial" w:hAnsi="Arial" w:cs="Arial"/>
                <w:sz w:val="20"/>
                <w:szCs w:val="20"/>
              </w:rPr>
            </w:pPr>
            <w:r w:rsidRPr="001B247B">
              <w:rPr>
                <w:rFonts w:ascii="Arial" w:hAnsi="Arial" w:cs="Arial"/>
                <w:sz w:val="20"/>
                <w:szCs w:val="20"/>
              </w:rPr>
              <w:t>Civilna zaštita</w:t>
            </w:r>
          </w:p>
        </w:tc>
        <w:tc>
          <w:tcPr>
            <w:tcW w:w="1479" w:type="dxa"/>
            <w:tcBorders>
              <w:top w:val="nil"/>
              <w:left w:val="nil"/>
              <w:bottom w:val="nil"/>
              <w:right w:val="single" w:sz="4" w:space="0" w:color="auto"/>
            </w:tcBorders>
            <w:shd w:val="clear" w:color="auto" w:fill="auto"/>
            <w:vAlign w:val="bottom"/>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10.000,00</w:t>
            </w:r>
          </w:p>
        </w:tc>
        <w:tc>
          <w:tcPr>
            <w:tcW w:w="1559" w:type="dxa"/>
            <w:tcBorders>
              <w:top w:val="nil"/>
              <w:left w:val="nil"/>
              <w:bottom w:val="nil"/>
              <w:right w:val="single" w:sz="4" w:space="0" w:color="auto"/>
            </w:tcBorders>
            <w:shd w:val="clear" w:color="auto" w:fill="auto"/>
            <w:noWrap/>
            <w:vAlign w:val="bottom"/>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16.718,00</w:t>
            </w:r>
          </w:p>
        </w:tc>
        <w:tc>
          <w:tcPr>
            <w:tcW w:w="1078" w:type="dxa"/>
            <w:tcBorders>
              <w:top w:val="nil"/>
              <w:left w:val="nil"/>
              <w:bottom w:val="nil"/>
              <w:right w:val="single" w:sz="4" w:space="0" w:color="auto"/>
            </w:tcBorders>
            <w:shd w:val="clear" w:color="auto" w:fill="auto"/>
            <w:vAlign w:val="center"/>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167,18</w:t>
            </w:r>
          </w:p>
        </w:tc>
        <w:tc>
          <w:tcPr>
            <w:tcW w:w="741" w:type="dxa"/>
            <w:tcBorders>
              <w:top w:val="nil"/>
              <w:left w:val="nil"/>
              <w:bottom w:val="nil"/>
              <w:right w:val="single" w:sz="8" w:space="0" w:color="auto"/>
            </w:tcBorders>
            <w:shd w:val="clear" w:color="auto" w:fill="auto"/>
            <w:vAlign w:val="center"/>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001/108</w:t>
            </w:r>
          </w:p>
        </w:tc>
      </w:tr>
      <w:tr w:rsidR="000672C8" w:rsidRPr="001B247B" w:rsidTr="008D2952">
        <w:trPr>
          <w:trHeight w:val="255"/>
        </w:trPr>
        <w:tc>
          <w:tcPr>
            <w:tcW w:w="861" w:type="dxa"/>
            <w:vMerge/>
            <w:tcBorders>
              <w:top w:val="single" w:sz="8" w:space="0" w:color="auto"/>
              <w:left w:val="single" w:sz="8" w:space="0" w:color="auto"/>
              <w:bottom w:val="single" w:sz="8" w:space="0" w:color="000000"/>
              <w:right w:val="single" w:sz="8" w:space="0" w:color="auto"/>
            </w:tcBorders>
            <w:vAlign w:val="center"/>
            <w:hideMark/>
          </w:tcPr>
          <w:p w:rsidR="000672C8" w:rsidRPr="001B247B" w:rsidRDefault="000672C8" w:rsidP="008D2952">
            <w:pPr>
              <w:rPr>
                <w:rFonts w:ascii="Arial" w:hAnsi="Arial" w:cs="Arial"/>
                <w:b/>
                <w:bCs/>
                <w:sz w:val="20"/>
                <w:szCs w:val="20"/>
              </w:rPr>
            </w:pPr>
          </w:p>
        </w:tc>
        <w:tc>
          <w:tcPr>
            <w:tcW w:w="936" w:type="dxa"/>
            <w:vMerge/>
            <w:tcBorders>
              <w:top w:val="single" w:sz="8" w:space="0" w:color="auto"/>
              <w:left w:val="single" w:sz="8" w:space="0" w:color="auto"/>
              <w:bottom w:val="single" w:sz="8" w:space="0" w:color="000000"/>
              <w:right w:val="single" w:sz="8" w:space="0" w:color="auto"/>
            </w:tcBorders>
            <w:vAlign w:val="center"/>
            <w:hideMark/>
          </w:tcPr>
          <w:p w:rsidR="000672C8" w:rsidRPr="001B247B" w:rsidRDefault="000672C8" w:rsidP="008D2952">
            <w:pPr>
              <w:rPr>
                <w:rFonts w:ascii="Arial" w:hAnsi="Arial" w:cs="Arial"/>
                <w:b/>
                <w:bCs/>
                <w:sz w:val="20"/>
                <w:szCs w:val="20"/>
              </w:rPr>
            </w:pPr>
          </w:p>
        </w:tc>
        <w:tc>
          <w:tcPr>
            <w:tcW w:w="1164"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0672C8" w:rsidRPr="001B247B" w:rsidRDefault="000672C8" w:rsidP="008D2952">
            <w:pPr>
              <w:jc w:val="center"/>
              <w:rPr>
                <w:rFonts w:ascii="Arial" w:hAnsi="Arial" w:cs="Arial"/>
                <w:b/>
                <w:bCs/>
                <w:sz w:val="20"/>
                <w:szCs w:val="20"/>
              </w:rPr>
            </w:pPr>
            <w:r w:rsidRPr="001B247B">
              <w:rPr>
                <w:rFonts w:ascii="Arial" w:hAnsi="Arial" w:cs="Arial"/>
                <w:b/>
                <w:bCs/>
                <w:sz w:val="20"/>
                <w:szCs w:val="20"/>
              </w:rPr>
              <w:t>1.4.4. Izgradnja i uređenje mjesnih groblja</w:t>
            </w:r>
          </w:p>
        </w:tc>
        <w:tc>
          <w:tcPr>
            <w:tcW w:w="2648" w:type="dxa"/>
            <w:tcBorders>
              <w:top w:val="single" w:sz="8" w:space="0" w:color="auto"/>
              <w:left w:val="nil"/>
              <w:bottom w:val="single" w:sz="4" w:space="0" w:color="auto"/>
              <w:right w:val="single" w:sz="4" w:space="0" w:color="auto"/>
            </w:tcBorders>
            <w:shd w:val="clear" w:color="auto" w:fill="auto"/>
            <w:noWrap/>
            <w:vAlign w:val="bottom"/>
            <w:hideMark/>
          </w:tcPr>
          <w:p w:rsidR="000672C8" w:rsidRPr="001B247B" w:rsidRDefault="000672C8" w:rsidP="008D2952">
            <w:pPr>
              <w:rPr>
                <w:rFonts w:ascii="Arial" w:hAnsi="Arial" w:cs="Arial"/>
                <w:color w:val="000000"/>
                <w:sz w:val="20"/>
                <w:szCs w:val="20"/>
              </w:rPr>
            </w:pPr>
            <w:r w:rsidRPr="001B247B">
              <w:rPr>
                <w:rFonts w:ascii="Arial" w:hAnsi="Arial" w:cs="Arial"/>
                <w:color w:val="000000"/>
                <w:sz w:val="20"/>
                <w:szCs w:val="20"/>
              </w:rPr>
              <w:t>Matrijal i usluge za održavanje</w:t>
            </w:r>
          </w:p>
        </w:tc>
        <w:tc>
          <w:tcPr>
            <w:tcW w:w="1479" w:type="dxa"/>
            <w:tcBorders>
              <w:top w:val="single" w:sz="8" w:space="0" w:color="auto"/>
              <w:left w:val="nil"/>
              <w:bottom w:val="single" w:sz="4" w:space="0" w:color="auto"/>
              <w:right w:val="single" w:sz="4" w:space="0" w:color="auto"/>
            </w:tcBorders>
            <w:shd w:val="clear" w:color="auto" w:fill="auto"/>
            <w:vAlign w:val="bottom"/>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40.800,00</w:t>
            </w:r>
          </w:p>
        </w:tc>
        <w:tc>
          <w:tcPr>
            <w:tcW w:w="1559" w:type="dxa"/>
            <w:tcBorders>
              <w:top w:val="single" w:sz="8" w:space="0" w:color="auto"/>
              <w:left w:val="nil"/>
              <w:bottom w:val="single" w:sz="4" w:space="0" w:color="auto"/>
              <w:right w:val="single" w:sz="4" w:space="0" w:color="auto"/>
            </w:tcBorders>
            <w:shd w:val="clear" w:color="auto" w:fill="auto"/>
            <w:noWrap/>
            <w:vAlign w:val="bottom"/>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22.935,00</w:t>
            </w:r>
          </w:p>
        </w:tc>
        <w:tc>
          <w:tcPr>
            <w:tcW w:w="1078" w:type="dxa"/>
            <w:tcBorders>
              <w:top w:val="single" w:sz="8" w:space="0" w:color="auto"/>
              <w:left w:val="nil"/>
              <w:bottom w:val="single" w:sz="4" w:space="0" w:color="auto"/>
              <w:right w:val="single" w:sz="4" w:space="0" w:color="auto"/>
            </w:tcBorders>
            <w:shd w:val="clear" w:color="auto" w:fill="auto"/>
            <w:vAlign w:val="center"/>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56,21</w:t>
            </w:r>
          </w:p>
        </w:tc>
        <w:tc>
          <w:tcPr>
            <w:tcW w:w="741" w:type="dxa"/>
            <w:tcBorders>
              <w:top w:val="single" w:sz="8" w:space="0" w:color="auto"/>
              <w:left w:val="nil"/>
              <w:bottom w:val="single" w:sz="4" w:space="0" w:color="auto"/>
              <w:right w:val="single" w:sz="8" w:space="0" w:color="auto"/>
            </w:tcBorders>
            <w:shd w:val="clear" w:color="auto" w:fill="auto"/>
            <w:vAlign w:val="center"/>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001/110</w:t>
            </w:r>
          </w:p>
        </w:tc>
      </w:tr>
      <w:tr w:rsidR="000672C8" w:rsidRPr="001B247B" w:rsidTr="008D2952">
        <w:trPr>
          <w:trHeight w:val="255"/>
        </w:trPr>
        <w:tc>
          <w:tcPr>
            <w:tcW w:w="861" w:type="dxa"/>
            <w:vMerge/>
            <w:tcBorders>
              <w:top w:val="single" w:sz="8" w:space="0" w:color="auto"/>
              <w:left w:val="single" w:sz="8" w:space="0" w:color="auto"/>
              <w:bottom w:val="single" w:sz="8" w:space="0" w:color="000000"/>
              <w:right w:val="single" w:sz="8" w:space="0" w:color="auto"/>
            </w:tcBorders>
            <w:vAlign w:val="center"/>
            <w:hideMark/>
          </w:tcPr>
          <w:p w:rsidR="000672C8" w:rsidRPr="001B247B" w:rsidRDefault="000672C8" w:rsidP="008D2952">
            <w:pPr>
              <w:rPr>
                <w:rFonts w:ascii="Arial" w:hAnsi="Arial" w:cs="Arial"/>
                <w:b/>
                <w:bCs/>
                <w:sz w:val="20"/>
                <w:szCs w:val="20"/>
              </w:rPr>
            </w:pPr>
          </w:p>
        </w:tc>
        <w:tc>
          <w:tcPr>
            <w:tcW w:w="936" w:type="dxa"/>
            <w:vMerge/>
            <w:tcBorders>
              <w:top w:val="single" w:sz="8" w:space="0" w:color="auto"/>
              <w:left w:val="single" w:sz="8" w:space="0" w:color="auto"/>
              <w:bottom w:val="single" w:sz="8" w:space="0" w:color="000000"/>
              <w:right w:val="single" w:sz="8" w:space="0" w:color="auto"/>
            </w:tcBorders>
            <w:vAlign w:val="center"/>
            <w:hideMark/>
          </w:tcPr>
          <w:p w:rsidR="000672C8" w:rsidRPr="001B247B" w:rsidRDefault="000672C8" w:rsidP="008D2952">
            <w:pPr>
              <w:rPr>
                <w:rFonts w:ascii="Arial" w:hAnsi="Arial" w:cs="Arial"/>
                <w:b/>
                <w:bCs/>
                <w:sz w:val="20"/>
                <w:szCs w:val="20"/>
              </w:rPr>
            </w:pPr>
          </w:p>
        </w:tc>
        <w:tc>
          <w:tcPr>
            <w:tcW w:w="1164" w:type="dxa"/>
            <w:vMerge/>
            <w:tcBorders>
              <w:top w:val="single" w:sz="8" w:space="0" w:color="auto"/>
              <w:left w:val="single" w:sz="8" w:space="0" w:color="auto"/>
              <w:bottom w:val="single" w:sz="8" w:space="0" w:color="000000"/>
              <w:right w:val="single" w:sz="4" w:space="0" w:color="auto"/>
            </w:tcBorders>
            <w:vAlign w:val="center"/>
            <w:hideMark/>
          </w:tcPr>
          <w:p w:rsidR="000672C8" w:rsidRPr="001B247B" w:rsidRDefault="000672C8" w:rsidP="008D2952">
            <w:pPr>
              <w:rPr>
                <w:rFonts w:ascii="Arial" w:hAnsi="Arial" w:cs="Arial"/>
                <w:b/>
                <w:bCs/>
                <w:sz w:val="20"/>
                <w:szCs w:val="20"/>
              </w:rPr>
            </w:pPr>
          </w:p>
        </w:tc>
        <w:tc>
          <w:tcPr>
            <w:tcW w:w="2648" w:type="dxa"/>
            <w:tcBorders>
              <w:top w:val="nil"/>
              <w:left w:val="nil"/>
              <w:bottom w:val="single" w:sz="4" w:space="0" w:color="auto"/>
              <w:right w:val="single" w:sz="4" w:space="0" w:color="auto"/>
            </w:tcBorders>
            <w:shd w:val="clear" w:color="auto" w:fill="auto"/>
            <w:vAlign w:val="bottom"/>
            <w:hideMark/>
          </w:tcPr>
          <w:p w:rsidR="000672C8" w:rsidRPr="001B247B" w:rsidRDefault="000672C8" w:rsidP="008D2952">
            <w:pPr>
              <w:rPr>
                <w:rFonts w:ascii="Arial" w:hAnsi="Arial" w:cs="Arial"/>
                <w:color w:val="000000"/>
                <w:sz w:val="20"/>
                <w:szCs w:val="20"/>
              </w:rPr>
            </w:pPr>
            <w:r w:rsidRPr="001B247B">
              <w:rPr>
                <w:rFonts w:ascii="Arial" w:hAnsi="Arial" w:cs="Arial"/>
                <w:color w:val="000000"/>
                <w:sz w:val="20"/>
                <w:szCs w:val="20"/>
              </w:rPr>
              <w:t>Plaće djelatnika komunalnog pogona</w:t>
            </w:r>
          </w:p>
        </w:tc>
        <w:tc>
          <w:tcPr>
            <w:tcW w:w="1479" w:type="dxa"/>
            <w:tcBorders>
              <w:top w:val="nil"/>
              <w:left w:val="nil"/>
              <w:bottom w:val="single" w:sz="4" w:space="0" w:color="auto"/>
              <w:right w:val="single" w:sz="4" w:space="0" w:color="auto"/>
            </w:tcBorders>
            <w:shd w:val="clear" w:color="auto" w:fill="auto"/>
            <w:vAlign w:val="bottom"/>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45.185,00</w:t>
            </w:r>
          </w:p>
        </w:tc>
        <w:tc>
          <w:tcPr>
            <w:tcW w:w="1559" w:type="dxa"/>
            <w:tcBorders>
              <w:top w:val="nil"/>
              <w:left w:val="nil"/>
              <w:bottom w:val="single" w:sz="4" w:space="0" w:color="auto"/>
              <w:right w:val="single" w:sz="4" w:space="0" w:color="auto"/>
            </w:tcBorders>
            <w:shd w:val="clear" w:color="000000" w:fill="FFFFFF"/>
            <w:noWrap/>
            <w:vAlign w:val="bottom"/>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39.000,00</w:t>
            </w:r>
          </w:p>
        </w:tc>
        <w:tc>
          <w:tcPr>
            <w:tcW w:w="1078" w:type="dxa"/>
            <w:tcBorders>
              <w:top w:val="nil"/>
              <w:left w:val="nil"/>
              <w:bottom w:val="single" w:sz="4" w:space="0" w:color="auto"/>
              <w:right w:val="single" w:sz="4" w:space="0" w:color="auto"/>
            </w:tcBorders>
            <w:shd w:val="clear" w:color="auto" w:fill="auto"/>
            <w:vAlign w:val="center"/>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86,31</w:t>
            </w:r>
          </w:p>
        </w:tc>
        <w:tc>
          <w:tcPr>
            <w:tcW w:w="741" w:type="dxa"/>
            <w:tcBorders>
              <w:top w:val="nil"/>
              <w:left w:val="nil"/>
              <w:bottom w:val="single" w:sz="4" w:space="0" w:color="auto"/>
              <w:right w:val="single" w:sz="8" w:space="0" w:color="auto"/>
            </w:tcBorders>
            <w:shd w:val="clear" w:color="auto" w:fill="auto"/>
            <w:vAlign w:val="center"/>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001/110</w:t>
            </w:r>
          </w:p>
        </w:tc>
      </w:tr>
      <w:tr w:rsidR="000672C8" w:rsidRPr="001B247B" w:rsidTr="008D2952">
        <w:trPr>
          <w:trHeight w:val="255"/>
        </w:trPr>
        <w:tc>
          <w:tcPr>
            <w:tcW w:w="861" w:type="dxa"/>
            <w:vMerge/>
            <w:tcBorders>
              <w:top w:val="single" w:sz="8" w:space="0" w:color="auto"/>
              <w:left w:val="single" w:sz="8" w:space="0" w:color="auto"/>
              <w:bottom w:val="single" w:sz="8" w:space="0" w:color="000000"/>
              <w:right w:val="single" w:sz="8" w:space="0" w:color="auto"/>
            </w:tcBorders>
            <w:vAlign w:val="center"/>
            <w:hideMark/>
          </w:tcPr>
          <w:p w:rsidR="000672C8" w:rsidRPr="001B247B" w:rsidRDefault="000672C8" w:rsidP="008D2952">
            <w:pPr>
              <w:rPr>
                <w:rFonts w:ascii="Arial" w:hAnsi="Arial" w:cs="Arial"/>
                <w:b/>
                <w:bCs/>
                <w:sz w:val="20"/>
                <w:szCs w:val="20"/>
              </w:rPr>
            </w:pPr>
          </w:p>
        </w:tc>
        <w:tc>
          <w:tcPr>
            <w:tcW w:w="936" w:type="dxa"/>
            <w:vMerge/>
            <w:tcBorders>
              <w:top w:val="single" w:sz="8" w:space="0" w:color="auto"/>
              <w:left w:val="single" w:sz="8" w:space="0" w:color="auto"/>
              <w:bottom w:val="single" w:sz="8" w:space="0" w:color="000000"/>
              <w:right w:val="single" w:sz="8" w:space="0" w:color="auto"/>
            </w:tcBorders>
            <w:vAlign w:val="center"/>
            <w:hideMark/>
          </w:tcPr>
          <w:p w:rsidR="000672C8" w:rsidRPr="001B247B" w:rsidRDefault="000672C8" w:rsidP="008D2952">
            <w:pPr>
              <w:rPr>
                <w:rFonts w:ascii="Arial" w:hAnsi="Arial" w:cs="Arial"/>
                <w:b/>
                <w:bCs/>
                <w:sz w:val="20"/>
                <w:szCs w:val="20"/>
              </w:rPr>
            </w:pPr>
          </w:p>
        </w:tc>
        <w:tc>
          <w:tcPr>
            <w:tcW w:w="1164" w:type="dxa"/>
            <w:vMerge/>
            <w:tcBorders>
              <w:top w:val="single" w:sz="8" w:space="0" w:color="auto"/>
              <w:left w:val="single" w:sz="8" w:space="0" w:color="auto"/>
              <w:bottom w:val="single" w:sz="8" w:space="0" w:color="000000"/>
              <w:right w:val="single" w:sz="4" w:space="0" w:color="auto"/>
            </w:tcBorders>
            <w:vAlign w:val="center"/>
            <w:hideMark/>
          </w:tcPr>
          <w:p w:rsidR="000672C8" w:rsidRPr="001B247B" w:rsidRDefault="000672C8" w:rsidP="008D2952">
            <w:pPr>
              <w:rPr>
                <w:rFonts w:ascii="Arial" w:hAnsi="Arial" w:cs="Arial"/>
                <w:b/>
                <w:bCs/>
                <w:sz w:val="20"/>
                <w:szCs w:val="20"/>
              </w:rPr>
            </w:pPr>
          </w:p>
        </w:tc>
        <w:tc>
          <w:tcPr>
            <w:tcW w:w="2648" w:type="dxa"/>
            <w:tcBorders>
              <w:top w:val="nil"/>
              <w:left w:val="nil"/>
              <w:bottom w:val="single" w:sz="4" w:space="0" w:color="auto"/>
              <w:right w:val="single" w:sz="4" w:space="0" w:color="auto"/>
            </w:tcBorders>
            <w:shd w:val="clear" w:color="auto" w:fill="auto"/>
            <w:noWrap/>
            <w:vAlign w:val="bottom"/>
            <w:hideMark/>
          </w:tcPr>
          <w:p w:rsidR="000672C8" w:rsidRPr="001B247B" w:rsidRDefault="000672C8" w:rsidP="008D2952">
            <w:pPr>
              <w:rPr>
                <w:rFonts w:ascii="Arial" w:hAnsi="Arial" w:cs="Arial"/>
                <w:color w:val="000000"/>
                <w:sz w:val="20"/>
                <w:szCs w:val="20"/>
              </w:rPr>
            </w:pPr>
            <w:r w:rsidRPr="001B247B">
              <w:rPr>
                <w:rFonts w:ascii="Arial" w:hAnsi="Arial" w:cs="Arial"/>
                <w:color w:val="000000"/>
                <w:sz w:val="20"/>
                <w:szCs w:val="20"/>
              </w:rPr>
              <w:t>Gorivo za košenje mjesnih groblja</w:t>
            </w:r>
          </w:p>
        </w:tc>
        <w:tc>
          <w:tcPr>
            <w:tcW w:w="1479" w:type="dxa"/>
            <w:tcBorders>
              <w:top w:val="nil"/>
              <w:left w:val="nil"/>
              <w:bottom w:val="single" w:sz="4" w:space="0" w:color="auto"/>
              <w:right w:val="single" w:sz="4" w:space="0" w:color="auto"/>
            </w:tcBorders>
            <w:shd w:val="clear" w:color="auto" w:fill="auto"/>
            <w:noWrap/>
            <w:vAlign w:val="bottom"/>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10.000,00</w:t>
            </w:r>
          </w:p>
        </w:tc>
        <w:tc>
          <w:tcPr>
            <w:tcW w:w="1559" w:type="dxa"/>
            <w:tcBorders>
              <w:top w:val="nil"/>
              <w:left w:val="nil"/>
              <w:bottom w:val="single" w:sz="4" w:space="0" w:color="auto"/>
              <w:right w:val="single" w:sz="4" w:space="0" w:color="auto"/>
            </w:tcBorders>
            <w:shd w:val="clear" w:color="auto" w:fill="auto"/>
            <w:noWrap/>
            <w:vAlign w:val="bottom"/>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10.934,00</w:t>
            </w:r>
          </w:p>
        </w:tc>
        <w:tc>
          <w:tcPr>
            <w:tcW w:w="1078" w:type="dxa"/>
            <w:tcBorders>
              <w:top w:val="nil"/>
              <w:left w:val="nil"/>
              <w:bottom w:val="single" w:sz="4" w:space="0" w:color="auto"/>
              <w:right w:val="single" w:sz="4" w:space="0" w:color="auto"/>
            </w:tcBorders>
            <w:shd w:val="clear" w:color="auto" w:fill="auto"/>
            <w:vAlign w:val="center"/>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109,34</w:t>
            </w:r>
          </w:p>
        </w:tc>
        <w:tc>
          <w:tcPr>
            <w:tcW w:w="741" w:type="dxa"/>
            <w:tcBorders>
              <w:top w:val="nil"/>
              <w:left w:val="nil"/>
              <w:bottom w:val="single" w:sz="4" w:space="0" w:color="auto"/>
              <w:right w:val="single" w:sz="8" w:space="0" w:color="auto"/>
            </w:tcBorders>
            <w:shd w:val="clear" w:color="auto" w:fill="auto"/>
            <w:vAlign w:val="center"/>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001/110</w:t>
            </w:r>
          </w:p>
        </w:tc>
      </w:tr>
      <w:tr w:rsidR="000672C8" w:rsidRPr="001B247B" w:rsidTr="008D2952">
        <w:trPr>
          <w:trHeight w:val="270"/>
        </w:trPr>
        <w:tc>
          <w:tcPr>
            <w:tcW w:w="861" w:type="dxa"/>
            <w:vMerge/>
            <w:tcBorders>
              <w:top w:val="single" w:sz="8" w:space="0" w:color="auto"/>
              <w:left w:val="single" w:sz="8" w:space="0" w:color="auto"/>
              <w:bottom w:val="single" w:sz="8" w:space="0" w:color="000000"/>
              <w:right w:val="single" w:sz="8" w:space="0" w:color="auto"/>
            </w:tcBorders>
            <w:vAlign w:val="center"/>
            <w:hideMark/>
          </w:tcPr>
          <w:p w:rsidR="000672C8" w:rsidRPr="001B247B" w:rsidRDefault="000672C8" w:rsidP="008D2952">
            <w:pPr>
              <w:rPr>
                <w:rFonts w:ascii="Arial" w:hAnsi="Arial" w:cs="Arial"/>
                <w:b/>
                <w:bCs/>
                <w:sz w:val="20"/>
                <w:szCs w:val="20"/>
              </w:rPr>
            </w:pPr>
          </w:p>
        </w:tc>
        <w:tc>
          <w:tcPr>
            <w:tcW w:w="936" w:type="dxa"/>
            <w:vMerge/>
            <w:tcBorders>
              <w:top w:val="single" w:sz="8" w:space="0" w:color="auto"/>
              <w:left w:val="single" w:sz="8" w:space="0" w:color="auto"/>
              <w:bottom w:val="single" w:sz="8" w:space="0" w:color="000000"/>
              <w:right w:val="single" w:sz="8" w:space="0" w:color="auto"/>
            </w:tcBorders>
            <w:vAlign w:val="center"/>
            <w:hideMark/>
          </w:tcPr>
          <w:p w:rsidR="000672C8" w:rsidRPr="001B247B" w:rsidRDefault="000672C8" w:rsidP="008D2952">
            <w:pPr>
              <w:rPr>
                <w:rFonts w:ascii="Arial" w:hAnsi="Arial" w:cs="Arial"/>
                <w:b/>
                <w:bCs/>
                <w:sz w:val="20"/>
                <w:szCs w:val="20"/>
              </w:rPr>
            </w:pPr>
          </w:p>
        </w:tc>
        <w:tc>
          <w:tcPr>
            <w:tcW w:w="1164" w:type="dxa"/>
            <w:vMerge/>
            <w:tcBorders>
              <w:top w:val="single" w:sz="8" w:space="0" w:color="auto"/>
              <w:left w:val="single" w:sz="8" w:space="0" w:color="auto"/>
              <w:bottom w:val="single" w:sz="8" w:space="0" w:color="000000"/>
              <w:right w:val="single" w:sz="4" w:space="0" w:color="auto"/>
            </w:tcBorders>
            <w:vAlign w:val="center"/>
            <w:hideMark/>
          </w:tcPr>
          <w:p w:rsidR="000672C8" w:rsidRPr="001B247B" w:rsidRDefault="000672C8" w:rsidP="008D2952">
            <w:pPr>
              <w:rPr>
                <w:rFonts w:ascii="Arial" w:hAnsi="Arial" w:cs="Arial"/>
                <w:b/>
                <w:bCs/>
                <w:sz w:val="20"/>
                <w:szCs w:val="20"/>
              </w:rPr>
            </w:pPr>
          </w:p>
        </w:tc>
        <w:tc>
          <w:tcPr>
            <w:tcW w:w="2648" w:type="dxa"/>
            <w:tcBorders>
              <w:top w:val="nil"/>
              <w:left w:val="nil"/>
              <w:bottom w:val="single" w:sz="8" w:space="0" w:color="auto"/>
              <w:right w:val="single" w:sz="4" w:space="0" w:color="auto"/>
            </w:tcBorders>
            <w:shd w:val="clear" w:color="auto" w:fill="auto"/>
            <w:noWrap/>
            <w:vAlign w:val="bottom"/>
            <w:hideMark/>
          </w:tcPr>
          <w:p w:rsidR="000672C8" w:rsidRPr="001B247B" w:rsidRDefault="000672C8" w:rsidP="008D2952">
            <w:pPr>
              <w:rPr>
                <w:rFonts w:ascii="Arial" w:hAnsi="Arial" w:cs="Arial"/>
                <w:color w:val="000000"/>
                <w:sz w:val="20"/>
                <w:szCs w:val="20"/>
              </w:rPr>
            </w:pPr>
            <w:r w:rsidRPr="001B247B">
              <w:rPr>
                <w:rFonts w:ascii="Arial" w:hAnsi="Arial" w:cs="Arial"/>
                <w:color w:val="000000"/>
                <w:sz w:val="20"/>
                <w:szCs w:val="20"/>
              </w:rPr>
              <w:t>Matrijal i energija za održavanje mrtvačnica</w:t>
            </w:r>
          </w:p>
        </w:tc>
        <w:tc>
          <w:tcPr>
            <w:tcW w:w="1479" w:type="dxa"/>
            <w:tcBorders>
              <w:top w:val="nil"/>
              <w:left w:val="nil"/>
              <w:bottom w:val="single" w:sz="8" w:space="0" w:color="auto"/>
              <w:right w:val="single" w:sz="4" w:space="0" w:color="auto"/>
            </w:tcBorders>
            <w:shd w:val="clear" w:color="auto" w:fill="auto"/>
            <w:vAlign w:val="bottom"/>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4.940,00</w:t>
            </w:r>
          </w:p>
        </w:tc>
        <w:tc>
          <w:tcPr>
            <w:tcW w:w="1559" w:type="dxa"/>
            <w:tcBorders>
              <w:top w:val="nil"/>
              <w:left w:val="nil"/>
              <w:bottom w:val="single" w:sz="8" w:space="0" w:color="auto"/>
              <w:right w:val="single" w:sz="4" w:space="0" w:color="auto"/>
            </w:tcBorders>
            <w:shd w:val="clear" w:color="auto" w:fill="auto"/>
            <w:noWrap/>
            <w:vAlign w:val="bottom"/>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6.417,00</w:t>
            </w:r>
          </w:p>
        </w:tc>
        <w:tc>
          <w:tcPr>
            <w:tcW w:w="1078" w:type="dxa"/>
            <w:tcBorders>
              <w:top w:val="nil"/>
              <w:left w:val="nil"/>
              <w:bottom w:val="single" w:sz="4" w:space="0" w:color="auto"/>
              <w:right w:val="single" w:sz="4" w:space="0" w:color="auto"/>
            </w:tcBorders>
            <w:shd w:val="clear" w:color="auto" w:fill="auto"/>
            <w:vAlign w:val="center"/>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129,90</w:t>
            </w:r>
          </w:p>
        </w:tc>
        <w:tc>
          <w:tcPr>
            <w:tcW w:w="741" w:type="dxa"/>
            <w:tcBorders>
              <w:top w:val="nil"/>
              <w:left w:val="nil"/>
              <w:bottom w:val="single" w:sz="8" w:space="0" w:color="auto"/>
              <w:right w:val="single" w:sz="8" w:space="0" w:color="auto"/>
            </w:tcBorders>
            <w:shd w:val="clear" w:color="auto" w:fill="auto"/>
            <w:vAlign w:val="center"/>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001/110</w:t>
            </w:r>
          </w:p>
        </w:tc>
      </w:tr>
      <w:tr w:rsidR="000672C8" w:rsidRPr="001B247B" w:rsidTr="008D2952">
        <w:trPr>
          <w:trHeight w:val="780"/>
        </w:trPr>
        <w:tc>
          <w:tcPr>
            <w:tcW w:w="861" w:type="dxa"/>
            <w:vMerge/>
            <w:tcBorders>
              <w:top w:val="single" w:sz="8" w:space="0" w:color="auto"/>
              <w:left w:val="single" w:sz="8" w:space="0" w:color="auto"/>
              <w:bottom w:val="single" w:sz="8" w:space="0" w:color="000000"/>
              <w:right w:val="single" w:sz="8" w:space="0" w:color="auto"/>
            </w:tcBorders>
            <w:vAlign w:val="center"/>
            <w:hideMark/>
          </w:tcPr>
          <w:p w:rsidR="000672C8" w:rsidRPr="001B247B" w:rsidRDefault="000672C8" w:rsidP="008D2952">
            <w:pPr>
              <w:rPr>
                <w:rFonts w:ascii="Arial" w:hAnsi="Arial" w:cs="Arial"/>
                <w:b/>
                <w:bCs/>
                <w:sz w:val="20"/>
                <w:szCs w:val="20"/>
              </w:rPr>
            </w:pPr>
          </w:p>
        </w:tc>
        <w:tc>
          <w:tcPr>
            <w:tcW w:w="936" w:type="dxa"/>
            <w:vMerge/>
            <w:tcBorders>
              <w:top w:val="single" w:sz="8" w:space="0" w:color="auto"/>
              <w:left w:val="single" w:sz="8" w:space="0" w:color="auto"/>
              <w:bottom w:val="single" w:sz="8" w:space="0" w:color="000000"/>
              <w:right w:val="single" w:sz="8" w:space="0" w:color="auto"/>
            </w:tcBorders>
            <w:vAlign w:val="center"/>
            <w:hideMark/>
          </w:tcPr>
          <w:p w:rsidR="000672C8" w:rsidRPr="001B247B" w:rsidRDefault="000672C8" w:rsidP="008D2952">
            <w:pPr>
              <w:rPr>
                <w:rFonts w:ascii="Arial" w:hAnsi="Arial" w:cs="Arial"/>
                <w:b/>
                <w:bCs/>
                <w:sz w:val="20"/>
                <w:szCs w:val="20"/>
              </w:rPr>
            </w:pPr>
          </w:p>
        </w:tc>
        <w:tc>
          <w:tcPr>
            <w:tcW w:w="1164" w:type="dxa"/>
            <w:tcBorders>
              <w:top w:val="nil"/>
              <w:left w:val="nil"/>
              <w:bottom w:val="single" w:sz="8" w:space="0" w:color="auto"/>
              <w:right w:val="single" w:sz="4" w:space="0" w:color="auto"/>
            </w:tcBorders>
            <w:shd w:val="clear" w:color="auto" w:fill="auto"/>
            <w:vAlign w:val="center"/>
            <w:hideMark/>
          </w:tcPr>
          <w:p w:rsidR="000672C8" w:rsidRPr="001B247B" w:rsidRDefault="000672C8" w:rsidP="008D2952">
            <w:pPr>
              <w:rPr>
                <w:rFonts w:ascii="Arial" w:hAnsi="Arial" w:cs="Arial"/>
                <w:b/>
                <w:bCs/>
                <w:sz w:val="20"/>
                <w:szCs w:val="20"/>
              </w:rPr>
            </w:pPr>
            <w:r w:rsidRPr="001B247B">
              <w:rPr>
                <w:rFonts w:ascii="Arial" w:hAnsi="Arial" w:cs="Arial"/>
                <w:b/>
                <w:bCs/>
                <w:sz w:val="20"/>
                <w:szCs w:val="20"/>
              </w:rPr>
              <w:t>1.4.5. Izgradnja i održavanje sakralnih objekata</w:t>
            </w:r>
          </w:p>
        </w:tc>
        <w:tc>
          <w:tcPr>
            <w:tcW w:w="2648" w:type="dxa"/>
            <w:tcBorders>
              <w:top w:val="nil"/>
              <w:left w:val="nil"/>
              <w:bottom w:val="single" w:sz="8" w:space="0" w:color="auto"/>
              <w:right w:val="single" w:sz="4" w:space="0" w:color="auto"/>
            </w:tcBorders>
            <w:shd w:val="clear" w:color="auto" w:fill="auto"/>
            <w:noWrap/>
            <w:vAlign w:val="bottom"/>
            <w:hideMark/>
          </w:tcPr>
          <w:p w:rsidR="000672C8" w:rsidRPr="001B247B" w:rsidRDefault="000672C8" w:rsidP="008D2952">
            <w:pPr>
              <w:rPr>
                <w:rFonts w:ascii="Arial" w:hAnsi="Arial" w:cs="Arial"/>
                <w:color w:val="000000"/>
                <w:sz w:val="20"/>
                <w:szCs w:val="20"/>
              </w:rPr>
            </w:pPr>
            <w:r w:rsidRPr="001B247B">
              <w:rPr>
                <w:rFonts w:ascii="Arial" w:hAnsi="Arial" w:cs="Arial"/>
                <w:color w:val="000000"/>
                <w:sz w:val="20"/>
                <w:szCs w:val="20"/>
              </w:rPr>
              <w:t>Izgradnja i održavanje sakralnih objekata</w:t>
            </w:r>
          </w:p>
        </w:tc>
        <w:tc>
          <w:tcPr>
            <w:tcW w:w="1479" w:type="dxa"/>
            <w:tcBorders>
              <w:top w:val="nil"/>
              <w:left w:val="nil"/>
              <w:bottom w:val="single" w:sz="8" w:space="0" w:color="auto"/>
              <w:right w:val="single" w:sz="4" w:space="0" w:color="auto"/>
            </w:tcBorders>
            <w:shd w:val="clear" w:color="auto" w:fill="auto"/>
            <w:vAlign w:val="bottom"/>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138.920,00</w:t>
            </w:r>
          </w:p>
        </w:tc>
        <w:tc>
          <w:tcPr>
            <w:tcW w:w="1559" w:type="dxa"/>
            <w:tcBorders>
              <w:top w:val="nil"/>
              <w:left w:val="nil"/>
              <w:bottom w:val="single" w:sz="8" w:space="0" w:color="auto"/>
              <w:right w:val="single" w:sz="4" w:space="0" w:color="auto"/>
            </w:tcBorders>
            <w:shd w:val="clear" w:color="auto" w:fill="auto"/>
            <w:noWrap/>
            <w:vAlign w:val="bottom"/>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141.920,00</w:t>
            </w:r>
          </w:p>
        </w:tc>
        <w:tc>
          <w:tcPr>
            <w:tcW w:w="1078" w:type="dxa"/>
            <w:tcBorders>
              <w:top w:val="single" w:sz="8" w:space="0" w:color="auto"/>
              <w:left w:val="nil"/>
              <w:bottom w:val="single" w:sz="8" w:space="0" w:color="auto"/>
              <w:right w:val="single" w:sz="4" w:space="0" w:color="auto"/>
            </w:tcBorders>
            <w:shd w:val="clear" w:color="auto" w:fill="auto"/>
            <w:vAlign w:val="center"/>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102,16</w:t>
            </w:r>
          </w:p>
        </w:tc>
        <w:tc>
          <w:tcPr>
            <w:tcW w:w="741" w:type="dxa"/>
            <w:tcBorders>
              <w:top w:val="nil"/>
              <w:left w:val="nil"/>
              <w:bottom w:val="single" w:sz="8" w:space="0" w:color="auto"/>
              <w:right w:val="single" w:sz="8" w:space="0" w:color="auto"/>
            </w:tcBorders>
            <w:shd w:val="clear" w:color="auto" w:fill="auto"/>
            <w:vAlign w:val="center"/>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001/103</w:t>
            </w:r>
          </w:p>
        </w:tc>
      </w:tr>
      <w:tr w:rsidR="000672C8" w:rsidRPr="001B247B" w:rsidTr="008D2952">
        <w:trPr>
          <w:trHeight w:val="330"/>
        </w:trPr>
        <w:tc>
          <w:tcPr>
            <w:tcW w:w="861" w:type="dxa"/>
            <w:vMerge/>
            <w:tcBorders>
              <w:top w:val="single" w:sz="8" w:space="0" w:color="auto"/>
              <w:left w:val="single" w:sz="8" w:space="0" w:color="auto"/>
              <w:bottom w:val="single" w:sz="8" w:space="0" w:color="000000"/>
              <w:right w:val="single" w:sz="8" w:space="0" w:color="auto"/>
            </w:tcBorders>
            <w:vAlign w:val="center"/>
            <w:hideMark/>
          </w:tcPr>
          <w:p w:rsidR="000672C8" w:rsidRPr="001B247B" w:rsidRDefault="000672C8" w:rsidP="008D2952">
            <w:pPr>
              <w:rPr>
                <w:rFonts w:ascii="Arial" w:hAnsi="Arial" w:cs="Arial"/>
                <w:b/>
                <w:bCs/>
                <w:sz w:val="20"/>
                <w:szCs w:val="20"/>
              </w:rPr>
            </w:pPr>
          </w:p>
        </w:tc>
        <w:tc>
          <w:tcPr>
            <w:tcW w:w="4748" w:type="dxa"/>
            <w:gridSpan w:val="3"/>
            <w:tcBorders>
              <w:top w:val="single" w:sz="8" w:space="0" w:color="auto"/>
              <w:left w:val="nil"/>
              <w:bottom w:val="single" w:sz="8" w:space="0" w:color="auto"/>
              <w:right w:val="single" w:sz="4" w:space="0" w:color="auto"/>
            </w:tcBorders>
            <w:shd w:val="clear" w:color="000000" w:fill="F2F2F2"/>
            <w:vAlign w:val="center"/>
            <w:hideMark/>
          </w:tcPr>
          <w:p w:rsidR="000672C8" w:rsidRPr="001B247B" w:rsidRDefault="000672C8" w:rsidP="008D2952">
            <w:pPr>
              <w:jc w:val="center"/>
              <w:rPr>
                <w:rFonts w:ascii="Arial" w:hAnsi="Arial" w:cs="Arial"/>
                <w:b/>
                <w:bCs/>
                <w:sz w:val="20"/>
                <w:szCs w:val="20"/>
              </w:rPr>
            </w:pPr>
            <w:r w:rsidRPr="001B247B">
              <w:rPr>
                <w:rFonts w:ascii="Arial" w:hAnsi="Arial" w:cs="Arial"/>
                <w:b/>
                <w:bCs/>
                <w:sz w:val="20"/>
                <w:szCs w:val="20"/>
              </w:rPr>
              <w:t>UKUPNO PRIORITET 1.4.</w:t>
            </w:r>
          </w:p>
        </w:tc>
        <w:tc>
          <w:tcPr>
            <w:tcW w:w="1479" w:type="dxa"/>
            <w:tcBorders>
              <w:top w:val="nil"/>
              <w:left w:val="nil"/>
              <w:bottom w:val="single" w:sz="8" w:space="0" w:color="auto"/>
              <w:right w:val="single" w:sz="4" w:space="0" w:color="auto"/>
            </w:tcBorders>
            <w:shd w:val="clear" w:color="000000" w:fill="F2F2F2"/>
            <w:vAlign w:val="center"/>
            <w:hideMark/>
          </w:tcPr>
          <w:p w:rsidR="000672C8" w:rsidRPr="001B247B" w:rsidRDefault="000672C8" w:rsidP="008D2952">
            <w:pPr>
              <w:jc w:val="right"/>
              <w:rPr>
                <w:rFonts w:ascii="Arial" w:hAnsi="Arial" w:cs="Arial"/>
                <w:b/>
                <w:bCs/>
                <w:sz w:val="20"/>
                <w:szCs w:val="20"/>
              </w:rPr>
            </w:pPr>
            <w:r w:rsidRPr="001B247B">
              <w:rPr>
                <w:rFonts w:ascii="Arial" w:hAnsi="Arial" w:cs="Arial"/>
                <w:b/>
                <w:bCs/>
                <w:sz w:val="20"/>
                <w:szCs w:val="20"/>
              </w:rPr>
              <w:t>2.330.626,00</w:t>
            </w:r>
          </w:p>
        </w:tc>
        <w:tc>
          <w:tcPr>
            <w:tcW w:w="1559" w:type="dxa"/>
            <w:tcBorders>
              <w:top w:val="nil"/>
              <w:left w:val="nil"/>
              <w:bottom w:val="single" w:sz="8" w:space="0" w:color="auto"/>
              <w:right w:val="single" w:sz="4" w:space="0" w:color="auto"/>
            </w:tcBorders>
            <w:shd w:val="clear" w:color="000000" w:fill="F2F2F2"/>
            <w:vAlign w:val="center"/>
            <w:hideMark/>
          </w:tcPr>
          <w:p w:rsidR="000672C8" w:rsidRPr="001B247B" w:rsidRDefault="000672C8" w:rsidP="008D2952">
            <w:pPr>
              <w:jc w:val="right"/>
              <w:rPr>
                <w:rFonts w:ascii="Arial" w:hAnsi="Arial" w:cs="Arial"/>
                <w:b/>
                <w:bCs/>
                <w:sz w:val="20"/>
                <w:szCs w:val="20"/>
              </w:rPr>
            </w:pPr>
            <w:r w:rsidRPr="001B247B">
              <w:rPr>
                <w:rFonts w:ascii="Arial" w:hAnsi="Arial" w:cs="Arial"/>
                <w:b/>
                <w:bCs/>
                <w:sz w:val="20"/>
                <w:szCs w:val="20"/>
              </w:rPr>
              <w:t>2.166.486,00</w:t>
            </w:r>
          </w:p>
        </w:tc>
        <w:tc>
          <w:tcPr>
            <w:tcW w:w="1078" w:type="dxa"/>
            <w:tcBorders>
              <w:top w:val="nil"/>
              <w:left w:val="nil"/>
              <w:bottom w:val="single" w:sz="8" w:space="0" w:color="auto"/>
              <w:right w:val="single" w:sz="4" w:space="0" w:color="auto"/>
            </w:tcBorders>
            <w:shd w:val="clear" w:color="000000" w:fill="F2F2F2"/>
            <w:vAlign w:val="center"/>
            <w:hideMark/>
          </w:tcPr>
          <w:p w:rsidR="000672C8" w:rsidRPr="001B247B" w:rsidRDefault="000672C8" w:rsidP="008D2952">
            <w:pPr>
              <w:jc w:val="right"/>
              <w:rPr>
                <w:rFonts w:ascii="Arial" w:hAnsi="Arial" w:cs="Arial"/>
                <w:b/>
                <w:bCs/>
                <w:sz w:val="20"/>
                <w:szCs w:val="20"/>
              </w:rPr>
            </w:pPr>
            <w:r w:rsidRPr="001B247B">
              <w:rPr>
                <w:rFonts w:ascii="Arial" w:hAnsi="Arial" w:cs="Arial"/>
                <w:b/>
                <w:bCs/>
                <w:sz w:val="20"/>
                <w:szCs w:val="20"/>
              </w:rPr>
              <w:t>92,96</w:t>
            </w:r>
          </w:p>
        </w:tc>
        <w:tc>
          <w:tcPr>
            <w:tcW w:w="741" w:type="dxa"/>
            <w:tcBorders>
              <w:top w:val="nil"/>
              <w:left w:val="nil"/>
              <w:bottom w:val="single" w:sz="8" w:space="0" w:color="auto"/>
              <w:right w:val="single" w:sz="8" w:space="0" w:color="auto"/>
            </w:tcBorders>
            <w:shd w:val="clear" w:color="000000" w:fill="F2F2F2"/>
            <w:vAlign w:val="center"/>
            <w:hideMark/>
          </w:tcPr>
          <w:p w:rsidR="000672C8" w:rsidRPr="001B247B" w:rsidRDefault="000672C8" w:rsidP="008D2952">
            <w:pPr>
              <w:jc w:val="right"/>
              <w:rPr>
                <w:rFonts w:ascii="Arial" w:hAnsi="Arial" w:cs="Arial"/>
                <w:b/>
                <w:bCs/>
                <w:sz w:val="20"/>
                <w:szCs w:val="20"/>
              </w:rPr>
            </w:pPr>
            <w:r w:rsidRPr="001B247B">
              <w:rPr>
                <w:rFonts w:ascii="Arial" w:hAnsi="Arial" w:cs="Arial"/>
                <w:b/>
                <w:bCs/>
                <w:sz w:val="20"/>
                <w:szCs w:val="20"/>
              </w:rPr>
              <w:t> </w:t>
            </w:r>
          </w:p>
        </w:tc>
      </w:tr>
      <w:tr w:rsidR="000672C8" w:rsidRPr="001B247B" w:rsidTr="008D2952">
        <w:trPr>
          <w:trHeight w:val="255"/>
        </w:trPr>
        <w:tc>
          <w:tcPr>
            <w:tcW w:w="5609" w:type="dxa"/>
            <w:gridSpan w:val="4"/>
            <w:tcBorders>
              <w:top w:val="nil"/>
              <w:left w:val="single" w:sz="4" w:space="0" w:color="auto"/>
              <w:bottom w:val="single" w:sz="4" w:space="0" w:color="auto"/>
              <w:right w:val="single" w:sz="4" w:space="0" w:color="auto"/>
            </w:tcBorders>
            <w:shd w:val="clear" w:color="000000" w:fill="A6A6A6"/>
            <w:vAlign w:val="bottom"/>
            <w:hideMark/>
          </w:tcPr>
          <w:p w:rsidR="000672C8" w:rsidRPr="001B247B" w:rsidRDefault="000672C8" w:rsidP="008D2952">
            <w:pPr>
              <w:jc w:val="center"/>
              <w:rPr>
                <w:rFonts w:ascii="Arial" w:hAnsi="Arial" w:cs="Arial"/>
                <w:b/>
                <w:bCs/>
                <w:sz w:val="20"/>
                <w:szCs w:val="20"/>
              </w:rPr>
            </w:pPr>
            <w:r w:rsidRPr="001B247B">
              <w:rPr>
                <w:rFonts w:ascii="Arial" w:hAnsi="Arial" w:cs="Arial"/>
                <w:b/>
                <w:bCs/>
                <w:sz w:val="20"/>
                <w:szCs w:val="20"/>
              </w:rPr>
              <w:t>UKUPNO CILJ 1.</w:t>
            </w:r>
          </w:p>
        </w:tc>
        <w:tc>
          <w:tcPr>
            <w:tcW w:w="1479" w:type="dxa"/>
            <w:tcBorders>
              <w:top w:val="single" w:sz="4" w:space="0" w:color="auto"/>
              <w:left w:val="nil"/>
              <w:bottom w:val="single" w:sz="4" w:space="0" w:color="auto"/>
              <w:right w:val="single" w:sz="4" w:space="0" w:color="auto"/>
            </w:tcBorders>
            <w:shd w:val="clear" w:color="000000" w:fill="A6A6A6"/>
            <w:vAlign w:val="bottom"/>
            <w:hideMark/>
          </w:tcPr>
          <w:p w:rsidR="000672C8" w:rsidRPr="001B247B" w:rsidRDefault="000672C8" w:rsidP="008D2952">
            <w:pPr>
              <w:jc w:val="right"/>
              <w:rPr>
                <w:rFonts w:ascii="Arial" w:hAnsi="Arial" w:cs="Arial"/>
                <w:b/>
                <w:bCs/>
                <w:sz w:val="20"/>
                <w:szCs w:val="20"/>
              </w:rPr>
            </w:pPr>
            <w:r w:rsidRPr="001B247B">
              <w:rPr>
                <w:rFonts w:ascii="Arial" w:hAnsi="Arial" w:cs="Arial"/>
                <w:b/>
                <w:bCs/>
                <w:sz w:val="20"/>
                <w:szCs w:val="20"/>
              </w:rPr>
              <w:t>4.497.662,00</w:t>
            </w:r>
          </w:p>
        </w:tc>
        <w:tc>
          <w:tcPr>
            <w:tcW w:w="1559" w:type="dxa"/>
            <w:tcBorders>
              <w:top w:val="single" w:sz="4" w:space="0" w:color="auto"/>
              <w:left w:val="nil"/>
              <w:bottom w:val="single" w:sz="4" w:space="0" w:color="auto"/>
              <w:right w:val="single" w:sz="4" w:space="0" w:color="auto"/>
            </w:tcBorders>
            <w:shd w:val="clear" w:color="000000" w:fill="A6A6A6"/>
            <w:vAlign w:val="bottom"/>
            <w:hideMark/>
          </w:tcPr>
          <w:p w:rsidR="000672C8" w:rsidRPr="001B247B" w:rsidRDefault="000672C8" w:rsidP="008D2952">
            <w:pPr>
              <w:jc w:val="right"/>
              <w:rPr>
                <w:rFonts w:ascii="Arial" w:hAnsi="Arial" w:cs="Arial"/>
                <w:b/>
                <w:bCs/>
                <w:sz w:val="20"/>
                <w:szCs w:val="20"/>
              </w:rPr>
            </w:pPr>
            <w:r w:rsidRPr="001B247B">
              <w:rPr>
                <w:rFonts w:ascii="Arial" w:hAnsi="Arial" w:cs="Arial"/>
                <w:b/>
                <w:bCs/>
                <w:sz w:val="20"/>
                <w:szCs w:val="20"/>
              </w:rPr>
              <w:t>4.188.338,00</w:t>
            </w:r>
          </w:p>
        </w:tc>
        <w:tc>
          <w:tcPr>
            <w:tcW w:w="1078" w:type="dxa"/>
            <w:tcBorders>
              <w:top w:val="single" w:sz="4" w:space="0" w:color="auto"/>
              <w:left w:val="nil"/>
              <w:bottom w:val="single" w:sz="4" w:space="0" w:color="auto"/>
              <w:right w:val="single" w:sz="4" w:space="0" w:color="auto"/>
            </w:tcBorders>
            <w:shd w:val="clear" w:color="000000" w:fill="A6A6A6"/>
            <w:vAlign w:val="center"/>
            <w:hideMark/>
          </w:tcPr>
          <w:p w:rsidR="000672C8" w:rsidRPr="001B247B" w:rsidRDefault="000672C8" w:rsidP="008D2952">
            <w:pPr>
              <w:jc w:val="right"/>
              <w:rPr>
                <w:rFonts w:ascii="Arial" w:hAnsi="Arial" w:cs="Arial"/>
                <w:b/>
                <w:bCs/>
                <w:sz w:val="20"/>
                <w:szCs w:val="20"/>
              </w:rPr>
            </w:pPr>
            <w:r w:rsidRPr="001B247B">
              <w:rPr>
                <w:rFonts w:ascii="Arial" w:hAnsi="Arial" w:cs="Arial"/>
                <w:b/>
                <w:bCs/>
                <w:sz w:val="20"/>
                <w:szCs w:val="20"/>
              </w:rPr>
              <w:t>93,12</w:t>
            </w:r>
          </w:p>
        </w:tc>
        <w:tc>
          <w:tcPr>
            <w:tcW w:w="741" w:type="dxa"/>
            <w:tcBorders>
              <w:top w:val="single" w:sz="4" w:space="0" w:color="auto"/>
              <w:left w:val="nil"/>
              <w:bottom w:val="single" w:sz="4" w:space="0" w:color="auto"/>
              <w:right w:val="single" w:sz="4" w:space="0" w:color="auto"/>
            </w:tcBorders>
            <w:shd w:val="clear" w:color="000000" w:fill="A6A6A6"/>
            <w:vAlign w:val="center"/>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 </w:t>
            </w:r>
          </w:p>
        </w:tc>
      </w:tr>
      <w:tr w:rsidR="000672C8" w:rsidRPr="001B247B" w:rsidTr="008D2952">
        <w:trPr>
          <w:trHeight w:val="255"/>
        </w:trPr>
        <w:tc>
          <w:tcPr>
            <w:tcW w:w="861" w:type="dxa"/>
            <w:tcBorders>
              <w:top w:val="nil"/>
              <w:left w:val="nil"/>
              <w:bottom w:val="nil"/>
              <w:right w:val="nil"/>
            </w:tcBorders>
            <w:shd w:val="clear" w:color="000000" w:fill="FFFFFF"/>
            <w:vAlign w:val="bottom"/>
            <w:hideMark/>
          </w:tcPr>
          <w:p w:rsidR="000672C8" w:rsidRPr="001B247B" w:rsidRDefault="000672C8" w:rsidP="008D2952">
            <w:pPr>
              <w:jc w:val="center"/>
              <w:rPr>
                <w:rFonts w:ascii="Arial" w:hAnsi="Arial" w:cs="Arial"/>
                <w:b/>
                <w:bCs/>
                <w:sz w:val="20"/>
                <w:szCs w:val="20"/>
              </w:rPr>
            </w:pPr>
            <w:r w:rsidRPr="001B247B">
              <w:rPr>
                <w:rFonts w:ascii="Arial" w:hAnsi="Arial" w:cs="Arial"/>
                <w:b/>
                <w:bCs/>
                <w:sz w:val="20"/>
                <w:szCs w:val="20"/>
              </w:rPr>
              <w:t> </w:t>
            </w:r>
          </w:p>
        </w:tc>
        <w:tc>
          <w:tcPr>
            <w:tcW w:w="936" w:type="dxa"/>
            <w:tcBorders>
              <w:top w:val="nil"/>
              <w:left w:val="nil"/>
              <w:bottom w:val="nil"/>
              <w:right w:val="nil"/>
            </w:tcBorders>
            <w:shd w:val="clear" w:color="000000" w:fill="FFFFFF"/>
            <w:vAlign w:val="bottom"/>
            <w:hideMark/>
          </w:tcPr>
          <w:p w:rsidR="000672C8" w:rsidRPr="001B247B" w:rsidRDefault="000672C8" w:rsidP="008D2952">
            <w:pPr>
              <w:jc w:val="center"/>
              <w:rPr>
                <w:rFonts w:ascii="Arial" w:hAnsi="Arial" w:cs="Arial"/>
                <w:b/>
                <w:bCs/>
                <w:sz w:val="20"/>
                <w:szCs w:val="20"/>
              </w:rPr>
            </w:pPr>
            <w:r w:rsidRPr="001B247B">
              <w:rPr>
                <w:rFonts w:ascii="Arial" w:hAnsi="Arial" w:cs="Arial"/>
                <w:b/>
                <w:bCs/>
                <w:sz w:val="20"/>
                <w:szCs w:val="20"/>
              </w:rPr>
              <w:t> </w:t>
            </w:r>
          </w:p>
        </w:tc>
        <w:tc>
          <w:tcPr>
            <w:tcW w:w="1164" w:type="dxa"/>
            <w:tcBorders>
              <w:top w:val="nil"/>
              <w:left w:val="nil"/>
              <w:bottom w:val="nil"/>
              <w:right w:val="nil"/>
            </w:tcBorders>
            <w:shd w:val="clear" w:color="000000" w:fill="FFFFFF"/>
            <w:vAlign w:val="bottom"/>
            <w:hideMark/>
          </w:tcPr>
          <w:p w:rsidR="000672C8" w:rsidRPr="001B247B" w:rsidRDefault="000672C8" w:rsidP="008D2952">
            <w:pPr>
              <w:jc w:val="center"/>
              <w:rPr>
                <w:rFonts w:ascii="Arial" w:hAnsi="Arial" w:cs="Arial"/>
                <w:b/>
                <w:bCs/>
                <w:sz w:val="20"/>
                <w:szCs w:val="20"/>
              </w:rPr>
            </w:pPr>
            <w:r w:rsidRPr="001B247B">
              <w:rPr>
                <w:rFonts w:ascii="Arial" w:hAnsi="Arial" w:cs="Arial"/>
                <w:b/>
                <w:bCs/>
                <w:sz w:val="20"/>
                <w:szCs w:val="20"/>
              </w:rPr>
              <w:t> </w:t>
            </w:r>
          </w:p>
        </w:tc>
        <w:tc>
          <w:tcPr>
            <w:tcW w:w="2648" w:type="dxa"/>
            <w:tcBorders>
              <w:top w:val="nil"/>
              <w:left w:val="nil"/>
              <w:bottom w:val="nil"/>
              <w:right w:val="nil"/>
            </w:tcBorders>
            <w:shd w:val="clear" w:color="000000" w:fill="FFFFFF"/>
            <w:vAlign w:val="bottom"/>
            <w:hideMark/>
          </w:tcPr>
          <w:p w:rsidR="000672C8" w:rsidRPr="001B247B" w:rsidRDefault="000672C8" w:rsidP="008D2952">
            <w:pPr>
              <w:jc w:val="center"/>
              <w:rPr>
                <w:rFonts w:ascii="Arial" w:hAnsi="Arial" w:cs="Arial"/>
                <w:b/>
                <w:bCs/>
                <w:sz w:val="20"/>
                <w:szCs w:val="20"/>
              </w:rPr>
            </w:pPr>
            <w:r w:rsidRPr="001B247B">
              <w:rPr>
                <w:rFonts w:ascii="Arial" w:hAnsi="Arial" w:cs="Arial"/>
                <w:b/>
                <w:bCs/>
                <w:sz w:val="20"/>
                <w:szCs w:val="20"/>
              </w:rPr>
              <w:t> </w:t>
            </w:r>
          </w:p>
        </w:tc>
        <w:tc>
          <w:tcPr>
            <w:tcW w:w="1479" w:type="dxa"/>
            <w:tcBorders>
              <w:top w:val="nil"/>
              <w:left w:val="nil"/>
              <w:bottom w:val="nil"/>
              <w:right w:val="nil"/>
            </w:tcBorders>
            <w:shd w:val="clear" w:color="000000" w:fill="FFFFFF"/>
            <w:vAlign w:val="bottom"/>
            <w:hideMark/>
          </w:tcPr>
          <w:p w:rsidR="000672C8" w:rsidRPr="001B247B" w:rsidRDefault="000672C8" w:rsidP="008D2952">
            <w:pPr>
              <w:rPr>
                <w:rFonts w:ascii="Arial" w:hAnsi="Arial" w:cs="Arial"/>
                <w:b/>
                <w:bCs/>
                <w:sz w:val="20"/>
                <w:szCs w:val="20"/>
              </w:rPr>
            </w:pPr>
            <w:r w:rsidRPr="001B247B">
              <w:rPr>
                <w:rFonts w:ascii="Arial" w:hAnsi="Arial" w:cs="Arial"/>
                <w:b/>
                <w:bCs/>
                <w:sz w:val="20"/>
                <w:szCs w:val="20"/>
              </w:rPr>
              <w:t> </w:t>
            </w:r>
          </w:p>
        </w:tc>
        <w:tc>
          <w:tcPr>
            <w:tcW w:w="1559" w:type="dxa"/>
            <w:tcBorders>
              <w:top w:val="nil"/>
              <w:left w:val="nil"/>
              <w:bottom w:val="nil"/>
              <w:right w:val="nil"/>
            </w:tcBorders>
            <w:shd w:val="clear" w:color="000000" w:fill="FFFFFF"/>
            <w:vAlign w:val="bottom"/>
            <w:hideMark/>
          </w:tcPr>
          <w:p w:rsidR="000672C8" w:rsidRPr="001B247B" w:rsidRDefault="000672C8" w:rsidP="008D2952">
            <w:pPr>
              <w:rPr>
                <w:rFonts w:ascii="Arial" w:hAnsi="Arial" w:cs="Arial"/>
                <w:b/>
                <w:bCs/>
                <w:sz w:val="20"/>
                <w:szCs w:val="20"/>
              </w:rPr>
            </w:pPr>
            <w:r w:rsidRPr="001B247B">
              <w:rPr>
                <w:rFonts w:ascii="Arial" w:hAnsi="Arial" w:cs="Arial"/>
                <w:b/>
                <w:bCs/>
                <w:sz w:val="20"/>
                <w:szCs w:val="20"/>
              </w:rPr>
              <w:t> </w:t>
            </w:r>
          </w:p>
        </w:tc>
        <w:tc>
          <w:tcPr>
            <w:tcW w:w="1078" w:type="dxa"/>
            <w:tcBorders>
              <w:top w:val="nil"/>
              <w:left w:val="nil"/>
              <w:bottom w:val="nil"/>
              <w:right w:val="nil"/>
            </w:tcBorders>
            <w:shd w:val="clear" w:color="000000" w:fill="FFFFFF"/>
            <w:vAlign w:val="center"/>
            <w:hideMark/>
          </w:tcPr>
          <w:p w:rsidR="000672C8" w:rsidRPr="001B247B" w:rsidRDefault="000672C8" w:rsidP="008D2952">
            <w:pPr>
              <w:rPr>
                <w:rFonts w:ascii="Arial" w:hAnsi="Arial" w:cs="Arial"/>
                <w:sz w:val="20"/>
                <w:szCs w:val="20"/>
              </w:rPr>
            </w:pPr>
            <w:r w:rsidRPr="001B247B">
              <w:rPr>
                <w:rFonts w:ascii="Arial" w:hAnsi="Arial" w:cs="Arial"/>
                <w:sz w:val="20"/>
                <w:szCs w:val="20"/>
              </w:rPr>
              <w:t> </w:t>
            </w:r>
          </w:p>
        </w:tc>
        <w:tc>
          <w:tcPr>
            <w:tcW w:w="741" w:type="dxa"/>
            <w:tcBorders>
              <w:top w:val="nil"/>
              <w:left w:val="nil"/>
              <w:bottom w:val="nil"/>
              <w:right w:val="nil"/>
            </w:tcBorders>
            <w:shd w:val="clear" w:color="000000" w:fill="FFFFFF"/>
            <w:vAlign w:val="center"/>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 </w:t>
            </w:r>
          </w:p>
        </w:tc>
      </w:tr>
      <w:tr w:rsidR="000672C8" w:rsidRPr="001B247B" w:rsidTr="008D2952">
        <w:trPr>
          <w:trHeight w:val="255"/>
        </w:trPr>
        <w:tc>
          <w:tcPr>
            <w:tcW w:w="861" w:type="dxa"/>
            <w:tcBorders>
              <w:top w:val="nil"/>
              <w:left w:val="nil"/>
              <w:bottom w:val="nil"/>
              <w:right w:val="nil"/>
            </w:tcBorders>
            <w:shd w:val="clear" w:color="auto" w:fill="auto"/>
            <w:vAlign w:val="bottom"/>
            <w:hideMark/>
          </w:tcPr>
          <w:p w:rsidR="000672C8" w:rsidRPr="001B247B" w:rsidRDefault="000672C8" w:rsidP="008D2952">
            <w:pPr>
              <w:jc w:val="right"/>
              <w:rPr>
                <w:rFonts w:ascii="Arial" w:hAnsi="Arial" w:cs="Arial"/>
                <w:sz w:val="20"/>
                <w:szCs w:val="20"/>
              </w:rPr>
            </w:pPr>
          </w:p>
        </w:tc>
        <w:tc>
          <w:tcPr>
            <w:tcW w:w="936" w:type="dxa"/>
            <w:tcBorders>
              <w:top w:val="nil"/>
              <w:left w:val="nil"/>
              <w:bottom w:val="nil"/>
              <w:right w:val="nil"/>
            </w:tcBorders>
            <w:shd w:val="clear" w:color="auto" w:fill="auto"/>
            <w:vAlign w:val="bottom"/>
            <w:hideMark/>
          </w:tcPr>
          <w:p w:rsidR="000672C8" w:rsidRPr="001B247B" w:rsidRDefault="000672C8" w:rsidP="008D2952">
            <w:pPr>
              <w:rPr>
                <w:sz w:val="20"/>
                <w:szCs w:val="20"/>
              </w:rPr>
            </w:pPr>
          </w:p>
        </w:tc>
        <w:tc>
          <w:tcPr>
            <w:tcW w:w="1164" w:type="dxa"/>
            <w:tcBorders>
              <w:top w:val="nil"/>
              <w:left w:val="nil"/>
              <w:bottom w:val="nil"/>
              <w:right w:val="nil"/>
            </w:tcBorders>
            <w:shd w:val="clear" w:color="auto" w:fill="auto"/>
            <w:vAlign w:val="bottom"/>
            <w:hideMark/>
          </w:tcPr>
          <w:p w:rsidR="000672C8" w:rsidRPr="001B247B" w:rsidRDefault="000672C8" w:rsidP="008D2952">
            <w:pPr>
              <w:rPr>
                <w:sz w:val="20"/>
                <w:szCs w:val="20"/>
              </w:rPr>
            </w:pPr>
          </w:p>
        </w:tc>
        <w:tc>
          <w:tcPr>
            <w:tcW w:w="2648" w:type="dxa"/>
            <w:tcBorders>
              <w:top w:val="nil"/>
              <w:left w:val="nil"/>
              <w:bottom w:val="nil"/>
              <w:right w:val="nil"/>
            </w:tcBorders>
            <w:shd w:val="clear" w:color="auto" w:fill="auto"/>
            <w:vAlign w:val="bottom"/>
            <w:hideMark/>
          </w:tcPr>
          <w:p w:rsidR="000672C8" w:rsidRPr="001B247B" w:rsidRDefault="000672C8" w:rsidP="008D2952">
            <w:pPr>
              <w:rPr>
                <w:sz w:val="20"/>
                <w:szCs w:val="20"/>
              </w:rPr>
            </w:pPr>
          </w:p>
        </w:tc>
        <w:tc>
          <w:tcPr>
            <w:tcW w:w="1479" w:type="dxa"/>
            <w:tcBorders>
              <w:top w:val="nil"/>
              <w:left w:val="nil"/>
              <w:bottom w:val="nil"/>
              <w:right w:val="nil"/>
            </w:tcBorders>
            <w:shd w:val="clear" w:color="auto" w:fill="auto"/>
            <w:vAlign w:val="bottom"/>
            <w:hideMark/>
          </w:tcPr>
          <w:p w:rsidR="000672C8" w:rsidRPr="001B247B" w:rsidRDefault="000672C8" w:rsidP="008D2952">
            <w:pPr>
              <w:rPr>
                <w:sz w:val="20"/>
                <w:szCs w:val="20"/>
              </w:rPr>
            </w:pPr>
          </w:p>
        </w:tc>
        <w:tc>
          <w:tcPr>
            <w:tcW w:w="1559" w:type="dxa"/>
            <w:tcBorders>
              <w:top w:val="nil"/>
              <w:left w:val="nil"/>
              <w:bottom w:val="nil"/>
              <w:right w:val="nil"/>
            </w:tcBorders>
            <w:shd w:val="clear" w:color="auto" w:fill="auto"/>
            <w:vAlign w:val="bottom"/>
            <w:hideMark/>
          </w:tcPr>
          <w:p w:rsidR="000672C8" w:rsidRPr="001B247B" w:rsidRDefault="000672C8" w:rsidP="008D2952">
            <w:pPr>
              <w:rPr>
                <w:sz w:val="20"/>
                <w:szCs w:val="20"/>
              </w:rPr>
            </w:pPr>
          </w:p>
        </w:tc>
        <w:tc>
          <w:tcPr>
            <w:tcW w:w="1078" w:type="dxa"/>
            <w:tcBorders>
              <w:top w:val="nil"/>
              <w:left w:val="nil"/>
              <w:bottom w:val="nil"/>
              <w:right w:val="nil"/>
            </w:tcBorders>
            <w:shd w:val="clear" w:color="auto" w:fill="auto"/>
            <w:vAlign w:val="bottom"/>
            <w:hideMark/>
          </w:tcPr>
          <w:p w:rsidR="000672C8" w:rsidRPr="001B247B" w:rsidRDefault="000672C8" w:rsidP="008D2952">
            <w:pPr>
              <w:rPr>
                <w:sz w:val="20"/>
                <w:szCs w:val="20"/>
              </w:rPr>
            </w:pPr>
          </w:p>
        </w:tc>
        <w:tc>
          <w:tcPr>
            <w:tcW w:w="741" w:type="dxa"/>
            <w:tcBorders>
              <w:top w:val="nil"/>
              <w:left w:val="nil"/>
              <w:bottom w:val="nil"/>
              <w:right w:val="nil"/>
            </w:tcBorders>
            <w:shd w:val="clear" w:color="auto" w:fill="auto"/>
            <w:vAlign w:val="bottom"/>
            <w:hideMark/>
          </w:tcPr>
          <w:p w:rsidR="000672C8" w:rsidRPr="001B247B" w:rsidRDefault="000672C8" w:rsidP="008D2952">
            <w:pPr>
              <w:rPr>
                <w:sz w:val="20"/>
                <w:szCs w:val="20"/>
              </w:rPr>
            </w:pPr>
          </w:p>
        </w:tc>
      </w:tr>
      <w:tr w:rsidR="000672C8" w:rsidRPr="001B247B" w:rsidTr="008D2952">
        <w:trPr>
          <w:trHeight w:val="765"/>
        </w:trPr>
        <w:tc>
          <w:tcPr>
            <w:tcW w:w="861" w:type="dxa"/>
            <w:tcBorders>
              <w:top w:val="single" w:sz="4" w:space="0" w:color="auto"/>
              <w:left w:val="single" w:sz="4" w:space="0" w:color="auto"/>
              <w:bottom w:val="single" w:sz="4" w:space="0" w:color="auto"/>
              <w:right w:val="single" w:sz="4" w:space="0" w:color="auto"/>
            </w:tcBorders>
            <w:shd w:val="clear" w:color="000000" w:fill="99CCFF"/>
            <w:vAlign w:val="center"/>
            <w:hideMark/>
          </w:tcPr>
          <w:p w:rsidR="000672C8" w:rsidRPr="001B247B" w:rsidRDefault="000672C8" w:rsidP="008D2952">
            <w:pPr>
              <w:jc w:val="center"/>
              <w:rPr>
                <w:rFonts w:ascii="Arial" w:hAnsi="Arial" w:cs="Arial"/>
                <w:b/>
                <w:bCs/>
                <w:sz w:val="20"/>
                <w:szCs w:val="20"/>
              </w:rPr>
            </w:pPr>
            <w:r w:rsidRPr="001B247B">
              <w:rPr>
                <w:rFonts w:ascii="Arial" w:hAnsi="Arial" w:cs="Arial"/>
                <w:b/>
                <w:bCs/>
                <w:sz w:val="20"/>
                <w:szCs w:val="20"/>
              </w:rPr>
              <w:t>STRATEŠKI CILJ</w:t>
            </w:r>
          </w:p>
        </w:tc>
        <w:tc>
          <w:tcPr>
            <w:tcW w:w="936" w:type="dxa"/>
            <w:tcBorders>
              <w:top w:val="single" w:sz="4" w:space="0" w:color="auto"/>
              <w:left w:val="nil"/>
              <w:bottom w:val="single" w:sz="4" w:space="0" w:color="auto"/>
              <w:right w:val="single" w:sz="4" w:space="0" w:color="auto"/>
            </w:tcBorders>
            <w:shd w:val="clear" w:color="000000" w:fill="99CCFF"/>
            <w:noWrap/>
            <w:vAlign w:val="center"/>
            <w:hideMark/>
          </w:tcPr>
          <w:p w:rsidR="000672C8" w:rsidRPr="001B247B" w:rsidRDefault="000672C8" w:rsidP="008D2952">
            <w:pPr>
              <w:jc w:val="center"/>
              <w:rPr>
                <w:rFonts w:ascii="Arial" w:hAnsi="Arial" w:cs="Arial"/>
                <w:b/>
                <w:bCs/>
                <w:sz w:val="20"/>
                <w:szCs w:val="20"/>
              </w:rPr>
            </w:pPr>
            <w:r w:rsidRPr="001B247B">
              <w:rPr>
                <w:rFonts w:ascii="Arial" w:hAnsi="Arial" w:cs="Arial"/>
                <w:b/>
                <w:bCs/>
                <w:sz w:val="20"/>
                <w:szCs w:val="20"/>
              </w:rPr>
              <w:t>PRIORITET</w:t>
            </w:r>
          </w:p>
        </w:tc>
        <w:tc>
          <w:tcPr>
            <w:tcW w:w="1164" w:type="dxa"/>
            <w:tcBorders>
              <w:top w:val="single" w:sz="4" w:space="0" w:color="auto"/>
              <w:left w:val="nil"/>
              <w:bottom w:val="single" w:sz="4" w:space="0" w:color="auto"/>
              <w:right w:val="single" w:sz="4" w:space="0" w:color="auto"/>
            </w:tcBorders>
            <w:shd w:val="clear" w:color="000000" w:fill="99CCFF"/>
            <w:noWrap/>
            <w:vAlign w:val="center"/>
            <w:hideMark/>
          </w:tcPr>
          <w:p w:rsidR="000672C8" w:rsidRPr="001B247B" w:rsidRDefault="000672C8" w:rsidP="008D2952">
            <w:pPr>
              <w:jc w:val="center"/>
              <w:rPr>
                <w:rFonts w:ascii="Arial" w:hAnsi="Arial" w:cs="Arial"/>
                <w:b/>
                <w:bCs/>
                <w:sz w:val="20"/>
                <w:szCs w:val="20"/>
              </w:rPr>
            </w:pPr>
            <w:r w:rsidRPr="001B247B">
              <w:rPr>
                <w:rFonts w:ascii="Arial" w:hAnsi="Arial" w:cs="Arial"/>
                <w:b/>
                <w:bCs/>
                <w:sz w:val="20"/>
                <w:szCs w:val="20"/>
              </w:rPr>
              <w:t>MJERA</w:t>
            </w:r>
          </w:p>
        </w:tc>
        <w:tc>
          <w:tcPr>
            <w:tcW w:w="2648" w:type="dxa"/>
            <w:tcBorders>
              <w:top w:val="single" w:sz="4" w:space="0" w:color="auto"/>
              <w:left w:val="nil"/>
              <w:bottom w:val="single" w:sz="4" w:space="0" w:color="auto"/>
              <w:right w:val="single" w:sz="4" w:space="0" w:color="auto"/>
            </w:tcBorders>
            <w:shd w:val="clear" w:color="000000" w:fill="99CCFF"/>
            <w:vAlign w:val="center"/>
            <w:hideMark/>
          </w:tcPr>
          <w:p w:rsidR="000672C8" w:rsidRPr="001B247B" w:rsidRDefault="000672C8" w:rsidP="008D2952">
            <w:pPr>
              <w:jc w:val="center"/>
              <w:rPr>
                <w:rFonts w:ascii="Arial" w:hAnsi="Arial" w:cs="Arial"/>
                <w:b/>
                <w:bCs/>
                <w:sz w:val="20"/>
                <w:szCs w:val="20"/>
              </w:rPr>
            </w:pPr>
            <w:r w:rsidRPr="001B247B">
              <w:rPr>
                <w:rFonts w:ascii="Arial" w:hAnsi="Arial" w:cs="Arial"/>
                <w:b/>
                <w:bCs/>
                <w:sz w:val="20"/>
                <w:szCs w:val="20"/>
              </w:rPr>
              <w:t>NAZIV                                                              PROGRAMA / AKTIVNOSTI / PROJEKTA</w:t>
            </w:r>
          </w:p>
        </w:tc>
        <w:tc>
          <w:tcPr>
            <w:tcW w:w="1479" w:type="dxa"/>
            <w:tcBorders>
              <w:top w:val="single" w:sz="4" w:space="0" w:color="auto"/>
              <w:left w:val="nil"/>
              <w:bottom w:val="single" w:sz="4" w:space="0" w:color="auto"/>
              <w:right w:val="single" w:sz="4" w:space="0" w:color="auto"/>
            </w:tcBorders>
            <w:shd w:val="clear" w:color="000000" w:fill="99CCFF"/>
            <w:noWrap/>
            <w:vAlign w:val="center"/>
            <w:hideMark/>
          </w:tcPr>
          <w:p w:rsidR="000672C8" w:rsidRPr="001B247B" w:rsidRDefault="000672C8" w:rsidP="008D2952">
            <w:pPr>
              <w:jc w:val="center"/>
              <w:rPr>
                <w:rFonts w:ascii="Arial" w:hAnsi="Arial" w:cs="Arial"/>
                <w:b/>
                <w:bCs/>
                <w:sz w:val="20"/>
                <w:szCs w:val="20"/>
              </w:rPr>
            </w:pPr>
            <w:r>
              <w:rPr>
                <w:rFonts w:ascii="Arial" w:hAnsi="Arial" w:cs="Arial"/>
                <w:b/>
                <w:bCs/>
                <w:sz w:val="20"/>
                <w:szCs w:val="20"/>
              </w:rPr>
              <w:t xml:space="preserve">PLAN </w:t>
            </w:r>
            <w:r w:rsidRPr="001B247B">
              <w:rPr>
                <w:rFonts w:ascii="Arial" w:hAnsi="Arial" w:cs="Arial"/>
                <w:b/>
                <w:bCs/>
                <w:sz w:val="20"/>
                <w:szCs w:val="20"/>
              </w:rPr>
              <w:t>2019.</w:t>
            </w:r>
          </w:p>
        </w:tc>
        <w:tc>
          <w:tcPr>
            <w:tcW w:w="1559" w:type="dxa"/>
            <w:tcBorders>
              <w:top w:val="single" w:sz="4" w:space="0" w:color="auto"/>
              <w:left w:val="nil"/>
              <w:bottom w:val="single" w:sz="4" w:space="0" w:color="auto"/>
              <w:right w:val="single" w:sz="4" w:space="0" w:color="auto"/>
            </w:tcBorders>
            <w:shd w:val="clear" w:color="000000" w:fill="99CCFF"/>
            <w:vAlign w:val="center"/>
            <w:hideMark/>
          </w:tcPr>
          <w:p w:rsidR="000672C8" w:rsidRPr="001B247B" w:rsidRDefault="000672C8" w:rsidP="008D2952">
            <w:pPr>
              <w:jc w:val="center"/>
              <w:rPr>
                <w:rFonts w:ascii="Arial" w:hAnsi="Arial" w:cs="Arial"/>
                <w:b/>
                <w:bCs/>
                <w:sz w:val="20"/>
                <w:szCs w:val="20"/>
              </w:rPr>
            </w:pPr>
            <w:r w:rsidRPr="001B247B">
              <w:rPr>
                <w:rFonts w:ascii="Arial" w:hAnsi="Arial" w:cs="Arial"/>
                <w:b/>
                <w:bCs/>
                <w:sz w:val="20"/>
                <w:szCs w:val="20"/>
              </w:rPr>
              <w:t>IZVRŠENJE 1.1. - 31.12.2019.</w:t>
            </w:r>
          </w:p>
        </w:tc>
        <w:tc>
          <w:tcPr>
            <w:tcW w:w="1078" w:type="dxa"/>
            <w:tcBorders>
              <w:top w:val="single" w:sz="4" w:space="0" w:color="auto"/>
              <w:left w:val="nil"/>
              <w:bottom w:val="single" w:sz="4" w:space="0" w:color="auto"/>
              <w:right w:val="single" w:sz="4" w:space="0" w:color="auto"/>
            </w:tcBorders>
            <w:shd w:val="clear" w:color="000000" w:fill="99CCFF"/>
            <w:vAlign w:val="center"/>
            <w:hideMark/>
          </w:tcPr>
          <w:p w:rsidR="000672C8" w:rsidRPr="001B247B" w:rsidRDefault="000672C8" w:rsidP="008D2952">
            <w:pPr>
              <w:jc w:val="center"/>
              <w:rPr>
                <w:rFonts w:ascii="Arial" w:hAnsi="Arial" w:cs="Arial"/>
                <w:b/>
                <w:bCs/>
                <w:sz w:val="20"/>
                <w:szCs w:val="20"/>
              </w:rPr>
            </w:pPr>
            <w:r w:rsidRPr="001B247B">
              <w:rPr>
                <w:rFonts w:ascii="Arial" w:hAnsi="Arial" w:cs="Arial"/>
                <w:b/>
                <w:bCs/>
                <w:sz w:val="20"/>
                <w:szCs w:val="20"/>
              </w:rPr>
              <w:t>INDEKS        6/5</w:t>
            </w:r>
          </w:p>
        </w:tc>
        <w:tc>
          <w:tcPr>
            <w:tcW w:w="741" w:type="dxa"/>
            <w:tcBorders>
              <w:top w:val="single" w:sz="4" w:space="0" w:color="auto"/>
              <w:left w:val="nil"/>
              <w:bottom w:val="single" w:sz="4" w:space="0" w:color="auto"/>
              <w:right w:val="single" w:sz="4" w:space="0" w:color="auto"/>
            </w:tcBorders>
            <w:shd w:val="clear" w:color="000000" w:fill="99CCFF"/>
            <w:vAlign w:val="center"/>
            <w:hideMark/>
          </w:tcPr>
          <w:p w:rsidR="000672C8" w:rsidRPr="001B247B" w:rsidRDefault="000672C8" w:rsidP="008D2952">
            <w:pPr>
              <w:jc w:val="center"/>
              <w:rPr>
                <w:rFonts w:ascii="Arial" w:hAnsi="Arial" w:cs="Arial"/>
                <w:b/>
                <w:bCs/>
                <w:sz w:val="20"/>
                <w:szCs w:val="20"/>
              </w:rPr>
            </w:pPr>
            <w:r w:rsidRPr="001B247B">
              <w:rPr>
                <w:rFonts w:ascii="Arial" w:hAnsi="Arial" w:cs="Arial"/>
                <w:b/>
                <w:bCs/>
                <w:sz w:val="20"/>
                <w:szCs w:val="20"/>
              </w:rPr>
              <w:t>RAZDJEL / GLAVA</w:t>
            </w:r>
          </w:p>
        </w:tc>
      </w:tr>
      <w:tr w:rsidR="000672C8" w:rsidRPr="001B247B" w:rsidTr="008D2952">
        <w:trPr>
          <w:trHeight w:val="270"/>
        </w:trPr>
        <w:tc>
          <w:tcPr>
            <w:tcW w:w="861" w:type="dxa"/>
            <w:tcBorders>
              <w:top w:val="nil"/>
              <w:left w:val="single" w:sz="4" w:space="0" w:color="auto"/>
              <w:bottom w:val="single" w:sz="4" w:space="0" w:color="auto"/>
              <w:right w:val="single" w:sz="4" w:space="0" w:color="auto"/>
            </w:tcBorders>
            <w:shd w:val="clear" w:color="000000" w:fill="CCFFFF"/>
            <w:noWrap/>
            <w:vAlign w:val="bottom"/>
            <w:hideMark/>
          </w:tcPr>
          <w:p w:rsidR="000672C8" w:rsidRPr="001B247B" w:rsidRDefault="000672C8" w:rsidP="008D2952">
            <w:pPr>
              <w:jc w:val="center"/>
              <w:rPr>
                <w:rFonts w:ascii="Arial" w:hAnsi="Arial" w:cs="Arial"/>
                <w:sz w:val="16"/>
                <w:szCs w:val="16"/>
              </w:rPr>
            </w:pPr>
            <w:r w:rsidRPr="001B247B">
              <w:rPr>
                <w:rFonts w:ascii="Arial" w:hAnsi="Arial" w:cs="Arial"/>
                <w:sz w:val="16"/>
                <w:szCs w:val="16"/>
              </w:rPr>
              <w:lastRenderedPageBreak/>
              <w:t>1</w:t>
            </w:r>
          </w:p>
        </w:tc>
        <w:tc>
          <w:tcPr>
            <w:tcW w:w="936" w:type="dxa"/>
            <w:tcBorders>
              <w:top w:val="nil"/>
              <w:left w:val="nil"/>
              <w:bottom w:val="nil"/>
              <w:right w:val="single" w:sz="4" w:space="0" w:color="auto"/>
            </w:tcBorders>
            <w:shd w:val="clear" w:color="000000" w:fill="CCFFFF"/>
            <w:noWrap/>
            <w:vAlign w:val="bottom"/>
            <w:hideMark/>
          </w:tcPr>
          <w:p w:rsidR="000672C8" w:rsidRPr="001B247B" w:rsidRDefault="000672C8" w:rsidP="008D2952">
            <w:pPr>
              <w:jc w:val="center"/>
              <w:rPr>
                <w:rFonts w:ascii="Arial" w:hAnsi="Arial" w:cs="Arial"/>
                <w:sz w:val="16"/>
                <w:szCs w:val="16"/>
              </w:rPr>
            </w:pPr>
            <w:r w:rsidRPr="001B247B">
              <w:rPr>
                <w:rFonts w:ascii="Arial" w:hAnsi="Arial" w:cs="Arial"/>
                <w:sz w:val="16"/>
                <w:szCs w:val="16"/>
              </w:rPr>
              <w:t>2</w:t>
            </w:r>
          </w:p>
        </w:tc>
        <w:tc>
          <w:tcPr>
            <w:tcW w:w="1164" w:type="dxa"/>
            <w:tcBorders>
              <w:top w:val="nil"/>
              <w:left w:val="nil"/>
              <w:bottom w:val="nil"/>
              <w:right w:val="single" w:sz="4" w:space="0" w:color="auto"/>
            </w:tcBorders>
            <w:shd w:val="clear" w:color="000000" w:fill="CCFFFF"/>
            <w:noWrap/>
            <w:vAlign w:val="bottom"/>
            <w:hideMark/>
          </w:tcPr>
          <w:p w:rsidR="000672C8" w:rsidRPr="001B247B" w:rsidRDefault="000672C8" w:rsidP="008D2952">
            <w:pPr>
              <w:jc w:val="center"/>
              <w:rPr>
                <w:rFonts w:ascii="Arial" w:hAnsi="Arial" w:cs="Arial"/>
                <w:b/>
                <w:bCs/>
                <w:sz w:val="16"/>
                <w:szCs w:val="16"/>
              </w:rPr>
            </w:pPr>
            <w:r w:rsidRPr="001B247B">
              <w:rPr>
                <w:rFonts w:ascii="Arial" w:hAnsi="Arial" w:cs="Arial"/>
                <w:b/>
                <w:bCs/>
                <w:sz w:val="16"/>
                <w:szCs w:val="16"/>
              </w:rPr>
              <w:t>3</w:t>
            </w:r>
          </w:p>
        </w:tc>
        <w:tc>
          <w:tcPr>
            <w:tcW w:w="2648" w:type="dxa"/>
            <w:tcBorders>
              <w:top w:val="nil"/>
              <w:left w:val="nil"/>
              <w:bottom w:val="nil"/>
              <w:right w:val="single" w:sz="4" w:space="0" w:color="auto"/>
            </w:tcBorders>
            <w:shd w:val="clear" w:color="000000" w:fill="CCFFFF"/>
            <w:vAlign w:val="bottom"/>
            <w:hideMark/>
          </w:tcPr>
          <w:p w:rsidR="000672C8" w:rsidRPr="001B247B" w:rsidRDefault="000672C8" w:rsidP="008D2952">
            <w:pPr>
              <w:jc w:val="center"/>
              <w:rPr>
                <w:rFonts w:ascii="Arial" w:hAnsi="Arial" w:cs="Arial"/>
                <w:b/>
                <w:bCs/>
                <w:sz w:val="16"/>
                <w:szCs w:val="16"/>
              </w:rPr>
            </w:pPr>
            <w:r w:rsidRPr="001B247B">
              <w:rPr>
                <w:rFonts w:ascii="Arial" w:hAnsi="Arial" w:cs="Arial"/>
                <w:b/>
                <w:bCs/>
                <w:sz w:val="16"/>
                <w:szCs w:val="16"/>
              </w:rPr>
              <w:t>4</w:t>
            </w:r>
          </w:p>
        </w:tc>
        <w:tc>
          <w:tcPr>
            <w:tcW w:w="1479" w:type="dxa"/>
            <w:tcBorders>
              <w:top w:val="nil"/>
              <w:left w:val="nil"/>
              <w:bottom w:val="nil"/>
              <w:right w:val="single" w:sz="4" w:space="0" w:color="auto"/>
            </w:tcBorders>
            <w:shd w:val="clear" w:color="000000" w:fill="CCFFFF"/>
            <w:noWrap/>
            <w:vAlign w:val="bottom"/>
            <w:hideMark/>
          </w:tcPr>
          <w:p w:rsidR="000672C8" w:rsidRPr="001B247B" w:rsidRDefault="000672C8" w:rsidP="008D2952">
            <w:pPr>
              <w:jc w:val="center"/>
              <w:rPr>
                <w:rFonts w:ascii="Arial" w:hAnsi="Arial" w:cs="Arial"/>
                <w:b/>
                <w:bCs/>
                <w:sz w:val="16"/>
                <w:szCs w:val="16"/>
              </w:rPr>
            </w:pPr>
            <w:r w:rsidRPr="001B247B">
              <w:rPr>
                <w:rFonts w:ascii="Arial" w:hAnsi="Arial" w:cs="Arial"/>
                <w:b/>
                <w:bCs/>
                <w:sz w:val="16"/>
                <w:szCs w:val="16"/>
              </w:rPr>
              <w:t>5</w:t>
            </w:r>
          </w:p>
        </w:tc>
        <w:tc>
          <w:tcPr>
            <w:tcW w:w="1559" w:type="dxa"/>
            <w:tcBorders>
              <w:top w:val="nil"/>
              <w:left w:val="nil"/>
              <w:bottom w:val="nil"/>
              <w:right w:val="single" w:sz="4" w:space="0" w:color="auto"/>
            </w:tcBorders>
            <w:shd w:val="clear" w:color="000000" w:fill="CCFFFF"/>
            <w:noWrap/>
            <w:vAlign w:val="bottom"/>
            <w:hideMark/>
          </w:tcPr>
          <w:p w:rsidR="000672C8" w:rsidRPr="001B247B" w:rsidRDefault="000672C8" w:rsidP="008D2952">
            <w:pPr>
              <w:jc w:val="center"/>
              <w:rPr>
                <w:rFonts w:ascii="Arial" w:hAnsi="Arial" w:cs="Arial"/>
                <w:b/>
                <w:bCs/>
                <w:sz w:val="16"/>
                <w:szCs w:val="16"/>
              </w:rPr>
            </w:pPr>
            <w:r w:rsidRPr="001B247B">
              <w:rPr>
                <w:rFonts w:ascii="Arial" w:hAnsi="Arial" w:cs="Arial"/>
                <w:b/>
                <w:bCs/>
                <w:sz w:val="16"/>
                <w:szCs w:val="16"/>
              </w:rPr>
              <w:t>6</w:t>
            </w:r>
          </w:p>
        </w:tc>
        <w:tc>
          <w:tcPr>
            <w:tcW w:w="1078" w:type="dxa"/>
            <w:tcBorders>
              <w:top w:val="nil"/>
              <w:left w:val="nil"/>
              <w:bottom w:val="nil"/>
              <w:right w:val="single" w:sz="4" w:space="0" w:color="auto"/>
            </w:tcBorders>
            <w:shd w:val="clear" w:color="000000" w:fill="CCFFFF"/>
            <w:noWrap/>
            <w:vAlign w:val="bottom"/>
            <w:hideMark/>
          </w:tcPr>
          <w:p w:rsidR="000672C8" w:rsidRPr="001B247B" w:rsidRDefault="000672C8" w:rsidP="008D2952">
            <w:pPr>
              <w:jc w:val="center"/>
              <w:rPr>
                <w:rFonts w:ascii="Arial" w:hAnsi="Arial" w:cs="Arial"/>
                <w:b/>
                <w:bCs/>
                <w:sz w:val="16"/>
                <w:szCs w:val="16"/>
              </w:rPr>
            </w:pPr>
            <w:r w:rsidRPr="001B247B">
              <w:rPr>
                <w:rFonts w:ascii="Arial" w:hAnsi="Arial" w:cs="Arial"/>
                <w:b/>
                <w:bCs/>
                <w:sz w:val="16"/>
                <w:szCs w:val="16"/>
              </w:rPr>
              <w:t>7</w:t>
            </w:r>
          </w:p>
        </w:tc>
        <w:tc>
          <w:tcPr>
            <w:tcW w:w="741" w:type="dxa"/>
            <w:tcBorders>
              <w:top w:val="nil"/>
              <w:left w:val="nil"/>
              <w:bottom w:val="nil"/>
              <w:right w:val="single" w:sz="4" w:space="0" w:color="auto"/>
            </w:tcBorders>
            <w:shd w:val="clear" w:color="000000" w:fill="CCFFFF"/>
            <w:noWrap/>
            <w:vAlign w:val="bottom"/>
            <w:hideMark/>
          </w:tcPr>
          <w:p w:rsidR="000672C8" w:rsidRPr="001B247B" w:rsidRDefault="000672C8" w:rsidP="008D2952">
            <w:pPr>
              <w:jc w:val="right"/>
              <w:rPr>
                <w:rFonts w:ascii="Arial" w:hAnsi="Arial" w:cs="Arial"/>
                <w:b/>
                <w:bCs/>
                <w:sz w:val="16"/>
                <w:szCs w:val="16"/>
              </w:rPr>
            </w:pPr>
            <w:r w:rsidRPr="001B247B">
              <w:rPr>
                <w:rFonts w:ascii="Arial" w:hAnsi="Arial" w:cs="Arial"/>
                <w:b/>
                <w:bCs/>
                <w:sz w:val="16"/>
                <w:szCs w:val="16"/>
              </w:rPr>
              <w:t> </w:t>
            </w:r>
          </w:p>
        </w:tc>
      </w:tr>
      <w:tr w:rsidR="000672C8" w:rsidRPr="001B247B" w:rsidTr="008D2952">
        <w:trPr>
          <w:trHeight w:val="555"/>
        </w:trPr>
        <w:tc>
          <w:tcPr>
            <w:tcW w:w="861" w:type="dxa"/>
            <w:vMerge w:val="restart"/>
            <w:tcBorders>
              <w:top w:val="nil"/>
              <w:left w:val="single" w:sz="4" w:space="0" w:color="auto"/>
              <w:bottom w:val="nil"/>
              <w:right w:val="single" w:sz="8" w:space="0" w:color="auto"/>
            </w:tcBorders>
            <w:shd w:val="clear" w:color="auto" w:fill="auto"/>
            <w:textDirection w:val="btLr"/>
            <w:vAlign w:val="center"/>
            <w:hideMark/>
          </w:tcPr>
          <w:p w:rsidR="000672C8" w:rsidRPr="001B247B" w:rsidRDefault="000672C8" w:rsidP="008D2952">
            <w:pPr>
              <w:jc w:val="center"/>
              <w:rPr>
                <w:rFonts w:ascii="Arial" w:hAnsi="Arial" w:cs="Arial"/>
                <w:b/>
                <w:bCs/>
                <w:sz w:val="20"/>
                <w:szCs w:val="20"/>
              </w:rPr>
            </w:pPr>
            <w:r w:rsidRPr="001B247B">
              <w:rPr>
                <w:rFonts w:ascii="Arial" w:hAnsi="Arial" w:cs="Arial"/>
                <w:b/>
                <w:bCs/>
                <w:sz w:val="20"/>
                <w:szCs w:val="20"/>
              </w:rPr>
              <w:t>CILJ 2: DOPRINIJETI KONKURENTNOSTI I RAZVOJU LOKALNOG GOSPODARSTVA</w:t>
            </w:r>
          </w:p>
        </w:tc>
        <w:tc>
          <w:tcPr>
            <w:tcW w:w="93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0672C8" w:rsidRPr="001B247B" w:rsidRDefault="000672C8" w:rsidP="008D2952">
            <w:pPr>
              <w:rPr>
                <w:rFonts w:ascii="Arial" w:hAnsi="Arial" w:cs="Arial"/>
                <w:b/>
                <w:bCs/>
                <w:sz w:val="20"/>
                <w:szCs w:val="20"/>
              </w:rPr>
            </w:pPr>
            <w:r w:rsidRPr="001B247B">
              <w:rPr>
                <w:rFonts w:ascii="Arial" w:hAnsi="Arial" w:cs="Arial"/>
                <w:b/>
                <w:bCs/>
                <w:sz w:val="20"/>
                <w:szCs w:val="20"/>
              </w:rPr>
              <w:t>2.1. JRazvoj konkurentne poljoprivrede</w:t>
            </w:r>
          </w:p>
        </w:tc>
        <w:tc>
          <w:tcPr>
            <w:tcW w:w="1164"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0672C8" w:rsidRPr="001B247B" w:rsidRDefault="000672C8" w:rsidP="008D2952">
            <w:pPr>
              <w:rPr>
                <w:rFonts w:ascii="Arial" w:hAnsi="Arial" w:cs="Arial"/>
                <w:b/>
                <w:bCs/>
                <w:sz w:val="20"/>
                <w:szCs w:val="20"/>
              </w:rPr>
            </w:pPr>
            <w:r w:rsidRPr="001B247B">
              <w:rPr>
                <w:rFonts w:ascii="Arial" w:hAnsi="Arial" w:cs="Arial"/>
                <w:b/>
                <w:bCs/>
                <w:sz w:val="20"/>
                <w:szCs w:val="20"/>
              </w:rPr>
              <w:t>2.1.1. Poticanje udruživanja poljoprivrednih gospodarstava</w:t>
            </w:r>
          </w:p>
        </w:tc>
        <w:tc>
          <w:tcPr>
            <w:tcW w:w="2648" w:type="dxa"/>
            <w:tcBorders>
              <w:top w:val="single" w:sz="8" w:space="0" w:color="auto"/>
              <w:left w:val="nil"/>
              <w:bottom w:val="single" w:sz="4" w:space="0" w:color="auto"/>
              <w:right w:val="single" w:sz="4" w:space="0" w:color="auto"/>
            </w:tcBorders>
            <w:shd w:val="clear" w:color="auto" w:fill="auto"/>
            <w:noWrap/>
            <w:vAlign w:val="bottom"/>
            <w:hideMark/>
          </w:tcPr>
          <w:p w:rsidR="000672C8" w:rsidRPr="001B247B" w:rsidRDefault="000672C8" w:rsidP="008D2952">
            <w:pPr>
              <w:rPr>
                <w:color w:val="000000"/>
              </w:rPr>
            </w:pPr>
            <w:r w:rsidRPr="001B247B">
              <w:rPr>
                <w:color w:val="000000"/>
              </w:rPr>
              <w:t>Financiranje LAG-a Zapadna Slavonija</w:t>
            </w:r>
          </w:p>
        </w:tc>
        <w:tc>
          <w:tcPr>
            <w:tcW w:w="1479" w:type="dxa"/>
            <w:tcBorders>
              <w:top w:val="single" w:sz="8" w:space="0" w:color="auto"/>
              <w:left w:val="nil"/>
              <w:bottom w:val="single" w:sz="4" w:space="0" w:color="auto"/>
              <w:right w:val="single" w:sz="4" w:space="0" w:color="auto"/>
            </w:tcBorders>
            <w:shd w:val="clear" w:color="auto" w:fill="auto"/>
            <w:noWrap/>
            <w:vAlign w:val="bottom"/>
            <w:hideMark/>
          </w:tcPr>
          <w:p w:rsidR="000672C8" w:rsidRPr="001B247B" w:rsidRDefault="000672C8" w:rsidP="008D2952">
            <w:pPr>
              <w:jc w:val="right"/>
            </w:pPr>
            <w:r w:rsidRPr="001B247B">
              <w:t>20.000,00</w:t>
            </w:r>
          </w:p>
        </w:tc>
        <w:tc>
          <w:tcPr>
            <w:tcW w:w="1559" w:type="dxa"/>
            <w:tcBorders>
              <w:top w:val="single" w:sz="8" w:space="0" w:color="auto"/>
              <w:left w:val="nil"/>
              <w:bottom w:val="single" w:sz="4" w:space="0" w:color="auto"/>
              <w:right w:val="single" w:sz="4" w:space="0" w:color="auto"/>
            </w:tcBorders>
            <w:shd w:val="clear" w:color="auto" w:fill="auto"/>
            <w:noWrap/>
            <w:vAlign w:val="center"/>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20.000,00</w:t>
            </w:r>
          </w:p>
        </w:tc>
        <w:tc>
          <w:tcPr>
            <w:tcW w:w="1078" w:type="dxa"/>
            <w:tcBorders>
              <w:top w:val="single" w:sz="8" w:space="0" w:color="auto"/>
              <w:left w:val="nil"/>
              <w:bottom w:val="single" w:sz="4" w:space="0" w:color="auto"/>
              <w:right w:val="single" w:sz="4" w:space="0" w:color="auto"/>
            </w:tcBorders>
            <w:shd w:val="clear" w:color="auto" w:fill="auto"/>
            <w:vAlign w:val="center"/>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100,00</w:t>
            </w:r>
          </w:p>
        </w:tc>
        <w:tc>
          <w:tcPr>
            <w:tcW w:w="741" w:type="dxa"/>
            <w:tcBorders>
              <w:top w:val="single" w:sz="8" w:space="0" w:color="auto"/>
              <w:left w:val="nil"/>
              <w:bottom w:val="single" w:sz="4" w:space="0" w:color="auto"/>
              <w:right w:val="single" w:sz="8" w:space="0" w:color="auto"/>
            </w:tcBorders>
            <w:shd w:val="clear" w:color="auto" w:fill="auto"/>
            <w:vAlign w:val="center"/>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003/301</w:t>
            </w:r>
          </w:p>
        </w:tc>
      </w:tr>
      <w:tr w:rsidR="000672C8" w:rsidRPr="001B247B" w:rsidTr="008D2952">
        <w:trPr>
          <w:trHeight w:val="525"/>
        </w:trPr>
        <w:tc>
          <w:tcPr>
            <w:tcW w:w="861" w:type="dxa"/>
            <w:vMerge/>
            <w:tcBorders>
              <w:top w:val="nil"/>
              <w:left w:val="single" w:sz="4" w:space="0" w:color="auto"/>
              <w:bottom w:val="nil"/>
              <w:right w:val="single" w:sz="8" w:space="0" w:color="auto"/>
            </w:tcBorders>
            <w:vAlign w:val="center"/>
            <w:hideMark/>
          </w:tcPr>
          <w:p w:rsidR="000672C8" w:rsidRPr="001B247B" w:rsidRDefault="000672C8" w:rsidP="008D2952">
            <w:pPr>
              <w:rPr>
                <w:rFonts w:ascii="Arial" w:hAnsi="Arial" w:cs="Arial"/>
                <w:b/>
                <w:bCs/>
                <w:sz w:val="20"/>
                <w:szCs w:val="20"/>
              </w:rPr>
            </w:pPr>
          </w:p>
        </w:tc>
        <w:tc>
          <w:tcPr>
            <w:tcW w:w="936" w:type="dxa"/>
            <w:vMerge/>
            <w:tcBorders>
              <w:top w:val="single" w:sz="8" w:space="0" w:color="auto"/>
              <w:left w:val="single" w:sz="8" w:space="0" w:color="auto"/>
              <w:bottom w:val="single" w:sz="8" w:space="0" w:color="000000"/>
              <w:right w:val="single" w:sz="8" w:space="0" w:color="auto"/>
            </w:tcBorders>
            <w:vAlign w:val="center"/>
            <w:hideMark/>
          </w:tcPr>
          <w:p w:rsidR="000672C8" w:rsidRPr="001B247B" w:rsidRDefault="000672C8" w:rsidP="008D2952">
            <w:pPr>
              <w:rPr>
                <w:rFonts w:ascii="Arial" w:hAnsi="Arial" w:cs="Arial"/>
                <w:b/>
                <w:bCs/>
                <w:sz w:val="20"/>
                <w:szCs w:val="20"/>
              </w:rPr>
            </w:pPr>
          </w:p>
        </w:tc>
        <w:tc>
          <w:tcPr>
            <w:tcW w:w="1164" w:type="dxa"/>
            <w:vMerge/>
            <w:tcBorders>
              <w:top w:val="single" w:sz="8" w:space="0" w:color="auto"/>
              <w:left w:val="single" w:sz="8" w:space="0" w:color="auto"/>
              <w:bottom w:val="single" w:sz="8" w:space="0" w:color="000000"/>
              <w:right w:val="single" w:sz="4" w:space="0" w:color="auto"/>
            </w:tcBorders>
            <w:vAlign w:val="center"/>
            <w:hideMark/>
          </w:tcPr>
          <w:p w:rsidR="000672C8" w:rsidRPr="001B247B" w:rsidRDefault="000672C8" w:rsidP="008D2952">
            <w:pPr>
              <w:rPr>
                <w:rFonts w:ascii="Arial" w:hAnsi="Arial" w:cs="Arial"/>
                <w:b/>
                <w:bCs/>
                <w:sz w:val="20"/>
                <w:szCs w:val="20"/>
              </w:rPr>
            </w:pPr>
          </w:p>
        </w:tc>
        <w:tc>
          <w:tcPr>
            <w:tcW w:w="2648" w:type="dxa"/>
            <w:tcBorders>
              <w:top w:val="nil"/>
              <w:left w:val="nil"/>
              <w:bottom w:val="single" w:sz="8" w:space="0" w:color="auto"/>
              <w:right w:val="single" w:sz="4" w:space="0" w:color="auto"/>
            </w:tcBorders>
            <w:shd w:val="clear" w:color="auto" w:fill="auto"/>
            <w:noWrap/>
            <w:vAlign w:val="bottom"/>
            <w:hideMark/>
          </w:tcPr>
          <w:p w:rsidR="000672C8" w:rsidRPr="001B247B" w:rsidRDefault="000672C8" w:rsidP="008D2952">
            <w:pPr>
              <w:rPr>
                <w:color w:val="000000"/>
              </w:rPr>
            </w:pPr>
            <w:r w:rsidRPr="001B247B">
              <w:rPr>
                <w:color w:val="000000"/>
              </w:rPr>
              <w:t>Potpore poljoprivrednicima</w:t>
            </w:r>
          </w:p>
        </w:tc>
        <w:tc>
          <w:tcPr>
            <w:tcW w:w="1479" w:type="dxa"/>
            <w:tcBorders>
              <w:top w:val="nil"/>
              <w:left w:val="nil"/>
              <w:bottom w:val="single" w:sz="8" w:space="0" w:color="auto"/>
              <w:right w:val="single" w:sz="4" w:space="0" w:color="auto"/>
            </w:tcBorders>
            <w:shd w:val="clear" w:color="auto" w:fill="auto"/>
            <w:vAlign w:val="bottom"/>
            <w:hideMark/>
          </w:tcPr>
          <w:p w:rsidR="000672C8" w:rsidRPr="001B247B" w:rsidRDefault="000672C8" w:rsidP="008D2952">
            <w:pPr>
              <w:jc w:val="right"/>
            </w:pPr>
            <w:r w:rsidRPr="001B247B">
              <w:t>79.000,00</w:t>
            </w:r>
          </w:p>
        </w:tc>
        <w:tc>
          <w:tcPr>
            <w:tcW w:w="1559" w:type="dxa"/>
            <w:tcBorders>
              <w:top w:val="nil"/>
              <w:left w:val="nil"/>
              <w:bottom w:val="single" w:sz="8" w:space="0" w:color="auto"/>
              <w:right w:val="single" w:sz="4" w:space="0" w:color="auto"/>
            </w:tcBorders>
            <w:shd w:val="clear" w:color="auto" w:fill="auto"/>
            <w:noWrap/>
            <w:vAlign w:val="bottom"/>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39.917,00</w:t>
            </w:r>
          </w:p>
        </w:tc>
        <w:tc>
          <w:tcPr>
            <w:tcW w:w="1078" w:type="dxa"/>
            <w:tcBorders>
              <w:top w:val="nil"/>
              <w:left w:val="nil"/>
              <w:bottom w:val="single" w:sz="8" w:space="0" w:color="auto"/>
              <w:right w:val="single" w:sz="4" w:space="0" w:color="auto"/>
            </w:tcBorders>
            <w:shd w:val="clear" w:color="auto" w:fill="auto"/>
            <w:vAlign w:val="center"/>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50,53</w:t>
            </w:r>
          </w:p>
        </w:tc>
        <w:tc>
          <w:tcPr>
            <w:tcW w:w="741" w:type="dxa"/>
            <w:tcBorders>
              <w:top w:val="nil"/>
              <w:left w:val="nil"/>
              <w:bottom w:val="single" w:sz="8" w:space="0" w:color="auto"/>
              <w:right w:val="single" w:sz="8" w:space="0" w:color="auto"/>
            </w:tcBorders>
            <w:shd w:val="clear" w:color="auto" w:fill="auto"/>
            <w:vAlign w:val="bottom"/>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001/109</w:t>
            </w:r>
          </w:p>
        </w:tc>
      </w:tr>
      <w:tr w:rsidR="000672C8" w:rsidRPr="001B247B" w:rsidTr="008D2952">
        <w:trPr>
          <w:trHeight w:val="390"/>
        </w:trPr>
        <w:tc>
          <w:tcPr>
            <w:tcW w:w="861" w:type="dxa"/>
            <w:vMerge/>
            <w:tcBorders>
              <w:top w:val="nil"/>
              <w:left w:val="single" w:sz="4" w:space="0" w:color="auto"/>
              <w:bottom w:val="nil"/>
              <w:right w:val="single" w:sz="8" w:space="0" w:color="auto"/>
            </w:tcBorders>
            <w:vAlign w:val="center"/>
            <w:hideMark/>
          </w:tcPr>
          <w:p w:rsidR="000672C8" w:rsidRPr="001B247B" w:rsidRDefault="000672C8" w:rsidP="008D2952">
            <w:pPr>
              <w:rPr>
                <w:rFonts w:ascii="Arial" w:hAnsi="Arial" w:cs="Arial"/>
                <w:b/>
                <w:bCs/>
                <w:sz w:val="20"/>
                <w:szCs w:val="20"/>
              </w:rPr>
            </w:pPr>
          </w:p>
        </w:tc>
        <w:tc>
          <w:tcPr>
            <w:tcW w:w="4748" w:type="dxa"/>
            <w:gridSpan w:val="3"/>
            <w:tcBorders>
              <w:top w:val="single" w:sz="8" w:space="0" w:color="auto"/>
              <w:left w:val="nil"/>
              <w:bottom w:val="nil"/>
              <w:right w:val="single" w:sz="4" w:space="0" w:color="000000"/>
            </w:tcBorders>
            <w:shd w:val="clear" w:color="000000" w:fill="F2F2F2"/>
            <w:vAlign w:val="center"/>
            <w:hideMark/>
          </w:tcPr>
          <w:p w:rsidR="000672C8" w:rsidRPr="001B247B" w:rsidRDefault="000672C8" w:rsidP="008D2952">
            <w:pPr>
              <w:jc w:val="center"/>
              <w:rPr>
                <w:rFonts w:ascii="Arial" w:hAnsi="Arial" w:cs="Arial"/>
                <w:b/>
                <w:bCs/>
                <w:sz w:val="20"/>
                <w:szCs w:val="20"/>
              </w:rPr>
            </w:pPr>
            <w:r w:rsidRPr="001B247B">
              <w:rPr>
                <w:rFonts w:ascii="Arial" w:hAnsi="Arial" w:cs="Arial"/>
                <w:b/>
                <w:bCs/>
                <w:sz w:val="20"/>
                <w:szCs w:val="20"/>
              </w:rPr>
              <w:t>UKUPNO PRIORITET 2.1.</w:t>
            </w:r>
          </w:p>
        </w:tc>
        <w:tc>
          <w:tcPr>
            <w:tcW w:w="1479" w:type="dxa"/>
            <w:tcBorders>
              <w:top w:val="nil"/>
              <w:left w:val="nil"/>
              <w:bottom w:val="nil"/>
              <w:right w:val="single" w:sz="4" w:space="0" w:color="auto"/>
            </w:tcBorders>
            <w:shd w:val="clear" w:color="000000" w:fill="F2F2F2"/>
            <w:vAlign w:val="bottom"/>
            <w:hideMark/>
          </w:tcPr>
          <w:p w:rsidR="000672C8" w:rsidRPr="001B247B" w:rsidRDefault="000672C8" w:rsidP="008D2952">
            <w:pPr>
              <w:jc w:val="right"/>
            </w:pPr>
            <w:r w:rsidRPr="001B247B">
              <w:t>99.000,00</w:t>
            </w:r>
          </w:p>
        </w:tc>
        <w:tc>
          <w:tcPr>
            <w:tcW w:w="1559" w:type="dxa"/>
            <w:tcBorders>
              <w:top w:val="nil"/>
              <w:left w:val="nil"/>
              <w:bottom w:val="nil"/>
              <w:right w:val="single" w:sz="4" w:space="0" w:color="auto"/>
            </w:tcBorders>
            <w:shd w:val="clear" w:color="000000" w:fill="F2F2F2"/>
            <w:vAlign w:val="bottom"/>
            <w:hideMark/>
          </w:tcPr>
          <w:p w:rsidR="000672C8" w:rsidRPr="001B247B" w:rsidRDefault="000672C8" w:rsidP="008D2952">
            <w:pPr>
              <w:jc w:val="right"/>
            </w:pPr>
            <w:r w:rsidRPr="001B247B">
              <w:t>59.917,00</w:t>
            </w:r>
          </w:p>
        </w:tc>
        <w:tc>
          <w:tcPr>
            <w:tcW w:w="1078" w:type="dxa"/>
            <w:tcBorders>
              <w:top w:val="nil"/>
              <w:left w:val="nil"/>
              <w:bottom w:val="nil"/>
              <w:right w:val="single" w:sz="4" w:space="0" w:color="auto"/>
            </w:tcBorders>
            <w:shd w:val="clear" w:color="000000" w:fill="F2F2F2"/>
            <w:vAlign w:val="center"/>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60,52</w:t>
            </w:r>
          </w:p>
        </w:tc>
        <w:tc>
          <w:tcPr>
            <w:tcW w:w="741" w:type="dxa"/>
            <w:tcBorders>
              <w:top w:val="nil"/>
              <w:left w:val="nil"/>
              <w:bottom w:val="nil"/>
              <w:right w:val="single" w:sz="8" w:space="0" w:color="auto"/>
            </w:tcBorders>
            <w:shd w:val="clear" w:color="000000" w:fill="F2F2F2"/>
            <w:vAlign w:val="bottom"/>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 </w:t>
            </w:r>
          </w:p>
        </w:tc>
      </w:tr>
      <w:tr w:rsidR="000672C8" w:rsidRPr="001B247B" w:rsidTr="008D2952">
        <w:trPr>
          <w:trHeight w:val="750"/>
        </w:trPr>
        <w:tc>
          <w:tcPr>
            <w:tcW w:w="861" w:type="dxa"/>
            <w:vMerge/>
            <w:tcBorders>
              <w:top w:val="nil"/>
              <w:left w:val="single" w:sz="4" w:space="0" w:color="auto"/>
              <w:bottom w:val="nil"/>
              <w:right w:val="single" w:sz="8" w:space="0" w:color="auto"/>
            </w:tcBorders>
            <w:vAlign w:val="center"/>
            <w:hideMark/>
          </w:tcPr>
          <w:p w:rsidR="000672C8" w:rsidRPr="001B247B" w:rsidRDefault="000672C8" w:rsidP="008D2952">
            <w:pPr>
              <w:rPr>
                <w:rFonts w:ascii="Arial" w:hAnsi="Arial" w:cs="Arial"/>
                <w:b/>
                <w:bCs/>
                <w:sz w:val="20"/>
                <w:szCs w:val="20"/>
              </w:rPr>
            </w:pPr>
          </w:p>
        </w:tc>
        <w:tc>
          <w:tcPr>
            <w:tcW w:w="936" w:type="dxa"/>
            <w:tcBorders>
              <w:top w:val="single" w:sz="8" w:space="0" w:color="auto"/>
              <w:left w:val="nil"/>
              <w:bottom w:val="single" w:sz="8" w:space="0" w:color="auto"/>
              <w:right w:val="single" w:sz="4" w:space="0" w:color="auto"/>
            </w:tcBorders>
            <w:shd w:val="clear" w:color="auto" w:fill="auto"/>
            <w:vAlign w:val="center"/>
            <w:hideMark/>
          </w:tcPr>
          <w:p w:rsidR="000672C8" w:rsidRPr="001B247B" w:rsidRDefault="000672C8" w:rsidP="008D2952">
            <w:pPr>
              <w:rPr>
                <w:rFonts w:ascii="Arial" w:hAnsi="Arial" w:cs="Arial"/>
                <w:b/>
                <w:bCs/>
                <w:sz w:val="20"/>
                <w:szCs w:val="20"/>
              </w:rPr>
            </w:pPr>
            <w:r w:rsidRPr="001B247B">
              <w:rPr>
                <w:rFonts w:ascii="Arial" w:hAnsi="Arial" w:cs="Arial"/>
                <w:b/>
                <w:bCs/>
                <w:sz w:val="20"/>
                <w:szCs w:val="20"/>
              </w:rPr>
              <w:t>2.3. Razvoj turizma</w:t>
            </w:r>
          </w:p>
        </w:tc>
        <w:tc>
          <w:tcPr>
            <w:tcW w:w="1164" w:type="dxa"/>
            <w:tcBorders>
              <w:top w:val="single" w:sz="8" w:space="0" w:color="auto"/>
              <w:left w:val="nil"/>
              <w:bottom w:val="single" w:sz="8" w:space="0" w:color="auto"/>
              <w:right w:val="single" w:sz="4" w:space="0" w:color="auto"/>
            </w:tcBorders>
            <w:shd w:val="clear" w:color="auto" w:fill="auto"/>
            <w:vAlign w:val="center"/>
            <w:hideMark/>
          </w:tcPr>
          <w:p w:rsidR="000672C8" w:rsidRPr="001B247B" w:rsidRDefault="000672C8" w:rsidP="008D2952">
            <w:pPr>
              <w:rPr>
                <w:rFonts w:ascii="Arial" w:hAnsi="Arial" w:cs="Arial"/>
                <w:b/>
                <w:bCs/>
                <w:sz w:val="20"/>
                <w:szCs w:val="20"/>
              </w:rPr>
            </w:pPr>
            <w:r w:rsidRPr="001B247B">
              <w:rPr>
                <w:rFonts w:ascii="Arial" w:hAnsi="Arial" w:cs="Arial"/>
                <w:b/>
                <w:bCs/>
                <w:sz w:val="20"/>
                <w:szCs w:val="20"/>
              </w:rPr>
              <w:t>2.3.2. Razvoj i promocija turističkih potencijala općine</w:t>
            </w:r>
          </w:p>
        </w:tc>
        <w:tc>
          <w:tcPr>
            <w:tcW w:w="2648" w:type="dxa"/>
            <w:tcBorders>
              <w:top w:val="single" w:sz="8" w:space="0" w:color="auto"/>
              <w:left w:val="nil"/>
              <w:bottom w:val="single" w:sz="8" w:space="0" w:color="auto"/>
              <w:right w:val="single" w:sz="4" w:space="0" w:color="auto"/>
            </w:tcBorders>
            <w:shd w:val="clear" w:color="auto" w:fill="auto"/>
            <w:noWrap/>
            <w:vAlign w:val="bottom"/>
            <w:hideMark/>
          </w:tcPr>
          <w:p w:rsidR="000672C8" w:rsidRPr="001B247B" w:rsidRDefault="000672C8" w:rsidP="008D2952">
            <w:pPr>
              <w:rPr>
                <w:color w:val="000000"/>
              </w:rPr>
            </w:pPr>
            <w:r w:rsidRPr="001B247B">
              <w:rPr>
                <w:color w:val="000000"/>
              </w:rPr>
              <w:t>Radovi na arheološkom nalazištu, utvrda Bedem</w:t>
            </w:r>
          </w:p>
        </w:tc>
        <w:tc>
          <w:tcPr>
            <w:tcW w:w="1479" w:type="dxa"/>
            <w:tcBorders>
              <w:top w:val="single" w:sz="8" w:space="0" w:color="auto"/>
              <w:left w:val="nil"/>
              <w:bottom w:val="single" w:sz="8" w:space="0" w:color="auto"/>
              <w:right w:val="single" w:sz="4" w:space="0" w:color="auto"/>
            </w:tcBorders>
            <w:shd w:val="clear" w:color="auto" w:fill="auto"/>
            <w:vAlign w:val="bottom"/>
            <w:hideMark/>
          </w:tcPr>
          <w:p w:rsidR="000672C8" w:rsidRPr="001B247B" w:rsidRDefault="000672C8" w:rsidP="008D2952">
            <w:pPr>
              <w:jc w:val="right"/>
            </w:pPr>
            <w:r w:rsidRPr="001B247B">
              <w:t>91.500,00</w:t>
            </w:r>
          </w:p>
        </w:tc>
        <w:tc>
          <w:tcPr>
            <w:tcW w:w="1559" w:type="dxa"/>
            <w:tcBorders>
              <w:top w:val="single" w:sz="8" w:space="0" w:color="auto"/>
              <w:left w:val="nil"/>
              <w:bottom w:val="single" w:sz="8" w:space="0" w:color="auto"/>
              <w:right w:val="single" w:sz="4" w:space="0" w:color="auto"/>
            </w:tcBorders>
            <w:shd w:val="clear" w:color="auto" w:fill="auto"/>
            <w:noWrap/>
            <w:vAlign w:val="bottom"/>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91.458,00</w:t>
            </w:r>
          </w:p>
        </w:tc>
        <w:tc>
          <w:tcPr>
            <w:tcW w:w="1078" w:type="dxa"/>
            <w:tcBorders>
              <w:top w:val="single" w:sz="8" w:space="0" w:color="auto"/>
              <w:left w:val="nil"/>
              <w:bottom w:val="single" w:sz="8" w:space="0" w:color="auto"/>
              <w:right w:val="single" w:sz="4" w:space="0" w:color="auto"/>
            </w:tcBorders>
            <w:shd w:val="clear" w:color="auto" w:fill="auto"/>
            <w:vAlign w:val="center"/>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99,95</w:t>
            </w:r>
          </w:p>
        </w:tc>
        <w:tc>
          <w:tcPr>
            <w:tcW w:w="741" w:type="dxa"/>
            <w:tcBorders>
              <w:top w:val="single" w:sz="8" w:space="0" w:color="auto"/>
              <w:left w:val="nil"/>
              <w:bottom w:val="single" w:sz="8" w:space="0" w:color="auto"/>
              <w:right w:val="single" w:sz="8" w:space="0" w:color="auto"/>
            </w:tcBorders>
            <w:shd w:val="clear" w:color="auto" w:fill="auto"/>
            <w:vAlign w:val="bottom"/>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001/103</w:t>
            </w:r>
          </w:p>
        </w:tc>
      </w:tr>
      <w:tr w:rsidR="000672C8" w:rsidRPr="001B247B" w:rsidTr="008D2952">
        <w:trPr>
          <w:trHeight w:val="390"/>
        </w:trPr>
        <w:tc>
          <w:tcPr>
            <w:tcW w:w="861" w:type="dxa"/>
            <w:vMerge/>
            <w:tcBorders>
              <w:top w:val="nil"/>
              <w:left w:val="single" w:sz="4" w:space="0" w:color="auto"/>
              <w:bottom w:val="nil"/>
              <w:right w:val="single" w:sz="8" w:space="0" w:color="auto"/>
            </w:tcBorders>
            <w:vAlign w:val="center"/>
            <w:hideMark/>
          </w:tcPr>
          <w:p w:rsidR="000672C8" w:rsidRPr="001B247B" w:rsidRDefault="000672C8" w:rsidP="008D2952">
            <w:pPr>
              <w:rPr>
                <w:rFonts w:ascii="Arial" w:hAnsi="Arial" w:cs="Arial"/>
                <w:b/>
                <w:bCs/>
                <w:sz w:val="20"/>
                <w:szCs w:val="20"/>
              </w:rPr>
            </w:pPr>
          </w:p>
        </w:tc>
        <w:tc>
          <w:tcPr>
            <w:tcW w:w="4748" w:type="dxa"/>
            <w:gridSpan w:val="3"/>
            <w:tcBorders>
              <w:top w:val="single" w:sz="8" w:space="0" w:color="auto"/>
              <w:left w:val="nil"/>
              <w:bottom w:val="nil"/>
              <w:right w:val="single" w:sz="4" w:space="0" w:color="000000"/>
            </w:tcBorders>
            <w:shd w:val="clear" w:color="000000" w:fill="F2F2F2"/>
            <w:vAlign w:val="center"/>
            <w:hideMark/>
          </w:tcPr>
          <w:p w:rsidR="000672C8" w:rsidRPr="001B247B" w:rsidRDefault="000672C8" w:rsidP="008D2952">
            <w:pPr>
              <w:jc w:val="center"/>
              <w:rPr>
                <w:rFonts w:ascii="Arial" w:hAnsi="Arial" w:cs="Arial"/>
                <w:b/>
                <w:bCs/>
                <w:sz w:val="20"/>
                <w:szCs w:val="20"/>
              </w:rPr>
            </w:pPr>
            <w:r w:rsidRPr="001B247B">
              <w:rPr>
                <w:rFonts w:ascii="Arial" w:hAnsi="Arial" w:cs="Arial"/>
                <w:b/>
                <w:bCs/>
                <w:sz w:val="20"/>
                <w:szCs w:val="20"/>
              </w:rPr>
              <w:t>UKUPNO PRIORITET 2.3.</w:t>
            </w:r>
          </w:p>
        </w:tc>
        <w:tc>
          <w:tcPr>
            <w:tcW w:w="1479" w:type="dxa"/>
            <w:tcBorders>
              <w:top w:val="nil"/>
              <w:left w:val="nil"/>
              <w:bottom w:val="nil"/>
              <w:right w:val="single" w:sz="4" w:space="0" w:color="auto"/>
            </w:tcBorders>
            <w:shd w:val="clear" w:color="000000" w:fill="F2F2F2"/>
            <w:vAlign w:val="bottom"/>
            <w:hideMark/>
          </w:tcPr>
          <w:p w:rsidR="000672C8" w:rsidRPr="001B247B" w:rsidRDefault="000672C8" w:rsidP="008D2952">
            <w:pPr>
              <w:jc w:val="right"/>
            </w:pPr>
            <w:r w:rsidRPr="001B247B">
              <w:t>91.500,00</w:t>
            </w:r>
          </w:p>
        </w:tc>
        <w:tc>
          <w:tcPr>
            <w:tcW w:w="1559" w:type="dxa"/>
            <w:tcBorders>
              <w:top w:val="nil"/>
              <w:left w:val="nil"/>
              <w:bottom w:val="nil"/>
              <w:right w:val="single" w:sz="4" w:space="0" w:color="auto"/>
            </w:tcBorders>
            <w:shd w:val="clear" w:color="000000" w:fill="F2F2F2"/>
            <w:vAlign w:val="bottom"/>
            <w:hideMark/>
          </w:tcPr>
          <w:p w:rsidR="000672C8" w:rsidRPr="001B247B" w:rsidRDefault="000672C8" w:rsidP="008D2952">
            <w:pPr>
              <w:jc w:val="right"/>
            </w:pPr>
            <w:r w:rsidRPr="001B247B">
              <w:t>91.458,00</w:t>
            </w:r>
          </w:p>
        </w:tc>
        <w:tc>
          <w:tcPr>
            <w:tcW w:w="1078" w:type="dxa"/>
            <w:tcBorders>
              <w:top w:val="nil"/>
              <w:left w:val="nil"/>
              <w:bottom w:val="nil"/>
              <w:right w:val="single" w:sz="4" w:space="0" w:color="auto"/>
            </w:tcBorders>
            <w:shd w:val="clear" w:color="000000" w:fill="F2F2F2"/>
            <w:vAlign w:val="center"/>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99,95</w:t>
            </w:r>
          </w:p>
        </w:tc>
        <w:tc>
          <w:tcPr>
            <w:tcW w:w="741" w:type="dxa"/>
            <w:tcBorders>
              <w:top w:val="nil"/>
              <w:left w:val="nil"/>
              <w:bottom w:val="nil"/>
              <w:right w:val="single" w:sz="8" w:space="0" w:color="auto"/>
            </w:tcBorders>
            <w:shd w:val="clear" w:color="000000" w:fill="F2F2F2"/>
            <w:vAlign w:val="bottom"/>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 </w:t>
            </w:r>
          </w:p>
        </w:tc>
      </w:tr>
      <w:tr w:rsidR="000672C8" w:rsidRPr="001B247B" w:rsidTr="008D2952">
        <w:trPr>
          <w:trHeight w:val="360"/>
        </w:trPr>
        <w:tc>
          <w:tcPr>
            <w:tcW w:w="5609" w:type="dxa"/>
            <w:gridSpan w:val="4"/>
            <w:tcBorders>
              <w:top w:val="single" w:sz="8" w:space="0" w:color="auto"/>
              <w:left w:val="single" w:sz="8" w:space="0" w:color="auto"/>
              <w:bottom w:val="single" w:sz="8" w:space="0" w:color="auto"/>
              <w:right w:val="single" w:sz="4" w:space="0" w:color="auto"/>
            </w:tcBorders>
            <w:shd w:val="clear" w:color="000000" w:fill="A6A6A6"/>
            <w:vAlign w:val="bottom"/>
            <w:hideMark/>
          </w:tcPr>
          <w:p w:rsidR="000672C8" w:rsidRPr="001B247B" w:rsidRDefault="000672C8" w:rsidP="008D2952">
            <w:pPr>
              <w:jc w:val="center"/>
              <w:rPr>
                <w:rFonts w:ascii="Arial" w:hAnsi="Arial" w:cs="Arial"/>
                <w:b/>
                <w:bCs/>
                <w:sz w:val="20"/>
                <w:szCs w:val="20"/>
              </w:rPr>
            </w:pPr>
            <w:r w:rsidRPr="001B247B">
              <w:rPr>
                <w:rFonts w:ascii="Arial" w:hAnsi="Arial" w:cs="Arial"/>
                <w:b/>
                <w:bCs/>
                <w:sz w:val="20"/>
                <w:szCs w:val="20"/>
              </w:rPr>
              <w:t>UKUPNO CILJ 2.</w:t>
            </w:r>
          </w:p>
        </w:tc>
        <w:tc>
          <w:tcPr>
            <w:tcW w:w="1479" w:type="dxa"/>
            <w:tcBorders>
              <w:top w:val="single" w:sz="8" w:space="0" w:color="auto"/>
              <w:left w:val="nil"/>
              <w:bottom w:val="single" w:sz="8" w:space="0" w:color="auto"/>
              <w:right w:val="single" w:sz="4" w:space="0" w:color="auto"/>
            </w:tcBorders>
            <w:shd w:val="clear" w:color="000000" w:fill="A6A6A6"/>
            <w:vAlign w:val="bottom"/>
            <w:hideMark/>
          </w:tcPr>
          <w:p w:rsidR="000672C8" w:rsidRPr="001B247B" w:rsidRDefault="000672C8" w:rsidP="008D2952">
            <w:pPr>
              <w:jc w:val="right"/>
              <w:rPr>
                <w:b/>
                <w:bCs/>
              </w:rPr>
            </w:pPr>
            <w:r w:rsidRPr="001B247B">
              <w:rPr>
                <w:b/>
                <w:bCs/>
              </w:rPr>
              <w:t>190.500,00</w:t>
            </w:r>
          </w:p>
        </w:tc>
        <w:tc>
          <w:tcPr>
            <w:tcW w:w="1559" w:type="dxa"/>
            <w:tcBorders>
              <w:top w:val="single" w:sz="8" w:space="0" w:color="auto"/>
              <w:left w:val="nil"/>
              <w:bottom w:val="single" w:sz="8" w:space="0" w:color="auto"/>
              <w:right w:val="single" w:sz="4" w:space="0" w:color="auto"/>
            </w:tcBorders>
            <w:shd w:val="clear" w:color="000000" w:fill="A6A6A6"/>
            <w:vAlign w:val="bottom"/>
            <w:hideMark/>
          </w:tcPr>
          <w:p w:rsidR="000672C8" w:rsidRPr="001B247B" w:rsidRDefault="000672C8" w:rsidP="008D2952">
            <w:pPr>
              <w:jc w:val="right"/>
              <w:rPr>
                <w:b/>
                <w:bCs/>
              </w:rPr>
            </w:pPr>
            <w:r w:rsidRPr="001B247B">
              <w:rPr>
                <w:b/>
                <w:bCs/>
              </w:rPr>
              <w:t>151.375,00</w:t>
            </w:r>
          </w:p>
        </w:tc>
        <w:tc>
          <w:tcPr>
            <w:tcW w:w="1078" w:type="dxa"/>
            <w:tcBorders>
              <w:top w:val="single" w:sz="8" w:space="0" w:color="auto"/>
              <w:left w:val="nil"/>
              <w:bottom w:val="single" w:sz="8" w:space="0" w:color="auto"/>
              <w:right w:val="single" w:sz="4" w:space="0" w:color="auto"/>
            </w:tcBorders>
            <w:shd w:val="clear" w:color="000000" w:fill="A6A6A6"/>
            <w:vAlign w:val="center"/>
            <w:hideMark/>
          </w:tcPr>
          <w:p w:rsidR="000672C8" w:rsidRPr="001B247B" w:rsidRDefault="000672C8" w:rsidP="008D2952">
            <w:pPr>
              <w:jc w:val="right"/>
              <w:rPr>
                <w:rFonts w:ascii="Arial" w:hAnsi="Arial" w:cs="Arial"/>
                <w:b/>
                <w:bCs/>
                <w:sz w:val="20"/>
                <w:szCs w:val="20"/>
              </w:rPr>
            </w:pPr>
            <w:r w:rsidRPr="001B247B">
              <w:rPr>
                <w:rFonts w:ascii="Arial" w:hAnsi="Arial" w:cs="Arial"/>
                <w:b/>
                <w:bCs/>
                <w:sz w:val="20"/>
                <w:szCs w:val="20"/>
              </w:rPr>
              <w:t>79,46</w:t>
            </w:r>
          </w:p>
        </w:tc>
        <w:tc>
          <w:tcPr>
            <w:tcW w:w="741" w:type="dxa"/>
            <w:tcBorders>
              <w:top w:val="single" w:sz="8" w:space="0" w:color="auto"/>
              <w:left w:val="nil"/>
              <w:bottom w:val="single" w:sz="8" w:space="0" w:color="auto"/>
              <w:right w:val="single" w:sz="8" w:space="0" w:color="auto"/>
            </w:tcBorders>
            <w:shd w:val="clear" w:color="000000" w:fill="A6A6A6"/>
            <w:vAlign w:val="bottom"/>
            <w:hideMark/>
          </w:tcPr>
          <w:p w:rsidR="000672C8" w:rsidRPr="001B247B" w:rsidRDefault="000672C8" w:rsidP="008D2952">
            <w:pPr>
              <w:jc w:val="right"/>
              <w:rPr>
                <w:rFonts w:ascii="Arial" w:hAnsi="Arial" w:cs="Arial"/>
                <w:b/>
                <w:bCs/>
                <w:sz w:val="20"/>
                <w:szCs w:val="20"/>
              </w:rPr>
            </w:pPr>
            <w:r w:rsidRPr="001B247B">
              <w:rPr>
                <w:rFonts w:ascii="Arial" w:hAnsi="Arial" w:cs="Arial"/>
                <w:b/>
                <w:bCs/>
                <w:sz w:val="20"/>
                <w:szCs w:val="20"/>
              </w:rPr>
              <w:t> </w:t>
            </w:r>
          </w:p>
        </w:tc>
      </w:tr>
      <w:tr w:rsidR="000672C8" w:rsidRPr="001B247B" w:rsidTr="008D2952">
        <w:trPr>
          <w:trHeight w:val="525"/>
        </w:trPr>
        <w:tc>
          <w:tcPr>
            <w:tcW w:w="861" w:type="dxa"/>
            <w:tcBorders>
              <w:top w:val="nil"/>
              <w:left w:val="nil"/>
              <w:bottom w:val="nil"/>
              <w:right w:val="nil"/>
            </w:tcBorders>
            <w:shd w:val="clear" w:color="auto" w:fill="auto"/>
            <w:noWrap/>
            <w:vAlign w:val="bottom"/>
            <w:hideMark/>
          </w:tcPr>
          <w:p w:rsidR="000672C8" w:rsidRPr="001B247B" w:rsidRDefault="000672C8" w:rsidP="008D2952">
            <w:pPr>
              <w:jc w:val="right"/>
              <w:rPr>
                <w:rFonts w:ascii="Arial" w:hAnsi="Arial" w:cs="Arial"/>
                <w:b/>
                <w:bCs/>
                <w:sz w:val="20"/>
                <w:szCs w:val="20"/>
              </w:rPr>
            </w:pPr>
          </w:p>
        </w:tc>
        <w:tc>
          <w:tcPr>
            <w:tcW w:w="936" w:type="dxa"/>
            <w:tcBorders>
              <w:top w:val="nil"/>
              <w:left w:val="nil"/>
              <w:bottom w:val="nil"/>
              <w:right w:val="nil"/>
            </w:tcBorders>
            <w:shd w:val="clear" w:color="auto" w:fill="auto"/>
            <w:noWrap/>
            <w:vAlign w:val="bottom"/>
            <w:hideMark/>
          </w:tcPr>
          <w:p w:rsidR="000672C8" w:rsidRPr="001B247B" w:rsidRDefault="000672C8" w:rsidP="008D2952">
            <w:pPr>
              <w:jc w:val="center"/>
              <w:rPr>
                <w:sz w:val="20"/>
                <w:szCs w:val="20"/>
              </w:rPr>
            </w:pPr>
          </w:p>
        </w:tc>
        <w:tc>
          <w:tcPr>
            <w:tcW w:w="1164" w:type="dxa"/>
            <w:tcBorders>
              <w:top w:val="nil"/>
              <w:left w:val="nil"/>
              <w:bottom w:val="nil"/>
              <w:right w:val="nil"/>
            </w:tcBorders>
            <w:shd w:val="clear" w:color="auto" w:fill="auto"/>
            <w:noWrap/>
            <w:vAlign w:val="bottom"/>
            <w:hideMark/>
          </w:tcPr>
          <w:p w:rsidR="000672C8" w:rsidRPr="001B247B" w:rsidRDefault="000672C8" w:rsidP="008D2952">
            <w:pPr>
              <w:jc w:val="center"/>
              <w:rPr>
                <w:sz w:val="20"/>
                <w:szCs w:val="20"/>
              </w:rPr>
            </w:pPr>
          </w:p>
        </w:tc>
        <w:tc>
          <w:tcPr>
            <w:tcW w:w="2648" w:type="dxa"/>
            <w:tcBorders>
              <w:top w:val="nil"/>
              <w:left w:val="nil"/>
              <w:bottom w:val="nil"/>
              <w:right w:val="nil"/>
            </w:tcBorders>
            <w:shd w:val="clear" w:color="auto" w:fill="auto"/>
            <w:noWrap/>
            <w:vAlign w:val="bottom"/>
            <w:hideMark/>
          </w:tcPr>
          <w:p w:rsidR="000672C8" w:rsidRPr="001B247B" w:rsidRDefault="000672C8" w:rsidP="008D2952">
            <w:pPr>
              <w:jc w:val="center"/>
              <w:rPr>
                <w:sz w:val="20"/>
                <w:szCs w:val="20"/>
              </w:rPr>
            </w:pPr>
          </w:p>
        </w:tc>
        <w:tc>
          <w:tcPr>
            <w:tcW w:w="1479" w:type="dxa"/>
            <w:tcBorders>
              <w:top w:val="nil"/>
              <w:left w:val="nil"/>
              <w:bottom w:val="nil"/>
              <w:right w:val="nil"/>
            </w:tcBorders>
            <w:shd w:val="clear" w:color="auto" w:fill="auto"/>
            <w:noWrap/>
            <w:vAlign w:val="bottom"/>
            <w:hideMark/>
          </w:tcPr>
          <w:p w:rsidR="000672C8" w:rsidRPr="001B247B" w:rsidRDefault="000672C8" w:rsidP="008D2952">
            <w:pPr>
              <w:jc w:val="center"/>
              <w:rPr>
                <w:sz w:val="20"/>
                <w:szCs w:val="20"/>
              </w:rPr>
            </w:pPr>
          </w:p>
        </w:tc>
        <w:tc>
          <w:tcPr>
            <w:tcW w:w="1559" w:type="dxa"/>
            <w:tcBorders>
              <w:top w:val="nil"/>
              <w:left w:val="nil"/>
              <w:bottom w:val="nil"/>
              <w:right w:val="nil"/>
            </w:tcBorders>
            <w:shd w:val="clear" w:color="auto" w:fill="auto"/>
            <w:noWrap/>
            <w:vAlign w:val="bottom"/>
            <w:hideMark/>
          </w:tcPr>
          <w:p w:rsidR="000672C8" w:rsidRPr="001B247B" w:rsidRDefault="000672C8" w:rsidP="008D2952">
            <w:pPr>
              <w:rPr>
                <w:sz w:val="20"/>
                <w:szCs w:val="20"/>
              </w:rPr>
            </w:pPr>
          </w:p>
        </w:tc>
        <w:tc>
          <w:tcPr>
            <w:tcW w:w="1078" w:type="dxa"/>
            <w:tcBorders>
              <w:top w:val="nil"/>
              <w:left w:val="nil"/>
              <w:bottom w:val="nil"/>
              <w:right w:val="nil"/>
            </w:tcBorders>
            <w:shd w:val="clear" w:color="auto" w:fill="auto"/>
            <w:noWrap/>
            <w:vAlign w:val="bottom"/>
            <w:hideMark/>
          </w:tcPr>
          <w:p w:rsidR="000672C8" w:rsidRPr="001B247B" w:rsidRDefault="000672C8" w:rsidP="008D2952">
            <w:pPr>
              <w:rPr>
                <w:sz w:val="20"/>
                <w:szCs w:val="20"/>
              </w:rPr>
            </w:pPr>
          </w:p>
        </w:tc>
        <w:tc>
          <w:tcPr>
            <w:tcW w:w="741" w:type="dxa"/>
            <w:tcBorders>
              <w:top w:val="nil"/>
              <w:left w:val="nil"/>
              <w:bottom w:val="nil"/>
              <w:right w:val="nil"/>
            </w:tcBorders>
            <w:shd w:val="clear" w:color="auto" w:fill="auto"/>
            <w:noWrap/>
            <w:vAlign w:val="bottom"/>
            <w:hideMark/>
          </w:tcPr>
          <w:p w:rsidR="000672C8" w:rsidRPr="001B247B" w:rsidRDefault="000672C8" w:rsidP="008D2952">
            <w:pPr>
              <w:rPr>
                <w:sz w:val="20"/>
                <w:szCs w:val="20"/>
              </w:rPr>
            </w:pPr>
          </w:p>
        </w:tc>
      </w:tr>
      <w:tr w:rsidR="000672C8" w:rsidRPr="001B247B" w:rsidTr="008D2952">
        <w:trPr>
          <w:trHeight w:val="810"/>
        </w:trPr>
        <w:tc>
          <w:tcPr>
            <w:tcW w:w="861" w:type="dxa"/>
            <w:tcBorders>
              <w:top w:val="single" w:sz="4" w:space="0" w:color="auto"/>
              <w:left w:val="single" w:sz="4" w:space="0" w:color="auto"/>
              <w:bottom w:val="single" w:sz="4" w:space="0" w:color="auto"/>
              <w:right w:val="single" w:sz="4" w:space="0" w:color="auto"/>
            </w:tcBorders>
            <w:shd w:val="clear" w:color="000000" w:fill="99CCFF"/>
            <w:vAlign w:val="center"/>
            <w:hideMark/>
          </w:tcPr>
          <w:p w:rsidR="000672C8" w:rsidRPr="001B247B" w:rsidRDefault="000672C8" w:rsidP="008D2952">
            <w:pPr>
              <w:jc w:val="center"/>
              <w:rPr>
                <w:rFonts w:ascii="Arial" w:hAnsi="Arial" w:cs="Arial"/>
                <w:b/>
                <w:bCs/>
                <w:sz w:val="20"/>
                <w:szCs w:val="20"/>
              </w:rPr>
            </w:pPr>
            <w:r w:rsidRPr="001B247B">
              <w:rPr>
                <w:rFonts w:ascii="Arial" w:hAnsi="Arial" w:cs="Arial"/>
                <w:b/>
                <w:bCs/>
                <w:sz w:val="20"/>
                <w:szCs w:val="20"/>
              </w:rPr>
              <w:t>STRATEŠKI CILJ</w:t>
            </w:r>
          </w:p>
        </w:tc>
        <w:tc>
          <w:tcPr>
            <w:tcW w:w="936" w:type="dxa"/>
            <w:tcBorders>
              <w:top w:val="single" w:sz="4" w:space="0" w:color="auto"/>
              <w:left w:val="nil"/>
              <w:bottom w:val="single" w:sz="4" w:space="0" w:color="auto"/>
              <w:right w:val="single" w:sz="4" w:space="0" w:color="auto"/>
            </w:tcBorders>
            <w:shd w:val="clear" w:color="000000" w:fill="99CCFF"/>
            <w:noWrap/>
            <w:vAlign w:val="center"/>
            <w:hideMark/>
          </w:tcPr>
          <w:p w:rsidR="000672C8" w:rsidRPr="001B247B" w:rsidRDefault="000672C8" w:rsidP="008D2952">
            <w:pPr>
              <w:jc w:val="center"/>
              <w:rPr>
                <w:rFonts w:ascii="Arial" w:hAnsi="Arial" w:cs="Arial"/>
                <w:b/>
                <w:bCs/>
                <w:sz w:val="20"/>
                <w:szCs w:val="20"/>
              </w:rPr>
            </w:pPr>
            <w:r w:rsidRPr="001B247B">
              <w:rPr>
                <w:rFonts w:ascii="Arial" w:hAnsi="Arial" w:cs="Arial"/>
                <w:b/>
                <w:bCs/>
                <w:sz w:val="20"/>
                <w:szCs w:val="20"/>
              </w:rPr>
              <w:t>PRIORITET</w:t>
            </w:r>
          </w:p>
        </w:tc>
        <w:tc>
          <w:tcPr>
            <w:tcW w:w="1164" w:type="dxa"/>
            <w:tcBorders>
              <w:top w:val="single" w:sz="4" w:space="0" w:color="auto"/>
              <w:left w:val="nil"/>
              <w:bottom w:val="single" w:sz="4" w:space="0" w:color="auto"/>
              <w:right w:val="single" w:sz="4" w:space="0" w:color="auto"/>
            </w:tcBorders>
            <w:shd w:val="clear" w:color="000000" w:fill="99CCFF"/>
            <w:noWrap/>
            <w:vAlign w:val="center"/>
            <w:hideMark/>
          </w:tcPr>
          <w:p w:rsidR="000672C8" w:rsidRPr="001B247B" w:rsidRDefault="000672C8" w:rsidP="008D2952">
            <w:pPr>
              <w:jc w:val="center"/>
              <w:rPr>
                <w:rFonts w:ascii="Arial" w:hAnsi="Arial" w:cs="Arial"/>
                <w:b/>
                <w:bCs/>
                <w:sz w:val="20"/>
                <w:szCs w:val="20"/>
              </w:rPr>
            </w:pPr>
            <w:r w:rsidRPr="001B247B">
              <w:rPr>
                <w:rFonts w:ascii="Arial" w:hAnsi="Arial" w:cs="Arial"/>
                <w:b/>
                <w:bCs/>
                <w:sz w:val="20"/>
                <w:szCs w:val="20"/>
              </w:rPr>
              <w:t>MJERA</w:t>
            </w:r>
          </w:p>
        </w:tc>
        <w:tc>
          <w:tcPr>
            <w:tcW w:w="2648" w:type="dxa"/>
            <w:tcBorders>
              <w:top w:val="single" w:sz="4" w:space="0" w:color="auto"/>
              <w:left w:val="nil"/>
              <w:bottom w:val="single" w:sz="4" w:space="0" w:color="auto"/>
              <w:right w:val="single" w:sz="4" w:space="0" w:color="auto"/>
            </w:tcBorders>
            <w:shd w:val="clear" w:color="000000" w:fill="99CCFF"/>
            <w:vAlign w:val="center"/>
            <w:hideMark/>
          </w:tcPr>
          <w:p w:rsidR="000672C8" w:rsidRPr="001B247B" w:rsidRDefault="000672C8" w:rsidP="008D2952">
            <w:pPr>
              <w:jc w:val="center"/>
              <w:rPr>
                <w:rFonts w:ascii="Arial" w:hAnsi="Arial" w:cs="Arial"/>
                <w:b/>
                <w:bCs/>
                <w:sz w:val="20"/>
                <w:szCs w:val="20"/>
              </w:rPr>
            </w:pPr>
            <w:r w:rsidRPr="001B247B">
              <w:rPr>
                <w:rFonts w:ascii="Arial" w:hAnsi="Arial" w:cs="Arial"/>
                <w:b/>
                <w:bCs/>
                <w:sz w:val="20"/>
                <w:szCs w:val="20"/>
              </w:rPr>
              <w:t>NAZIV                                                              PROGRAMA / AKTIVNOSTI / PROJEKTA</w:t>
            </w:r>
          </w:p>
        </w:tc>
        <w:tc>
          <w:tcPr>
            <w:tcW w:w="1479" w:type="dxa"/>
            <w:tcBorders>
              <w:top w:val="single" w:sz="4" w:space="0" w:color="auto"/>
              <w:left w:val="nil"/>
              <w:bottom w:val="single" w:sz="4" w:space="0" w:color="auto"/>
              <w:right w:val="single" w:sz="4" w:space="0" w:color="auto"/>
            </w:tcBorders>
            <w:shd w:val="clear" w:color="000000" w:fill="99CCFF"/>
            <w:noWrap/>
            <w:vAlign w:val="center"/>
            <w:hideMark/>
          </w:tcPr>
          <w:p w:rsidR="000672C8" w:rsidRPr="001B247B" w:rsidRDefault="000672C8" w:rsidP="008D2952">
            <w:pPr>
              <w:rPr>
                <w:rFonts w:ascii="Arial" w:hAnsi="Arial" w:cs="Arial"/>
                <w:b/>
                <w:bCs/>
                <w:sz w:val="20"/>
                <w:szCs w:val="20"/>
              </w:rPr>
            </w:pPr>
            <w:r>
              <w:rPr>
                <w:rFonts w:ascii="Arial" w:hAnsi="Arial" w:cs="Arial"/>
                <w:b/>
                <w:bCs/>
                <w:sz w:val="20"/>
                <w:szCs w:val="20"/>
              </w:rPr>
              <w:t xml:space="preserve">PLAN </w:t>
            </w:r>
            <w:r w:rsidRPr="001B247B">
              <w:rPr>
                <w:rFonts w:ascii="Arial" w:hAnsi="Arial" w:cs="Arial"/>
                <w:b/>
                <w:bCs/>
                <w:sz w:val="20"/>
                <w:szCs w:val="20"/>
              </w:rPr>
              <w:t>2019.</w:t>
            </w:r>
          </w:p>
        </w:tc>
        <w:tc>
          <w:tcPr>
            <w:tcW w:w="1559" w:type="dxa"/>
            <w:tcBorders>
              <w:top w:val="single" w:sz="4" w:space="0" w:color="auto"/>
              <w:left w:val="nil"/>
              <w:bottom w:val="single" w:sz="4" w:space="0" w:color="auto"/>
              <w:right w:val="single" w:sz="4" w:space="0" w:color="auto"/>
            </w:tcBorders>
            <w:shd w:val="clear" w:color="000000" w:fill="99CCFF"/>
            <w:vAlign w:val="center"/>
            <w:hideMark/>
          </w:tcPr>
          <w:p w:rsidR="000672C8" w:rsidRPr="001B247B" w:rsidRDefault="000672C8" w:rsidP="008D2952">
            <w:pPr>
              <w:jc w:val="center"/>
              <w:rPr>
                <w:rFonts w:ascii="Arial" w:hAnsi="Arial" w:cs="Arial"/>
                <w:b/>
                <w:bCs/>
                <w:sz w:val="20"/>
                <w:szCs w:val="20"/>
              </w:rPr>
            </w:pPr>
            <w:r w:rsidRPr="001B247B">
              <w:rPr>
                <w:rFonts w:ascii="Arial" w:hAnsi="Arial" w:cs="Arial"/>
                <w:b/>
                <w:bCs/>
                <w:sz w:val="20"/>
                <w:szCs w:val="20"/>
              </w:rPr>
              <w:t>IZVRŠENJE 1.1. - 31.12.2019.</w:t>
            </w:r>
          </w:p>
        </w:tc>
        <w:tc>
          <w:tcPr>
            <w:tcW w:w="1078" w:type="dxa"/>
            <w:tcBorders>
              <w:top w:val="single" w:sz="4" w:space="0" w:color="auto"/>
              <w:left w:val="nil"/>
              <w:bottom w:val="single" w:sz="4" w:space="0" w:color="auto"/>
              <w:right w:val="single" w:sz="4" w:space="0" w:color="auto"/>
            </w:tcBorders>
            <w:shd w:val="clear" w:color="000000" w:fill="99CCFF"/>
            <w:vAlign w:val="center"/>
            <w:hideMark/>
          </w:tcPr>
          <w:p w:rsidR="000672C8" w:rsidRPr="001B247B" w:rsidRDefault="000672C8" w:rsidP="008D2952">
            <w:pPr>
              <w:jc w:val="center"/>
              <w:rPr>
                <w:rFonts w:ascii="Arial" w:hAnsi="Arial" w:cs="Arial"/>
                <w:b/>
                <w:bCs/>
                <w:sz w:val="20"/>
                <w:szCs w:val="20"/>
              </w:rPr>
            </w:pPr>
            <w:r w:rsidRPr="001B247B">
              <w:rPr>
                <w:rFonts w:ascii="Arial" w:hAnsi="Arial" w:cs="Arial"/>
                <w:b/>
                <w:bCs/>
                <w:sz w:val="20"/>
                <w:szCs w:val="20"/>
              </w:rPr>
              <w:t>INDEKS        6/5</w:t>
            </w:r>
          </w:p>
        </w:tc>
        <w:tc>
          <w:tcPr>
            <w:tcW w:w="741" w:type="dxa"/>
            <w:tcBorders>
              <w:top w:val="single" w:sz="4" w:space="0" w:color="auto"/>
              <w:left w:val="nil"/>
              <w:bottom w:val="single" w:sz="4" w:space="0" w:color="auto"/>
              <w:right w:val="single" w:sz="4" w:space="0" w:color="auto"/>
            </w:tcBorders>
            <w:shd w:val="clear" w:color="000000" w:fill="99CCFF"/>
            <w:vAlign w:val="center"/>
            <w:hideMark/>
          </w:tcPr>
          <w:p w:rsidR="000672C8" w:rsidRPr="001B247B" w:rsidRDefault="000672C8" w:rsidP="008D2952">
            <w:pPr>
              <w:jc w:val="center"/>
              <w:rPr>
                <w:rFonts w:ascii="Arial" w:hAnsi="Arial" w:cs="Arial"/>
                <w:b/>
                <w:bCs/>
                <w:sz w:val="20"/>
                <w:szCs w:val="20"/>
              </w:rPr>
            </w:pPr>
            <w:r w:rsidRPr="001B247B">
              <w:rPr>
                <w:rFonts w:ascii="Arial" w:hAnsi="Arial" w:cs="Arial"/>
                <w:b/>
                <w:bCs/>
                <w:sz w:val="20"/>
                <w:szCs w:val="20"/>
              </w:rPr>
              <w:t>RAZDJEL / GLAVA</w:t>
            </w:r>
          </w:p>
        </w:tc>
      </w:tr>
      <w:tr w:rsidR="000672C8" w:rsidRPr="001B247B" w:rsidTr="008D2952">
        <w:trPr>
          <w:trHeight w:val="285"/>
        </w:trPr>
        <w:tc>
          <w:tcPr>
            <w:tcW w:w="861" w:type="dxa"/>
            <w:tcBorders>
              <w:top w:val="nil"/>
              <w:left w:val="single" w:sz="4" w:space="0" w:color="auto"/>
              <w:bottom w:val="nil"/>
              <w:right w:val="single" w:sz="4" w:space="0" w:color="auto"/>
            </w:tcBorders>
            <w:shd w:val="clear" w:color="000000" w:fill="CCFFFF"/>
            <w:noWrap/>
            <w:vAlign w:val="bottom"/>
            <w:hideMark/>
          </w:tcPr>
          <w:p w:rsidR="000672C8" w:rsidRPr="001B247B" w:rsidRDefault="000672C8" w:rsidP="008D2952">
            <w:pPr>
              <w:jc w:val="center"/>
              <w:rPr>
                <w:rFonts w:ascii="Arial" w:hAnsi="Arial" w:cs="Arial"/>
                <w:sz w:val="16"/>
                <w:szCs w:val="16"/>
              </w:rPr>
            </w:pPr>
            <w:r w:rsidRPr="001B247B">
              <w:rPr>
                <w:rFonts w:ascii="Arial" w:hAnsi="Arial" w:cs="Arial"/>
                <w:sz w:val="16"/>
                <w:szCs w:val="16"/>
              </w:rPr>
              <w:t>1</w:t>
            </w:r>
          </w:p>
        </w:tc>
        <w:tc>
          <w:tcPr>
            <w:tcW w:w="936" w:type="dxa"/>
            <w:tcBorders>
              <w:top w:val="nil"/>
              <w:left w:val="nil"/>
              <w:bottom w:val="nil"/>
              <w:right w:val="single" w:sz="4" w:space="0" w:color="auto"/>
            </w:tcBorders>
            <w:shd w:val="clear" w:color="000000" w:fill="CCFFFF"/>
            <w:noWrap/>
            <w:vAlign w:val="bottom"/>
            <w:hideMark/>
          </w:tcPr>
          <w:p w:rsidR="000672C8" w:rsidRPr="001B247B" w:rsidRDefault="000672C8" w:rsidP="008D2952">
            <w:pPr>
              <w:jc w:val="center"/>
              <w:rPr>
                <w:rFonts w:ascii="Arial" w:hAnsi="Arial" w:cs="Arial"/>
                <w:sz w:val="16"/>
                <w:szCs w:val="16"/>
              </w:rPr>
            </w:pPr>
            <w:r w:rsidRPr="001B247B">
              <w:rPr>
                <w:rFonts w:ascii="Arial" w:hAnsi="Arial" w:cs="Arial"/>
                <w:sz w:val="16"/>
                <w:szCs w:val="16"/>
              </w:rPr>
              <w:t>2</w:t>
            </w:r>
          </w:p>
        </w:tc>
        <w:tc>
          <w:tcPr>
            <w:tcW w:w="1164" w:type="dxa"/>
            <w:tcBorders>
              <w:top w:val="nil"/>
              <w:left w:val="nil"/>
              <w:bottom w:val="nil"/>
              <w:right w:val="single" w:sz="4" w:space="0" w:color="auto"/>
            </w:tcBorders>
            <w:shd w:val="clear" w:color="000000" w:fill="CCFFFF"/>
            <w:noWrap/>
            <w:vAlign w:val="bottom"/>
            <w:hideMark/>
          </w:tcPr>
          <w:p w:rsidR="000672C8" w:rsidRPr="001B247B" w:rsidRDefault="000672C8" w:rsidP="008D2952">
            <w:pPr>
              <w:jc w:val="center"/>
              <w:rPr>
                <w:rFonts w:ascii="Arial" w:hAnsi="Arial" w:cs="Arial"/>
                <w:b/>
                <w:bCs/>
                <w:sz w:val="16"/>
                <w:szCs w:val="16"/>
              </w:rPr>
            </w:pPr>
            <w:r w:rsidRPr="001B247B">
              <w:rPr>
                <w:rFonts w:ascii="Arial" w:hAnsi="Arial" w:cs="Arial"/>
                <w:b/>
                <w:bCs/>
                <w:sz w:val="16"/>
                <w:szCs w:val="16"/>
              </w:rPr>
              <w:t>3</w:t>
            </w:r>
          </w:p>
        </w:tc>
        <w:tc>
          <w:tcPr>
            <w:tcW w:w="2648" w:type="dxa"/>
            <w:tcBorders>
              <w:top w:val="nil"/>
              <w:left w:val="nil"/>
              <w:bottom w:val="nil"/>
              <w:right w:val="single" w:sz="4" w:space="0" w:color="auto"/>
            </w:tcBorders>
            <w:shd w:val="clear" w:color="000000" w:fill="CCFFFF"/>
            <w:vAlign w:val="bottom"/>
            <w:hideMark/>
          </w:tcPr>
          <w:p w:rsidR="000672C8" w:rsidRPr="001B247B" w:rsidRDefault="000672C8" w:rsidP="008D2952">
            <w:pPr>
              <w:jc w:val="center"/>
              <w:rPr>
                <w:rFonts w:ascii="Arial" w:hAnsi="Arial" w:cs="Arial"/>
                <w:b/>
                <w:bCs/>
                <w:sz w:val="16"/>
                <w:szCs w:val="16"/>
              </w:rPr>
            </w:pPr>
            <w:r w:rsidRPr="001B247B">
              <w:rPr>
                <w:rFonts w:ascii="Arial" w:hAnsi="Arial" w:cs="Arial"/>
                <w:b/>
                <w:bCs/>
                <w:sz w:val="16"/>
                <w:szCs w:val="16"/>
              </w:rPr>
              <w:t>4</w:t>
            </w:r>
          </w:p>
        </w:tc>
        <w:tc>
          <w:tcPr>
            <w:tcW w:w="1479" w:type="dxa"/>
            <w:tcBorders>
              <w:top w:val="nil"/>
              <w:left w:val="nil"/>
              <w:bottom w:val="nil"/>
              <w:right w:val="single" w:sz="4" w:space="0" w:color="auto"/>
            </w:tcBorders>
            <w:shd w:val="clear" w:color="000000" w:fill="CCFFFF"/>
            <w:noWrap/>
            <w:vAlign w:val="bottom"/>
            <w:hideMark/>
          </w:tcPr>
          <w:p w:rsidR="000672C8" w:rsidRPr="001B247B" w:rsidRDefault="000672C8" w:rsidP="008D2952">
            <w:pPr>
              <w:jc w:val="center"/>
              <w:rPr>
                <w:rFonts w:ascii="Arial" w:hAnsi="Arial" w:cs="Arial"/>
                <w:b/>
                <w:bCs/>
                <w:sz w:val="16"/>
                <w:szCs w:val="16"/>
              </w:rPr>
            </w:pPr>
            <w:r w:rsidRPr="001B247B">
              <w:rPr>
                <w:rFonts w:ascii="Arial" w:hAnsi="Arial" w:cs="Arial"/>
                <w:b/>
                <w:bCs/>
                <w:sz w:val="16"/>
                <w:szCs w:val="16"/>
              </w:rPr>
              <w:t>5</w:t>
            </w:r>
          </w:p>
        </w:tc>
        <w:tc>
          <w:tcPr>
            <w:tcW w:w="1559" w:type="dxa"/>
            <w:tcBorders>
              <w:top w:val="nil"/>
              <w:left w:val="nil"/>
              <w:bottom w:val="nil"/>
              <w:right w:val="single" w:sz="4" w:space="0" w:color="auto"/>
            </w:tcBorders>
            <w:shd w:val="clear" w:color="000000" w:fill="CCFFFF"/>
            <w:noWrap/>
            <w:vAlign w:val="bottom"/>
            <w:hideMark/>
          </w:tcPr>
          <w:p w:rsidR="000672C8" w:rsidRPr="001B247B" w:rsidRDefault="000672C8" w:rsidP="008D2952">
            <w:pPr>
              <w:jc w:val="center"/>
              <w:rPr>
                <w:rFonts w:ascii="Arial" w:hAnsi="Arial" w:cs="Arial"/>
                <w:b/>
                <w:bCs/>
                <w:sz w:val="16"/>
                <w:szCs w:val="16"/>
              </w:rPr>
            </w:pPr>
            <w:r w:rsidRPr="001B247B">
              <w:rPr>
                <w:rFonts w:ascii="Arial" w:hAnsi="Arial" w:cs="Arial"/>
                <w:b/>
                <w:bCs/>
                <w:sz w:val="16"/>
                <w:szCs w:val="16"/>
              </w:rPr>
              <w:t>6</w:t>
            </w:r>
          </w:p>
        </w:tc>
        <w:tc>
          <w:tcPr>
            <w:tcW w:w="1078" w:type="dxa"/>
            <w:tcBorders>
              <w:top w:val="nil"/>
              <w:left w:val="nil"/>
              <w:bottom w:val="nil"/>
              <w:right w:val="single" w:sz="4" w:space="0" w:color="auto"/>
            </w:tcBorders>
            <w:shd w:val="clear" w:color="000000" w:fill="CCFFFF"/>
            <w:noWrap/>
            <w:vAlign w:val="bottom"/>
            <w:hideMark/>
          </w:tcPr>
          <w:p w:rsidR="000672C8" w:rsidRPr="001B247B" w:rsidRDefault="000672C8" w:rsidP="008D2952">
            <w:pPr>
              <w:jc w:val="center"/>
              <w:rPr>
                <w:rFonts w:ascii="Arial" w:hAnsi="Arial" w:cs="Arial"/>
                <w:b/>
                <w:bCs/>
                <w:sz w:val="16"/>
                <w:szCs w:val="16"/>
              </w:rPr>
            </w:pPr>
            <w:r w:rsidRPr="001B247B">
              <w:rPr>
                <w:rFonts w:ascii="Arial" w:hAnsi="Arial" w:cs="Arial"/>
                <w:b/>
                <w:bCs/>
                <w:sz w:val="16"/>
                <w:szCs w:val="16"/>
              </w:rPr>
              <w:t>7</w:t>
            </w:r>
          </w:p>
        </w:tc>
        <w:tc>
          <w:tcPr>
            <w:tcW w:w="741" w:type="dxa"/>
            <w:tcBorders>
              <w:top w:val="nil"/>
              <w:left w:val="nil"/>
              <w:bottom w:val="nil"/>
              <w:right w:val="single" w:sz="4" w:space="0" w:color="auto"/>
            </w:tcBorders>
            <w:shd w:val="clear" w:color="000000" w:fill="CCFFFF"/>
            <w:noWrap/>
            <w:vAlign w:val="bottom"/>
            <w:hideMark/>
          </w:tcPr>
          <w:p w:rsidR="000672C8" w:rsidRPr="001B247B" w:rsidRDefault="000672C8" w:rsidP="008D2952">
            <w:pPr>
              <w:jc w:val="right"/>
              <w:rPr>
                <w:rFonts w:ascii="Arial" w:hAnsi="Arial" w:cs="Arial"/>
                <w:b/>
                <w:bCs/>
                <w:sz w:val="16"/>
                <w:szCs w:val="16"/>
              </w:rPr>
            </w:pPr>
            <w:r w:rsidRPr="001B247B">
              <w:rPr>
                <w:rFonts w:ascii="Arial" w:hAnsi="Arial" w:cs="Arial"/>
                <w:b/>
                <w:bCs/>
                <w:sz w:val="16"/>
                <w:szCs w:val="16"/>
              </w:rPr>
              <w:t> </w:t>
            </w:r>
          </w:p>
        </w:tc>
      </w:tr>
      <w:tr w:rsidR="000672C8" w:rsidRPr="001B247B" w:rsidTr="008D2952">
        <w:trPr>
          <w:trHeight w:val="1245"/>
        </w:trPr>
        <w:tc>
          <w:tcPr>
            <w:tcW w:w="861"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rsidR="000672C8" w:rsidRPr="001B247B" w:rsidRDefault="000672C8" w:rsidP="008D2952">
            <w:pPr>
              <w:jc w:val="center"/>
              <w:rPr>
                <w:rFonts w:ascii="Arial" w:hAnsi="Arial" w:cs="Arial"/>
                <w:b/>
                <w:bCs/>
                <w:sz w:val="20"/>
                <w:szCs w:val="20"/>
              </w:rPr>
            </w:pPr>
            <w:r w:rsidRPr="001B247B">
              <w:rPr>
                <w:rFonts w:ascii="Arial" w:hAnsi="Arial" w:cs="Arial"/>
                <w:b/>
                <w:bCs/>
                <w:sz w:val="20"/>
                <w:szCs w:val="20"/>
              </w:rPr>
              <w:t>3. RAZVIJATI CIVILNO DRUŠTVO I UNAPRIJEDITI POLOŽAJ SOCIJALNO OSJETLJIVIH SKUPINA</w:t>
            </w:r>
          </w:p>
        </w:tc>
        <w:tc>
          <w:tcPr>
            <w:tcW w:w="936" w:type="dxa"/>
            <w:vMerge w:val="restart"/>
            <w:tcBorders>
              <w:top w:val="single" w:sz="8" w:space="0" w:color="auto"/>
              <w:left w:val="single" w:sz="8" w:space="0" w:color="auto"/>
              <w:bottom w:val="nil"/>
              <w:right w:val="nil"/>
            </w:tcBorders>
            <w:shd w:val="clear" w:color="auto" w:fill="auto"/>
            <w:vAlign w:val="center"/>
            <w:hideMark/>
          </w:tcPr>
          <w:p w:rsidR="000672C8" w:rsidRPr="001B247B" w:rsidRDefault="000672C8" w:rsidP="008D2952">
            <w:pPr>
              <w:jc w:val="center"/>
              <w:rPr>
                <w:rFonts w:ascii="Arial" w:hAnsi="Arial" w:cs="Arial"/>
                <w:b/>
                <w:bCs/>
                <w:sz w:val="20"/>
                <w:szCs w:val="20"/>
              </w:rPr>
            </w:pPr>
            <w:r w:rsidRPr="001B247B">
              <w:rPr>
                <w:rFonts w:ascii="Arial" w:hAnsi="Arial" w:cs="Arial"/>
                <w:b/>
                <w:bCs/>
                <w:sz w:val="20"/>
                <w:szCs w:val="20"/>
              </w:rPr>
              <w:t>3.1. Jačanje kapaciteta organizacija civilnog društva</w:t>
            </w:r>
          </w:p>
        </w:tc>
        <w:tc>
          <w:tcPr>
            <w:tcW w:w="116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0672C8" w:rsidRPr="001B247B" w:rsidRDefault="000672C8" w:rsidP="008D2952">
            <w:pPr>
              <w:rPr>
                <w:rFonts w:ascii="Arial" w:hAnsi="Arial" w:cs="Arial"/>
                <w:b/>
                <w:bCs/>
                <w:sz w:val="20"/>
                <w:szCs w:val="20"/>
              </w:rPr>
            </w:pPr>
            <w:r w:rsidRPr="001B247B">
              <w:rPr>
                <w:rFonts w:ascii="Arial" w:hAnsi="Arial" w:cs="Arial"/>
                <w:b/>
                <w:bCs/>
                <w:sz w:val="20"/>
                <w:szCs w:val="20"/>
              </w:rPr>
              <w:t>3.1.1. Financijske, tehničke i ost.potpore osnivanju i djelovanju lokalnih organ.civ.društva (OCD)</w:t>
            </w:r>
          </w:p>
        </w:tc>
        <w:tc>
          <w:tcPr>
            <w:tcW w:w="2648" w:type="dxa"/>
            <w:tcBorders>
              <w:top w:val="single" w:sz="8" w:space="0" w:color="auto"/>
              <w:left w:val="nil"/>
              <w:bottom w:val="single" w:sz="8" w:space="0" w:color="auto"/>
              <w:right w:val="single" w:sz="4" w:space="0" w:color="auto"/>
            </w:tcBorders>
            <w:shd w:val="clear" w:color="auto" w:fill="auto"/>
            <w:vAlign w:val="bottom"/>
            <w:hideMark/>
          </w:tcPr>
          <w:p w:rsidR="000672C8" w:rsidRPr="001B247B" w:rsidRDefault="000672C8" w:rsidP="008D2952">
            <w:pPr>
              <w:rPr>
                <w:color w:val="000000"/>
              </w:rPr>
            </w:pPr>
            <w:r w:rsidRPr="001B247B">
              <w:rPr>
                <w:color w:val="000000"/>
              </w:rPr>
              <w:t>Sponzorstva sportskih i kulturnih događaja koje organiziraju OCD</w:t>
            </w:r>
          </w:p>
        </w:tc>
        <w:tc>
          <w:tcPr>
            <w:tcW w:w="1479" w:type="dxa"/>
            <w:tcBorders>
              <w:top w:val="single" w:sz="8" w:space="0" w:color="auto"/>
              <w:left w:val="nil"/>
              <w:bottom w:val="single" w:sz="8" w:space="0" w:color="auto"/>
              <w:right w:val="single" w:sz="4" w:space="0" w:color="auto"/>
            </w:tcBorders>
            <w:shd w:val="clear" w:color="auto" w:fill="auto"/>
            <w:vAlign w:val="bottom"/>
            <w:hideMark/>
          </w:tcPr>
          <w:p w:rsidR="000672C8" w:rsidRPr="001B247B" w:rsidRDefault="000672C8" w:rsidP="008D2952">
            <w:pPr>
              <w:jc w:val="right"/>
            </w:pPr>
            <w:r w:rsidRPr="001B247B">
              <w:t>17.000,00</w:t>
            </w:r>
          </w:p>
        </w:tc>
        <w:tc>
          <w:tcPr>
            <w:tcW w:w="1559" w:type="dxa"/>
            <w:tcBorders>
              <w:top w:val="single" w:sz="8" w:space="0" w:color="auto"/>
              <w:left w:val="nil"/>
              <w:bottom w:val="single" w:sz="8" w:space="0" w:color="auto"/>
              <w:right w:val="single" w:sz="4" w:space="0" w:color="auto"/>
            </w:tcBorders>
            <w:shd w:val="clear" w:color="auto" w:fill="auto"/>
            <w:noWrap/>
            <w:vAlign w:val="bottom"/>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14.346,00</w:t>
            </w:r>
          </w:p>
        </w:tc>
        <w:tc>
          <w:tcPr>
            <w:tcW w:w="1078" w:type="dxa"/>
            <w:tcBorders>
              <w:top w:val="single" w:sz="8" w:space="0" w:color="auto"/>
              <w:left w:val="nil"/>
              <w:bottom w:val="single" w:sz="8" w:space="0" w:color="auto"/>
              <w:right w:val="single" w:sz="4" w:space="0" w:color="auto"/>
            </w:tcBorders>
            <w:shd w:val="clear" w:color="auto" w:fill="auto"/>
            <w:vAlign w:val="center"/>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84,39</w:t>
            </w:r>
          </w:p>
        </w:tc>
        <w:tc>
          <w:tcPr>
            <w:tcW w:w="741" w:type="dxa"/>
            <w:tcBorders>
              <w:top w:val="single" w:sz="8" w:space="0" w:color="auto"/>
              <w:left w:val="nil"/>
              <w:bottom w:val="single" w:sz="8" w:space="0" w:color="auto"/>
              <w:right w:val="single" w:sz="8" w:space="0" w:color="auto"/>
            </w:tcBorders>
            <w:shd w:val="clear" w:color="auto" w:fill="auto"/>
            <w:vAlign w:val="bottom"/>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001/104</w:t>
            </w:r>
          </w:p>
        </w:tc>
      </w:tr>
      <w:tr w:rsidR="000672C8" w:rsidRPr="001B247B" w:rsidTr="008D2952">
        <w:trPr>
          <w:trHeight w:val="855"/>
        </w:trPr>
        <w:tc>
          <w:tcPr>
            <w:tcW w:w="861" w:type="dxa"/>
            <w:vMerge/>
            <w:tcBorders>
              <w:top w:val="single" w:sz="8" w:space="0" w:color="auto"/>
              <w:left w:val="single" w:sz="8" w:space="0" w:color="auto"/>
              <w:bottom w:val="single" w:sz="8" w:space="0" w:color="000000"/>
              <w:right w:val="single" w:sz="8" w:space="0" w:color="auto"/>
            </w:tcBorders>
            <w:vAlign w:val="center"/>
            <w:hideMark/>
          </w:tcPr>
          <w:p w:rsidR="000672C8" w:rsidRPr="001B247B" w:rsidRDefault="000672C8" w:rsidP="008D2952">
            <w:pPr>
              <w:rPr>
                <w:rFonts w:ascii="Arial" w:hAnsi="Arial" w:cs="Arial"/>
                <w:b/>
                <w:bCs/>
                <w:sz w:val="20"/>
                <w:szCs w:val="20"/>
              </w:rPr>
            </w:pPr>
          </w:p>
        </w:tc>
        <w:tc>
          <w:tcPr>
            <w:tcW w:w="936" w:type="dxa"/>
            <w:vMerge/>
            <w:tcBorders>
              <w:top w:val="single" w:sz="8" w:space="0" w:color="auto"/>
              <w:left w:val="single" w:sz="8" w:space="0" w:color="auto"/>
              <w:bottom w:val="nil"/>
              <w:right w:val="nil"/>
            </w:tcBorders>
            <w:vAlign w:val="center"/>
            <w:hideMark/>
          </w:tcPr>
          <w:p w:rsidR="000672C8" w:rsidRPr="001B247B" w:rsidRDefault="000672C8" w:rsidP="008D2952">
            <w:pPr>
              <w:rPr>
                <w:rFonts w:ascii="Arial" w:hAnsi="Arial" w:cs="Arial"/>
                <w:b/>
                <w:bCs/>
                <w:sz w:val="20"/>
                <w:szCs w:val="20"/>
              </w:rPr>
            </w:pPr>
          </w:p>
        </w:tc>
        <w:tc>
          <w:tcPr>
            <w:tcW w:w="1164" w:type="dxa"/>
            <w:tcBorders>
              <w:top w:val="nil"/>
              <w:left w:val="single" w:sz="8" w:space="0" w:color="auto"/>
              <w:bottom w:val="nil"/>
              <w:right w:val="single" w:sz="4" w:space="0" w:color="auto"/>
            </w:tcBorders>
            <w:shd w:val="clear" w:color="auto" w:fill="auto"/>
            <w:vAlign w:val="center"/>
            <w:hideMark/>
          </w:tcPr>
          <w:p w:rsidR="000672C8" w:rsidRPr="001B247B" w:rsidRDefault="000672C8" w:rsidP="008D2952">
            <w:pPr>
              <w:rPr>
                <w:rFonts w:ascii="Arial" w:hAnsi="Arial" w:cs="Arial"/>
                <w:b/>
                <w:bCs/>
                <w:sz w:val="20"/>
                <w:szCs w:val="20"/>
              </w:rPr>
            </w:pPr>
            <w:r w:rsidRPr="001B247B">
              <w:rPr>
                <w:rFonts w:ascii="Arial" w:hAnsi="Arial" w:cs="Arial"/>
                <w:b/>
                <w:bCs/>
                <w:sz w:val="20"/>
                <w:szCs w:val="20"/>
              </w:rPr>
              <w:t>3.1.2. Potpora OCD-ima u planiranju, prijavi i provedbi projekata</w:t>
            </w:r>
          </w:p>
        </w:tc>
        <w:tc>
          <w:tcPr>
            <w:tcW w:w="2648" w:type="dxa"/>
            <w:tcBorders>
              <w:top w:val="nil"/>
              <w:left w:val="nil"/>
              <w:bottom w:val="nil"/>
              <w:right w:val="single" w:sz="4" w:space="0" w:color="auto"/>
            </w:tcBorders>
            <w:shd w:val="clear" w:color="auto" w:fill="auto"/>
            <w:noWrap/>
            <w:vAlign w:val="bottom"/>
            <w:hideMark/>
          </w:tcPr>
          <w:p w:rsidR="000672C8" w:rsidRPr="001B247B" w:rsidRDefault="000672C8" w:rsidP="008D2952">
            <w:pPr>
              <w:rPr>
                <w:color w:val="000000"/>
              </w:rPr>
            </w:pPr>
            <w:r w:rsidRPr="001B247B">
              <w:rPr>
                <w:color w:val="000000"/>
              </w:rPr>
              <w:t>Rad djelatnika općinske uprave</w:t>
            </w:r>
          </w:p>
        </w:tc>
        <w:tc>
          <w:tcPr>
            <w:tcW w:w="1479" w:type="dxa"/>
            <w:tcBorders>
              <w:top w:val="nil"/>
              <w:left w:val="nil"/>
              <w:bottom w:val="nil"/>
              <w:right w:val="single" w:sz="4" w:space="0" w:color="auto"/>
            </w:tcBorders>
            <w:shd w:val="clear" w:color="auto" w:fill="auto"/>
            <w:vAlign w:val="bottom"/>
            <w:hideMark/>
          </w:tcPr>
          <w:p w:rsidR="000672C8" w:rsidRPr="001B247B" w:rsidRDefault="000672C8" w:rsidP="008D2952">
            <w:pPr>
              <w:jc w:val="right"/>
            </w:pPr>
            <w:r w:rsidRPr="001B247B">
              <w:t>25.000,00</w:t>
            </w:r>
          </w:p>
        </w:tc>
        <w:tc>
          <w:tcPr>
            <w:tcW w:w="1559" w:type="dxa"/>
            <w:tcBorders>
              <w:top w:val="nil"/>
              <w:left w:val="nil"/>
              <w:bottom w:val="nil"/>
              <w:right w:val="single" w:sz="4" w:space="0" w:color="auto"/>
            </w:tcBorders>
            <w:shd w:val="clear" w:color="auto" w:fill="auto"/>
            <w:noWrap/>
            <w:vAlign w:val="bottom"/>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17.000,00</w:t>
            </w:r>
          </w:p>
        </w:tc>
        <w:tc>
          <w:tcPr>
            <w:tcW w:w="1078" w:type="dxa"/>
            <w:tcBorders>
              <w:top w:val="nil"/>
              <w:left w:val="nil"/>
              <w:bottom w:val="nil"/>
              <w:right w:val="single" w:sz="4" w:space="0" w:color="auto"/>
            </w:tcBorders>
            <w:shd w:val="clear" w:color="auto" w:fill="auto"/>
            <w:vAlign w:val="center"/>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68,00</w:t>
            </w:r>
          </w:p>
        </w:tc>
        <w:tc>
          <w:tcPr>
            <w:tcW w:w="741" w:type="dxa"/>
            <w:tcBorders>
              <w:top w:val="nil"/>
              <w:left w:val="nil"/>
              <w:bottom w:val="nil"/>
              <w:right w:val="single" w:sz="8" w:space="0" w:color="auto"/>
            </w:tcBorders>
            <w:shd w:val="clear" w:color="auto" w:fill="auto"/>
            <w:vAlign w:val="bottom"/>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001/101</w:t>
            </w:r>
          </w:p>
        </w:tc>
      </w:tr>
      <w:tr w:rsidR="000672C8" w:rsidRPr="001B247B" w:rsidTr="008D2952">
        <w:trPr>
          <w:trHeight w:val="345"/>
        </w:trPr>
        <w:tc>
          <w:tcPr>
            <w:tcW w:w="861" w:type="dxa"/>
            <w:vMerge/>
            <w:tcBorders>
              <w:top w:val="single" w:sz="8" w:space="0" w:color="auto"/>
              <w:left w:val="single" w:sz="8" w:space="0" w:color="auto"/>
              <w:bottom w:val="single" w:sz="8" w:space="0" w:color="000000"/>
              <w:right w:val="single" w:sz="8" w:space="0" w:color="auto"/>
            </w:tcBorders>
            <w:vAlign w:val="center"/>
            <w:hideMark/>
          </w:tcPr>
          <w:p w:rsidR="000672C8" w:rsidRPr="001B247B" w:rsidRDefault="000672C8" w:rsidP="008D2952">
            <w:pPr>
              <w:rPr>
                <w:rFonts w:ascii="Arial" w:hAnsi="Arial" w:cs="Arial"/>
                <w:b/>
                <w:bCs/>
                <w:sz w:val="20"/>
                <w:szCs w:val="20"/>
              </w:rPr>
            </w:pPr>
          </w:p>
        </w:tc>
        <w:tc>
          <w:tcPr>
            <w:tcW w:w="4748" w:type="dxa"/>
            <w:gridSpan w:val="3"/>
            <w:tcBorders>
              <w:top w:val="single" w:sz="8" w:space="0" w:color="auto"/>
              <w:left w:val="nil"/>
              <w:bottom w:val="single" w:sz="8" w:space="0" w:color="auto"/>
              <w:right w:val="single" w:sz="4" w:space="0" w:color="000000"/>
            </w:tcBorders>
            <w:shd w:val="clear" w:color="000000" w:fill="F2F2F2"/>
            <w:vAlign w:val="center"/>
            <w:hideMark/>
          </w:tcPr>
          <w:p w:rsidR="000672C8" w:rsidRPr="001B247B" w:rsidRDefault="000672C8" w:rsidP="008D2952">
            <w:pPr>
              <w:jc w:val="center"/>
              <w:rPr>
                <w:rFonts w:ascii="Arial" w:hAnsi="Arial" w:cs="Arial"/>
                <w:b/>
                <w:bCs/>
                <w:sz w:val="20"/>
                <w:szCs w:val="20"/>
              </w:rPr>
            </w:pPr>
            <w:r w:rsidRPr="001B247B">
              <w:rPr>
                <w:rFonts w:ascii="Arial" w:hAnsi="Arial" w:cs="Arial"/>
                <w:b/>
                <w:bCs/>
                <w:sz w:val="20"/>
                <w:szCs w:val="20"/>
              </w:rPr>
              <w:t>UKUPNO PRIORITET 3.1.</w:t>
            </w:r>
          </w:p>
        </w:tc>
        <w:tc>
          <w:tcPr>
            <w:tcW w:w="1479" w:type="dxa"/>
            <w:tcBorders>
              <w:top w:val="single" w:sz="8" w:space="0" w:color="auto"/>
              <w:left w:val="nil"/>
              <w:bottom w:val="single" w:sz="8" w:space="0" w:color="auto"/>
              <w:right w:val="single" w:sz="4" w:space="0" w:color="auto"/>
            </w:tcBorders>
            <w:shd w:val="clear" w:color="000000" w:fill="F2F2F2"/>
            <w:noWrap/>
            <w:vAlign w:val="bottom"/>
            <w:hideMark/>
          </w:tcPr>
          <w:p w:rsidR="000672C8" w:rsidRPr="001B247B" w:rsidRDefault="000672C8" w:rsidP="008D2952">
            <w:pPr>
              <w:jc w:val="right"/>
              <w:rPr>
                <w:rFonts w:ascii="Arial" w:hAnsi="Arial" w:cs="Arial"/>
                <w:b/>
                <w:bCs/>
                <w:sz w:val="20"/>
                <w:szCs w:val="20"/>
              </w:rPr>
            </w:pPr>
            <w:r w:rsidRPr="001B247B">
              <w:rPr>
                <w:rFonts w:ascii="Arial" w:hAnsi="Arial" w:cs="Arial"/>
                <w:b/>
                <w:bCs/>
                <w:sz w:val="20"/>
                <w:szCs w:val="20"/>
              </w:rPr>
              <w:t>42.000,00</w:t>
            </w:r>
          </w:p>
        </w:tc>
        <w:tc>
          <w:tcPr>
            <w:tcW w:w="1559" w:type="dxa"/>
            <w:tcBorders>
              <w:top w:val="single" w:sz="8" w:space="0" w:color="auto"/>
              <w:left w:val="nil"/>
              <w:bottom w:val="single" w:sz="8" w:space="0" w:color="auto"/>
              <w:right w:val="single" w:sz="4" w:space="0" w:color="auto"/>
            </w:tcBorders>
            <w:shd w:val="clear" w:color="000000" w:fill="F2F2F2"/>
            <w:noWrap/>
            <w:vAlign w:val="bottom"/>
            <w:hideMark/>
          </w:tcPr>
          <w:p w:rsidR="000672C8" w:rsidRPr="001B247B" w:rsidRDefault="000672C8" w:rsidP="008D2952">
            <w:pPr>
              <w:jc w:val="right"/>
              <w:rPr>
                <w:rFonts w:ascii="Arial" w:hAnsi="Arial" w:cs="Arial"/>
                <w:b/>
                <w:bCs/>
                <w:sz w:val="20"/>
                <w:szCs w:val="20"/>
              </w:rPr>
            </w:pPr>
            <w:r w:rsidRPr="001B247B">
              <w:rPr>
                <w:rFonts w:ascii="Arial" w:hAnsi="Arial" w:cs="Arial"/>
                <w:b/>
                <w:bCs/>
                <w:sz w:val="20"/>
                <w:szCs w:val="20"/>
              </w:rPr>
              <w:t>31.346,00</w:t>
            </w:r>
          </w:p>
        </w:tc>
        <w:tc>
          <w:tcPr>
            <w:tcW w:w="1078" w:type="dxa"/>
            <w:tcBorders>
              <w:top w:val="single" w:sz="8" w:space="0" w:color="auto"/>
              <w:left w:val="nil"/>
              <w:bottom w:val="single" w:sz="8" w:space="0" w:color="auto"/>
              <w:right w:val="single" w:sz="4" w:space="0" w:color="auto"/>
            </w:tcBorders>
            <w:shd w:val="clear" w:color="000000" w:fill="F2F2F2"/>
            <w:noWrap/>
            <w:vAlign w:val="bottom"/>
            <w:hideMark/>
          </w:tcPr>
          <w:p w:rsidR="000672C8" w:rsidRPr="001B247B" w:rsidRDefault="000672C8" w:rsidP="008D2952">
            <w:pPr>
              <w:jc w:val="right"/>
              <w:rPr>
                <w:rFonts w:ascii="Arial" w:hAnsi="Arial" w:cs="Arial"/>
                <w:b/>
                <w:bCs/>
                <w:sz w:val="20"/>
                <w:szCs w:val="20"/>
              </w:rPr>
            </w:pPr>
            <w:r w:rsidRPr="001B247B">
              <w:rPr>
                <w:rFonts w:ascii="Arial" w:hAnsi="Arial" w:cs="Arial"/>
                <w:b/>
                <w:bCs/>
                <w:sz w:val="20"/>
                <w:szCs w:val="20"/>
              </w:rPr>
              <w:t>74,63</w:t>
            </w:r>
          </w:p>
        </w:tc>
        <w:tc>
          <w:tcPr>
            <w:tcW w:w="741" w:type="dxa"/>
            <w:tcBorders>
              <w:top w:val="single" w:sz="8" w:space="0" w:color="auto"/>
              <w:left w:val="nil"/>
              <w:bottom w:val="single" w:sz="8" w:space="0" w:color="auto"/>
              <w:right w:val="single" w:sz="8" w:space="0" w:color="auto"/>
            </w:tcBorders>
            <w:shd w:val="clear" w:color="000000" w:fill="F2F2F2"/>
            <w:noWrap/>
            <w:vAlign w:val="bottom"/>
            <w:hideMark/>
          </w:tcPr>
          <w:p w:rsidR="000672C8" w:rsidRPr="001B247B" w:rsidRDefault="000672C8" w:rsidP="008D2952">
            <w:pPr>
              <w:rPr>
                <w:rFonts w:ascii="Arial" w:hAnsi="Arial" w:cs="Arial"/>
                <w:b/>
                <w:bCs/>
                <w:sz w:val="20"/>
                <w:szCs w:val="20"/>
              </w:rPr>
            </w:pPr>
            <w:r w:rsidRPr="001B247B">
              <w:rPr>
                <w:rFonts w:ascii="Arial" w:hAnsi="Arial" w:cs="Arial"/>
                <w:b/>
                <w:bCs/>
                <w:sz w:val="20"/>
                <w:szCs w:val="20"/>
              </w:rPr>
              <w:t> </w:t>
            </w:r>
          </w:p>
        </w:tc>
      </w:tr>
      <w:tr w:rsidR="000672C8" w:rsidRPr="001B247B" w:rsidTr="008D2952">
        <w:trPr>
          <w:trHeight w:val="645"/>
        </w:trPr>
        <w:tc>
          <w:tcPr>
            <w:tcW w:w="861" w:type="dxa"/>
            <w:vMerge/>
            <w:tcBorders>
              <w:top w:val="single" w:sz="8" w:space="0" w:color="auto"/>
              <w:left w:val="single" w:sz="8" w:space="0" w:color="auto"/>
              <w:bottom w:val="single" w:sz="8" w:space="0" w:color="000000"/>
              <w:right w:val="single" w:sz="8" w:space="0" w:color="auto"/>
            </w:tcBorders>
            <w:vAlign w:val="center"/>
            <w:hideMark/>
          </w:tcPr>
          <w:p w:rsidR="000672C8" w:rsidRPr="001B247B" w:rsidRDefault="000672C8" w:rsidP="008D2952">
            <w:pPr>
              <w:rPr>
                <w:rFonts w:ascii="Arial" w:hAnsi="Arial" w:cs="Arial"/>
                <w:b/>
                <w:bCs/>
                <w:sz w:val="20"/>
                <w:szCs w:val="20"/>
              </w:rPr>
            </w:pPr>
          </w:p>
        </w:tc>
        <w:tc>
          <w:tcPr>
            <w:tcW w:w="936" w:type="dxa"/>
            <w:vMerge w:val="restart"/>
            <w:tcBorders>
              <w:top w:val="nil"/>
              <w:left w:val="single" w:sz="8" w:space="0" w:color="auto"/>
              <w:bottom w:val="nil"/>
              <w:right w:val="single" w:sz="8" w:space="0" w:color="auto"/>
            </w:tcBorders>
            <w:shd w:val="clear" w:color="auto" w:fill="auto"/>
            <w:vAlign w:val="center"/>
            <w:hideMark/>
          </w:tcPr>
          <w:p w:rsidR="000672C8" w:rsidRPr="001B247B" w:rsidRDefault="000672C8" w:rsidP="008D2952">
            <w:pPr>
              <w:jc w:val="center"/>
              <w:rPr>
                <w:rFonts w:ascii="Arial" w:hAnsi="Arial" w:cs="Arial"/>
                <w:b/>
                <w:bCs/>
                <w:sz w:val="20"/>
                <w:szCs w:val="20"/>
              </w:rPr>
            </w:pPr>
            <w:r w:rsidRPr="001B247B">
              <w:rPr>
                <w:rFonts w:ascii="Arial" w:hAnsi="Arial" w:cs="Arial"/>
                <w:b/>
                <w:bCs/>
                <w:sz w:val="20"/>
                <w:szCs w:val="20"/>
              </w:rPr>
              <w:t>3.2. Potpora ranjivim društv</w:t>
            </w:r>
            <w:r w:rsidRPr="001B247B">
              <w:rPr>
                <w:rFonts w:ascii="Arial" w:hAnsi="Arial" w:cs="Arial"/>
                <w:b/>
                <w:bCs/>
                <w:sz w:val="20"/>
                <w:szCs w:val="20"/>
              </w:rPr>
              <w:lastRenderedPageBreak/>
              <w:t>enim skupinama</w:t>
            </w:r>
          </w:p>
        </w:tc>
        <w:tc>
          <w:tcPr>
            <w:tcW w:w="1164" w:type="dxa"/>
            <w:tcBorders>
              <w:top w:val="nil"/>
              <w:left w:val="nil"/>
              <w:bottom w:val="single" w:sz="8" w:space="0" w:color="auto"/>
              <w:right w:val="single" w:sz="4" w:space="0" w:color="auto"/>
            </w:tcBorders>
            <w:shd w:val="clear" w:color="auto" w:fill="auto"/>
            <w:vAlign w:val="center"/>
            <w:hideMark/>
          </w:tcPr>
          <w:p w:rsidR="000672C8" w:rsidRPr="001B247B" w:rsidRDefault="000672C8" w:rsidP="008D2952">
            <w:pPr>
              <w:rPr>
                <w:rFonts w:ascii="Arial" w:hAnsi="Arial" w:cs="Arial"/>
                <w:b/>
                <w:bCs/>
                <w:sz w:val="20"/>
                <w:szCs w:val="20"/>
              </w:rPr>
            </w:pPr>
            <w:r w:rsidRPr="001B247B">
              <w:rPr>
                <w:rFonts w:ascii="Arial" w:hAnsi="Arial" w:cs="Arial"/>
                <w:b/>
                <w:bCs/>
                <w:sz w:val="20"/>
                <w:szCs w:val="20"/>
              </w:rPr>
              <w:lastRenderedPageBreak/>
              <w:t>3.2.1. Programi potpore za starije i nemoćne</w:t>
            </w:r>
          </w:p>
        </w:tc>
        <w:tc>
          <w:tcPr>
            <w:tcW w:w="2648" w:type="dxa"/>
            <w:tcBorders>
              <w:top w:val="nil"/>
              <w:left w:val="nil"/>
              <w:bottom w:val="single" w:sz="8" w:space="0" w:color="auto"/>
              <w:right w:val="single" w:sz="4" w:space="0" w:color="auto"/>
            </w:tcBorders>
            <w:shd w:val="clear" w:color="auto" w:fill="auto"/>
            <w:noWrap/>
            <w:vAlign w:val="bottom"/>
            <w:hideMark/>
          </w:tcPr>
          <w:p w:rsidR="000672C8" w:rsidRPr="001B247B" w:rsidRDefault="000672C8" w:rsidP="008D2952">
            <w:pPr>
              <w:rPr>
                <w:color w:val="000000"/>
              </w:rPr>
            </w:pPr>
            <w:r w:rsidRPr="001B247B">
              <w:rPr>
                <w:color w:val="000000"/>
              </w:rPr>
              <w:t>Potpore udrugi umirovljenika</w:t>
            </w:r>
          </w:p>
        </w:tc>
        <w:tc>
          <w:tcPr>
            <w:tcW w:w="1479" w:type="dxa"/>
            <w:tcBorders>
              <w:top w:val="nil"/>
              <w:left w:val="nil"/>
              <w:bottom w:val="single" w:sz="8" w:space="0" w:color="auto"/>
              <w:right w:val="single" w:sz="4" w:space="0" w:color="auto"/>
            </w:tcBorders>
            <w:shd w:val="clear" w:color="auto" w:fill="auto"/>
            <w:vAlign w:val="bottom"/>
            <w:hideMark/>
          </w:tcPr>
          <w:p w:rsidR="000672C8" w:rsidRPr="001B247B" w:rsidRDefault="000672C8" w:rsidP="008D2952">
            <w:pPr>
              <w:jc w:val="right"/>
            </w:pPr>
            <w:r w:rsidRPr="001B247B">
              <w:t>8.000,00</w:t>
            </w:r>
          </w:p>
        </w:tc>
        <w:tc>
          <w:tcPr>
            <w:tcW w:w="1559" w:type="dxa"/>
            <w:tcBorders>
              <w:top w:val="nil"/>
              <w:left w:val="nil"/>
              <w:bottom w:val="single" w:sz="8" w:space="0" w:color="auto"/>
              <w:right w:val="single" w:sz="4" w:space="0" w:color="auto"/>
            </w:tcBorders>
            <w:shd w:val="clear" w:color="auto" w:fill="auto"/>
            <w:noWrap/>
            <w:vAlign w:val="bottom"/>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8.000,00</w:t>
            </w:r>
          </w:p>
        </w:tc>
        <w:tc>
          <w:tcPr>
            <w:tcW w:w="1078" w:type="dxa"/>
            <w:tcBorders>
              <w:top w:val="nil"/>
              <w:left w:val="nil"/>
              <w:bottom w:val="single" w:sz="8" w:space="0" w:color="auto"/>
              <w:right w:val="single" w:sz="4" w:space="0" w:color="auto"/>
            </w:tcBorders>
            <w:shd w:val="clear" w:color="auto" w:fill="auto"/>
            <w:vAlign w:val="center"/>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100,00</w:t>
            </w:r>
          </w:p>
        </w:tc>
        <w:tc>
          <w:tcPr>
            <w:tcW w:w="741" w:type="dxa"/>
            <w:tcBorders>
              <w:top w:val="nil"/>
              <w:left w:val="nil"/>
              <w:bottom w:val="single" w:sz="8" w:space="0" w:color="auto"/>
              <w:right w:val="single" w:sz="8" w:space="0" w:color="auto"/>
            </w:tcBorders>
            <w:shd w:val="clear" w:color="auto" w:fill="auto"/>
            <w:vAlign w:val="bottom"/>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001/106</w:t>
            </w:r>
          </w:p>
        </w:tc>
      </w:tr>
      <w:tr w:rsidR="000672C8" w:rsidRPr="001B247B" w:rsidTr="008D2952">
        <w:trPr>
          <w:trHeight w:val="1545"/>
        </w:trPr>
        <w:tc>
          <w:tcPr>
            <w:tcW w:w="861" w:type="dxa"/>
            <w:vMerge/>
            <w:tcBorders>
              <w:top w:val="single" w:sz="8" w:space="0" w:color="auto"/>
              <w:left w:val="single" w:sz="8" w:space="0" w:color="auto"/>
              <w:bottom w:val="single" w:sz="8" w:space="0" w:color="000000"/>
              <w:right w:val="single" w:sz="8" w:space="0" w:color="auto"/>
            </w:tcBorders>
            <w:vAlign w:val="center"/>
            <w:hideMark/>
          </w:tcPr>
          <w:p w:rsidR="000672C8" w:rsidRPr="001B247B" w:rsidRDefault="000672C8" w:rsidP="008D2952">
            <w:pPr>
              <w:rPr>
                <w:rFonts w:ascii="Arial" w:hAnsi="Arial" w:cs="Arial"/>
                <w:b/>
                <w:bCs/>
                <w:sz w:val="20"/>
                <w:szCs w:val="20"/>
              </w:rPr>
            </w:pPr>
          </w:p>
        </w:tc>
        <w:tc>
          <w:tcPr>
            <w:tcW w:w="936" w:type="dxa"/>
            <w:vMerge/>
            <w:tcBorders>
              <w:top w:val="nil"/>
              <w:left w:val="single" w:sz="8" w:space="0" w:color="auto"/>
              <w:bottom w:val="nil"/>
              <w:right w:val="single" w:sz="8" w:space="0" w:color="auto"/>
            </w:tcBorders>
            <w:vAlign w:val="center"/>
            <w:hideMark/>
          </w:tcPr>
          <w:p w:rsidR="000672C8" w:rsidRPr="001B247B" w:rsidRDefault="000672C8" w:rsidP="008D2952">
            <w:pPr>
              <w:rPr>
                <w:rFonts w:ascii="Arial" w:hAnsi="Arial" w:cs="Arial"/>
                <w:b/>
                <w:bCs/>
                <w:sz w:val="20"/>
                <w:szCs w:val="20"/>
              </w:rPr>
            </w:pPr>
          </w:p>
        </w:tc>
        <w:tc>
          <w:tcPr>
            <w:tcW w:w="1164" w:type="dxa"/>
            <w:tcBorders>
              <w:top w:val="nil"/>
              <w:left w:val="nil"/>
              <w:bottom w:val="nil"/>
              <w:right w:val="single" w:sz="4" w:space="0" w:color="auto"/>
            </w:tcBorders>
            <w:shd w:val="clear" w:color="auto" w:fill="auto"/>
            <w:vAlign w:val="center"/>
            <w:hideMark/>
          </w:tcPr>
          <w:p w:rsidR="000672C8" w:rsidRPr="001B247B" w:rsidRDefault="000672C8" w:rsidP="008D2952">
            <w:pPr>
              <w:rPr>
                <w:rFonts w:ascii="Arial" w:hAnsi="Arial" w:cs="Arial"/>
                <w:b/>
                <w:bCs/>
                <w:sz w:val="20"/>
                <w:szCs w:val="20"/>
              </w:rPr>
            </w:pPr>
            <w:r w:rsidRPr="001B247B">
              <w:rPr>
                <w:rFonts w:ascii="Arial" w:hAnsi="Arial" w:cs="Arial"/>
                <w:b/>
                <w:bCs/>
                <w:sz w:val="20"/>
                <w:szCs w:val="20"/>
              </w:rPr>
              <w:t>3.2.2. Suradnja s nadležnim institucijama pri provedbi programa i projekata za nezaposlene osobe i ost.ranjive skupine</w:t>
            </w:r>
          </w:p>
        </w:tc>
        <w:tc>
          <w:tcPr>
            <w:tcW w:w="2648" w:type="dxa"/>
            <w:tcBorders>
              <w:top w:val="nil"/>
              <w:left w:val="nil"/>
              <w:bottom w:val="nil"/>
              <w:right w:val="single" w:sz="4" w:space="0" w:color="auto"/>
            </w:tcBorders>
            <w:shd w:val="clear" w:color="auto" w:fill="auto"/>
            <w:noWrap/>
            <w:vAlign w:val="bottom"/>
            <w:hideMark/>
          </w:tcPr>
          <w:p w:rsidR="000672C8" w:rsidRPr="001B247B" w:rsidRDefault="000672C8" w:rsidP="008D2952">
            <w:pPr>
              <w:rPr>
                <w:color w:val="000000"/>
              </w:rPr>
            </w:pPr>
            <w:r w:rsidRPr="001B247B">
              <w:rPr>
                <w:color w:val="000000"/>
              </w:rPr>
              <w:t>Provođenje programa javnih radova</w:t>
            </w:r>
          </w:p>
        </w:tc>
        <w:tc>
          <w:tcPr>
            <w:tcW w:w="1479" w:type="dxa"/>
            <w:tcBorders>
              <w:top w:val="nil"/>
              <w:left w:val="nil"/>
              <w:bottom w:val="nil"/>
              <w:right w:val="single" w:sz="4" w:space="0" w:color="auto"/>
            </w:tcBorders>
            <w:shd w:val="clear" w:color="auto" w:fill="auto"/>
            <w:vAlign w:val="bottom"/>
            <w:hideMark/>
          </w:tcPr>
          <w:p w:rsidR="000672C8" w:rsidRPr="001B247B" w:rsidRDefault="000672C8" w:rsidP="008D2952">
            <w:pPr>
              <w:jc w:val="right"/>
            </w:pPr>
            <w:r w:rsidRPr="001B247B">
              <w:t>210.494,00</w:t>
            </w:r>
          </w:p>
        </w:tc>
        <w:tc>
          <w:tcPr>
            <w:tcW w:w="1559" w:type="dxa"/>
            <w:tcBorders>
              <w:top w:val="nil"/>
              <w:left w:val="nil"/>
              <w:bottom w:val="nil"/>
              <w:right w:val="single" w:sz="4" w:space="0" w:color="auto"/>
            </w:tcBorders>
            <w:shd w:val="clear" w:color="auto" w:fill="auto"/>
            <w:noWrap/>
            <w:vAlign w:val="bottom"/>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210.494,00</w:t>
            </w:r>
          </w:p>
        </w:tc>
        <w:tc>
          <w:tcPr>
            <w:tcW w:w="1078" w:type="dxa"/>
            <w:tcBorders>
              <w:top w:val="nil"/>
              <w:left w:val="nil"/>
              <w:bottom w:val="nil"/>
              <w:right w:val="single" w:sz="4" w:space="0" w:color="auto"/>
            </w:tcBorders>
            <w:shd w:val="clear" w:color="auto" w:fill="auto"/>
            <w:vAlign w:val="center"/>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100,00</w:t>
            </w:r>
          </w:p>
        </w:tc>
        <w:tc>
          <w:tcPr>
            <w:tcW w:w="741" w:type="dxa"/>
            <w:tcBorders>
              <w:top w:val="nil"/>
              <w:left w:val="nil"/>
              <w:bottom w:val="nil"/>
              <w:right w:val="single" w:sz="8" w:space="0" w:color="auto"/>
            </w:tcBorders>
            <w:shd w:val="clear" w:color="auto" w:fill="auto"/>
            <w:vAlign w:val="bottom"/>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001/106</w:t>
            </w:r>
          </w:p>
        </w:tc>
      </w:tr>
      <w:tr w:rsidR="000672C8" w:rsidRPr="001B247B" w:rsidTr="008D2952">
        <w:trPr>
          <w:trHeight w:val="285"/>
        </w:trPr>
        <w:tc>
          <w:tcPr>
            <w:tcW w:w="861" w:type="dxa"/>
            <w:vMerge/>
            <w:tcBorders>
              <w:top w:val="single" w:sz="8" w:space="0" w:color="auto"/>
              <w:left w:val="single" w:sz="8" w:space="0" w:color="auto"/>
              <w:bottom w:val="single" w:sz="8" w:space="0" w:color="000000"/>
              <w:right w:val="single" w:sz="8" w:space="0" w:color="auto"/>
            </w:tcBorders>
            <w:vAlign w:val="center"/>
            <w:hideMark/>
          </w:tcPr>
          <w:p w:rsidR="000672C8" w:rsidRPr="001B247B" w:rsidRDefault="000672C8" w:rsidP="008D2952">
            <w:pPr>
              <w:rPr>
                <w:rFonts w:ascii="Arial" w:hAnsi="Arial" w:cs="Arial"/>
                <w:b/>
                <w:bCs/>
                <w:sz w:val="20"/>
                <w:szCs w:val="20"/>
              </w:rPr>
            </w:pPr>
          </w:p>
        </w:tc>
        <w:tc>
          <w:tcPr>
            <w:tcW w:w="936" w:type="dxa"/>
            <w:vMerge/>
            <w:tcBorders>
              <w:top w:val="nil"/>
              <w:left w:val="single" w:sz="8" w:space="0" w:color="auto"/>
              <w:bottom w:val="nil"/>
              <w:right w:val="single" w:sz="8" w:space="0" w:color="auto"/>
            </w:tcBorders>
            <w:vAlign w:val="center"/>
            <w:hideMark/>
          </w:tcPr>
          <w:p w:rsidR="000672C8" w:rsidRPr="001B247B" w:rsidRDefault="000672C8" w:rsidP="008D2952">
            <w:pPr>
              <w:rPr>
                <w:rFonts w:ascii="Arial" w:hAnsi="Arial" w:cs="Arial"/>
                <w:b/>
                <w:bCs/>
                <w:sz w:val="20"/>
                <w:szCs w:val="20"/>
              </w:rPr>
            </w:pPr>
          </w:p>
        </w:tc>
        <w:tc>
          <w:tcPr>
            <w:tcW w:w="1164" w:type="dxa"/>
            <w:vMerge w:val="restart"/>
            <w:tcBorders>
              <w:top w:val="single" w:sz="8" w:space="0" w:color="auto"/>
              <w:left w:val="single" w:sz="8" w:space="0" w:color="auto"/>
              <w:bottom w:val="single" w:sz="8" w:space="0" w:color="000000"/>
              <w:right w:val="single" w:sz="4" w:space="0" w:color="auto"/>
            </w:tcBorders>
            <w:shd w:val="clear" w:color="auto" w:fill="auto"/>
            <w:vAlign w:val="bottom"/>
            <w:hideMark/>
          </w:tcPr>
          <w:p w:rsidR="000672C8" w:rsidRPr="001B247B" w:rsidRDefault="000672C8" w:rsidP="008D2952">
            <w:pPr>
              <w:jc w:val="center"/>
              <w:rPr>
                <w:rFonts w:ascii="Arial" w:hAnsi="Arial" w:cs="Arial"/>
                <w:b/>
                <w:bCs/>
                <w:sz w:val="20"/>
                <w:szCs w:val="20"/>
              </w:rPr>
            </w:pPr>
            <w:r w:rsidRPr="001B247B">
              <w:rPr>
                <w:rFonts w:ascii="Arial" w:hAnsi="Arial" w:cs="Arial"/>
                <w:b/>
                <w:bCs/>
                <w:sz w:val="20"/>
                <w:szCs w:val="20"/>
              </w:rPr>
              <w:t>3.2.3. Programi potpore za hrvatske branitelje</w:t>
            </w:r>
          </w:p>
        </w:tc>
        <w:tc>
          <w:tcPr>
            <w:tcW w:w="2648" w:type="dxa"/>
            <w:tcBorders>
              <w:top w:val="single" w:sz="8" w:space="0" w:color="auto"/>
              <w:left w:val="nil"/>
              <w:bottom w:val="single" w:sz="4" w:space="0" w:color="auto"/>
              <w:right w:val="single" w:sz="4" w:space="0" w:color="auto"/>
            </w:tcBorders>
            <w:shd w:val="clear" w:color="auto" w:fill="auto"/>
            <w:noWrap/>
            <w:vAlign w:val="bottom"/>
            <w:hideMark/>
          </w:tcPr>
          <w:p w:rsidR="000672C8" w:rsidRPr="001B247B" w:rsidRDefault="000672C8" w:rsidP="008D2952">
            <w:pPr>
              <w:rPr>
                <w:color w:val="000000"/>
              </w:rPr>
            </w:pPr>
            <w:r w:rsidRPr="001B247B">
              <w:rPr>
                <w:color w:val="000000"/>
              </w:rPr>
              <w:t>Potpore udrugi UDVDR G.Bogićevci</w:t>
            </w:r>
          </w:p>
        </w:tc>
        <w:tc>
          <w:tcPr>
            <w:tcW w:w="1479" w:type="dxa"/>
            <w:tcBorders>
              <w:top w:val="single" w:sz="8" w:space="0" w:color="auto"/>
              <w:left w:val="nil"/>
              <w:bottom w:val="single" w:sz="4" w:space="0" w:color="auto"/>
              <w:right w:val="single" w:sz="4" w:space="0" w:color="auto"/>
            </w:tcBorders>
            <w:shd w:val="clear" w:color="auto" w:fill="auto"/>
            <w:noWrap/>
            <w:vAlign w:val="bottom"/>
            <w:hideMark/>
          </w:tcPr>
          <w:p w:rsidR="000672C8" w:rsidRPr="001B247B" w:rsidRDefault="000672C8" w:rsidP="008D2952">
            <w:pPr>
              <w:jc w:val="right"/>
            </w:pPr>
            <w:r w:rsidRPr="001B247B">
              <w:t>12.000,00</w:t>
            </w:r>
          </w:p>
        </w:tc>
        <w:tc>
          <w:tcPr>
            <w:tcW w:w="1559" w:type="dxa"/>
            <w:tcBorders>
              <w:top w:val="single" w:sz="8" w:space="0" w:color="auto"/>
              <w:left w:val="nil"/>
              <w:bottom w:val="single" w:sz="4" w:space="0" w:color="auto"/>
              <w:right w:val="single" w:sz="4" w:space="0" w:color="auto"/>
            </w:tcBorders>
            <w:shd w:val="clear" w:color="auto" w:fill="auto"/>
            <w:noWrap/>
            <w:vAlign w:val="bottom"/>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11.762,00</w:t>
            </w:r>
          </w:p>
        </w:tc>
        <w:tc>
          <w:tcPr>
            <w:tcW w:w="1078" w:type="dxa"/>
            <w:tcBorders>
              <w:top w:val="single" w:sz="8" w:space="0" w:color="auto"/>
              <w:left w:val="nil"/>
              <w:bottom w:val="single" w:sz="4" w:space="0" w:color="auto"/>
              <w:right w:val="single" w:sz="4" w:space="0" w:color="auto"/>
            </w:tcBorders>
            <w:shd w:val="clear" w:color="auto" w:fill="auto"/>
            <w:vAlign w:val="center"/>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98,02</w:t>
            </w:r>
          </w:p>
        </w:tc>
        <w:tc>
          <w:tcPr>
            <w:tcW w:w="741" w:type="dxa"/>
            <w:tcBorders>
              <w:top w:val="single" w:sz="8" w:space="0" w:color="auto"/>
              <w:left w:val="nil"/>
              <w:bottom w:val="single" w:sz="4" w:space="0" w:color="auto"/>
              <w:right w:val="single" w:sz="8" w:space="0" w:color="auto"/>
            </w:tcBorders>
            <w:shd w:val="clear" w:color="auto" w:fill="auto"/>
            <w:noWrap/>
            <w:vAlign w:val="bottom"/>
            <w:hideMark/>
          </w:tcPr>
          <w:p w:rsidR="000672C8" w:rsidRPr="001B247B" w:rsidRDefault="000672C8" w:rsidP="008D2952">
            <w:pPr>
              <w:rPr>
                <w:rFonts w:ascii="Arial" w:hAnsi="Arial" w:cs="Arial"/>
                <w:sz w:val="20"/>
                <w:szCs w:val="20"/>
              </w:rPr>
            </w:pPr>
            <w:r w:rsidRPr="001B247B">
              <w:rPr>
                <w:rFonts w:ascii="Arial" w:hAnsi="Arial" w:cs="Arial"/>
                <w:sz w:val="20"/>
                <w:szCs w:val="20"/>
              </w:rPr>
              <w:t>003/301</w:t>
            </w:r>
          </w:p>
        </w:tc>
      </w:tr>
      <w:tr w:rsidR="000672C8" w:rsidRPr="001B247B" w:rsidTr="008D2952">
        <w:trPr>
          <w:trHeight w:val="285"/>
        </w:trPr>
        <w:tc>
          <w:tcPr>
            <w:tcW w:w="861" w:type="dxa"/>
            <w:vMerge/>
            <w:tcBorders>
              <w:top w:val="single" w:sz="8" w:space="0" w:color="auto"/>
              <w:left w:val="single" w:sz="8" w:space="0" w:color="auto"/>
              <w:bottom w:val="single" w:sz="8" w:space="0" w:color="000000"/>
              <w:right w:val="single" w:sz="8" w:space="0" w:color="auto"/>
            </w:tcBorders>
            <w:vAlign w:val="center"/>
            <w:hideMark/>
          </w:tcPr>
          <w:p w:rsidR="000672C8" w:rsidRPr="001B247B" w:rsidRDefault="000672C8" w:rsidP="008D2952">
            <w:pPr>
              <w:rPr>
                <w:rFonts w:ascii="Arial" w:hAnsi="Arial" w:cs="Arial"/>
                <w:b/>
                <w:bCs/>
                <w:sz w:val="20"/>
                <w:szCs w:val="20"/>
              </w:rPr>
            </w:pPr>
          </w:p>
        </w:tc>
        <w:tc>
          <w:tcPr>
            <w:tcW w:w="936" w:type="dxa"/>
            <w:vMerge/>
            <w:tcBorders>
              <w:top w:val="nil"/>
              <w:left w:val="single" w:sz="8" w:space="0" w:color="auto"/>
              <w:bottom w:val="nil"/>
              <w:right w:val="single" w:sz="8" w:space="0" w:color="auto"/>
            </w:tcBorders>
            <w:vAlign w:val="center"/>
            <w:hideMark/>
          </w:tcPr>
          <w:p w:rsidR="000672C8" w:rsidRPr="001B247B" w:rsidRDefault="000672C8" w:rsidP="008D2952">
            <w:pPr>
              <w:rPr>
                <w:rFonts w:ascii="Arial" w:hAnsi="Arial" w:cs="Arial"/>
                <w:b/>
                <w:bCs/>
                <w:sz w:val="20"/>
                <w:szCs w:val="20"/>
              </w:rPr>
            </w:pPr>
          </w:p>
        </w:tc>
        <w:tc>
          <w:tcPr>
            <w:tcW w:w="1164" w:type="dxa"/>
            <w:vMerge/>
            <w:tcBorders>
              <w:top w:val="single" w:sz="8" w:space="0" w:color="auto"/>
              <w:left w:val="single" w:sz="8" w:space="0" w:color="auto"/>
              <w:bottom w:val="single" w:sz="8" w:space="0" w:color="000000"/>
              <w:right w:val="single" w:sz="4" w:space="0" w:color="auto"/>
            </w:tcBorders>
            <w:vAlign w:val="center"/>
            <w:hideMark/>
          </w:tcPr>
          <w:p w:rsidR="000672C8" w:rsidRPr="001B247B" w:rsidRDefault="000672C8" w:rsidP="008D2952">
            <w:pPr>
              <w:rPr>
                <w:rFonts w:ascii="Arial" w:hAnsi="Arial" w:cs="Arial"/>
                <w:b/>
                <w:bCs/>
                <w:sz w:val="20"/>
                <w:szCs w:val="20"/>
              </w:rPr>
            </w:pPr>
          </w:p>
        </w:tc>
        <w:tc>
          <w:tcPr>
            <w:tcW w:w="2648" w:type="dxa"/>
            <w:tcBorders>
              <w:top w:val="nil"/>
              <w:left w:val="nil"/>
              <w:bottom w:val="single" w:sz="8" w:space="0" w:color="auto"/>
              <w:right w:val="single" w:sz="4" w:space="0" w:color="auto"/>
            </w:tcBorders>
            <w:shd w:val="clear" w:color="auto" w:fill="auto"/>
            <w:noWrap/>
            <w:vAlign w:val="bottom"/>
            <w:hideMark/>
          </w:tcPr>
          <w:p w:rsidR="000672C8" w:rsidRPr="001B247B" w:rsidRDefault="000672C8" w:rsidP="008D2952">
            <w:pPr>
              <w:rPr>
                <w:color w:val="000000"/>
              </w:rPr>
            </w:pPr>
            <w:r w:rsidRPr="001B247B">
              <w:rPr>
                <w:color w:val="000000"/>
              </w:rPr>
              <w:t>Potpore ostalih braniteljskih manifestacija</w:t>
            </w:r>
          </w:p>
        </w:tc>
        <w:tc>
          <w:tcPr>
            <w:tcW w:w="1479" w:type="dxa"/>
            <w:tcBorders>
              <w:top w:val="nil"/>
              <w:left w:val="nil"/>
              <w:bottom w:val="single" w:sz="8" w:space="0" w:color="auto"/>
              <w:right w:val="single" w:sz="4" w:space="0" w:color="auto"/>
            </w:tcBorders>
            <w:shd w:val="clear" w:color="auto" w:fill="auto"/>
            <w:vAlign w:val="bottom"/>
            <w:hideMark/>
          </w:tcPr>
          <w:p w:rsidR="000672C8" w:rsidRPr="001B247B" w:rsidRDefault="000672C8" w:rsidP="008D2952">
            <w:pPr>
              <w:jc w:val="right"/>
            </w:pPr>
            <w:r w:rsidRPr="001B247B">
              <w:t>1.500,00</w:t>
            </w:r>
          </w:p>
        </w:tc>
        <w:tc>
          <w:tcPr>
            <w:tcW w:w="1559" w:type="dxa"/>
            <w:tcBorders>
              <w:top w:val="nil"/>
              <w:left w:val="nil"/>
              <w:bottom w:val="single" w:sz="8" w:space="0" w:color="auto"/>
              <w:right w:val="single" w:sz="4" w:space="0" w:color="auto"/>
            </w:tcBorders>
            <w:shd w:val="clear" w:color="auto" w:fill="auto"/>
            <w:noWrap/>
            <w:vAlign w:val="bottom"/>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1.500,00</w:t>
            </w:r>
          </w:p>
        </w:tc>
        <w:tc>
          <w:tcPr>
            <w:tcW w:w="1078" w:type="dxa"/>
            <w:tcBorders>
              <w:top w:val="nil"/>
              <w:left w:val="nil"/>
              <w:bottom w:val="single" w:sz="8" w:space="0" w:color="auto"/>
              <w:right w:val="single" w:sz="4" w:space="0" w:color="auto"/>
            </w:tcBorders>
            <w:shd w:val="clear" w:color="auto" w:fill="auto"/>
            <w:vAlign w:val="center"/>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100,00</w:t>
            </w:r>
          </w:p>
        </w:tc>
        <w:tc>
          <w:tcPr>
            <w:tcW w:w="741" w:type="dxa"/>
            <w:tcBorders>
              <w:top w:val="nil"/>
              <w:left w:val="nil"/>
              <w:bottom w:val="single" w:sz="8" w:space="0" w:color="auto"/>
              <w:right w:val="single" w:sz="8" w:space="0" w:color="auto"/>
            </w:tcBorders>
            <w:shd w:val="clear" w:color="auto" w:fill="auto"/>
            <w:noWrap/>
            <w:vAlign w:val="bottom"/>
            <w:hideMark/>
          </w:tcPr>
          <w:p w:rsidR="000672C8" w:rsidRPr="001B247B" w:rsidRDefault="000672C8" w:rsidP="008D2952">
            <w:pPr>
              <w:rPr>
                <w:rFonts w:ascii="Arial" w:hAnsi="Arial" w:cs="Arial"/>
                <w:sz w:val="20"/>
                <w:szCs w:val="20"/>
              </w:rPr>
            </w:pPr>
            <w:r w:rsidRPr="001B247B">
              <w:rPr>
                <w:rFonts w:ascii="Arial" w:hAnsi="Arial" w:cs="Arial"/>
                <w:sz w:val="20"/>
                <w:szCs w:val="20"/>
              </w:rPr>
              <w:t>001/106</w:t>
            </w:r>
          </w:p>
        </w:tc>
      </w:tr>
      <w:tr w:rsidR="000672C8" w:rsidRPr="001B247B" w:rsidTr="008D2952">
        <w:trPr>
          <w:trHeight w:val="435"/>
        </w:trPr>
        <w:tc>
          <w:tcPr>
            <w:tcW w:w="861" w:type="dxa"/>
            <w:vMerge/>
            <w:tcBorders>
              <w:top w:val="single" w:sz="8" w:space="0" w:color="auto"/>
              <w:left w:val="single" w:sz="8" w:space="0" w:color="auto"/>
              <w:bottom w:val="single" w:sz="8" w:space="0" w:color="000000"/>
              <w:right w:val="single" w:sz="8" w:space="0" w:color="auto"/>
            </w:tcBorders>
            <w:vAlign w:val="center"/>
            <w:hideMark/>
          </w:tcPr>
          <w:p w:rsidR="000672C8" w:rsidRPr="001B247B" w:rsidRDefault="000672C8" w:rsidP="008D2952">
            <w:pPr>
              <w:rPr>
                <w:rFonts w:ascii="Arial" w:hAnsi="Arial" w:cs="Arial"/>
                <w:b/>
                <w:bCs/>
                <w:sz w:val="20"/>
                <w:szCs w:val="20"/>
              </w:rPr>
            </w:pPr>
          </w:p>
        </w:tc>
        <w:tc>
          <w:tcPr>
            <w:tcW w:w="936" w:type="dxa"/>
            <w:vMerge/>
            <w:tcBorders>
              <w:top w:val="nil"/>
              <w:left w:val="single" w:sz="8" w:space="0" w:color="auto"/>
              <w:bottom w:val="nil"/>
              <w:right w:val="single" w:sz="8" w:space="0" w:color="auto"/>
            </w:tcBorders>
            <w:vAlign w:val="center"/>
            <w:hideMark/>
          </w:tcPr>
          <w:p w:rsidR="000672C8" w:rsidRPr="001B247B" w:rsidRDefault="000672C8" w:rsidP="008D2952">
            <w:pPr>
              <w:rPr>
                <w:rFonts w:ascii="Arial" w:hAnsi="Arial" w:cs="Arial"/>
                <w:b/>
                <w:bCs/>
                <w:sz w:val="20"/>
                <w:szCs w:val="20"/>
              </w:rPr>
            </w:pPr>
          </w:p>
        </w:tc>
        <w:tc>
          <w:tcPr>
            <w:tcW w:w="1164" w:type="dxa"/>
            <w:vMerge w:val="restart"/>
            <w:tcBorders>
              <w:top w:val="nil"/>
              <w:left w:val="single" w:sz="8" w:space="0" w:color="auto"/>
              <w:bottom w:val="nil"/>
              <w:right w:val="single" w:sz="4" w:space="0" w:color="auto"/>
            </w:tcBorders>
            <w:shd w:val="clear" w:color="auto" w:fill="auto"/>
            <w:vAlign w:val="bottom"/>
            <w:hideMark/>
          </w:tcPr>
          <w:p w:rsidR="000672C8" w:rsidRPr="001B247B" w:rsidRDefault="000672C8" w:rsidP="008D2952">
            <w:pPr>
              <w:jc w:val="center"/>
              <w:rPr>
                <w:rFonts w:ascii="Arial" w:hAnsi="Arial" w:cs="Arial"/>
                <w:b/>
                <w:bCs/>
                <w:sz w:val="20"/>
                <w:szCs w:val="20"/>
              </w:rPr>
            </w:pPr>
            <w:r w:rsidRPr="001B247B">
              <w:rPr>
                <w:rFonts w:ascii="Arial" w:hAnsi="Arial" w:cs="Arial"/>
                <w:b/>
                <w:bCs/>
                <w:sz w:val="20"/>
                <w:szCs w:val="20"/>
              </w:rPr>
              <w:t>3.2.4. Programi potpore za ostale socijalne kategorije</w:t>
            </w:r>
          </w:p>
        </w:tc>
        <w:tc>
          <w:tcPr>
            <w:tcW w:w="2648" w:type="dxa"/>
            <w:tcBorders>
              <w:top w:val="nil"/>
              <w:left w:val="nil"/>
              <w:bottom w:val="single" w:sz="4" w:space="0" w:color="auto"/>
              <w:right w:val="single" w:sz="4" w:space="0" w:color="auto"/>
            </w:tcBorders>
            <w:shd w:val="clear" w:color="000000" w:fill="FFFFFF"/>
            <w:noWrap/>
            <w:vAlign w:val="center"/>
            <w:hideMark/>
          </w:tcPr>
          <w:p w:rsidR="000672C8" w:rsidRPr="001B247B" w:rsidRDefault="000672C8" w:rsidP="008D2952">
            <w:pPr>
              <w:rPr>
                <w:color w:val="000000"/>
              </w:rPr>
            </w:pPr>
            <w:r w:rsidRPr="001B247B">
              <w:rPr>
                <w:color w:val="000000"/>
              </w:rPr>
              <w:t>Sufinanciranje rada Crvenog križa</w:t>
            </w:r>
          </w:p>
        </w:tc>
        <w:tc>
          <w:tcPr>
            <w:tcW w:w="1479" w:type="dxa"/>
            <w:tcBorders>
              <w:top w:val="nil"/>
              <w:left w:val="nil"/>
              <w:bottom w:val="nil"/>
              <w:right w:val="single" w:sz="4" w:space="0" w:color="auto"/>
            </w:tcBorders>
            <w:shd w:val="clear" w:color="000000" w:fill="FFFFFF"/>
            <w:vAlign w:val="center"/>
            <w:hideMark/>
          </w:tcPr>
          <w:p w:rsidR="000672C8" w:rsidRPr="001B247B" w:rsidRDefault="000672C8" w:rsidP="008D2952">
            <w:pPr>
              <w:jc w:val="right"/>
            </w:pPr>
            <w:r w:rsidRPr="001B247B">
              <w:t>24.700,00</w:t>
            </w:r>
          </w:p>
        </w:tc>
        <w:tc>
          <w:tcPr>
            <w:tcW w:w="1559" w:type="dxa"/>
            <w:tcBorders>
              <w:top w:val="nil"/>
              <w:left w:val="nil"/>
              <w:bottom w:val="single" w:sz="4" w:space="0" w:color="auto"/>
              <w:right w:val="single" w:sz="4" w:space="0" w:color="auto"/>
            </w:tcBorders>
            <w:shd w:val="clear" w:color="auto" w:fill="auto"/>
            <w:noWrap/>
            <w:vAlign w:val="bottom"/>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24.609,00</w:t>
            </w:r>
          </w:p>
        </w:tc>
        <w:tc>
          <w:tcPr>
            <w:tcW w:w="1078" w:type="dxa"/>
            <w:tcBorders>
              <w:top w:val="nil"/>
              <w:left w:val="nil"/>
              <w:bottom w:val="single" w:sz="4" w:space="0" w:color="auto"/>
              <w:right w:val="single" w:sz="4" w:space="0" w:color="auto"/>
            </w:tcBorders>
            <w:shd w:val="clear" w:color="auto" w:fill="auto"/>
            <w:vAlign w:val="center"/>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99,63</w:t>
            </w:r>
          </w:p>
        </w:tc>
        <w:tc>
          <w:tcPr>
            <w:tcW w:w="741" w:type="dxa"/>
            <w:tcBorders>
              <w:top w:val="nil"/>
              <w:left w:val="nil"/>
              <w:bottom w:val="single" w:sz="4" w:space="0" w:color="auto"/>
              <w:right w:val="single" w:sz="8" w:space="0" w:color="auto"/>
            </w:tcBorders>
            <w:shd w:val="clear" w:color="auto" w:fill="auto"/>
            <w:noWrap/>
            <w:vAlign w:val="bottom"/>
            <w:hideMark/>
          </w:tcPr>
          <w:p w:rsidR="000672C8" w:rsidRPr="001B247B" w:rsidRDefault="000672C8" w:rsidP="008D2952">
            <w:pPr>
              <w:rPr>
                <w:rFonts w:ascii="Arial" w:hAnsi="Arial" w:cs="Arial"/>
                <w:sz w:val="20"/>
                <w:szCs w:val="20"/>
              </w:rPr>
            </w:pPr>
            <w:r w:rsidRPr="001B247B">
              <w:rPr>
                <w:rFonts w:ascii="Arial" w:hAnsi="Arial" w:cs="Arial"/>
                <w:sz w:val="20"/>
                <w:szCs w:val="20"/>
              </w:rPr>
              <w:t>001/106</w:t>
            </w:r>
          </w:p>
        </w:tc>
      </w:tr>
      <w:tr w:rsidR="000672C8" w:rsidRPr="001B247B" w:rsidTr="008D2952">
        <w:trPr>
          <w:trHeight w:val="390"/>
        </w:trPr>
        <w:tc>
          <w:tcPr>
            <w:tcW w:w="861" w:type="dxa"/>
            <w:vMerge/>
            <w:tcBorders>
              <w:top w:val="single" w:sz="8" w:space="0" w:color="auto"/>
              <w:left w:val="single" w:sz="8" w:space="0" w:color="auto"/>
              <w:bottom w:val="single" w:sz="8" w:space="0" w:color="000000"/>
              <w:right w:val="single" w:sz="8" w:space="0" w:color="auto"/>
            </w:tcBorders>
            <w:vAlign w:val="center"/>
            <w:hideMark/>
          </w:tcPr>
          <w:p w:rsidR="000672C8" w:rsidRPr="001B247B" w:rsidRDefault="000672C8" w:rsidP="008D2952">
            <w:pPr>
              <w:rPr>
                <w:rFonts w:ascii="Arial" w:hAnsi="Arial" w:cs="Arial"/>
                <w:b/>
                <w:bCs/>
                <w:sz w:val="20"/>
                <w:szCs w:val="20"/>
              </w:rPr>
            </w:pPr>
          </w:p>
        </w:tc>
        <w:tc>
          <w:tcPr>
            <w:tcW w:w="936" w:type="dxa"/>
            <w:vMerge/>
            <w:tcBorders>
              <w:top w:val="nil"/>
              <w:left w:val="single" w:sz="8" w:space="0" w:color="auto"/>
              <w:bottom w:val="nil"/>
              <w:right w:val="single" w:sz="8" w:space="0" w:color="auto"/>
            </w:tcBorders>
            <w:vAlign w:val="center"/>
            <w:hideMark/>
          </w:tcPr>
          <w:p w:rsidR="000672C8" w:rsidRPr="001B247B" w:rsidRDefault="000672C8" w:rsidP="008D2952">
            <w:pPr>
              <w:rPr>
                <w:rFonts w:ascii="Arial" w:hAnsi="Arial" w:cs="Arial"/>
                <w:b/>
                <w:bCs/>
                <w:sz w:val="20"/>
                <w:szCs w:val="20"/>
              </w:rPr>
            </w:pPr>
          </w:p>
        </w:tc>
        <w:tc>
          <w:tcPr>
            <w:tcW w:w="1164" w:type="dxa"/>
            <w:vMerge/>
            <w:tcBorders>
              <w:top w:val="nil"/>
              <w:left w:val="single" w:sz="8" w:space="0" w:color="auto"/>
              <w:bottom w:val="nil"/>
              <w:right w:val="single" w:sz="4" w:space="0" w:color="auto"/>
            </w:tcBorders>
            <w:vAlign w:val="center"/>
            <w:hideMark/>
          </w:tcPr>
          <w:p w:rsidR="000672C8" w:rsidRPr="001B247B" w:rsidRDefault="000672C8" w:rsidP="008D2952">
            <w:pPr>
              <w:rPr>
                <w:rFonts w:ascii="Arial" w:hAnsi="Arial" w:cs="Arial"/>
                <w:b/>
                <w:bCs/>
                <w:sz w:val="20"/>
                <w:szCs w:val="20"/>
              </w:rPr>
            </w:pPr>
          </w:p>
        </w:tc>
        <w:tc>
          <w:tcPr>
            <w:tcW w:w="2648" w:type="dxa"/>
            <w:tcBorders>
              <w:top w:val="nil"/>
              <w:left w:val="nil"/>
              <w:bottom w:val="nil"/>
              <w:right w:val="single" w:sz="4" w:space="0" w:color="auto"/>
            </w:tcBorders>
            <w:shd w:val="clear" w:color="auto" w:fill="auto"/>
            <w:noWrap/>
            <w:vAlign w:val="bottom"/>
            <w:hideMark/>
          </w:tcPr>
          <w:p w:rsidR="000672C8" w:rsidRPr="001B247B" w:rsidRDefault="000672C8" w:rsidP="008D2952">
            <w:pPr>
              <w:rPr>
                <w:color w:val="000000"/>
              </w:rPr>
            </w:pPr>
            <w:r w:rsidRPr="001B247B">
              <w:rPr>
                <w:color w:val="000000"/>
              </w:rPr>
              <w:t>Briga za socijalno ugrožene</w:t>
            </w:r>
          </w:p>
        </w:tc>
        <w:tc>
          <w:tcPr>
            <w:tcW w:w="1479" w:type="dxa"/>
            <w:tcBorders>
              <w:top w:val="single" w:sz="4" w:space="0" w:color="auto"/>
              <w:left w:val="nil"/>
              <w:bottom w:val="nil"/>
              <w:right w:val="single" w:sz="4" w:space="0" w:color="auto"/>
            </w:tcBorders>
            <w:shd w:val="clear" w:color="auto" w:fill="auto"/>
            <w:vAlign w:val="bottom"/>
            <w:hideMark/>
          </w:tcPr>
          <w:p w:rsidR="000672C8" w:rsidRPr="001B247B" w:rsidRDefault="000672C8" w:rsidP="008D2952">
            <w:pPr>
              <w:jc w:val="right"/>
            </w:pPr>
            <w:r w:rsidRPr="001B247B">
              <w:t>302.800,00</w:t>
            </w:r>
          </w:p>
        </w:tc>
        <w:tc>
          <w:tcPr>
            <w:tcW w:w="1559" w:type="dxa"/>
            <w:tcBorders>
              <w:top w:val="nil"/>
              <w:left w:val="nil"/>
              <w:bottom w:val="nil"/>
              <w:right w:val="single" w:sz="4" w:space="0" w:color="auto"/>
            </w:tcBorders>
            <w:shd w:val="clear" w:color="auto" w:fill="auto"/>
            <w:noWrap/>
            <w:vAlign w:val="bottom"/>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283.170,00</w:t>
            </w:r>
          </w:p>
        </w:tc>
        <w:tc>
          <w:tcPr>
            <w:tcW w:w="1078" w:type="dxa"/>
            <w:tcBorders>
              <w:top w:val="nil"/>
              <w:left w:val="nil"/>
              <w:bottom w:val="nil"/>
              <w:right w:val="single" w:sz="4" w:space="0" w:color="auto"/>
            </w:tcBorders>
            <w:shd w:val="clear" w:color="auto" w:fill="auto"/>
            <w:vAlign w:val="center"/>
            <w:hideMark/>
          </w:tcPr>
          <w:p w:rsidR="000672C8" w:rsidRPr="001B247B" w:rsidRDefault="000672C8" w:rsidP="008D2952">
            <w:pPr>
              <w:jc w:val="right"/>
              <w:rPr>
                <w:rFonts w:ascii="Arial" w:hAnsi="Arial" w:cs="Arial"/>
                <w:sz w:val="20"/>
                <w:szCs w:val="20"/>
              </w:rPr>
            </w:pPr>
            <w:r w:rsidRPr="001B247B">
              <w:rPr>
                <w:rFonts w:ascii="Arial" w:hAnsi="Arial" w:cs="Arial"/>
                <w:sz w:val="20"/>
                <w:szCs w:val="20"/>
              </w:rPr>
              <w:t>93,52</w:t>
            </w:r>
          </w:p>
        </w:tc>
        <w:tc>
          <w:tcPr>
            <w:tcW w:w="741" w:type="dxa"/>
            <w:tcBorders>
              <w:top w:val="nil"/>
              <w:left w:val="nil"/>
              <w:bottom w:val="nil"/>
              <w:right w:val="single" w:sz="8" w:space="0" w:color="auto"/>
            </w:tcBorders>
            <w:shd w:val="clear" w:color="auto" w:fill="auto"/>
            <w:noWrap/>
            <w:vAlign w:val="bottom"/>
            <w:hideMark/>
          </w:tcPr>
          <w:p w:rsidR="000672C8" w:rsidRPr="001B247B" w:rsidRDefault="000672C8" w:rsidP="008D2952">
            <w:pPr>
              <w:rPr>
                <w:rFonts w:ascii="Arial" w:hAnsi="Arial" w:cs="Arial"/>
                <w:sz w:val="20"/>
                <w:szCs w:val="20"/>
              </w:rPr>
            </w:pPr>
            <w:r w:rsidRPr="001B247B">
              <w:rPr>
                <w:rFonts w:ascii="Arial" w:hAnsi="Arial" w:cs="Arial"/>
                <w:sz w:val="20"/>
                <w:szCs w:val="20"/>
              </w:rPr>
              <w:t>001/106</w:t>
            </w:r>
          </w:p>
        </w:tc>
      </w:tr>
      <w:tr w:rsidR="000672C8" w:rsidRPr="001B247B" w:rsidTr="008D2952">
        <w:trPr>
          <w:trHeight w:val="285"/>
        </w:trPr>
        <w:tc>
          <w:tcPr>
            <w:tcW w:w="861" w:type="dxa"/>
            <w:vMerge/>
            <w:tcBorders>
              <w:top w:val="single" w:sz="8" w:space="0" w:color="auto"/>
              <w:left w:val="single" w:sz="8" w:space="0" w:color="auto"/>
              <w:bottom w:val="single" w:sz="8" w:space="0" w:color="000000"/>
              <w:right w:val="single" w:sz="8" w:space="0" w:color="auto"/>
            </w:tcBorders>
            <w:vAlign w:val="center"/>
            <w:hideMark/>
          </w:tcPr>
          <w:p w:rsidR="000672C8" w:rsidRPr="001B247B" w:rsidRDefault="000672C8" w:rsidP="008D2952">
            <w:pPr>
              <w:rPr>
                <w:rFonts w:ascii="Arial" w:hAnsi="Arial" w:cs="Arial"/>
                <w:b/>
                <w:bCs/>
                <w:sz w:val="20"/>
                <w:szCs w:val="20"/>
              </w:rPr>
            </w:pPr>
          </w:p>
        </w:tc>
        <w:tc>
          <w:tcPr>
            <w:tcW w:w="4748" w:type="dxa"/>
            <w:gridSpan w:val="3"/>
            <w:tcBorders>
              <w:top w:val="single" w:sz="8" w:space="0" w:color="auto"/>
              <w:left w:val="nil"/>
              <w:bottom w:val="single" w:sz="8" w:space="0" w:color="auto"/>
              <w:right w:val="single" w:sz="4" w:space="0" w:color="000000"/>
            </w:tcBorders>
            <w:shd w:val="clear" w:color="000000" w:fill="F2F2F2"/>
            <w:vAlign w:val="center"/>
            <w:hideMark/>
          </w:tcPr>
          <w:p w:rsidR="000672C8" w:rsidRPr="001B247B" w:rsidRDefault="000672C8" w:rsidP="008D2952">
            <w:pPr>
              <w:jc w:val="center"/>
              <w:rPr>
                <w:rFonts w:ascii="Arial" w:hAnsi="Arial" w:cs="Arial"/>
                <w:b/>
                <w:bCs/>
                <w:sz w:val="20"/>
                <w:szCs w:val="20"/>
              </w:rPr>
            </w:pPr>
            <w:r w:rsidRPr="001B247B">
              <w:rPr>
                <w:rFonts w:ascii="Arial" w:hAnsi="Arial" w:cs="Arial"/>
                <w:b/>
                <w:bCs/>
                <w:sz w:val="20"/>
                <w:szCs w:val="20"/>
              </w:rPr>
              <w:t>UKUPNO PRIORITET 3.2.</w:t>
            </w:r>
          </w:p>
        </w:tc>
        <w:tc>
          <w:tcPr>
            <w:tcW w:w="1479" w:type="dxa"/>
            <w:tcBorders>
              <w:top w:val="single" w:sz="8" w:space="0" w:color="auto"/>
              <w:left w:val="nil"/>
              <w:bottom w:val="single" w:sz="8" w:space="0" w:color="auto"/>
              <w:right w:val="single" w:sz="4" w:space="0" w:color="auto"/>
            </w:tcBorders>
            <w:shd w:val="clear" w:color="000000" w:fill="F2F2F2"/>
            <w:noWrap/>
            <w:vAlign w:val="bottom"/>
            <w:hideMark/>
          </w:tcPr>
          <w:p w:rsidR="000672C8" w:rsidRPr="001B247B" w:rsidRDefault="000672C8" w:rsidP="008D2952">
            <w:pPr>
              <w:jc w:val="right"/>
              <w:rPr>
                <w:rFonts w:ascii="Arial" w:hAnsi="Arial" w:cs="Arial"/>
                <w:b/>
                <w:bCs/>
                <w:sz w:val="20"/>
                <w:szCs w:val="20"/>
              </w:rPr>
            </w:pPr>
            <w:r w:rsidRPr="001B247B">
              <w:rPr>
                <w:rFonts w:ascii="Arial" w:hAnsi="Arial" w:cs="Arial"/>
                <w:b/>
                <w:bCs/>
                <w:sz w:val="20"/>
                <w:szCs w:val="20"/>
              </w:rPr>
              <w:t>559.494,00</w:t>
            </w:r>
          </w:p>
        </w:tc>
        <w:tc>
          <w:tcPr>
            <w:tcW w:w="1559" w:type="dxa"/>
            <w:tcBorders>
              <w:top w:val="single" w:sz="8" w:space="0" w:color="auto"/>
              <w:left w:val="nil"/>
              <w:bottom w:val="single" w:sz="8" w:space="0" w:color="auto"/>
              <w:right w:val="single" w:sz="4" w:space="0" w:color="auto"/>
            </w:tcBorders>
            <w:shd w:val="clear" w:color="000000" w:fill="F2F2F2"/>
            <w:noWrap/>
            <w:vAlign w:val="bottom"/>
            <w:hideMark/>
          </w:tcPr>
          <w:p w:rsidR="000672C8" w:rsidRPr="001B247B" w:rsidRDefault="000672C8" w:rsidP="008D2952">
            <w:pPr>
              <w:jc w:val="right"/>
              <w:rPr>
                <w:rFonts w:ascii="Arial" w:hAnsi="Arial" w:cs="Arial"/>
                <w:b/>
                <w:bCs/>
                <w:sz w:val="20"/>
                <w:szCs w:val="20"/>
              </w:rPr>
            </w:pPr>
            <w:r w:rsidRPr="001B247B">
              <w:rPr>
                <w:rFonts w:ascii="Arial" w:hAnsi="Arial" w:cs="Arial"/>
                <w:b/>
                <w:bCs/>
                <w:sz w:val="20"/>
                <w:szCs w:val="20"/>
              </w:rPr>
              <w:t>539.535,00</w:t>
            </w:r>
          </w:p>
        </w:tc>
        <w:tc>
          <w:tcPr>
            <w:tcW w:w="1078" w:type="dxa"/>
            <w:tcBorders>
              <w:top w:val="single" w:sz="8" w:space="0" w:color="auto"/>
              <w:left w:val="nil"/>
              <w:bottom w:val="single" w:sz="8" w:space="0" w:color="auto"/>
              <w:right w:val="single" w:sz="4" w:space="0" w:color="auto"/>
            </w:tcBorders>
            <w:shd w:val="clear" w:color="auto" w:fill="auto"/>
            <w:vAlign w:val="center"/>
            <w:hideMark/>
          </w:tcPr>
          <w:p w:rsidR="000672C8" w:rsidRPr="001B247B" w:rsidRDefault="000672C8" w:rsidP="008D2952">
            <w:pPr>
              <w:jc w:val="right"/>
              <w:rPr>
                <w:rFonts w:ascii="Arial" w:hAnsi="Arial" w:cs="Arial"/>
                <w:b/>
                <w:bCs/>
                <w:sz w:val="20"/>
                <w:szCs w:val="20"/>
              </w:rPr>
            </w:pPr>
            <w:r w:rsidRPr="001B247B">
              <w:rPr>
                <w:rFonts w:ascii="Arial" w:hAnsi="Arial" w:cs="Arial"/>
                <w:b/>
                <w:bCs/>
                <w:sz w:val="20"/>
                <w:szCs w:val="20"/>
              </w:rPr>
              <w:t>96,43</w:t>
            </w:r>
          </w:p>
        </w:tc>
        <w:tc>
          <w:tcPr>
            <w:tcW w:w="741" w:type="dxa"/>
            <w:tcBorders>
              <w:top w:val="single" w:sz="8" w:space="0" w:color="auto"/>
              <w:left w:val="nil"/>
              <w:bottom w:val="single" w:sz="8" w:space="0" w:color="auto"/>
              <w:right w:val="single" w:sz="8" w:space="0" w:color="auto"/>
            </w:tcBorders>
            <w:shd w:val="clear" w:color="000000" w:fill="F2F2F2"/>
            <w:noWrap/>
            <w:vAlign w:val="bottom"/>
            <w:hideMark/>
          </w:tcPr>
          <w:p w:rsidR="000672C8" w:rsidRPr="001B247B" w:rsidRDefault="000672C8" w:rsidP="008D2952">
            <w:pPr>
              <w:rPr>
                <w:rFonts w:ascii="Arial" w:hAnsi="Arial" w:cs="Arial"/>
                <w:b/>
                <w:bCs/>
                <w:sz w:val="20"/>
                <w:szCs w:val="20"/>
              </w:rPr>
            </w:pPr>
            <w:r w:rsidRPr="001B247B">
              <w:rPr>
                <w:rFonts w:ascii="Arial" w:hAnsi="Arial" w:cs="Arial"/>
                <w:b/>
                <w:bCs/>
                <w:sz w:val="20"/>
                <w:szCs w:val="20"/>
              </w:rPr>
              <w:t> </w:t>
            </w:r>
          </w:p>
        </w:tc>
      </w:tr>
      <w:tr w:rsidR="000672C8" w:rsidRPr="001B247B" w:rsidTr="008D2952">
        <w:trPr>
          <w:trHeight w:val="420"/>
        </w:trPr>
        <w:tc>
          <w:tcPr>
            <w:tcW w:w="5609" w:type="dxa"/>
            <w:gridSpan w:val="4"/>
            <w:tcBorders>
              <w:top w:val="single" w:sz="8" w:space="0" w:color="auto"/>
              <w:left w:val="single" w:sz="8" w:space="0" w:color="auto"/>
              <w:bottom w:val="single" w:sz="8" w:space="0" w:color="auto"/>
              <w:right w:val="single" w:sz="4" w:space="0" w:color="auto"/>
            </w:tcBorders>
            <w:shd w:val="clear" w:color="000000" w:fill="A6A6A6"/>
            <w:vAlign w:val="bottom"/>
            <w:hideMark/>
          </w:tcPr>
          <w:p w:rsidR="000672C8" w:rsidRPr="001B247B" w:rsidRDefault="000672C8" w:rsidP="008D2952">
            <w:pPr>
              <w:jc w:val="center"/>
              <w:rPr>
                <w:rFonts w:ascii="Arial" w:hAnsi="Arial" w:cs="Arial"/>
                <w:b/>
                <w:bCs/>
                <w:sz w:val="20"/>
                <w:szCs w:val="20"/>
              </w:rPr>
            </w:pPr>
            <w:r w:rsidRPr="001B247B">
              <w:rPr>
                <w:rFonts w:ascii="Arial" w:hAnsi="Arial" w:cs="Arial"/>
                <w:b/>
                <w:bCs/>
                <w:sz w:val="20"/>
                <w:szCs w:val="20"/>
              </w:rPr>
              <w:t>UKUPNO CILJ 3.</w:t>
            </w:r>
          </w:p>
        </w:tc>
        <w:tc>
          <w:tcPr>
            <w:tcW w:w="1479" w:type="dxa"/>
            <w:tcBorders>
              <w:top w:val="nil"/>
              <w:left w:val="nil"/>
              <w:bottom w:val="single" w:sz="8" w:space="0" w:color="auto"/>
              <w:right w:val="single" w:sz="4" w:space="0" w:color="auto"/>
            </w:tcBorders>
            <w:shd w:val="clear" w:color="000000" w:fill="A6A6A6"/>
            <w:vAlign w:val="bottom"/>
            <w:hideMark/>
          </w:tcPr>
          <w:p w:rsidR="000672C8" w:rsidRPr="001B247B" w:rsidRDefault="000672C8" w:rsidP="008D2952">
            <w:pPr>
              <w:jc w:val="right"/>
              <w:rPr>
                <w:b/>
                <w:bCs/>
              </w:rPr>
            </w:pPr>
            <w:r w:rsidRPr="001B247B">
              <w:rPr>
                <w:b/>
                <w:bCs/>
              </w:rPr>
              <w:t>601.494,00</w:t>
            </w:r>
          </w:p>
        </w:tc>
        <w:tc>
          <w:tcPr>
            <w:tcW w:w="1559" w:type="dxa"/>
            <w:tcBorders>
              <w:top w:val="nil"/>
              <w:left w:val="nil"/>
              <w:bottom w:val="single" w:sz="8" w:space="0" w:color="auto"/>
              <w:right w:val="single" w:sz="4" w:space="0" w:color="auto"/>
            </w:tcBorders>
            <w:shd w:val="clear" w:color="000000" w:fill="A6A6A6"/>
            <w:vAlign w:val="bottom"/>
            <w:hideMark/>
          </w:tcPr>
          <w:p w:rsidR="000672C8" w:rsidRPr="001B247B" w:rsidRDefault="000672C8" w:rsidP="008D2952">
            <w:pPr>
              <w:jc w:val="right"/>
              <w:rPr>
                <w:b/>
                <w:bCs/>
              </w:rPr>
            </w:pPr>
            <w:r w:rsidRPr="001B247B">
              <w:rPr>
                <w:b/>
                <w:bCs/>
              </w:rPr>
              <w:t>570.881,00</w:t>
            </w:r>
          </w:p>
        </w:tc>
        <w:tc>
          <w:tcPr>
            <w:tcW w:w="1078" w:type="dxa"/>
            <w:tcBorders>
              <w:top w:val="nil"/>
              <w:left w:val="nil"/>
              <w:bottom w:val="single" w:sz="8" w:space="0" w:color="auto"/>
              <w:right w:val="single" w:sz="4" w:space="0" w:color="auto"/>
            </w:tcBorders>
            <w:shd w:val="clear" w:color="000000" w:fill="A6A6A6"/>
            <w:vAlign w:val="center"/>
            <w:hideMark/>
          </w:tcPr>
          <w:p w:rsidR="000672C8" w:rsidRPr="001B247B" w:rsidRDefault="000672C8" w:rsidP="008D2952">
            <w:pPr>
              <w:jc w:val="right"/>
              <w:rPr>
                <w:rFonts w:ascii="Arial" w:hAnsi="Arial" w:cs="Arial"/>
                <w:b/>
                <w:bCs/>
                <w:sz w:val="20"/>
                <w:szCs w:val="20"/>
              </w:rPr>
            </w:pPr>
            <w:r w:rsidRPr="001B247B">
              <w:rPr>
                <w:rFonts w:ascii="Arial" w:hAnsi="Arial" w:cs="Arial"/>
                <w:b/>
                <w:bCs/>
                <w:sz w:val="20"/>
                <w:szCs w:val="20"/>
              </w:rPr>
              <w:t>94,91</w:t>
            </w:r>
          </w:p>
        </w:tc>
        <w:tc>
          <w:tcPr>
            <w:tcW w:w="741" w:type="dxa"/>
            <w:tcBorders>
              <w:top w:val="nil"/>
              <w:left w:val="nil"/>
              <w:bottom w:val="single" w:sz="8" w:space="0" w:color="auto"/>
              <w:right w:val="single" w:sz="8" w:space="0" w:color="auto"/>
            </w:tcBorders>
            <w:shd w:val="clear" w:color="000000" w:fill="A6A6A6"/>
            <w:vAlign w:val="bottom"/>
            <w:hideMark/>
          </w:tcPr>
          <w:p w:rsidR="000672C8" w:rsidRPr="001B247B" w:rsidRDefault="000672C8" w:rsidP="008D2952">
            <w:pPr>
              <w:jc w:val="right"/>
              <w:rPr>
                <w:rFonts w:ascii="Arial" w:hAnsi="Arial" w:cs="Arial"/>
                <w:b/>
                <w:bCs/>
                <w:sz w:val="20"/>
                <w:szCs w:val="20"/>
              </w:rPr>
            </w:pPr>
            <w:r w:rsidRPr="001B247B">
              <w:rPr>
                <w:rFonts w:ascii="Arial" w:hAnsi="Arial" w:cs="Arial"/>
                <w:b/>
                <w:bCs/>
                <w:sz w:val="20"/>
                <w:szCs w:val="20"/>
              </w:rPr>
              <w:t> </w:t>
            </w:r>
          </w:p>
        </w:tc>
      </w:tr>
      <w:tr w:rsidR="000672C8" w:rsidRPr="001B247B" w:rsidTr="008D2952">
        <w:trPr>
          <w:trHeight w:val="285"/>
        </w:trPr>
        <w:tc>
          <w:tcPr>
            <w:tcW w:w="861" w:type="dxa"/>
            <w:tcBorders>
              <w:top w:val="nil"/>
              <w:left w:val="nil"/>
              <w:bottom w:val="nil"/>
              <w:right w:val="nil"/>
            </w:tcBorders>
            <w:shd w:val="clear" w:color="auto" w:fill="auto"/>
            <w:noWrap/>
            <w:vAlign w:val="bottom"/>
            <w:hideMark/>
          </w:tcPr>
          <w:p w:rsidR="000672C8" w:rsidRPr="001B247B" w:rsidRDefault="000672C8" w:rsidP="008D2952">
            <w:pPr>
              <w:jc w:val="right"/>
              <w:rPr>
                <w:rFonts w:ascii="Arial" w:hAnsi="Arial" w:cs="Arial"/>
                <w:b/>
                <w:bCs/>
                <w:sz w:val="20"/>
                <w:szCs w:val="20"/>
              </w:rPr>
            </w:pPr>
          </w:p>
        </w:tc>
        <w:tc>
          <w:tcPr>
            <w:tcW w:w="936" w:type="dxa"/>
            <w:tcBorders>
              <w:top w:val="nil"/>
              <w:left w:val="nil"/>
              <w:bottom w:val="nil"/>
              <w:right w:val="nil"/>
            </w:tcBorders>
            <w:shd w:val="clear" w:color="auto" w:fill="auto"/>
            <w:noWrap/>
            <w:vAlign w:val="bottom"/>
            <w:hideMark/>
          </w:tcPr>
          <w:p w:rsidR="000672C8" w:rsidRPr="001B247B" w:rsidRDefault="000672C8" w:rsidP="008D2952">
            <w:pPr>
              <w:jc w:val="center"/>
              <w:rPr>
                <w:sz w:val="20"/>
                <w:szCs w:val="20"/>
              </w:rPr>
            </w:pPr>
          </w:p>
        </w:tc>
        <w:tc>
          <w:tcPr>
            <w:tcW w:w="1164" w:type="dxa"/>
            <w:tcBorders>
              <w:top w:val="nil"/>
              <w:left w:val="nil"/>
              <w:bottom w:val="nil"/>
              <w:right w:val="nil"/>
            </w:tcBorders>
            <w:shd w:val="clear" w:color="auto" w:fill="auto"/>
            <w:noWrap/>
            <w:vAlign w:val="bottom"/>
            <w:hideMark/>
          </w:tcPr>
          <w:p w:rsidR="000672C8" w:rsidRPr="001B247B" w:rsidRDefault="000672C8" w:rsidP="008D2952">
            <w:pPr>
              <w:jc w:val="center"/>
              <w:rPr>
                <w:sz w:val="20"/>
                <w:szCs w:val="20"/>
              </w:rPr>
            </w:pPr>
          </w:p>
        </w:tc>
        <w:tc>
          <w:tcPr>
            <w:tcW w:w="2648" w:type="dxa"/>
            <w:tcBorders>
              <w:top w:val="nil"/>
              <w:left w:val="nil"/>
              <w:bottom w:val="nil"/>
              <w:right w:val="nil"/>
            </w:tcBorders>
            <w:shd w:val="clear" w:color="auto" w:fill="auto"/>
            <w:noWrap/>
            <w:vAlign w:val="bottom"/>
            <w:hideMark/>
          </w:tcPr>
          <w:p w:rsidR="000672C8" w:rsidRPr="001B247B" w:rsidRDefault="000672C8" w:rsidP="008D2952">
            <w:pPr>
              <w:jc w:val="center"/>
              <w:rPr>
                <w:sz w:val="20"/>
                <w:szCs w:val="20"/>
              </w:rPr>
            </w:pPr>
          </w:p>
        </w:tc>
        <w:tc>
          <w:tcPr>
            <w:tcW w:w="1479" w:type="dxa"/>
            <w:tcBorders>
              <w:top w:val="nil"/>
              <w:left w:val="nil"/>
              <w:bottom w:val="nil"/>
              <w:right w:val="nil"/>
            </w:tcBorders>
            <w:shd w:val="clear" w:color="auto" w:fill="auto"/>
            <w:noWrap/>
            <w:vAlign w:val="bottom"/>
            <w:hideMark/>
          </w:tcPr>
          <w:p w:rsidR="000672C8" w:rsidRPr="001B247B" w:rsidRDefault="000672C8" w:rsidP="008D2952">
            <w:pPr>
              <w:jc w:val="center"/>
              <w:rPr>
                <w:sz w:val="20"/>
                <w:szCs w:val="20"/>
              </w:rPr>
            </w:pPr>
          </w:p>
        </w:tc>
        <w:tc>
          <w:tcPr>
            <w:tcW w:w="1559" w:type="dxa"/>
            <w:tcBorders>
              <w:top w:val="nil"/>
              <w:left w:val="nil"/>
              <w:bottom w:val="nil"/>
              <w:right w:val="nil"/>
            </w:tcBorders>
            <w:shd w:val="clear" w:color="auto" w:fill="auto"/>
            <w:noWrap/>
            <w:vAlign w:val="bottom"/>
            <w:hideMark/>
          </w:tcPr>
          <w:p w:rsidR="000672C8" w:rsidRPr="001B247B" w:rsidRDefault="000672C8" w:rsidP="008D2952">
            <w:pPr>
              <w:rPr>
                <w:sz w:val="20"/>
                <w:szCs w:val="20"/>
              </w:rPr>
            </w:pPr>
          </w:p>
        </w:tc>
        <w:tc>
          <w:tcPr>
            <w:tcW w:w="1078" w:type="dxa"/>
            <w:tcBorders>
              <w:top w:val="nil"/>
              <w:left w:val="nil"/>
              <w:bottom w:val="nil"/>
              <w:right w:val="nil"/>
            </w:tcBorders>
            <w:shd w:val="clear" w:color="auto" w:fill="auto"/>
            <w:noWrap/>
            <w:vAlign w:val="bottom"/>
            <w:hideMark/>
          </w:tcPr>
          <w:p w:rsidR="000672C8" w:rsidRPr="001B247B" w:rsidRDefault="000672C8" w:rsidP="008D2952">
            <w:pPr>
              <w:rPr>
                <w:sz w:val="20"/>
                <w:szCs w:val="20"/>
              </w:rPr>
            </w:pPr>
          </w:p>
        </w:tc>
        <w:tc>
          <w:tcPr>
            <w:tcW w:w="741" w:type="dxa"/>
            <w:tcBorders>
              <w:top w:val="nil"/>
              <w:left w:val="nil"/>
              <w:bottom w:val="nil"/>
              <w:right w:val="nil"/>
            </w:tcBorders>
            <w:shd w:val="clear" w:color="auto" w:fill="auto"/>
            <w:noWrap/>
            <w:vAlign w:val="bottom"/>
            <w:hideMark/>
          </w:tcPr>
          <w:p w:rsidR="000672C8" w:rsidRPr="001B247B" w:rsidRDefault="000672C8" w:rsidP="008D2952">
            <w:pPr>
              <w:rPr>
                <w:sz w:val="20"/>
                <w:szCs w:val="20"/>
              </w:rPr>
            </w:pPr>
          </w:p>
        </w:tc>
      </w:tr>
      <w:tr w:rsidR="000672C8" w:rsidRPr="001B247B" w:rsidTr="008D2952">
        <w:trPr>
          <w:trHeight w:val="255"/>
        </w:trPr>
        <w:tc>
          <w:tcPr>
            <w:tcW w:w="861" w:type="dxa"/>
            <w:tcBorders>
              <w:top w:val="nil"/>
              <w:left w:val="nil"/>
              <w:bottom w:val="nil"/>
              <w:right w:val="nil"/>
            </w:tcBorders>
            <w:shd w:val="clear" w:color="auto" w:fill="auto"/>
            <w:noWrap/>
            <w:vAlign w:val="bottom"/>
            <w:hideMark/>
          </w:tcPr>
          <w:p w:rsidR="000672C8" w:rsidRPr="001B247B" w:rsidRDefault="000672C8" w:rsidP="008D2952">
            <w:pPr>
              <w:rPr>
                <w:sz w:val="20"/>
                <w:szCs w:val="20"/>
              </w:rPr>
            </w:pPr>
          </w:p>
        </w:tc>
        <w:tc>
          <w:tcPr>
            <w:tcW w:w="936" w:type="dxa"/>
            <w:tcBorders>
              <w:top w:val="nil"/>
              <w:left w:val="nil"/>
              <w:bottom w:val="nil"/>
              <w:right w:val="nil"/>
            </w:tcBorders>
            <w:shd w:val="clear" w:color="auto" w:fill="auto"/>
            <w:noWrap/>
            <w:vAlign w:val="bottom"/>
            <w:hideMark/>
          </w:tcPr>
          <w:p w:rsidR="000672C8" w:rsidRPr="001B247B" w:rsidRDefault="000672C8" w:rsidP="008D2952">
            <w:pPr>
              <w:rPr>
                <w:sz w:val="20"/>
                <w:szCs w:val="20"/>
              </w:rPr>
            </w:pPr>
          </w:p>
        </w:tc>
        <w:tc>
          <w:tcPr>
            <w:tcW w:w="1164" w:type="dxa"/>
            <w:tcBorders>
              <w:top w:val="nil"/>
              <w:left w:val="nil"/>
              <w:bottom w:val="nil"/>
              <w:right w:val="nil"/>
            </w:tcBorders>
            <w:shd w:val="clear" w:color="auto" w:fill="auto"/>
            <w:noWrap/>
            <w:vAlign w:val="bottom"/>
            <w:hideMark/>
          </w:tcPr>
          <w:p w:rsidR="000672C8" w:rsidRPr="001B247B" w:rsidRDefault="000672C8" w:rsidP="008D2952">
            <w:pPr>
              <w:rPr>
                <w:sz w:val="20"/>
                <w:szCs w:val="20"/>
              </w:rPr>
            </w:pPr>
          </w:p>
        </w:tc>
        <w:tc>
          <w:tcPr>
            <w:tcW w:w="2648" w:type="dxa"/>
            <w:tcBorders>
              <w:top w:val="nil"/>
              <w:left w:val="nil"/>
              <w:bottom w:val="nil"/>
              <w:right w:val="nil"/>
            </w:tcBorders>
            <w:shd w:val="clear" w:color="auto" w:fill="auto"/>
            <w:noWrap/>
            <w:vAlign w:val="bottom"/>
            <w:hideMark/>
          </w:tcPr>
          <w:p w:rsidR="000672C8" w:rsidRPr="001B247B" w:rsidRDefault="000672C8" w:rsidP="008D2952">
            <w:pPr>
              <w:jc w:val="center"/>
              <w:rPr>
                <w:rFonts w:ascii="Arial" w:hAnsi="Arial" w:cs="Arial"/>
                <w:sz w:val="20"/>
                <w:szCs w:val="20"/>
              </w:rPr>
            </w:pPr>
            <w:r w:rsidRPr="001B247B">
              <w:rPr>
                <w:rFonts w:ascii="Arial" w:hAnsi="Arial" w:cs="Arial"/>
                <w:sz w:val="20"/>
                <w:szCs w:val="20"/>
              </w:rPr>
              <w:t>Članak 2.</w:t>
            </w:r>
          </w:p>
        </w:tc>
        <w:tc>
          <w:tcPr>
            <w:tcW w:w="1479" w:type="dxa"/>
            <w:tcBorders>
              <w:top w:val="nil"/>
              <w:left w:val="nil"/>
              <w:bottom w:val="nil"/>
              <w:right w:val="nil"/>
            </w:tcBorders>
            <w:shd w:val="clear" w:color="auto" w:fill="auto"/>
            <w:noWrap/>
            <w:vAlign w:val="bottom"/>
            <w:hideMark/>
          </w:tcPr>
          <w:p w:rsidR="000672C8" w:rsidRPr="001B247B" w:rsidRDefault="000672C8" w:rsidP="008D2952">
            <w:pPr>
              <w:jc w:val="center"/>
              <w:rPr>
                <w:rFonts w:ascii="Arial" w:hAnsi="Arial" w:cs="Arial"/>
                <w:sz w:val="20"/>
                <w:szCs w:val="20"/>
              </w:rPr>
            </w:pPr>
          </w:p>
        </w:tc>
        <w:tc>
          <w:tcPr>
            <w:tcW w:w="1559" w:type="dxa"/>
            <w:tcBorders>
              <w:top w:val="nil"/>
              <w:left w:val="nil"/>
              <w:bottom w:val="nil"/>
              <w:right w:val="nil"/>
            </w:tcBorders>
            <w:shd w:val="clear" w:color="auto" w:fill="auto"/>
            <w:noWrap/>
            <w:vAlign w:val="bottom"/>
            <w:hideMark/>
          </w:tcPr>
          <w:p w:rsidR="000672C8" w:rsidRPr="001B247B" w:rsidRDefault="000672C8" w:rsidP="008D2952">
            <w:pPr>
              <w:rPr>
                <w:sz w:val="20"/>
                <w:szCs w:val="20"/>
              </w:rPr>
            </w:pPr>
          </w:p>
        </w:tc>
        <w:tc>
          <w:tcPr>
            <w:tcW w:w="1078" w:type="dxa"/>
            <w:tcBorders>
              <w:top w:val="nil"/>
              <w:left w:val="nil"/>
              <w:bottom w:val="nil"/>
              <w:right w:val="nil"/>
            </w:tcBorders>
            <w:shd w:val="clear" w:color="auto" w:fill="auto"/>
            <w:noWrap/>
            <w:vAlign w:val="bottom"/>
            <w:hideMark/>
          </w:tcPr>
          <w:p w:rsidR="000672C8" w:rsidRPr="001B247B" w:rsidRDefault="000672C8" w:rsidP="008D2952">
            <w:pPr>
              <w:rPr>
                <w:sz w:val="20"/>
                <w:szCs w:val="20"/>
              </w:rPr>
            </w:pPr>
          </w:p>
        </w:tc>
        <w:tc>
          <w:tcPr>
            <w:tcW w:w="741" w:type="dxa"/>
            <w:tcBorders>
              <w:top w:val="nil"/>
              <w:left w:val="nil"/>
              <w:bottom w:val="nil"/>
              <w:right w:val="nil"/>
            </w:tcBorders>
            <w:shd w:val="clear" w:color="auto" w:fill="auto"/>
            <w:noWrap/>
            <w:vAlign w:val="bottom"/>
            <w:hideMark/>
          </w:tcPr>
          <w:p w:rsidR="000672C8" w:rsidRPr="001B247B" w:rsidRDefault="000672C8" w:rsidP="008D2952">
            <w:pPr>
              <w:rPr>
                <w:sz w:val="20"/>
                <w:szCs w:val="20"/>
              </w:rPr>
            </w:pPr>
          </w:p>
        </w:tc>
      </w:tr>
      <w:tr w:rsidR="000672C8" w:rsidRPr="001B247B" w:rsidTr="008D2952">
        <w:trPr>
          <w:trHeight w:val="255"/>
        </w:trPr>
        <w:tc>
          <w:tcPr>
            <w:tcW w:w="10466" w:type="dxa"/>
            <w:gridSpan w:val="8"/>
            <w:tcBorders>
              <w:top w:val="nil"/>
              <w:left w:val="nil"/>
              <w:bottom w:val="nil"/>
              <w:right w:val="nil"/>
            </w:tcBorders>
            <w:shd w:val="clear" w:color="auto" w:fill="auto"/>
            <w:noWrap/>
            <w:vAlign w:val="bottom"/>
            <w:hideMark/>
          </w:tcPr>
          <w:p w:rsidR="000672C8" w:rsidRPr="001B247B" w:rsidRDefault="000672C8" w:rsidP="008D2952">
            <w:pPr>
              <w:rPr>
                <w:rFonts w:ascii="Arial" w:hAnsi="Arial" w:cs="Arial"/>
                <w:sz w:val="20"/>
                <w:szCs w:val="20"/>
              </w:rPr>
            </w:pPr>
            <w:r w:rsidRPr="001B247B">
              <w:rPr>
                <w:rFonts w:ascii="Arial" w:hAnsi="Arial" w:cs="Arial"/>
                <w:sz w:val="20"/>
                <w:szCs w:val="20"/>
              </w:rPr>
              <w:t>Godišnji izvještaj o izvršenju Plana razvojnih programa Općine Gornji Bogićevci za 2019. godinu stupa na snagu osmog dana od dana objave u "Službenim glasniku općine</w:t>
            </w:r>
          </w:p>
        </w:tc>
      </w:tr>
      <w:tr w:rsidR="000672C8" w:rsidRPr="001B247B" w:rsidTr="008D2952">
        <w:trPr>
          <w:trHeight w:val="255"/>
        </w:trPr>
        <w:tc>
          <w:tcPr>
            <w:tcW w:w="1797" w:type="dxa"/>
            <w:gridSpan w:val="2"/>
            <w:tcBorders>
              <w:top w:val="nil"/>
              <w:left w:val="nil"/>
              <w:bottom w:val="nil"/>
              <w:right w:val="nil"/>
            </w:tcBorders>
            <w:shd w:val="clear" w:color="auto" w:fill="auto"/>
            <w:noWrap/>
            <w:vAlign w:val="bottom"/>
            <w:hideMark/>
          </w:tcPr>
          <w:p w:rsidR="000672C8" w:rsidRPr="001B247B" w:rsidRDefault="000672C8" w:rsidP="008D2952">
            <w:pPr>
              <w:rPr>
                <w:rFonts w:ascii="Arial" w:hAnsi="Arial" w:cs="Arial"/>
                <w:sz w:val="20"/>
                <w:szCs w:val="20"/>
              </w:rPr>
            </w:pPr>
            <w:r w:rsidRPr="001B247B">
              <w:rPr>
                <w:rFonts w:ascii="Arial" w:hAnsi="Arial" w:cs="Arial"/>
                <w:sz w:val="20"/>
                <w:szCs w:val="20"/>
              </w:rPr>
              <w:t>Gornji Bogićevci"</w:t>
            </w:r>
          </w:p>
        </w:tc>
        <w:tc>
          <w:tcPr>
            <w:tcW w:w="1164" w:type="dxa"/>
            <w:tcBorders>
              <w:top w:val="nil"/>
              <w:left w:val="nil"/>
              <w:bottom w:val="nil"/>
              <w:right w:val="nil"/>
            </w:tcBorders>
            <w:shd w:val="clear" w:color="auto" w:fill="auto"/>
            <w:noWrap/>
            <w:vAlign w:val="bottom"/>
            <w:hideMark/>
          </w:tcPr>
          <w:p w:rsidR="000672C8" w:rsidRPr="001B247B" w:rsidRDefault="000672C8" w:rsidP="008D2952">
            <w:pPr>
              <w:rPr>
                <w:rFonts w:ascii="Arial" w:hAnsi="Arial" w:cs="Arial"/>
                <w:sz w:val="20"/>
                <w:szCs w:val="20"/>
              </w:rPr>
            </w:pPr>
          </w:p>
        </w:tc>
        <w:tc>
          <w:tcPr>
            <w:tcW w:w="2648" w:type="dxa"/>
            <w:tcBorders>
              <w:top w:val="nil"/>
              <w:left w:val="nil"/>
              <w:bottom w:val="nil"/>
              <w:right w:val="nil"/>
            </w:tcBorders>
            <w:shd w:val="clear" w:color="auto" w:fill="auto"/>
            <w:noWrap/>
            <w:vAlign w:val="bottom"/>
            <w:hideMark/>
          </w:tcPr>
          <w:p w:rsidR="000672C8" w:rsidRPr="001B247B" w:rsidRDefault="000672C8" w:rsidP="008D2952">
            <w:pPr>
              <w:rPr>
                <w:sz w:val="20"/>
                <w:szCs w:val="20"/>
              </w:rPr>
            </w:pPr>
          </w:p>
        </w:tc>
        <w:tc>
          <w:tcPr>
            <w:tcW w:w="1479" w:type="dxa"/>
            <w:tcBorders>
              <w:top w:val="nil"/>
              <w:left w:val="nil"/>
              <w:bottom w:val="nil"/>
              <w:right w:val="nil"/>
            </w:tcBorders>
            <w:shd w:val="clear" w:color="auto" w:fill="auto"/>
            <w:noWrap/>
            <w:vAlign w:val="bottom"/>
            <w:hideMark/>
          </w:tcPr>
          <w:p w:rsidR="000672C8" w:rsidRPr="001B247B" w:rsidRDefault="000672C8" w:rsidP="008D2952">
            <w:pPr>
              <w:rPr>
                <w:sz w:val="20"/>
                <w:szCs w:val="20"/>
              </w:rPr>
            </w:pPr>
          </w:p>
        </w:tc>
        <w:tc>
          <w:tcPr>
            <w:tcW w:w="1559" w:type="dxa"/>
            <w:tcBorders>
              <w:top w:val="nil"/>
              <w:left w:val="nil"/>
              <w:bottom w:val="nil"/>
              <w:right w:val="nil"/>
            </w:tcBorders>
            <w:shd w:val="clear" w:color="auto" w:fill="auto"/>
            <w:noWrap/>
            <w:vAlign w:val="bottom"/>
            <w:hideMark/>
          </w:tcPr>
          <w:p w:rsidR="000672C8" w:rsidRPr="001B247B" w:rsidRDefault="000672C8" w:rsidP="008D2952">
            <w:pPr>
              <w:rPr>
                <w:sz w:val="20"/>
                <w:szCs w:val="20"/>
              </w:rPr>
            </w:pPr>
          </w:p>
        </w:tc>
        <w:tc>
          <w:tcPr>
            <w:tcW w:w="1078" w:type="dxa"/>
            <w:tcBorders>
              <w:top w:val="nil"/>
              <w:left w:val="nil"/>
              <w:bottom w:val="nil"/>
              <w:right w:val="nil"/>
            </w:tcBorders>
            <w:shd w:val="clear" w:color="auto" w:fill="auto"/>
            <w:noWrap/>
            <w:vAlign w:val="bottom"/>
            <w:hideMark/>
          </w:tcPr>
          <w:p w:rsidR="000672C8" w:rsidRPr="001B247B" w:rsidRDefault="000672C8" w:rsidP="008D2952">
            <w:pPr>
              <w:rPr>
                <w:sz w:val="20"/>
                <w:szCs w:val="20"/>
              </w:rPr>
            </w:pPr>
          </w:p>
        </w:tc>
        <w:tc>
          <w:tcPr>
            <w:tcW w:w="741" w:type="dxa"/>
            <w:tcBorders>
              <w:top w:val="nil"/>
              <w:left w:val="nil"/>
              <w:bottom w:val="nil"/>
              <w:right w:val="nil"/>
            </w:tcBorders>
            <w:shd w:val="clear" w:color="auto" w:fill="auto"/>
            <w:vAlign w:val="bottom"/>
            <w:hideMark/>
          </w:tcPr>
          <w:p w:rsidR="000672C8" w:rsidRPr="001B247B" w:rsidRDefault="000672C8" w:rsidP="008D2952">
            <w:pPr>
              <w:rPr>
                <w:sz w:val="20"/>
                <w:szCs w:val="20"/>
              </w:rPr>
            </w:pPr>
          </w:p>
        </w:tc>
      </w:tr>
      <w:tr w:rsidR="000672C8" w:rsidRPr="001B247B" w:rsidTr="008D2952">
        <w:trPr>
          <w:trHeight w:val="405"/>
        </w:trPr>
        <w:tc>
          <w:tcPr>
            <w:tcW w:w="10466" w:type="dxa"/>
            <w:gridSpan w:val="8"/>
            <w:tcBorders>
              <w:top w:val="nil"/>
              <w:left w:val="nil"/>
              <w:bottom w:val="nil"/>
              <w:right w:val="nil"/>
            </w:tcBorders>
            <w:shd w:val="clear" w:color="auto" w:fill="auto"/>
            <w:vAlign w:val="bottom"/>
            <w:hideMark/>
          </w:tcPr>
          <w:p w:rsidR="000672C8" w:rsidRPr="001B247B" w:rsidRDefault="000672C8" w:rsidP="008D2952">
            <w:pPr>
              <w:jc w:val="center"/>
              <w:rPr>
                <w:rFonts w:ascii="Arial" w:hAnsi="Arial" w:cs="Arial"/>
                <w:b/>
                <w:bCs/>
              </w:rPr>
            </w:pPr>
            <w:r w:rsidRPr="001B247B">
              <w:rPr>
                <w:rFonts w:ascii="Arial" w:hAnsi="Arial" w:cs="Arial"/>
                <w:b/>
                <w:bCs/>
              </w:rPr>
              <w:t>OPĆINA GORNJI BOGIĆEVCI</w:t>
            </w:r>
          </w:p>
        </w:tc>
      </w:tr>
      <w:tr w:rsidR="000672C8" w:rsidRPr="001B247B" w:rsidTr="008D2952">
        <w:trPr>
          <w:trHeight w:val="405"/>
        </w:trPr>
        <w:tc>
          <w:tcPr>
            <w:tcW w:w="10466" w:type="dxa"/>
            <w:gridSpan w:val="8"/>
            <w:tcBorders>
              <w:top w:val="nil"/>
              <w:left w:val="nil"/>
              <w:bottom w:val="nil"/>
              <w:right w:val="nil"/>
            </w:tcBorders>
            <w:shd w:val="clear" w:color="auto" w:fill="auto"/>
            <w:vAlign w:val="bottom"/>
            <w:hideMark/>
          </w:tcPr>
          <w:p w:rsidR="000672C8" w:rsidRPr="001B247B" w:rsidRDefault="000672C8" w:rsidP="008D2952">
            <w:pPr>
              <w:jc w:val="center"/>
              <w:rPr>
                <w:rFonts w:ascii="Arial" w:hAnsi="Arial" w:cs="Arial"/>
                <w:b/>
                <w:bCs/>
              </w:rPr>
            </w:pPr>
            <w:r w:rsidRPr="001B247B">
              <w:rPr>
                <w:rFonts w:ascii="Arial" w:hAnsi="Arial" w:cs="Arial"/>
                <w:b/>
                <w:bCs/>
              </w:rPr>
              <w:t>OPĆINSKO VIJEĆE OPĆINE GORNJI BOGIĆEVCI</w:t>
            </w:r>
          </w:p>
        </w:tc>
      </w:tr>
      <w:tr w:rsidR="000672C8" w:rsidRPr="001B247B" w:rsidTr="008D2952">
        <w:trPr>
          <w:trHeight w:val="80"/>
        </w:trPr>
        <w:tc>
          <w:tcPr>
            <w:tcW w:w="861" w:type="dxa"/>
            <w:tcBorders>
              <w:top w:val="nil"/>
              <w:left w:val="nil"/>
              <w:bottom w:val="nil"/>
              <w:right w:val="nil"/>
            </w:tcBorders>
            <w:shd w:val="clear" w:color="auto" w:fill="auto"/>
            <w:noWrap/>
            <w:vAlign w:val="bottom"/>
            <w:hideMark/>
          </w:tcPr>
          <w:p w:rsidR="000672C8" w:rsidRPr="001B247B" w:rsidRDefault="000672C8" w:rsidP="008D2952">
            <w:pPr>
              <w:jc w:val="center"/>
              <w:rPr>
                <w:rFonts w:ascii="Arial" w:hAnsi="Arial" w:cs="Arial"/>
                <w:b/>
                <w:bCs/>
              </w:rPr>
            </w:pPr>
          </w:p>
        </w:tc>
        <w:tc>
          <w:tcPr>
            <w:tcW w:w="936" w:type="dxa"/>
            <w:tcBorders>
              <w:top w:val="nil"/>
              <w:left w:val="nil"/>
              <w:bottom w:val="nil"/>
              <w:right w:val="nil"/>
            </w:tcBorders>
            <w:shd w:val="clear" w:color="auto" w:fill="auto"/>
            <w:noWrap/>
            <w:vAlign w:val="bottom"/>
            <w:hideMark/>
          </w:tcPr>
          <w:p w:rsidR="000672C8" w:rsidRPr="001B247B" w:rsidRDefault="000672C8" w:rsidP="008D2952">
            <w:pPr>
              <w:rPr>
                <w:sz w:val="20"/>
                <w:szCs w:val="20"/>
              </w:rPr>
            </w:pPr>
          </w:p>
        </w:tc>
        <w:tc>
          <w:tcPr>
            <w:tcW w:w="1164" w:type="dxa"/>
            <w:tcBorders>
              <w:top w:val="nil"/>
              <w:left w:val="nil"/>
              <w:bottom w:val="nil"/>
              <w:right w:val="nil"/>
            </w:tcBorders>
            <w:shd w:val="clear" w:color="auto" w:fill="auto"/>
            <w:noWrap/>
            <w:vAlign w:val="bottom"/>
            <w:hideMark/>
          </w:tcPr>
          <w:p w:rsidR="000672C8" w:rsidRPr="001B247B" w:rsidRDefault="000672C8" w:rsidP="008D2952">
            <w:pPr>
              <w:rPr>
                <w:sz w:val="20"/>
                <w:szCs w:val="20"/>
              </w:rPr>
            </w:pPr>
          </w:p>
        </w:tc>
        <w:tc>
          <w:tcPr>
            <w:tcW w:w="2648" w:type="dxa"/>
            <w:tcBorders>
              <w:top w:val="nil"/>
              <w:left w:val="nil"/>
              <w:bottom w:val="nil"/>
              <w:right w:val="nil"/>
            </w:tcBorders>
            <w:shd w:val="clear" w:color="auto" w:fill="auto"/>
            <w:noWrap/>
            <w:vAlign w:val="bottom"/>
            <w:hideMark/>
          </w:tcPr>
          <w:p w:rsidR="000672C8" w:rsidRPr="001B247B" w:rsidRDefault="000672C8" w:rsidP="008D2952">
            <w:pPr>
              <w:rPr>
                <w:sz w:val="20"/>
                <w:szCs w:val="20"/>
              </w:rPr>
            </w:pPr>
          </w:p>
        </w:tc>
        <w:tc>
          <w:tcPr>
            <w:tcW w:w="1479" w:type="dxa"/>
            <w:tcBorders>
              <w:top w:val="nil"/>
              <w:left w:val="nil"/>
              <w:bottom w:val="nil"/>
              <w:right w:val="nil"/>
            </w:tcBorders>
            <w:shd w:val="clear" w:color="auto" w:fill="auto"/>
            <w:noWrap/>
            <w:vAlign w:val="bottom"/>
            <w:hideMark/>
          </w:tcPr>
          <w:p w:rsidR="000672C8" w:rsidRPr="001B247B" w:rsidRDefault="000672C8" w:rsidP="008D2952">
            <w:pPr>
              <w:rPr>
                <w:sz w:val="20"/>
                <w:szCs w:val="20"/>
              </w:rPr>
            </w:pPr>
          </w:p>
        </w:tc>
        <w:tc>
          <w:tcPr>
            <w:tcW w:w="1559" w:type="dxa"/>
            <w:tcBorders>
              <w:top w:val="nil"/>
              <w:left w:val="nil"/>
              <w:bottom w:val="nil"/>
              <w:right w:val="nil"/>
            </w:tcBorders>
            <w:shd w:val="clear" w:color="auto" w:fill="auto"/>
            <w:noWrap/>
            <w:vAlign w:val="bottom"/>
            <w:hideMark/>
          </w:tcPr>
          <w:p w:rsidR="000672C8" w:rsidRPr="001B247B" w:rsidRDefault="000672C8" w:rsidP="008D2952">
            <w:pPr>
              <w:rPr>
                <w:sz w:val="20"/>
                <w:szCs w:val="20"/>
              </w:rPr>
            </w:pPr>
          </w:p>
        </w:tc>
        <w:tc>
          <w:tcPr>
            <w:tcW w:w="1078" w:type="dxa"/>
            <w:tcBorders>
              <w:top w:val="nil"/>
              <w:left w:val="nil"/>
              <w:bottom w:val="nil"/>
              <w:right w:val="nil"/>
            </w:tcBorders>
            <w:shd w:val="clear" w:color="auto" w:fill="auto"/>
            <w:noWrap/>
            <w:vAlign w:val="bottom"/>
            <w:hideMark/>
          </w:tcPr>
          <w:p w:rsidR="000672C8" w:rsidRPr="001B247B" w:rsidRDefault="000672C8" w:rsidP="008D2952">
            <w:pPr>
              <w:rPr>
                <w:sz w:val="20"/>
                <w:szCs w:val="20"/>
              </w:rPr>
            </w:pPr>
          </w:p>
        </w:tc>
        <w:tc>
          <w:tcPr>
            <w:tcW w:w="741" w:type="dxa"/>
            <w:tcBorders>
              <w:top w:val="nil"/>
              <w:left w:val="nil"/>
              <w:bottom w:val="nil"/>
              <w:right w:val="nil"/>
            </w:tcBorders>
            <w:shd w:val="clear" w:color="auto" w:fill="auto"/>
            <w:noWrap/>
            <w:vAlign w:val="bottom"/>
            <w:hideMark/>
          </w:tcPr>
          <w:p w:rsidR="000672C8" w:rsidRPr="001B247B" w:rsidRDefault="000672C8" w:rsidP="008D2952">
            <w:pPr>
              <w:rPr>
                <w:sz w:val="20"/>
                <w:szCs w:val="20"/>
              </w:rPr>
            </w:pPr>
          </w:p>
        </w:tc>
      </w:tr>
      <w:tr w:rsidR="000672C8" w:rsidRPr="001B247B" w:rsidTr="008D2952">
        <w:trPr>
          <w:trHeight w:val="1819"/>
        </w:trPr>
        <w:tc>
          <w:tcPr>
            <w:tcW w:w="10466" w:type="dxa"/>
            <w:gridSpan w:val="8"/>
            <w:tcBorders>
              <w:top w:val="nil"/>
              <w:left w:val="nil"/>
              <w:bottom w:val="nil"/>
            </w:tcBorders>
            <w:shd w:val="clear" w:color="auto" w:fill="auto"/>
            <w:noWrap/>
            <w:vAlign w:val="bottom"/>
            <w:hideMark/>
          </w:tcPr>
          <w:p w:rsidR="000672C8" w:rsidRPr="001B247B" w:rsidRDefault="000672C8" w:rsidP="008D2952">
            <w:pPr>
              <w:rPr>
                <w:rFonts w:ascii="Arial" w:hAnsi="Arial" w:cs="Arial"/>
                <w:sz w:val="20"/>
                <w:szCs w:val="20"/>
              </w:rPr>
            </w:pPr>
            <w:r w:rsidRPr="001B247B">
              <w:rPr>
                <w:rFonts w:ascii="Arial" w:hAnsi="Arial" w:cs="Arial"/>
                <w:sz w:val="20"/>
                <w:szCs w:val="20"/>
              </w:rPr>
              <w:t xml:space="preserve">KLASA: 400-04/20-03-18     </w:t>
            </w:r>
          </w:p>
          <w:p w:rsidR="000672C8" w:rsidRPr="001B247B" w:rsidRDefault="000672C8" w:rsidP="008D2952">
            <w:pPr>
              <w:rPr>
                <w:rFonts w:ascii="Arial" w:hAnsi="Arial" w:cs="Arial"/>
                <w:sz w:val="20"/>
                <w:szCs w:val="20"/>
              </w:rPr>
            </w:pPr>
            <w:r w:rsidRPr="001B247B">
              <w:rPr>
                <w:rFonts w:ascii="Arial" w:hAnsi="Arial" w:cs="Arial"/>
                <w:sz w:val="20"/>
                <w:szCs w:val="20"/>
              </w:rPr>
              <w:t>URBROJ:2178/18-03-20-03</w:t>
            </w:r>
          </w:p>
          <w:p w:rsidR="000672C8" w:rsidRPr="001B247B" w:rsidRDefault="000672C8" w:rsidP="008D2952">
            <w:pPr>
              <w:rPr>
                <w:rFonts w:ascii="Arial" w:hAnsi="Arial" w:cs="Arial"/>
                <w:sz w:val="20"/>
                <w:szCs w:val="20"/>
              </w:rPr>
            </w:pPr>
            <w:r w:rsidRPr="001B247B">
              <w:rPr>
                <w:rFonts w:ascii="Arial" w:hAnsi="Arial" w:cs="Arial"/>
                <w:sz w:val="20"/>
                <w:szCs w:val="20"/>
              </w:rPr>
              <w:t>Gornji Bogićevci, 30.lipnja  2020.</w:t>
            </w:r>
          </w:p>
          <w:p w:rsidR="000672C8" w:rsidRPr="001B247B" w:rsidRDefault="000672C8" w:rsidP="008D2952">
            <w:pPr>
              <w:jc w:val="right"/>
              <w:rPr>
                <w:rFonts w:ascii="Arial" w:hAnsi="Arial" w:cs="Arial"/>
              </w:rPr>
            </w:pPr>
            <w:r>
              <w:rPr>
                <w:rFonts w:ascii="Arial" w:hAnsi="Arial" w:cs="Arial"/>
              </w:rPr>
              <w:t xml:space="preserve">                                                   </w:t>
            </w:r>
            <w:r w:rsidRPr="001B247B">
              <w:rPr>
                <w:rFonts w:ascii="Arial" w:hAnsi="Arial" w:cs="Arial"/>
              </w:rPr>
              <w:t>PREDSJEDNIK OPĆINSKOG VIJEĆA:</w:t>
            </w:r>
          </w:p>
          <w:p w:rsidR="000672C8" w:rsidRPr="001B247B" w:rsidRDefault="000672C8" w:rsidP="008D2952">
            <w:pPr>
              <w:jc w:val="center"/>
              <w:rPr>
                <w:sz w:val="20"/>
                <w:szCs w:val="20"/>
              </w:rPr>
            </w:pPr>
            <w:r>
              <w:rPr>
                <w:rFonts w:ascii="Arial" w:hAnsi="Arial" w:cs="Arial"/>
              </w:rPr>
              <w:t xml:space="preserve">                                                                               </w:t>
            </w:r>
            <w:r w:rsidRPr="001B247B">
              <w:rPr>
                <w:rFonts w:ascii="Arial" w:hAnsi="Arial" w:cs="Arial"/>
              </w:rPr>
              <w:t>Stipo Šugić</w:t>
            </w:r>
          </w:p>
        </w:tc>
      </w:tr>
    </w:tbl>
    <w:p w:rsidR="00F9650F" w:rsidRDefault="00F9650F" w:rsidP="006B057C">
      <w:pPr>
        <w:autoSpaceDE w:val="0"/>
        <w:autoSpaceDN w:val="0"/>
        <w:adjustRightInd w:val="0"/>
        <w:jc w:val="both"/>
        <w:rPr>
          <w:b/>
          <w:sz w:val="28"/>
          <w:szCs w:val="28"/>
        </w:rPr>
      </w:pPr>
    </w:p>
    <w:p w:rsidR="00F9650F" w:rsidRDefault="00F9650F" w:rsidP="006B057C">
      <w:pPr>
        <w:autoSpaceDE w:val="0"/>
        <w:autoSpaceDN w:val="0"/>
        <w:adjustRightInd w:val="0"/>
        <w:jc w:val="both"/>
        <w:rPr>
          <w:b/>
          <w:sz w:val="28"/>
          <w:szCs w:val="28"/>
        </w:rPr>
      </w:pPr>
    </w:p>
    <w:p w:rsidR="0035216A" w:rsidRPr="00082A16" w:rsidRDefault="0035216A" w:rsidP="0035216A">
      <w:pPr>
        <w:ind w:firstLine="720"/>
        <w:jc w:val="both"/>
        <w:rPr>
          <w:rFonts w:ascii="Arial" w:hAnsi="Arial" w:cs="Arial"/>
          <w:sz w:val="22"/>
          <w:szCs w:val="22"/>
          <w:lang w:eastAsia="en-US"/>
        </w:rPr>
      </w:pPr>
      <w:r w:rsidRPr="00082A16">
        <w:rPr>
          <w:rFonts w:ascii="Arial" w:hAnsi="Arial" w:cs="Arial"/>
          <w:sz w:val="22"/>
          <w:szCs w:val="22"/>
          <w:lang w:eastAsia="en-US"/>
        </w:rPr>
        <w:t xml:space="preserve">Temeljem čl. 71. stavak 1. Zakona o komunalnom gospodarstvu  (NN 68/18, 110/18 i 32/20) i čl. 48. Zakona o lokalnoj i područnoj ( regionalnoj) samoupravi (NN 33/01, 60/01, 129/05,109/07,125/08,36/09,150/11,144/12,19/13,123/17 i 98/19) i članka 54. Statuta Općine Gornji Bogićevci (Službeni glasnik Općine Gornji Bogićevci br. </w:t>
      </w:r>
      <w:bookmarkStart w:id="1" w:name="_Hlk46834995"/>
      <w:r w:rsidRPr="00082A16">
        <w:rPr>
          <w:rFonts w:ascii="Arial" w:hAnsi="Arial" w:cs="Arial"/>
          <w:sz w:val="22"/>
          <w:szCs w:val="22"/>
          <w:lang w:eastAsia="en-US"/>
        </w:rPr>
        <w:t>02/09, 01/13 i 04/19</w:t>
      </w:r>
      <w:bookmarkEnd w:id="1"/>
      <w:r w:rsidRPr="00082A16">
        <w:rPr>
          <w:rFonts w:ascii="Arial" w:hAnsi="Arial" w:cs="Arial"/>
          <w:sz w:val="22"/>
          <w:szCs w:val="22"/>
          <w:lang w:eastAsia="en-US"/>
        </w:rPr>
        <w:t xml:space="preserve">), načelnik Općine Gornji Bogićevci dana </w:t>
      </w:r>
      <w:bookmarkStart w:id="2" w:name="_Hlk45783310"/>
      <w:bookmarkStart w:id="3" w:name="_Hlk19520845"/>
      <w:bookmarkStart w:id="4" w:name="_Hlk46837035"/>
      <w:r w:rsidRPr="00082A16">
        <w:rPr>
          <w:rFonts w:ascii="Arial" w:hAnsi="Arial" w:cs="Arial"/>
          <w:sz w:val="22"/>
          <w:szCs w:val="22"/>
          <w:lang w:eastAsia="en-US"/>
        </w:rPr>
        <w:t>30.06.2020.</w:t>
      </w:r>
      <w:bookmarkEnd w:id="2"/>
      <w:r w:rsidRPr="00082A16">
        <w:rPr>
          <w:rFonts w:ascii="Arial" w:hAnsi="Arial" w:cs="Arial"/>
          <w:sz w:val="22"/>
          <w:szCs w:val="22"/>
          <w:lang w:eastAsia="en-US"/>
        </w:rPr>
        <w:t>g</w:t>
      </w:r>
      <w:bookmarkEnd w:id="3"/>
      <w:r w:rsidRPr="00082A16">
        <w:rPr>
          <w:rFonts w:ascii="Arial" w:hAnsi="Arial" w:cs="Arial"/>
          <w:sz w:val="22"/>
          <w:szCs w:val="22"/>
          <w:lang w:eastAsia="en-US"/>
        </w:rPr>
        <w:t xml:space="preserve">. </w:t>
      </w:r>
      <w:bookmarkEnd w:id="4"/>
      <w:r w:rsidRPr="00082A16">
        <w:rPr>
          <w:rFonts w:ascii="Arial" w:hAnsi="Arial" w:cs="Arial"/>
          <w:sz w:val="22"/>
          <w:szCs w:val="22"/>
          <w:lang w:eastAsia="en-US"/>
        </w:rPr>
        <w:t>podnosi Općinskom vijeću Općine Gornji Bogićevci:</w:t>
      </w:r>
    </w:p>
    <w:p w:rsidR="0035216A" w:rsidRPr="00082A16" w:rsidRDefault="0035216A" w:rsidP="0035216A">
      <w:pPr>
        <w:ind w:firstLine="720"/>
        <w:jc w:val="both"/>
        <w:rPr>
          <w:rFonts w:ascii="Arial" w:hAnsi="Arial" w:cs="Arial"/>
          <w:sz w:val="22"/>
          <w:szCs w:val="22"/>
          <w:lang w:eastAsia="en-US"/>
        </w:rPr>
      </w:pPr>
    </w:p>
    <w:p w:rsidR="0035216A" w:rsidRPr="00082A16" w:rsidRDefault="0035216A" w:rsidP="0035216A">
      <w:pPr>
        <w:keepNext/>
        <w:jc w:val="center"/>
        <w:outlineLvl w:val="0"/>
        <w:rPr>
          <w:rFonts w:ascii="Arial" w:hAnsi="Arial" w:cs="Arial"/>
          <w:b/>
          <w:bCs/>
          <w:kern w:val="32"/>
          <w:sz w:val="22"/>
          <w:szCs w:val="22"/>
          <w:lang w:eastAsia="en-US"/>
        </w:rPr>
      </w:pPr>
      <w:r w:rsidRPr="00082A16">
        <w:rPr>
          <w:rFonts w:ascii="Arial" w:hAnsi="Arial" w:cs="Arial"/>
          <w:b/>
          <w:bCs/>
          <w:kern w:val="32"/>
          <w:sz w:val="22"/>
          <w:szCs w:val="22"/>
          <w:lang w:eastAsia="en-US"/>
        </w:rPr>
        <w:lastRenderedPageBreak/>
        <w:t xml:space="preserve">Izvješće o izvršenju Programa gradnje </w:t>
      </w:r>
    </w:p>
    <w:p w:rsidR="0035216A" w:rsidRPr="00082A16" w:rsidRDefault="0035216A" w:rsidP="0035216A">
      <w:pPr>
        <w:keepNext/>
        <w:jc w:val="center"/>
        <w:outlineLvl w:val="0"/>
        <w:rPr>
          <w:rFonts w:ascii="Arial" w:hAnsi="Arial" w:cs="Arial"/>
          <w:b/>
          <w:bCs/>
          <w:kern w:val="32"/>
          <w:sz w:val="22"/>
          <w:szCs w:val="22"/>
          <w:lang w:eastAsia="en-US"/>
        </w:rPr>
      </w:pPr>
      <w:r w:rsidRPr="00082A16">
        <w:rPr>
          <w:rFonts w:ascii="Arial" w:hAnsi="Arial" w:cs="Arial"/>
          <w:b/>
          <w:bCs/>
          <w:kern w:val="32"/>
          <w:sz w:val="22"/>
          <w:szCs w:val="22"/>
          <w:lang w:eastAsia="en-US"/>
        </w:rPr>
        <w:t>komunalne infrastrukture u 2019. g.</w:t>
      </w:r>
    </w:p>
    <w:p w:rsidR="0035216A" w:rsidRPr="00082A16" w:rsidRDefault="0035216A" w:rsidP="0035216A">
      <w:pPr>
        <w:ind w:firstLine="708"/>
        <w:jc w:val="both"/>
        <w:rPr>
          <w:rFonts w:ascii="Arial" w:hAnsi="Arial" w:cs="Arial"/>
          <w:b/>
          <w:sz w:val="22"/>
          <w:szCs w:val="22"/>
        </w:rPr>
      </w:pPr>
    </w:p>
    <w:p w:rsidR="0035216A" w:rsidRPr="00082A16" w:rsidRDefault="0035216A" w:rsidP="0035216A">
      <w:pPr>
        <w:jc w:val="center"/>
        <w:rPr>
          <w:rFonts w:ascii="Arial" w:hAnsi="Arial" w:cs="Arial"/>
          <w:b/>
          <w:sz w:val="22"/>
          <w:szCs w:val="22"/>
        </w:rPr>
      </w:pPr>
      <w:r w:rsidRPr="00082A16">
        <w:rPr>
          <w:rFonts w:ascii="Arial" w:hAnsi="Arial" w:cs="Arial"/>
          <w:b/>
          <w:sz w:val="22"/>
          <w:szCs w:val="22"/>
        </w:rPr>
        <w:t>Članak 1.</w:t>
      </w:r>
    </w:p>
    <w:p w:rsidR="0035216A" w:rsidRPr="00082A16" w:rsidRDefault="0035216A" w:rsidP="0035216A">
      <w:pPr>
        <w:ind w:firstLine="360"/>
        <w:jc w:val="both"/>
        <w:rPr>
          <w:rFonts w:ascii="Arial" w:hAnsi="Arial" w:cs="Arial"/>
          <w:sz w:val="22"/>
          <w:szCs w:val="22"/>
        </w:rPr>
      </w:pPr>
      <w:bookmarkStart w:id="5" w:name="_Hlk47274245"/>
      <w:r w:rsidRPr="00082A16">
        <w:rPr>
          <w:rFonts w:ascii="Arial" w:hAnsi="Arial" w:cs="Arial"/>
          <w:sz w:val="22"/>
          <w:szCs w:val="22"/>
        </w:rPr>
        <w:t xml:space="preserve">U 2019. g. za Program </w:t>
      </w:r>
      <w:bookmarkEnd w:id="5"/>
      <w:r w:rsidRPr="00082A16">
        <w:rPr>
          <w:rFonts w:ascii="Arial" w:hAnsi="Arial" w:cs="Arial"/>
          <w:sz w:val="22"/>
          <w:szCs w:val="22"/>
        </w:rPr>
        <w:t xml:space="preserve">gradnje komunalne infrastrukture </w:t>
      </w:r>
      <w:bookmarkStart w:id="6" w:name="_Hlk47274287"/>
      <w:r w:rsidRPr="00082A16">
        <w:rPr>
          <w:rFonts w:ascii="Arial" w:hAnsi="Arial" w:cs="Arial"/>
          <w:sz w:val="22"/>
          <w:szCs w:val="22"/>
        </w:rPr>
        <w:t>(u daljnjem tekstu Program) na području Općine Gornji Bogićevci</w:t>
      </w:r>
      <w:bookmarkEnd w:id="6"/>
      <w:r w:rsidRPr="00082A16">
        <w:rPr>
          <w:rFonts w:ascii="Arial" w:hAnsi="Arial" w:cs="Arial"/>
          <w:sz w:val="22"/>
          <w:szCs w:val="22"/>
        </w:rPr>
        <w:t xml:space="preserve"> </w:t>
      </w:r>
      <w:bookmarkStart w:id="7" w:name="_Hlk47274313"/>
      <w:r w:rsidRPr="00082A16">
        <w:rPr>
          <w:rFonts w:ascii="Arial" w:hAnsi="Arial" w:cs="Arial"/>
          <w:sz w:val="22"/>
          <w:szCs w:val="22"/>
        </w:rPr>
        <w:t xml:space="preserve">ukupno je utrošeno </w:t>
      </w:r>
      <w:r>
        <w:rPr>
          <w:rFonts w:ascii="Arial" w:hAnsi="Arial" w:cs="Arial"/>
          <w:sz w:val="22"/>
          <w:szCs w:val="22"/>
        </w:rPr>
        <w:t>2.913.746,07</w:t>
      </w:r>
      <w:r w:rsidRPr="00082A16">
        <w:rPr>
          <w:rFonts w:ascii="Arial" w:hAnsi="Arial" w:cs="Arial"/>
          <w:sz w:val="22"/>
          <w:szCs w:val="22"/>
        </w:rPr>
        <w:t xml:space="preserve"> kuna, a planirano je 3.</w:t>
      </w:r>
      <w:r>
        <w:rPr>
          <w:rFonts w:ascii="Arial" w:hAnsi="Arial" w:cs="Arial"/>
          <w:sz w:val="22"/>
          <w:szCs w:val="22"/>
        </w:rPr>
        <w:t>022.980</w:t>
      </w:r>
      <w:r w:rsidRPr="00082A16">
        <w:rPr>
          <w:rFonts w:ascii="Arial" w:hAnsi="Arial" w:cs="Arial"/>
          <w:sz w:val="22"/>
          <w:szCs w:val="22"/>
        </w:rPr>
        <w:t xml:space="preserve">,00 kn. </w:t>
      </w:r>
    </w:p>
    <w:bookmarkEnd w:id="7"/>
    <w:p w:rsidR="0035216A" w:rsidRPr="00082A16" w:rsidRDefault="0035216A" w:rsidP="0035216A">
      <w:pPr>
        <w:jc w:val="both"/>
        <w:rPr>
          <w:rFonts w:ascii="Arial" w:hAnsi="Arial" w:cs="Arial"/>
          <w:sz w:val="22"/>
          <w:szCs w:val="22"/>
        </w:rPr>
      </w:pPr>
      <w:r w:rsidRPr="00082A16">
        <w:rPr>
          <w:rFonts w:ascii="Arial" w:hAnsi="Arial" w:cs="Arial"/>
          <w:sz w:val="22"/>
          <w:szCs w:val="22"/>
        </w:rPr>
        <w:t>-  unutarnje i vanjsko uređenje novoizgrađenog društvenog doma u naselju Trnava (fasada, žbukanje, krečenje, keramika, priključci) planirano 756.600,00 kuna, izvršeno 763.184,59 kuna. U ovom domu će trebati još opremiti kuhinju inox opremom i time će biti završen. Usko povezano s ovim je asfaltiranje parkirališta i igrališta, te kompletnog eksterijera oko doma, ali to će ići kao zaseban projekt, pa tako i zaseban natječaj.</w:t>
      </w:r>
    </w:p>
    <w:p w:rsidR="0035216A" w:rsidRPr="00082A16" w:rsidRDefault="0035216A" w:rsidP="0035216A">
      <w:pPr>
        <w:jc w:val="both"/>
        <w:rPr>
          <w:rFonts w:ascii="Arial" w:hAnsi="Arial" w:cs="Arial"/>
          <w:sz w:val="22"/>
          <w:szCs w:val="22"/>
        </w:rPr>
      </w:pPr>
      <w:r w:rsidRPr="00082A16">
        <w:rPr>
          <w:rFonts w:ascii="Arial" w:hAnsi="Arial" w:cs="Arial"/>
          <w:sz w:val="22"/>
          <w:szCs w:val="22"/>
        </w:rPr>
        <w:t xml:space="preserve">- rekonstrukcija nogostupa kroz naselje Kosovac- Vukovarska ulica planirano 150.000,00 kn, a izvršeno samo 88.290,05 kuna zbog nepovoljnih vremenskih uvjeta. </w:t>
      </w:r>
      <w:bookmarkStart w:id="8" w:name="_Hlk29064950"/>
      <w:r w:rsidRPr="00082A16">
        <w:rPr>
          <w:rFonts w:ascii="Arial" w:hAnsi="Arial" w:cs="Arial"/>
          <w:sz w:val="22"/>
          <w:szCs w:val="22"/>
        </w:rPr>
        <w:t xml:space="preserve">Projekt je nastavljen u 2020.godini, ali i zima i proljeće su bili izrazito nepovoljni za ovakve radove pa na današnji dan još uvijek nemamo okončanu situaciju. Za očekivati je još cca 120.000,00 kuna po okončanoj situaciji. </w:t>
      </w:r>
    </w:p>
    <w:bookmarkEnd w:id="8"/>
    <w:p w:rsidR="0035216A" w:rsidRPr="00082A16" w:rsidRDefault="0035216A" w:rsidP="0035216A">
      <w:pPr>
        <w:jc w:val="both"/>
        <w:rPr>
          <w:rFonts w:ascii="Arial" w:hAnsi="Arial" w:cs="Arial"/>
          <w:sz w:val="22"/>
          <w:szCs w:val="22"/>
        </w:rPr>
      </w:pPr>
      <w:r w:rsidRPr="00082A16">
        <w:rPr>
          <w:rFonts w:ascii="Arial" w:hAnsi="Arial" w:cs="Arial"/>
          <w:sz w:val="22"/>
          <w:szCs w:val="22"/>
        </w:rPr>
        <w:t>- rekonstrukcija nogostupa kroz naselje Dubovac planirano 550.000,00 kn, a izvršeno 504.454,92 kn, projekt je nastavljen u 2020.godini, ali zbog istih razloga kao i za Vukovarsku, još nemamo okončanu situaciju. Na ovom nogostupu je do sada u 2020.  godini izvršeno oko 350.000,00 kuna na radovima iskopa, pripreme podloge, odvoza šute itd., no nadzor ne dopušta završno betoniranje dok vremenski uvjeti to ne dopuste. Za očekivati je još cca 40.000,00 kuna po okončanoj situaciji.</w:t>
      </w:r>
    </w:p>
    <w:p w:rsidR="0035216A" w:rsidRPr="00082A16" w:rsidRDefault="0035216A" w:rsidP="0035216A">
      <w:pPr>
        <w:jc w:val="both"/>
        <w:rPr>
          <w:rFonts w:ascii="Arial" w:hAnsi="Arial" w:cs="Arial"/>
          <w:sz w:val="22"/>
          <w:szCs w:val="22"/>
        </w:rPr>
      </w:pPr>
      <w:r w:rsidRPr="00082A16">
        <w:rPr>
          <w:rFonts w:ascii="Arial" w:hAnsi="Arial" w:cs="Arial"/>
          <w:sz w:val="22"/>
          <w:szCs w:val="22"/>
        </w:rPr>
        <w:t>- rekonstrukcija nerazvrstane ceste Dubovac – odvojak prema izvoru planirano je 779.000,00 kn, izvršeno 778.775,48 kuna i ovaj projekt je završen.</w:t>
      </w:r>
    </w:p>
    <w:p w:rsidR="0035216A" w:rsidRPr="00082A16" w:rsidRDefault="0035216A" w:rsidP="0035216A">
      <w:pPr>
        <w:jc w:val="both"/>
        <w:rPr>
          <w:rFonts w:ascii="Arial" w:hAnsi="Arial" w:cs="Arial"/>
          <w:sz w:val="22"/>
          <w:szCs w:val="22"/>
        </w:rPr>
      </w:pPr>
      <w:r w:rsidRPr="00082A16">
        <w:rPr>
          <w:rFonts w:ascii="Arial" w:hAnsi="Arial" w:cs="Arial"/>
          <w:sz w:val="22"/>
          <w:szCs w:val="22"/>
        </w:rPr>
        <w:t>- dom Smrtić – uređenje kuhinje i sanitarnog čvora planirano 220.000,00 kn, izvršeno 176.155,51 kuna. Plan je bio ovaj projekt dovršiti u 2019. godini, no radovi na zamjeni starih instalacija nisu tekli po planu, te je projekt dovršen u 2020. godini s okončanom situacijom u iznosu 59.840,63 kuna.</w:t>
      </w:r>
    </w:p>
    <w:p w:rsidR="0035216A" w:rsidRPr="00082A16" w:rsidRDefault="0035216A" w:rsidP="0035216A">
      <w:pPr>
        <w:jc w:val="both"/>
        <w:rPr>
          <w:rFonts w:ascii="Arial" w:hAnsi="Arial" w:cs="Arial"/>
          <w:sz w:val="22"/>
          <w:szCs w:val="22"/>
        </w:rPr>
      </w:pPr>
      <w:r w:rsidRPr="00082A16">
        <w:rPr>
          <w:rFonts w:ascii="Arial" w:hAnsi="Arial" w:cs="Arial"/>
          <w:sz w:val="22"/>
          <w:szCs w:val="22"/>
        </w:rPr>
        <w:t>-  snimanje pozicija javne rasvjete, planirano 25.000,00 kn, izvršeno 25.000,00 kuna. Ovim ulaganjem osigurali smo podlogu za projekt izgradnje digitalne led javne rasvjete</w:t>
      </w:r>
    </w:p>
    <w:p w:rsidR="0035216A" w:rsidRPr="00082A16" w:rsidRDefault="0035216A" w:rsidP="0035216A">
      <w:pPr>
        <w:jc w:val="both"/>
        <w:rPr>
          <w:rFonts w:ascii="Arial" w:hAnsi="Arial" w:cs="Arial"/>
          <w:sz w:val="22"/>
          <w:szCs w:val="22"/>
        </w:rPr>
      </w:pPr>
      <w:r w:rsidRPr="00082A16">
        <w:rPr>
          <w:rFonts w:ascii="Arial" w:hAnsi="Arial" w:cs="Arial"/>
          <w:sz w:val="22"/>
          <w:szCs w:val="22"/>
        </w:rPr>
        <w:t>- nabava stambenog objekta (obiteljska kuća) planirano 122.080,00 kuna, izvršeno 122.079,94 kuna. Na ovo ulaganje se odlučilo ovo općinsko vijeće da bi zbrinuli mladu obitelj s četvero djece. Oni su ovom objektu već živili, no vlasnici su odlučili prodati kuću.</w:t>
      </w:r>
    </w:p>
    <w:p w:rsidR="0035216A" w:rsidRPr="00082A16" w:rsidRDefault="0035216A" w:rsidP="0035216A">
      <w:pPr>
        <w:jc w:val="both"/>
        <w:rPr>
          <w:rFonts w:ascii="Arial" w:hAnsi="Arial" w:cs="Arial"/>
          <w:sz w:val="22"/>
          <w:szCs w:val="22"/>
        </w:rPr>
      </w:pPr>
      <w:r w:rsidRPr="00082A16">
        <w:rPr>
          <w:rFonts w:ascii="Arial" w:hAnsi="Arial" w:cs="Arial"/>
          <w:sz w:val="22"/>
          <w:szCs w:val="22"/>
        </w:rPr>
        <w:t>- izrada troškovnika za rekonstrukciju nerazvrstane ceste u Smrtiću – odvojak prema Crnim poljima planirano 2.500,00 kuna, izvršeno 2.500,00 kuna. Natječaj za radove na ovom odvojku, kao i na ostalim odvojcima, je proveden i odabran izvođač.</w:t>
      </w:r>
    </w:p>
    <w:p w:rsidR="0035216A" w:rsidRPr="00082A16" w:rsidRDefault="0035216A" w:rsidP="0035216A">
      <w:pPr>
        <w:jc w:val="both"/>
        <w:rPr>
          <w:rFonts w:ascii="Arial" w:hAnsi="Arial" w:cs="Arial"/>
          <w:sz w:val="22"/>
          <w:szCs w:val="22"/>
        </w:rPr>
      </w:pPr>
      <w:r w:rsidRPr="00082A16">
        <w:rPr>
          <w:rFonts w:ascii="Arial" w:hAnsi="Arial" w:cs="Arial"/>
          <w:sz w:val="22"/>
          <w:szCs w:val="22"/>
        </w:rPr>
        <w:t>- izrada troškovnika za rekonstrukciju nerazvrstane ceste u Kosovcu – odvojak prema prugi planirano 2.500,00 kuna, izvršeno 2.500,00 kuna</w:t>
      </w:r>
    </w:p>
    <w:p w:rsidR="0035216A" w:rsidRPr="00082A16" w:rsidRDefault="0035216A" w:rsidP="0035216A">
      <w:pPr>
        <w:jc w:val="both"/>
        <w:rPr>
          <w:rFonts w:ascii="Arial" w:hAnsi="Arial" w:cs="Arial"/>
          <w:sz w:val="22"/>
          <w:szCs w:val="22"/>
        </w:rPr>
      </w:pPr>
      <w:r w:rsidRPr="00082A16">
        <w:rPr>
          <w:rFonts w:ascii="Arial" w:hAnsi="Arial" w:cs="Arial"/>
          <w:sz w:val="22"/>
          <w:szCs w:val="22"/>
        </w:rPr>
        <w:t>- izrada troškovnika za rekonstrukciju nerazvrstane ceste u Gornjim Bogićevcima – odvojak prema poljima Luke planirano 2.500,00 kuna, izvršeno 2.500,00 kuna</w:t>
      </w:r>
    </w:p>
    <w:p w:rsidR="0035216A" w:rsidRPr="00082A16" w:rsidRDefault="0035216A" w:rsidP="0035216A">
      <w:pPr>
        <w:jc w:val="both"/>
        <w:rPr>
          <w:rFonts w:ascii="Arial" w:hAnsi="Arial" w:cs="Arial"/>
          <w:sz w:val="22"/>
          <w:szCs w:val="22"/>
        </w:rPr>
      </w:pPr>
      <w:r w:rsidRPr="00082A16">
        <w:rPr>
          <w:rFonts w:ascii="Arial" w:hAnsi="Arial" w:cs="Arial"/>
          <w:sz w:val="22"/>
          <w:szCs w:val="22"/>
        </w:rPr>
        <w:t xml:space="preserve"> - dodatna ulaganja na HSD Gornji Bogićevci zbog povećanja i poboljšanja funcionalnosti ovoga doma (opremanje dodatnim stolicama, otkup tende s terasom ispred poslovnog prostora za caffe bar, te poboljšanje na sistemu grijanja dvorane) planirano 71.500,00 kn, izvršeno 56.250,00 kuna, odnosi se na nabavu 100 komada novih stolica, te otkupljena terasa s tendom neophodna za rad poslovnog prostora u vlasništvu općine nemjenjenog za ugostiteljstvo</w:t>
      </w:r>
    </w:p>
    <w:p w:rsidR="0035216A" w:rsidRPr="00082A16" w:rsidRDefault="0035216A" w:rsidP="0035216A">
      <w:pPr>
        <w:jc w:val="both"/>
        <w:rPr>
          <w:rFonts w:ascii="Arial" w:hAnsi="Arial" w:cs="Arial"/>
          <w:sz w:val="22"/>
          <w:szCs w:val="22"/>
        </w:rPr>
      </w:pPr>
      <w:r w:rsidRPr="00082A16">
        <w:rPr>
          <w:rFonts w:ascii="Arial" w:hAnsi="Arial" w:cs="Arial"/>
          <w:sz w:val="22"/>
          <w:szCs w:val="22"/>
        </w:rPr>
        <w:t xml:space="preserve">- ulaganja u centar općine planirano 38.000,00 kuna, izvršeno 37.875,00 kuna, a odnosi se na projektnu dokumentaciju za postavljanje pametnog semafora i izrada geodetske snimke potrebne za izradu idejnog rješenja smislenog uređenja kompletnog centra općine. </w:t>
      </w:r>
    </w:p>
    <w:p w:rsidR="0035216A" w:rsidRPr="00082A16" w:rsidRDefault="0035216A" w:rsidP="0035216A">
      <w:pPr>
        <w:jc w:val="both"/>
        <w:rPr>
          <w:rFonts w:ascii="Arial" w:hAnsi="Arial" w:cs="Arial"/>
          <w:sz w:val="22"/>
          <w:szCs w:val="22"/>
        </w:rPr>
      </w:pPr>
      <w:r w:rsidRPr="00082A16">
        <w:rPr>
          <w:rFonts w:ascii="Arial" w:hAnsi="Arial" w:cs="Arial"/>
          <w:sz w:val="22"/>
          <w:szCs w:val="22"/>
        </w:rPr>
        <w:t xml:space="preserve">- dom Kosovac planirano 2.100,00 kn, izvršeno 2.032,52 kuna, a odnosi se na vodni doprinos za dobivanje građevinske dozvole za gradnju. </w:t>
      </w:r>
    </w:p>
    <w:p w:rsidR="0035216A" w:rsidRPr="00082A16" w:rsidRDefault="0035216A" w:rsidP="0035216A">
      <w:pPr>
        <w:jc w:val="both"/>
        <w:rPr>
          <w:rFonts w:ascii="Arial" w:hAnsi="Arial" w:cs="Arial"/>
          <w:sz w:val="22"/>
          <w:szCs w:val="22"/>
        </w:rPr>
      </w:pPr>
      <w:r w:rsidRPr="00082A16">
        <w:rPr>
          <w:rFonts w:ascii="Arial" w:hAnsi="Arial" w:cs="Arial"/>
          <w:sz w:val="22"/>
          <w:szCs w:val="22"/>
        </w:rPr>
        <w:t xml:space="preserve">- dodatna ulaganja na igralištima za malu djecu u naseljima Gornji Bogićevci, Smrtić-Ratkovac i Trnava planirano 71.500,00 kn, izvršeno 71.500,00 kn. Pod dodatnim ulaganjem podrazumijeva se postavljanje dodatnih sprava, te klupe za sjedenje i koševi za smeće. </w:t>
      </w:r>
    </w:p>
    <w:p w:rsidR="0035216A" w:rsidRPr="00082A16" w:rsidRDefault="0035216A" w:rsidP="0035216A">
      <w:pPr>
        <w:jc w:val="both"/>
        <w:rPr>
          <w:rFonts w:ascii="Arial" w:hAnsi="Arial" w:cs="Arial"/>
          <w:sz w:val="22"/>
          <w:szCs w:val="22"/>
        </w:rPr>
      </w:pPr>
      <w:r w:rsidRPr="00082A16">
        <w:rPr>
          <w:rFonts w:ascii="Arial" w:hAnsi="Arial" w:cs="Arial"/>
          <w:sz w:val="22"/>
          <w:szCs w:val="22"/>
        </w:rPr>
        <w:lastRenderedPageBreak/>
        <w:t xml:space="preserve">- nogostup Kosovac planirano 5.000,00 kn, izvršeno 5.000,00 kn. Ovaj nogostup je dovršen na kraju 2018. godine s gradnjom, a nastali trošak odnosi se na stručni nadzor izgradnje nogostupa Kosovac </w:t>
      </w:r>
    </w:p>
    <w:p w:rsidR="0035216A" w:rsidRPr="00082A16" w:rsidRDefault="0035216A" w:rsidP="0035216A">
      <w:pPr>
        <w:jc w:val="both"/>
        <w:rPr>
          <w:rFonts w:ascii="Arial" w:hAnsi="Arial" w:cs="Arial"/>
          <w:sz w:val="22"/>
          <w:szCs w:val="22"/>
        </w:rPr>
      </w:pPr>
      <w:r w:rsidRPr="00082A16">
        <w:rPr>
          <w:rFonts w:ascii="Arial" w:hAnsi="Arial" w:cs="Arial"/>
          <w:sz w:val="22"/>
          <w:szCs w:val="22"/>
        </w:rPr>
        <w:t xml:space="preserve">- nogostup Smrtić planirano 21.700,00 kn, izvršeno 21.633,55 kn, i ovaj projekt s izgradnjom dovršen, a trošak se odnosi na stručni nadzor i tehnički pregled nogostupa </w:t>
      </w:r>
    </w:p>
    <w:p w:rsidR="0035216A" w:rsidRPr="00082A16" w:rsidRDefault="0035216A" w:rsidP="0035216A">
      <w:pPr>
        <w:jc w:val="both"/>
        <w:rPr>
          <w:rFonts w:ascii="Arial" w:hAnsi="Arial" w:cs="Arial"/>
          <w:sz w:val="22"/>
          <w:szCs w:val="22"/>
        </w:rPr>
      </w:pPr>
      <w:r w:rsidRPr="00082A16">
        <w:rPr>
          <w:rFonts w:ascii="Arial" w:hAnsi="Arial" w:cs="Arial"/>
          <w:sz w:val="22"/>
          <w:szCs w:val="22"/>
        </w:rPr>
        <w:t xml:space="preserve">- otkup Poljoprivredne zadruge Brezine planirano 17.600,00 kn, izvršeno 68.077,01 kn. Razlika u izvršenju je zapravo greška pri planiranju, potpuno je zaboravljeno da će jamčevina u iznosu od 50.511,60 kn, koju smo uplatili pri natječaju za otkup, bit priznata u cijenu i potraživanje za jamčevinu biti priznato kao rashod za otkup zadruge. Procedura otkupa zadruge započeta je u prošloj godini, i u ovoj dovršeno, te se rashodi odnose na konačni obračun, te saldiranje i plaćanje ostatka cijene. </w:t>
      </w:r>
    </w:p>
    <w:p w:rsidR="0035216A" w:rsidRPr="00082A16" w:rsidRDefault="0035216A" w:rsidP="0035216A">
      <w:pPr>
        <w:jc w:val="both"/>
        <w:rPr>
          <w:rFonts w:ascii="Arial" w:hAnsi="Arial" w:cs="Arial"/>
          <w:sz w:val="22"/>
          <w:szCs w:val="22"/>
        </w:rPr>
      </w:pPr>
      <w:r w:rsidRPr="00082A16">
        <w:rPr>
          <w:rFonts w:ascii="Arial" w:hAnsi="Arial" w:cs="Arial"/>
          <w:sz w:val="22"/>
          <w:szCs w:val="22"/>
        </w:rPr>
        <w:t xml:space="preserve">- dodatno ulaganje na nogometnom igralištu Brezine, planirano 27.500,00 kn, izvršeno 27.462,50 kn. Ulaganje se odnosi na postavljanje sjedalica na tribinama, te nasipanje puteva oko igrališta </w:t>
      </w:r>
    </w:p>
    <w:p w:rsidR="0035216A" w:rsidRPr="00082A16" w:rsidRDefault="0035216A" w:rsidP="0035216A">
      <w:pPr>
        <w:jc w:val="both"/>
        <w:rPr>
          <w:rFonts w:ascii="Arial" w:hAnsi="Arial" w:cs="Arial"/>
          <w:sz w:val="22"/>
          <w:szCs w:val="22"/>
        </w:rPr>
      </w:pPr>
      <w:r w:rsidRPr="00082A16">
        <w:rPr>
          <w:rFonts w:ascii="Arial" w:hAnsi="Arial" w:cs="Arial"/>
          <w:sz w:val="22"/>
          <w:szCs w:val="22"/>
        </w:rPr>
        <w:t xml:space="preserve">- ulaganja u opremu za održavanje i dodatno ulaganje komunalne infrastrukture planirano 158.500,00 kn, izvršeno 158.475,00 kn. Ulaganja se odnose na zamjenu teretnog kombi vozila komunalnog pogona, nabavu malčera i kosilice. </w:t>
      </w:r>
    </w:p>
    <w:p w:rsidR="0035216A" w:rsidRPr="00082A16" w:rsidRDefault="0035216A" w:rsidP="0035216A">
      <w:pPr>
        <w:jc w:val="center"/>
        <w:rPr>
          <w:rFonts w:ascii="Arial" w:hAnsi="Arial" w:cs="Arial"/>
          <w:b/>
          <w:color w:val="FF0000"/>
          <w:sz w:val="22"/>
          <w:szCs w:val="22"/>
        </w:rPr>
      </w:pPr>
    </w:p>
    <w:p w:rsidR="0035216A" w:rsidRPr="00082A16" w:rsidRDefault="0035216A" w:rsidP="0035216A">
      <w:pPr>
        <w:jc w:val="center"/>
        <w:rPr>
          <w:rFonts w:ascii="Arial" w:hAnsi="Arial" w:cs="Arial"/>
          <w:b/>
          <w:sz w:val="22"/>
          <w:szCs w:val="22"/>
        </w:rPr>
      </w:pPr>
      <w:r w:rsidRPr="00082A16">
        <w:rPr>
          <w:rFonts w:ascii="Arial" w:hAnsi="Arial" w:cs="Arial"/>
          <w:b/>
          <w:sz w:val="22"/>
          <w:szCs w:val="22"/>
        </w:rPr>
        <w:t>Članak 2.</w:t>
      </w:r>
    </w:p>
    <w:p w:rsidR="0035216A" w:rsidRPr="00082A16" w:rsidRDefault="0035216A" w:rsidP="0035216A">
      <w:pPr>
        <w:jc w:val="both"/>
        <w:rPr>
          <w:rFonts w:ascii="Arial" w:hAnsi="Arial" w:cs="Arial"/>
          <w:b/>
          <w:sz w:val="22"/>
          <w:szCs w:val="22"/>
        </w:rPr>
      </w:pPr>
      <w:r w:rsidRPr="00082A16">
        <w:rPr>
          <w:rFonts w:ascii="Arial" w:hAnsi="Arial" w:cs="Arial"/>
          <w:sz w:val="22"/>
          <w:szCs w:val="22"/>
        </w:rPr>
        <w:t xml:space="preserve"> </w:t>
      </w:r>
      <w:r w:rsidRPr="00082A16">
        <w:rPr>
          <w:rFonts w:ascii="Arial" w:hAnsi="Arial" w:cs="Arial"/>
          <w:sz w:val="22"/>
          <w:szCs w:val="22"/>
        </w:rPr>
        <w:tab/>
        <w:t xml:space="preserve">Ovo </w:t>
      </w:r>
      <w:r w:rsidRPr="00082A16">
        <w:rPr>
          <w:rFonts w:ascii="Arial" w:hAnsi="Arial" w:cs="Arial"/>
          <w:kern w:val="32"/>
          <w:sz w:val="22"/>
          <w:szCs w:val="22"/>
          <w:lang w:eastAsia="en-US"/>
        </w:rPr>
        <w:t>Izvješće o izvršenju</w:t>
      </w:r>
      <w:r w:rsidRPr="00082A16">
        <w:rPr>
          <w:rFonts w:ascii="Arial" w:hAnsi="Arial" w:cs="Arial"/>
          <w:sz w:val="22"/>
          <w:szCs w:val="22"/>
        </w:rPr>
        <w:t xml:space="preserve"> Programa gradnje komunalne infrastrukture na području Općine Gornji Bogićevci za 2019.godinu bit će objavljen  u „Službenom glasniku“ Općine Gornji Bogićevci,</w:t>
      </w:r>
      <w:r w:rsidRPr="00082A16">
        <w:rPr>
          <w:rFonts w:ascii="Arial" w:hAnsi="Arial" w:cs="Arial"/>
          <w:b/>
          <w:sz w:val="22"/>
          <w:szCs w:val="22"/>
        </w:rPr>
        <w:t xml:space="preserve">                                                          </w:t>
      </w:r>
    </w:p>
    <w:p w:rsidR="0035216A" w:rsidRPr="00082A16" w:rsidRDefault="0035216A" w:rsidP="0035216A">
      <w:pPr>
        <w:rPr>
          <w:rFonts w:ascii="Arial" w:hAnsi="Arial" w:cs="Arial"/>
          <w:b/>
          <w:sz w:val="22"/>
          <w:szCs w:val="22"/>
        </w:rPr>
      </w:pPr>
      <w:r w:rsidRPr="00082A16">
        <w:rPr>
          <w:rFonts w:ascii="Arial" w:hAnsi="Arial" w:cs="Arial"/>
          <w:b/>
          <w:sz w:val="22"/>
          <w:szCs w:val="22"/>
        </w:rPr>
        <w:t xml:space="preserve">                                                          </w:t>
      </w:r>
    </w:p>
    <w:p w:rsidR="0035216A" w:rsidRPr="00082A16" w:rsidRDefault="0035216A" w:rsidP="0035216A">
      <w:pPr>
        <w:jc w:val="both"/>
        <w:rPr>
          <w:rFonts w:ascii="Arial" w:hAnsi="Arial" w:cs="Arial"/>
          <w:sz w:val="22"/>
          <w:szCs w:val="22"/>
          <w:lang w:eastAsia="en-US"/>
        </w:rPr>
      </w:pPr>
      <w:r w:rsidRPr="00082A16">
        <w:rPr>
          <w:rFonts w:ascii="Arial" w:hAnsi="Arial" w:cs="Arial"/>
          <w:sz w:val="22"/>
          <w:szCs w:val="22"/>
          <w:lang w:eastAsia="en-US"/>
        </w:rPr>
        <w:t>KLASA: 363-01/20-01/01</w:t>
      </w:r>
      <w:r w:rsidR="003B4587" w:rsidRPr="003B4587">
        <w:rPr>
          <w:rFonts w:ascii="Arial" w:hAnsi="Arial" w:cs="Arial"/>
          <w:sz w:val="22"/>
          <w:szCs w:val="22"/>
          <w:lang w:eastAsia="en-US"/>
        </w:rPr>
        <w:t xml:space="preserve"> </w:t>
      </w:r>
      <w:r w:rsidR="003B4587">
        <w:rPr>
          <w:rFonts w:ascii="Arial" w:hAnsi="Arial" w:cs="Arial"/>
          <w:sz w:val="22"/>
          <w:szCs w:val="22"/>
          <w:lang w:eastAsia="en-US"/>
        </w:rPr>
        <w:tab/>
      </w:r>
      <w:r w:rsidR="003B4587">
        <w:rPr>
          <w:rFonts w:ascii="Arial" w:hAnsi="Arial" w:cs="Arial"/>
          <w:sz w:val="22"/>
          <w:szCs w:val="22"/>
          <w:lang w:eastAsia="en-US"/>
        </w:rPr>
        <w:tab/>
      </w:r>
      <w:r w:rsidR="003B4587">
        <w:rPr>
          <w:rFonts w:ascii="Arial" w:hAnsi="Arial" w:cs="Arial"/>
          <w:sz w:val="22"/>
          <w:szCs w:val="22"/>
          <w:lang w:eastAsia="en-US"/>
        </w:rPr>
        <w:tab/>
      </w:r>
      <w:r w:rsidR="003B4587">
        <w:rPr>
          <w:rFonts w:ascii="Arial" w:hAnsi="Arial" w:cs="Arial"/>
          <w:sz w:val="22"/>
          <w:szCs w:val="22"/>
          <w:lang w:eastAsia="en-US"/>
        </w:rPr>
        <w:tab/>
      </w:r>
      <w:r w:rsidR="003B4587">
        <w:rPr>
          <w:rFonts w:ascii="Arial" w:hAnsi="Arial" w:cs="Arial"/>
          <w:sz w:val="22"/>
          <w:szCs w:val="22"/>
          <w:lang w:eastAsia="en-US"/>
        </w:rPr>
        <w:tab/>
      </w:r>
      <w:r w:rsidR="003B4587">
        <w:rPr>
          <w:rFonts w:ascii="Arial" w:hAnsi="Arial" w:cs="Arial"/>
          <w:sz w:val="22"/>
          <w:szCs w:val="22"/>
          <w:lang w:eastAsia="en-US"/>
        </w:rPr>
        <w:tab/>
      </w:r>
      <w:r w:rsidR="003B4587">
        <w:rPr>
          <w:rFonts w:ascii="Arial" w:hAnsi="Arial" w:cs="Arial"/>
          <w:sz w:val="22"/>
          <w:szCs w:val="22"/>
          <w:lang w:eastAsia="en-US"/>
        </w:rPr>
        <w:tab/>
      </w:r>
      <w:r w:rsidR="003B4587" w:rsidRPr="00082A16">
        <w:rPr>
          <w:rFonts w:ascii="Arial" w:hAnsi="Arial" w:cs="Arial"/>
          <w:sz w:val="22"/>
          <w:szCs w:val="22"/>
          <w:lang w:eastAsia="en-US"/>
        </w:rPr>
        <w:t>Načelnik:</w:t>
      </w:r>
    </w:p>
    <w:p w:rsidR="0035216A" w:rsidRPr="00082A16" w:rsidRDefault="0035216A" w:rsidP="0035216A">
      <w:pPr>
        <w:jc w:val="both"/>
        <w:rPr>
          <w:rFonts w:ascii="Arial" w:hAnsi="Arial" w:cs="Arial"/>
          <w:sz w:val="22"/>
          <w:szCs w:val="22"/>
          <w:lang w:eastAsia="en-US"/>
        </w:rPr>
      </w:pPr>
      <w:r w:rsidRPr="00082A16">
        <w:rPr>
          <w:rFonts w:ascii="Arial" w:hAnsi="Arial" w:cs="Arial"/>
          <w:sz w:val="22"/>
          <w:szCs w:val="22"/>
          <w:lang w:eastAsia="en-US"/>
        </w:rPr>
        <w:t>URBROJ: 2178/18-01/20-3</w:t>
      </w:r>
    </w:p>
    <w:p w:rsidR="0035216A" w:rsidRPr="00082A16" w:rsidRDefault="0035216A" w:rsidP="0035216A">
      <w:pPr>
        <w:rPr>
          <w:rFonts w:ascii="Arial" w:hAnsi="Arial" w:cs="Arial"/>
          <w:sz w:val="22"/>
          <w:szCs w:val="22"/>
          <w:lang w:eastAsia="en-US"/>
        </w:rPr>
      </w:pPr>
      <w:r w:rsidRPr="00082A16">
        <w:rPr>
          <w:rFonts w:ascii="Arial" w:hAnsi="Arial" w:cs="Arial"/>
          <w:sz w:val="22"/>
          <w:szCs w:val="22"/>
        </w:rPr>
        <w:t xml:space="preserve">Gornji Bogićevci, </w:t>
      </w:r>
      <w:r w:rsidRPr="00082A16">
        <w:rPr>
          <w:rFonts w:ascii="Arial" w:hAnsi="Arial" w:cs="Arial"/>
          <w:sz w:val="22"/>
          <w:szCs w:val="22"/>
          <w:lang w:eastAsia="en-US"/>
        </w:rPr>
        <w:t>30. lipnja 2020. g</w:t>
      </w:r>
      <w:r w:rsidR="003B4587" w:rsidRPr="003B4587">
        <w:rPr>
          <w:rFonts w:ascii="Arial" w:hAnsi="Arial" w:cs="Arial"/>
          <w:sz w:val="22"/>
          <w:szCs w:val="22"/>
          <w:lang w:eastAsia="en-US"/>
        </w:rPr>
        <w:t xml:space="preserve"> </w:t>
      </w:r>
      <w:r w:rsidR="003B4587">
        <w:rPr>
          <w:rFonts w:ascii="Arial" w:hAnsi="Arial" w:cs="Arial"/>
          <w:sz w:val="22"/>
          <w:szCs w:val="22"/>
          <w:lang w:eastAsia="en-US"/>
        </w:rPr>
        <w:tab/>
      </w:r>
      <w:r w:rsidR="003B4587">
        <w:rPr>
          <w:rFonts w:ascii="Arial" w:hAnsi="Arial" w:cs="Arial"/>
          <w:sz w:val="22"/>
          <w:szCs w:val="22"/>
          <w:lang w:eastAsia="en-US"/>
        </w:rPr>
        <w:tab/>
      </w:r>
      <w:r w:rsidR="003B4587">
        <w:rPr>
          <w:rFonts w:ascii="Arial" w:hAnsi="Arial" w:cs="Arial"/>
          <w:sz w:val="22"/>
          <w:szCs w:val="22"/>
          <w:lang w:eastAsia="en-US"/>
        </w:rPr>
        <w:tab/>
      </w:r>
      <w:r w:rsidR="003B4587">
        <w:rPr>
          <w:rFonts w:ascii="Arial" w:hAnsi="Arial" w:cs="Arial"/>
          <w:sz w:val="22"/>
          <w:szCs w:val="22"/>
          <w:lang w:eastAsia="en-US"/>
        </w:rPr>
        <w:tab/>
      </w:r>
      <w:r w:rsidR="003B4587">
        <w:rPr>
          <w:rFonts w:ascii="Arial" w:hAnsi="Arial" w:cs="Arial"/>
          <w:sz w:val="22"/>
          <w:szCs w:val="22"/>
          <w:lang w:eastAsia="en-US"/>
        </w:rPr>
        <w:tab/>
      </w:r>
      <w:r w:rsidR="003B4587" w:rsidRPr="00082A16">
        <w:rPr>
          <w:rFonts w:ascii="Arial" w:hAnsi="Arial" w:cs="Arial"/>
          <w:sz w:val="22"/>
          <w:szCs w:val="22"/>
          <w:lang w:eastAsia="en-US"/>
        </w:rPr>
        <w:t>Pavo Klarić, dipl.oec.</w:t>
      </w:r>
    </w:p>
    <w:p w:rsidR="0035216A" w:rsidRPr="00082A16" w:rsidRDefault="0035216A" w:rsidP="0035216A">
      <w:pPr>
        <w:rPr>
          <w:rFonts w:ascii="Arial" w:hAnsi="Arial" w:cs="Arial"/>
          <w:sz w:val="22"/>
          <w:szCs w:val="22"/>
          <w:lang w:eastAsia="en-US"/>
        </w:rPr>
      </w:pPr>
      <w:r w:rsidRPr="00082A16">
        <w:rPr>
          <w:rFonts w:ascii="Arial" w:hAnsi="Arial" w:cs="Arial"/>
          <w:sz w:val="22"/>
          <w:szCs w:val="22"/>
          <w:lang w:eastAsia="en-US"/>
        </w:rPr>
        <w:tab/>
      </w:r>
      <w:r w:rsidRPr="00082A16">
        <w:rPr>
          <w:rFonts w:ascii="Arial" w:hAnsi="Arial" w:cs="Arial"/>
          <w:sz w:val="22"/>
          <w:szCs w:val="22"/>
          <w:lang w:eastAsia="en-US"/>
        </w:rPr>
        <w:tab/>
      </w:r>
      <w:r w:rsidRPr="00082A16">
        <w:rPr>
          <w:rFonts w:ascii="Arial" w:hAnsi="Arial" w:cs="Arial"/>
          <w:sz w:val="22"/>
          <w:szCs w:val="22"/>
          <w:lang w:eastAsia="en-US"/>
        </w:rPr>
        <w:tab/>
      </w:r>
      <w:r w:rsidRPr="00082A16">
        <w:rPr>
          <w:rFonts w:ascii="Arial" w:hAnsi="Arial" w:cs="Arial"/>
          <w:sz w:val="22"/>
          <w:szCs w:val="22"/>
          <w:lang w:eastAsia="en-US"/>
        </w:rPr>
        <w:tab/>
      </w:r>
      <w:r w:rsidRPr="00082A16">
        <w:rPr>
          <w:rFonts w:ascii="Arial" w:hAnsi="Arial" w:cs="Arial"/>
          <w:sz w:val="22"/>
          <w:szCs w:val="22"/>
          <w:lang w:eastAsia="en-US"/>
        </w:rPr>
        <w:tab/>
      </w:r>
      <w:r w:rsidRPr="00082A16">
        <w:rPr>
          <w:rFonts w:ascii="Arial" w:hAnsi="Arial" w:cs="Arial"/>
          <w:sz w:val="22"/>
          <w:szCs w:val="22"/>
          <w:lang w:eastAsia="en-US"/>
        </w:rPr>
        <w:tab/>
      </w:r>
      <w:r w:rsidRPr="00082A16">
        <w:rPr>
          <w:rFonts w:ascii="Arial" w:hAnsi="Arial" w:cs="Arial"/>
          <w:sz w:val="22"/>
          <w:szCs w:val="22"/>
          <w:lang w:eastAsia="en-US"/>
        </w:rPr>
        <w:tab/>
      </w:r>
    </w:p>
    <w:p w:rsidR="0035216A" w:rsidRPr="00082A16" w:rsidRDefault="0035216A" w:rsidP="0035216A">
      <w:pPr>
        <w:rPr>
          <w:rFonts w:ascii="Arial" w:hAnsi="Arial" w:cs="Arial"/>
          <w:sz w:val="22"/>
          <w:szCs w:val="22"/>
        </w:rPr>
      </w:pPr>
      <w:r w:rsidRPr="00082A16">
        <w:rPr>
          <w:rFonts w:ascii="Arial" w:hAnsi="Arial" w:cs="Arial"/>
          <w:sz w:val="22"/>
          <w:szCs w:val="22"/>
          <w:lang w:eastAsia="en-US"/>
        </w:rPr>
        <w:tab/>
      </w:r>
      <w:r w:rsidRPr="00082A16">
        <w:rPr>
          <w:rFonts w:ascii="Arial" w:hAnsi="Arial" w:cs="Arial"/>
          <w:sz w:val="22"/>
          <w:szCs w:val="22"/>
          <w:lang w:eastAsia="en-US"/>
        </w:rPr>
        <w:tab/>
      </w:r>
      <w:r w:rsidRPr="00082A16">
        <w:rPr>
          <w:rFonts w:ascii="Arial" w:hAnsi="Arial" w:cs="Arial"/>
          <w:sz w:val="22"/>
          <w:szCs w:val="22"/>
          <w:lang w:eastAsia="en-US"/>
        </w:rPr>
        <w:tab/>
      </w:r>
      <w:r w:rsidRPr="00082A16">
        <w:rPr>
          <w:rFonts w:ascii="Arial" w:hAnsi="Arial" w:cs="Arial"/>
          <w:sz w:val="22"/>
          <w:szCs w:val="22"/>
          <w:lang w:eastAsia="en-US"/>
        </w:rPr>
        <w:tab/>
      </w:r>
      <w:r w:rsidRPr="00082A16">
        <w:rPr>
          <w:rFonts w:ascii="Arial" w:hAnsi="Arial" w:cs="Arial"/>
          <w:sz w:val="22"/>
          <w:szCs w:val="22"/>
          <w:lang w:eastAsia="en-US"/>
        </w:rPr>
        <w:tab/>
      </w:r>
      <w:r w:rsidRPr="00082A16">
        <w:rPr>
          <w:rFonts w:ascii="Arial" w:hAnsi="Arial" w:cs="Arial"/>
          <w:sz w:val="22"/>
          <w:szCs w:val="22"/>
          <w:lang w:eastAsia="en-US"/>
        </w:rPr>
        <w:tab/>
      </w:r>
      <w:r w:rsidRPr="00082A16">
        <w:rPr>
          <w:rFonts w:ascii="Arial" w:hAnsi="Arial" w:cs="Arial"/>
          <w:sz w:val="22"/>
          <w:szCs w:val="22"/>
          <w:lang w:eastAsia="en-US"/>
        </w:rPr>
        <w:tab/>
      </w:r>
      <w:r w:rsidRPr="00082A16">
        <w:rPr>
          <w:rFonts w:ascii="Arial" w:hAnsi="Arial" w:cs="Arial"/>
          <w:sz w:val="22"/>
          <w:szCs w:val="22"/>
          <w:lang w:eastAsia="en-US"/>
        </w:rPr>
        <w:tab/>
      </w:r>
      <w:r w:rsidRPr="00082A16">
        <w:rPr>
          <w:rFonts w:ascii="Arial" w:hAnsi="Arial" w:cs="Arial"/>
          <w:sz w:val="22"/>
          <w:szCs w:val="22"/>
          <w:lang w:eastAsia="en-US"/>
        </w:rPr>
        <w:tab/>
      </w:r>
    </w:p>
    <w:p w:rsidR="0035216A" w:rsidRPr="00082A16" w:rsidRDefault="0035216A" w:rsidP="0035216A">
      <w:pPr>
        <w:rPr>
          <w:rFonts w:ascii="Arial" w:hAnsi="Arial" w:cs="Arial"/>
          <w:sz w:val="22"/>
          <w:szCs w:val="22"/>
        </w:rPr>
      </w:pPr>
    </w:p>
    <w:p w:rsidR="0035216A" w:rsidRPr="00082A16" w:rsidRDefault="0035216A" w:rsidP="0035216A">
      <w:pPr>
        <w:ind w:firstLine="708"/>
        <w:jc w:val="both"/>
        <w:rPr>
          <w:rFonts w:ascii="Arial" w:hAnsi="Arial" w:cs="Arial"/>
          <w:sz w:val="22"/>
          <w:szCs w:val="22"/>
          <w:lang w:eastAsia="en-US"/>
        </w:rPr>
      </w:pPr>
      <w:r w:rsidRPr="00082A16">
        <w:rPr>
          <w:rFonts w:ascii="Arial" w:hAnsi="Arial" w:cs="Arial"/>
          <w:sz w:val="22"/>
          <w:szCs w:val="22"/>
          <w:lang w:eastAsia="en-US"/>
        </w:rPr>
        <w:t>Temeljem članka 110.Zakona o proračunu ("Narodne novine"br.87/08</w:t>
      </w:r>
      <w:r>
        <w:rPr>
          <w:rFonts w:ascii="Arial" w:hAnsi="Arial" w:cs="Arial"/>
          <w:sz w:val="22"/>
          <w:szCs w:val="22"/>
          <w:lang w:eastAsia="en-US"/>
        </w:rPr>
        <w:t>, 136/12 i 15/15</w:t>
      </w:r>
      <w:r w:rsidRPr="00082A16">
        <w:rPr>
          <w:rFonts w:ascii="Arial" w:hAnsi="Arial" w:cs="Arial"/>
          <w:sz w:val="22"/>
          <w:szCs w:val="22"/>
          <w:lang w:eastAsia="en-US"/>
        </w:rPr>
        <w:t>) i članka 33. Statuta općine Gornji Bogićevci ("Službeni glasnik općine Gornji Bogićevci br. 02/09, 01/13 i 04/19), vijeće općine Gornji Bogićevci  na  18. sjednici održanoj 30.06.2020. g. donosi</w:t>
      </w:r>
    </w:p>
    <w:p w:rsidR="0035216A" w:rsidRPr="00082A16" w:rsidRDefault="0035216A" w:rsidP="0035216A">
      <w:pPr>
        <w:jc w:val="center"/>
        <w:rPr>
          <w:rFonts w:ascii="Arial" w:eastAsia="Calibri" w:hAnsi="Arial" w:cs="Arial"/>
          <w:b/>
          <w:sz w:val="22"/>
          <w:szCs w:val="22"/>
          <w:lang w:eastAsia="en-US"/>
        </w:rPr>
      </w:pPr>
      <w:r w:rsidRPr="00082A16">
        <w:rPr>
          <w:rFonts w:ascii="Arial" w:eastAsia="Calibri" w:hAnsi="Arial" w:cs="Arial"/>
          <w:b/>
          <w:sz w:val="22"/>
          <w:szCs w:val="22"/>
          <w:lang w:eastAsia="en-US"/>
        </w:rPr>
        <w:t>ZAKLJUČAK</w:t>
      </w:r>
      <w:r w:rsidRPr="00082A16">
        <w:rPr>
          <w:rFonts w:ascii="Arial" w:eastAsia="Calibri" w:hAnsi="Arial" w:cs="Arial"/>
          <w:b/>
          <w:sz w:val="22"/>
          <w:szCs w:val="22"/>
          <w:lang w:eastAsia="en-US"/>
        </w:rPr>
        <w:br/>
        <w:t>o usvajanju Izvješća o Izvršenju Programa gradnje</w:t>
      </w:r>
      <w:r w:rsidRPr="00082A16">
        <w:rPr>
          <w:rFonts w:ascii="Arial" w:eastAsia="Calibri" w:hAnsi="Arial" w:cs="Arial"/>
          <w:b/>
          <w:sz w:val="22"/>
          <w:szCs w:val="22"/>
          <w:lang w:eastAsia="en-US"/>
        </w:rPr>
        <w:br/>
        <w:t>komunalne infrastrukture</w:t>
      </w:r>
      <w:r w:rsidRPr="00082A16">
        <w:rPr>
          <w:rFonts w:ascii="Arial" w:eastAsia="Calibri" w:hAnsi="Arial" w:cs="Arial"/>
          <w:b/>
          <w:sz w:val="22"/>
          <w:szCs w:val="22"/>
          <w:lang w:eastAsia="en-US"/>
        </w:rPr>
        <w:br/>
        <w:t>za 2019. godinu</w:t>
      </w:r>
    </w:p>
    <w:p w:rsidR="0035216A" w:rsidRPr="00082A16" w:rsidRDefault="0035216A" w:rsidP="0035216A">
      <w:pPr>
        <w:jc w:val="center"/>
        <w:rPr>
          <w:rFonts w:ascii="Arial" w:eastAsia="Calibri" w:hAnsi="Arial" w:cs="Arial"/>
          <w:sz w:val="22"/>
          <w:szCs w:val="22"/>
          <w:lang w:eastAsia="en-US"/>
        </w:rPr>
      </w:pPr>
      <w:r w:rsidRPr="00082A16">
        <w:rPr>
          <w:rFonts w:ascii="Arial" w:eastAsia="Calibri" w:hAnsi="Arial" w:cs="Arial"/>
          <w:sz w:val="22"/>
          <w:szCs w:val="22"/>
          <w:lang w:eastAsia="en-US"/>
        </w:rPr>
        <w:br/>
        <w:t>Članak 1.</w:t>
      </w:r>
    </w:p>
    <w:p w:rsidR="0035216A" w:rsidRPr="00082A16" w:rsidRDefault="0035216A" w:rsidP="0035216A">
      <w:pPr>
        <w:jc w:val="both"/>
        <w:rPr>
          <w:rFonts w:ascii="Arial" w:hAnsi="Arial" w:cs="Arial"/>
          <w:sz w:val="22"/>
          <w:szCs w:val="22"/>
          <w:lang w:eastAsia="en-US"/>
        </w:rPr>
      </w:pPr>
      <w:r w:rsidRPr="00082A16">
        <w:rPr>
          <w:rFonts w:ascii="Arial" w:eastAsia="Calibri" w:hAnsi="Arial" w:cs="Arial"/>
          <w:sz w:val="22"/>
          <w:szCs w:val="22"/>
          <w:lang w:eastAsia="en-US"/>
        </w:rPr>
        <w:t xml:space="preserve">             Usvaja se Izvješće o izvršavanju Programa gradnje komunalne infrastrukture za 2019. godinu KLASA: </w:t>
      </w:r>
      <w:r w:rsidRPr="00082A16">
        <w:rPr>
          <w:rFonts w:ascii="Arial" w:hAnsi="Arial" w:cs="Arial"/>
          <w:sz w:val="22"/>
          <w:szCs w:val="22"/>
          <w:lang w:eastAsia="en-US"/>
        </w:rPr>
        <w:t>363-01/20-01/01</w:t>
      </w:r>
      <w:r w:rsidRPr="00082A16">
        <w:rPr>
          <w:rFonts w:ascii="Arial" w:eastAsia="Calibri" w:hAnsi="Arial" w:cs="Arial"/>
          <w:sz w:val="22"/>
          <w:szCs w:val="22"/>
          <w:lang w:eastAsia="en-US"/>
        </w:rPr>
        <w:t xml:space="preserve">; </w:t>
      </w:r>
      <w:r w:rsidRPr="00082A16">
        <w:rPr>
          <w:rFonts w:ascii="Arial" w:hAnsi="Arial" w:cs="Arial"/>
          <w:sz w:val="22"/>
          <w:szCs w:val="22"/>
          <w:lang w:eastAsia="en-US"/>
        </w:rPr>
        <w:t>URBROJ: 2178/18-01/20-3</w:t>
      </w:r>
    </w:p>
    <w:p w:rsidR="0035216A" w:rsidRPr="00082A16" w:rsidRDefault="0035216A" w:rsidP="0035216A">
      <w:pPr>
        <w:jc w:val="both"/>
        <w:rPr>
          <w:rFonts w:ascii="Arial" w:hAnsi="Arial" w:cs="Arial"/>
          <w:sz w:val="22"/>
          <w:szCs w:val="22"/>
          <w:lang w:eastAsia="en-US"/>
        </w:rPr>
      </w:pPr>
    </w:p>
    <w:p w:rsidR="0035216A" w:rsidRPr="00082A16" w:rsidRDefault="0035216A" w:rsidP="0035216A">
      <w:pPr>
        <w:jc w:val="center"/>
        <w:rPr>
          <w:rFonts w:ascii="Arial" w:eastAsia="Calibri" w:hAnsi="Arial" w:cs="Arial"/>
          <w:sz w:val="22"/>
          <w:szCs w:val="22"/>
          <w:lang w:eastAsia="en-US"/>
        </w:rPr>
      </w:pPr>
      <w:r w:rsidRPr="00082A16">
        <w:rPr>
          <w:rFonts w:ascii="Arial" w:eastAsia="Calibri" w:hAnsi="Arial" w:cs="Arial"/>
          <w:sz w:val="22"/>
          <w:szCs w:val="22"/>
          <w:lang w:eastAsia="en-US"/>
        </w:rPr>
        <w:t>Članak 2.</w:t>
      </w:r>
    </w:p>
    <w:p w:rsidR="0035216A" w:rsidRPr="00082A16" w:rsidRDefault="0035216A" w:rsidP="0035216A">
      <w:pPr>
        <w:ind w:firstLine="708"/>
        <w:jc w:val="center"/>
        <w:rPr>
          <w:rFonts w:ascii="Arial" w:eastAsia="Calibri" w:hAnsi="Arial" w:cs="Arial"/>
          <w:sz w:val="22"/>
          <w:szCs w:val="22"/>
          <w:lang w:eastAsia="en-US"/>
        </w:rPr>
      </w:pPr>
      <w:r w:rsidRPr="00082A16">
        <w:rPr>
          <w:rFonts w:ascii="Arial" w:eastAsia="Calibri" w:hAnsi="Arial" w:cs="Arial"/>
          <w:sz w:val="22"/>
          <w:szCs w:val="22"/>
          <w:lang w:eastAsia="en-US"/>
        </w:rPr>
        <w:t>Izviješće iz Članka 1. sastavni je dio ovog Zaključka.</w:t>
      </w:r>
      <w:r w:rsidRPr="00082A16">
        <w:rPr>
          <w:rFonts w:ascii="Arial" w:eastAsia="Calibri" w:hAnsi="Arial" w:cs="Arial"/>
          <w:sz w:val="22"/>
          <w:szCs w:val="22"/>
          <w:lang w:eastAsia="en-US"/>
        </w:rPr>
        <w:br/>
      </w:r>
      <w:r w:rsidRPr="00082A16">
        <w:rPr>
          <w:rFonts w:ascii="Arial" w:eastAsia="Calibri" w:hAnsi="Arial" w:cs="Arial"/>
          <w:sz w:val="22"/>
          <w:szCs w:val="22"/>
          <w:lang w:eastAsia="en-US"/>
        </w:rPr>
        <w:br/>
        <w:t>Članak 3.</w:t>
      </w:r>
    </w:p>
    <w:p w:rsidR="0035216A" w:rsidRPr="00082A16" w:rsidRDefault="0035216A" w:rsidP="0035216A">
      <w:pPr>
        <w:ind w:firstLine="708"/>
        <w:jc w:val="center"/>
        <w:rPr>
          <w:rFonts w:ascii="Arial" w:eastAsia="Calibri" w:hAnsi="Arial" w:cs="Arial"/>
          <w:sz w:val="22"/>
          <w:szCs w:val="22"/>
          <w:lang w:eastAsia="en-US"/>
        </w:rPr>
      </w:pPr>
      <w:r w:rsidRPr="00082A16">
        <w:rPr>
          <w:rFonts w:ascii="Arial" w:eastAsia="Calibri" w:hAnsi="Arial" w:cs="Arial"/>
          <w:sz w:val="22"/>
          <w:szCs w:val="22"/>
          <w:lang w:eastAsia="en-US"/>
        </w:rPr>
        <w:t>Ovaj Zaključak objavit će se u „Službenom glasniku općine Gornji Bogićevci“.</w:t>
      </w:r>
    </w:p>
    <w:p w:rsidR="0035216A" w:rsidRPr="00082A16" w:rsidRDefault="0035216A" w:rsidP="0035216A">
      <w:pPr>
        <w:spacing w:after="200" w:line="276" w:lineRule="auto"/>
        <w:rPr>
          <w:rFonts w:ascii="Arial" w:eastAsia="Calibri" w:hAnsi="Arial" w:cs="Arial"/>
          <w:sz w:val="22"/>
          <w:szCs w:val="22"/>
          <w:lang w:eastAsia="en-US"/>
        </w:rPr>
      </w:pPr>
    </w:p>
    <w:p w:rsidR="003B4587" w:rsidRPr="00082A16" w:rsidRDefault="0035216A" w:rsidP="003B4587">
      <w:pPr>
        <w:rPr>
          <w:rFonts w:ascii="Arial" w:eastAsia="Calibri" w:hAnsi="Arial" w:cs="Arial"/>
          <w:bCs/>
          <w:sz w:val="22"/>
          <w:szCs w:val="22"/>
          <w:lang w:eastAsia="en-US"/>
        </w:rPr>
      </w:pPr>
      <w:r w:rsidRPr="00082A16">
        <w:rPr>
          <w:rFonts w:ascii="Arial" w:hAnsi="Arial" w:cs="Arial"/>
          <w:sz w:val="22"/>
          <w:szCs w:val="22"/>
          <w:lang w:eastAsia="en-US"/>
        </w:rPr>
        <w:t>KLASA: 400-04/20-03/18</w:t>
      </w:r>
      <w:r w:rsidR="003B4587" w:rsidRPr="003B4587">
        <w:rPr>
          <w:rFonts w:ascii="Arial" w:eastAsia="Calibri" w:hAnsi="Arial" w:cs="Arial"/>
          <w:bCs/>
          <w:sz w:val="22"/>
          <w:szCs w:val="22"/>
          <w:lang w:eastAsia="en-US"/>
        </w:rPr>
        <w:t xml:space="preserve"> </w:t>
      </w:r>
      <w:r w:rsidR="003B4587">
        <w:rPr>
          <w:rFonts w:ascii="Arial" w:eastAsia="Calibri" w:hAnsi="Arial" w:cs="Arial"/>
          <w:bCs/>
          <w:sz w:val="22"/>
          <w:szCs w:val="22"/>
          <w:lang w:eastAsia="en-US"/>
        </w:rPr>
        <w:tab/>
      </w:r>
      <w:r w:rsidR="003B4587">
        <w:rPr>
          <w:rFonts w:ascii="Arial" w:eastAsia="Calibri" w:hAnsi="Arial" w:cs="Arial"/>
          <w:bCs/>
          <w:sz w:val="22"/>
          <w:szCs w:val="22"/>
          <w:lang w:eastAsia="en-US"/>
        </w:rPr>
        <w:tab/>
      </w:r>
      <w:r w:rsidR="003B4587">
        <w:rPr>
          <w:rFonts w:ascii="Arial" w:eastAsia="Calibri" w:hAnsi="Arial" w:cs="Arial"/>
          <w:bCs/>
          <w:sz w:val="22"/>
          <w:szCs w:val="22"/>
          <w:lang w:eastAsia="en-US"/>
        </w:rPr>
        <w:tab/>
      </w:r>
      <w:r w:rsidR="003B4587">
        <w:rPr>
          <w:rFonts w:ascii="Arial" w:eastAsia="Calibri" w:hAnsi="Arial" w:cs="Arial"/>
          <w:bCs/>
          <w:sz w:val="22"/>
          <w:szCs w:val="22"/>
          <w:lang w:eastAsia="en-US"/>
        </w:rPr>
        <w:tab/>
      </w:r>
      <w:r w:rsidR="003B4587">
        <w:rPr>
          <w:rFonts w:ascii="Arial" w:eastAsia="Calibri" w:hAnsi="Arial" w:cs="Arial"/>
          <w:bCs/>
          <w:sz w:val="22"/>
          <w:szCs w:val="22"/>
          <w:lang w:eastAsia="en-US"/>
        </w:rPr>
        <w:tab/>
      </w:r>
      <w:r w:rsidR="003B4587" w:rsidRPr="00082A16">
        <w:rPr>
          <w:rFonts w:ascii="Arial" w:eastAsia="Calibri" w:hAnsi="Arial" w:cs="Arial"/>
          <w:bCs/>
          <w:sz w:val="22"/>
          <w:szCs w:val="22"/>
          <w:lang w:eastAsia="en-US"/>
        </w:rPr>
        <w:t>Predsjednik Općinskog vijeća</w:t>
      </w:r>
    </w:p>
    <w:p w:rsidR="0035216A" w:rsidRPr="00082A16" w:rsidRDefault="0035216A" w:rsidP="0035216A">
      <w:pPr>
        <w:jc w:val="both"/>
        <w:rPr>
          <w:rFonts w:ascii="Arial" w:hAnsi="Arial" w:cs="Arial"/>
          <w:sz w:val="22"/>
          <w:szCs w:val="22"/>
          <w:lang w:eastAsia="en-US"/>
        </w:rPr>
      </w:pPr>
      <w:r w:rsidRPr="00082A16">
        <w:rPr>
          <w:rFonts w:ascii="Arial" w:hAnsi="Arial" w:cs="Arial"/>
          <w:sz w:val="22"/>
          <w:szCs w:val="22"/>
          <w:lang w:eastAsia="en-US"/>
        </w:rPr>
        <w:t>URBROJ: 2178/18-03/20-01/02</w:t>
      </w:r>
    </w:p>
    <w:p w:rsidR="003B4587" w:rsidRPr="00082A16" w:rsidRDefault="0035216A" w:rsidP="003B4587">
      <w:pPr>
        <w:rPr>
          <w:rFonts w:ascii="Arial" w:eastAsia="Calibri" w:hAnsi="Arial" w:cs="Arial"/>
          <w:bCs/>
          <w:sz w:val="22"/>
          <w:szCs w:val="22"/>
          <w:lang w:eastAsia="en-US"/>
        </w:rPr>
      </w:pPr>
      <w:r w:rsidRPr="00082A16">
        <w:rPr>
          <w:rFonts w:ascii="Arial" w:hAnsi="Arial" w:cs="Arial"/>
          <w:sz w:val="22"/>
          <w:szCs w:val="22"/>
          <w:lang w:eastAsia="en-US"/>
        </w:rPr>
        <w:t>Gornji Bogićevci, 30.06.2020. g.</w:t>
      </w:r>
      <w:r w:rsidR="003B4587" w:rsidRPr="003B4587">
        <w:rPr>
          <w:rFonts w:ascii="Arial" w:eastAsia="Calibri" w:hAnsi="Arial" w:cs="Arial"/>
          <w:bCs/>
          <w:sz w:val="22"/>
          <w:szCs w:val="22"/>
          <w:lang w:eastAsia="en-US"/>
        </w:rPr>
        <w:t xml:space="preserve"> </w:t>
      </w:r>
      <w:r w:rsidR="003B4587">
        <w:rPr>
          <w:rFonts w:ascii="Arial" w:eastAsia="Calibri" w:hAnsi="Arial" w:cs="Arial"/>
          <w:bCs/>
          <w:sz w:val="22"/>
          <w:szCs w:val="22"/>
          <w:lang w:eastAsia="en-US"/>
        </w:rPr>
        <w:tab/>
      </w:r>
      <w:r w:rsidR="003B4587">
        <w:rPr>
          <w:rFonts w:ascii="Arial" w:eastAsia="Calibri" w:hAnsi="Arial" w:cs="Arial"/>
          <w:bCs/>
          <w:sz w:val="22"/>
          <w:szCs w:val="22"/>
          <w:lang w:eastAsia="en-US"/>
        </w:rPr>
        <w:tab/>
      </w:r>
      <w:r w:rsidR="003B4587">
        <w:rPr>
          <w:rFonts w:ascii="Arial" w:eastAsia="Calibri" w:hAnsi="Arial" w:cs="Arial"/>
          <w:bCs/>
          <w:sz w:val="22"/>
          <w:szCs w:val="22"/>
          <w:lang w:eastAsia="en-US"/>
        </w:rPr>
        <w:tab/>
      </w:r>
      <w:r w:rsidR="003B4587">
        <w:rPr>
          <w:rFonts w:ascii="Arial" w:eastAsia="Calibri" w:hAnsi="Arial" w:cs="Arial"/>
          <w:bCs/>
          <w:sz w:val="22"/>
          <w:szCs w:val="22"/>
          <w:lang w:eastAsia="en-US"/>
        </w:rPr>
        <w:tab/>
      </w:r>
      <w:r w:rsidR="003B4587">
        <w:rPr>
          <w:rFonts w:ascii="Arial" w:eastAsia="Calibri" w:hAnsi="Arial" w:cs="Arial"/>
          <w:bCs/>
          <w:sz w:val="22"/>
          <w:szCs w:val="22"/>
          <w:lang w:eastAsia="en-US"/>
        </w:rPr>
        <w:tab/>
      </w:r>
      <w:r w:rsidR="003B4587" w:rsidRPr="00082A16">
        <w:rPr>
          <w:rFonts w:ascii="Arial" w:eastAsia="Calibri" w:hAnsi="Arial" w:cs="Arial"/>
          <w:bCs/>
          <w:sz w:val="22"/>
          <w:szCs w:val="22"/>
          <w:lang w:eastAsia="en-US"/>
        </w:rPr>
        <w:t>Stipo Šugić</w:t>
      </w:r>
    </w:p>
    <w:p w:rsidR="0035216A" w:rsidRPr="00082A16" w:rsidRDefault="0035216A" w:rsidP="0035216A">
      <w:pPr>
        <w:jc w:val="both"/>
        <w:rPr>
          <w:rFonts w:ascii="Arial" w:hAnsi="Arial" w:cs="Arial"/>
          <w:sz w:val="22"/>
          <w:szCs w:val="22"/>
          <w:lang w:eastAsia="en-US"/>
        </w:rPr>
      </w:pPr>
    </w:p>
    <w:p w:rsidR="0035216A" w:rsidRPr="00082A16" w:rsidRDefault="0035216A" w:rsidP="0035216A">
      <w:pPr>
        <w:jc w:val="both"/>
        <w:rPr>
          <w:rFonts w:ascii="Arial" w:eastAsia="Calibri" w:hAnsi="Arial" w:cs="Arial"/>
          <w:sz w:val="22"/>
          <w:szCs w:val="22"/>
          <w:lang w:eastAsia="en-US"/>
        </w:rPr>
      </w:pPr>
    </w:p>
    <w:p w:rsidR="0035216A" w:rsidRPr="00082A16" w:rsidRDefault="0035216A" w:rsidP="0035216A">
      <w:pPr>
        <w:ind w:firstLine="5387"/>
        <w:jc w:val="center"/>
        <w:rPr>
          <w:rFonts w:ascii="Arial" w:eastAsia="Calibri" w:hAnsi="Arial" w:cs="Arial"/>
          <w:b/>
          <w:sz w:val="22"/>
          <w:szCs w:val="22"/>
          <w:lang w:eastAsia="en-US"/>
        </w:rPr>
      </w:pPr>
    </w:p>
    <w:p w:rsidR="00F9650F" w:rsidRDefault="00F9650F" w:rsidP="006B057C">
      <w:pPr>
        <w:autoSpaceDE w:val="0"/>
        <w:autoSpaceDN w:val="0"/>
        <w:adjustRightInd w:val="0"/>
        <w:jc w:val="both"/>
        <w:rPr>
          <w:b/>
          <w:sz w:val="28"/>
          <w:szCs w:val="28"/>
        </w:rPr>
      </w:pPr>
    </w:p>
    <w:p w:rsidR="0035216A" w:rsidRPr="00A35597" w:rsidRDefault="0035216A" w:rsidP="0035216A">
      <w:pPr>
        <w:ind w:firstLine="708"/>
        <w:jc w:val="both"/>
        <w:rPr>
          <w:rFonts w:ascii="Arial" w:hAnsi="Arial" w:cs="Arial"/>
          <w:sz w:val="22"/>
          <w:szCs w:val="22"/>
        </w:rPr>
      </w:pPr>
      <w:r w:rsidRPr="00A35597">
        <w:rPr>
          <w:rFonts w:ascii="Arial" w:hAnsi="Arial" w:cs="Arial"/>
          <w:sz w:val="22"/>
          <w:szCs w:val="22"/>
        </w:rPr>
        <w:t>Na temelju članka 19. Zakona o JLP(R)S  (N.N.broj 33/01, 60/01, 129/05, 109/07, 125/08, 36/09, 150/11, 144/12, 19/13, 137/15, 123/17 i 98/19) i članka 32. Statuta Općine Gornji Bogićevci („Službeni glasnik“ Općine Gornji Bogićevci br.02/09</w:t>
      </w:r>
      <w:r w:rsidRPr="00A35597">
        <w:rPr>
          <w:rFonts w:ascii="Arial" w:hAnsi="Arial" w:cs="Arial"/>
          <w:sz w:val="22"/>
          <w:szCs w:val="22"/>
          <w:lang w:eastAsia="en-US"/>
        </w:rPr>
        <w:t>, 01/13 i 04/19</w:t>
      </w:r>
      <w:r w:rsidRPr="00A35597">
        <w:rPr>
          <w:rFonts w:ascii="Arial" w:hAnsi="Arial" w:cs="Arial"/>
          <w:sz w:val="22"/>
          <w:szCs w:val="22"/>
        </w:rPr>
        <w:t>) Općinsko vijeće  Općine Gornji Bogićevci na 18. sjednici Općinskog vijeća održanoj dana  30. lipnja 2020. godine  usvaja</w:t>
      </w:r>
    </w:p>
    <w:p w:rsidR="0035216A" w:rsidRPr="00A35597" w:rsidRDefault="0035216A" w:rsidP="0035216A">
      <w:pPr>
        <w:ind w:firstLine="708"/>
        <w:jc w:val="both"/>
        <w:rPr>
          <w:rFonts w:ascii="Arial" w:hAnsi="Arial" w:cs="Arial"/>
          <w:sz w:val="22"/>
          <w:szCs w:val="22"/>
        </w:rPr>
      </w:pPr>
    </w:p>
    <w:p w:rsidR="0035216A" w:rsidRPr="00A35597" w:rsidRDefault="0035216A" w:rsidP="0035216A">
      <w:pPr>
        <w:jc w:val="center"/>
        <w:rPr>
          <w:rFonts w:ascii="Arial" w:hAnsi="Arial" w:cs="Arial"/>
          <w:b/>
          <w:sz w:val="22"/>
          <w:szCs w:val="22"/>
        </w:rPr>
      </w:pPr>
      <w:r w:rsidRPr="00A35597">
        <w:rPr>
          <w:rFonts w:ascii="Arial" w:hAnsi="Arial" w:cs="Arial"/>
          <w:b/>
          <w:sz w:val="22"/>
          <w:szCs w:val="22"/>
        </w:rPr>
        <w:t xml:space="preserve">Izvršenje Programa javnih potreba iz </w:t>
      </w:r>
    </w:p>
    <w:p w:rsidR="0035216A" w:rsidRPr="00A35597" w:rsidRDefault="0035216A" w:rsidP="0035216A">
      <w:pPr>
        <w:jc w:val="center"/>
        <w:rPr>
          <w:rFonts w:ascii="Arial" w:hAnsi="Arial" w:cs="Arial"/>
          <w:sz w:val="22"/>
          <w:szCs w:val="22"/>
        </w:rPr>
      </w:pPr>
      <w:r w:rsidRPr="00A35597">
        <w:rPr>
          <w:rFonts w:ascii="Arial" w:hAnsi="Arial" w:cs="Arial"/>
          <w:b/>
          <w:sz w:val="22"/>
          <w:szCs w:val="22"/>
        </w:rPr>
        <w:t>ostalih društvenih područja</w:t>
      </w:r>
    </w:p>
    <w:p w:rsidR="0035216A" w:rsidRDefault="0035216A" w:rsidP="0035216A">
      <w:pPr>
        <w:jc w:val="center"/>
        <w:rPr>
          <w:rFonts w:ascii="Arial" w:hAnsi="Arial" w:cs="Arial"/>
          <w:b/>
          <w:sz w:val="22"/>
          <w:szCs w:val="22"/>
        </w:rPr>
      </w:pPr>
      <w:r w:rsidRPr="00A35597">
        <w:rPr>
          <w:rFonts w:ascii="Arial" w:hAnsi="Arial" w:cs="Arial"/>
          <w:b/>
          <w:sz w:val="22"/>
          <w:szCs w:val="22"/>
        </w:rPr>
        <w:t>općine Gornji Bogićevci za 2019.godinu</w:t>
      </w:r>
    </w:p>
    <w:p w:rsidR="0035216A" w:rsidRPr="00A35597" w:rsidRDefault="0035216A" w:rsidP="0035216A">
      <w:pPr>
        <w:jc w:val="center"/>
        <w:rPr>
          <w:rFonts w:ascii="Arial" w:hAnsi="Arial" w:cs="Arial"/>
          <w:b/>
          <w:sz w:val="22"/>
          <w:szCs w:val="22"/>
        </w:rPr>
      </w:pPr>
    </w:p>
    <w:p w:rsidR="0035216A" w:rsidRPr="00A35597" w:rsidRDefault="0035216A" w:rsidP="0035216A">
      <w:pPr>
        <w:jc w:val="center"/>
        <w:rPr>
          <w:rFonts w:ascii="Arial" w:hAnsi="Arial" w:cs="Arial"/>
          <w:sz w:val="22"/>
          <w:szCs w:val="22"/>
        </w:rPr>
      </w:pPr>
    </w:p>
    <w:p w:rsidR="0035216A" w:rsidRPr="000844AD" w:rsidRDefault="0035216A" w:rsidP="0035216A">
      <w:pPr>
        <w:jc w:val="center"/>
        <w:rPr>
          <w:rFonts w:ascii="Arial" w:hAnsi="Arial" w:cs="Arial"/>
          <w:sz w:val="22"/>
          <w:szCs w:val="22"/>
        </w:rPr>
      </w:pPr>
      <w:r w:rsidRPr="00A35597">
        <w:rPr>
          <w:rFonts w:ascii="Arial" w:hAnsi="Arial" w:cs="Arial"/>
          <w:b/>
          <w:sz w:val="22"/>
          <w:szCs w:val="22"/>
        </w:rPr>
        <w:t>Članak 1.</w:t>
      </w:r>
      <w:r w:rsidRPr="00A35597">
        <w:rPr>
          <w:rFonts w:ascii="Arial" w:hAnsi="Arial" w:cs="Arial"/>
          <w:sz w:val="22"/>
          <w:szCs w:val="22"/>
        </w:rPr>
        <w:t xml:space="preserve">       </w:t>
      </w:r>
    </w:p>
    <w:p w:rsidR="0035216A" w:rsidRDefault="0035216A" w:rsidP="0035216A">
      <w:pPr>
        <w:ind w:firstLine="708"/>
        <w:jc w:val="both"/>
        <w:rPr>
          <w:rFonts w:ascii="Arial" w:eastAsia="Calibri" w:hAnsi="Arial" w:cs="Arial"/>
          <w:sz w:val="22"/>
          <w:szCs w:val="22"/>
          <w:lang w:eastAsia="en-US"/>
        </w:rPr>
      </w:pPr>
      <w:r w:rsidRPr="00A35597">
        <w:rPr>
          <w:rFonts w:ascii="Arial" w:hAnsi="Arial" w:cs="Arial"/>
          <w:sz w:val="22"/>
          <w:szCs w:val="22"/>
        </w:rPr>
        <w:t xml:space="preserve">U 2019. g. planirani rashodi </w:t>
      </w:r>
      <w:r>
        <w:rPr>
          <w:rFonts w:ascii="Arial" w:hAnsi="Arial" w:cs="Arial"/>
          <w:sz w:val="22"/>
          <w:szCs w:val="22"/>
        </w:rPr>
        <w:t>za financiranje</w:t>
      </w:r>
      <w:r w:rsidRPr="00A35597">
        <w:rPr>
          <w:rFonts w:ascii="Arial" w:hAnsi="Arial" w:cs="Arial"/>
          <w:sz w:val="22"/>
          <w:szCs w:val="22"/>
        </w:rPr>
        <w:t xml:space="preserve"> ostalih društvenih područja</w:t>
      </w:r>
      <w:r w:rsidRPr="00A35597">
        <w:rPr>
          <w:rFonts w:ascii="Arial" w:eastAsia="Calibri" w:hAnsi="Arial" w:cs="Arial"/>
          <w:sz w:val="22"/>
          <w:szCs w:val="22"/>
          <w:lang w:eastAsia="en-US"/>
        </w:rPr>
        <w:t xml:space="preserve"> </w:t>
      </w:r>
      <w:r>
        <w:rPr>
          <w:rFonts w:ascii="Arial" w:hAnsi="Arial" w:cs="Arial"/>
          <w:sz w:val="22"/>
          <w:szCs w:val="22"/>
        </w:rPr>
        <w:t>planirani</w:t>
      </w:r>
      <w:r w:rsidRPr="00A35597">
        <w:rPr>
          <w:rFonts w:ascii="Arial" w:hAnsi="Arial" w:cs="Arial"/>
          <w:sz w:val="22"/>
          <w:szCs w:val="22"/>
        </w:rPr>
        <w:t xml:space="preserve"> su</w:t>
      </w:r>
      <w:r>
        <w:rPr>
          <w:rFonts w:ascii="Arial" w:hAnsi="Arial" w:cs="Arial"/>
          <w:sz w:val="22"/>
          <w:szCs w:val="22"/>
        </w:rPr>
        <w:t xml:space="preserve"> u iznosu</w:t>
      </w:r>
      <w:r w:rsidRPr="00A35597">
        <w:rPr>
          <w:rFonts w:ascii="Arial" w:hAnsi="Arial" w:cs="Arial"/>
          <w:sz w:val="22"/>
          <w:szCs w:val="22"/>
        </w:rPr>
        <w:t xml:space="preserve"> </w:t>
      </w:r>
      <w:r>
        <w:rPr>
          <w:rFonts w:ascii="Arial" w:hAnsi="Arial" w:cs="Arial"/>
          <w:sz w:val="22"/>
          <w:szCs w:val="22"/>
        </w:rPr>
        <w:t>31</w:t>
      </w:r>
      <w:r w:rsidRPr="00A35597">
        <w:rPr>
          <w:rFonts w:ascii="Arial" w:hAnsi="Arial" w:cs="Arial"/>
          <w:sz w:val="22"/>
          <w:szCs w:val="22"/>
        </w:rPr>
        <w:t>.</w:t>
      </w:r>
      <w:r>
        <w:rPr>
          <w:rFonts w:ascii="Arial" w:hAnsi="Arial" w:cs="Arial"/>
          <w:sz w:val="22"/>
          <w:szCs w:val="22"/>
        </w:rPr>
        <w:t>5</w:t>
      </w:r>
      <w:r w:rsidRPr="00A35597">
        <w:rPr>
          <w:rFonts w:ascii="Arial" w:hAnsi="Arial" w:cs="Arial"/>
          <w:sz w:val="22"/>
          <w:szCs w:val="22"/>
        </w:rPr>
        <w:t>00,00 kuna, a ostvareni u iznosu 3</w:t>
      </w:r>
      <w:r>
        <w:rPr>
          <w:rFonts w:ascii="Arial" w:hAnsi="Arial" w:cs="Arial"/>
          <w:sz w:val="22"/>
          <w:szCs w:val="22"/>
        </w:rPr>
        <w:t>0</w:t>
      </w:r>
      <w:r w:rsidRPr="00A35597">
        <w:rPr>
          <w:rFonts w:ascii="Arial" w:hAnsi="Arial" w:cs="Arial"/>
          <w:sz w:val="22"/>
          <w:szCs w:val="22"/>
        </w:rPr>
        <w:t>.</w:t>
      </w:r>
      <w:r>
        <w:rPr>
          <w:rFonts w:ascii="Arial" w:hAnsi="Arial" w:cs="Arial"/>
          <w:sz w:val="22"/>
          <w:szCs w:val="22"/>
        </w:rPr>
        <w:t>962,16</w:t>
      </w:r>
      <w:r w:rsidRPr="00A35597">
        <w:rPr>
          <w:rFonts w:ascii="Arial" w:hAnsi="Arial" w:cs="Arial"/>
          <w:sz w:val="22"/>
          <w:szCs w:val="22"/>
        </w:rPr>
        <w:t xml:space="preserve"> kune</w:t>
      </w:r>
      <w:r>
        <w:rPr>
          <w:rFonts w:ascii="Arial" w:hAnsi="Arial" w:cs="Arial"/>
          <w:sz w:val="22"/>
          <w:szCs w:val="22"/>
        </w:rPr>
        <w:t>.</w:t>
      </w:r>
      <w:r w:rsidRPr="00A35597">
        <w:rPr>
          <w:rFonts w:ascii="Arial" w:hAnsi="Arial" w:cs="Arial"/>
          <w:sz w:val="22"/>
          <w:szCs w:val="22"/>
        </w:rPr>
        <w:t xml:space="preserve"> </w:t>
      </w:r>
      <w:r>
        <w:rPr>
          <w:rFonts w:ascii="Arial" w:hAnsi="Arial" w:cs="Arial"/>
          <w:sz w:val="22"/>
          <w:szCs w:val="22"/>
        </w:rPr>
        <w:t>Utrošena su</w:t>
      </w:r>
      <w:r w:rsidRPr="00A35597">
        <w:rPr>
          <w:rFonts w:ascii="Arial" w:eastAsia="Calibri" w:hAnsi="Arial" w:cs="Arial"/>
          <w:sz w:val="22"/>
          <w:szCs w:val="22"/>
          <w:lang w:eastAsia="en-US"/>
        </w:rPr>
        <w:t xml:space="preserve"> kako slijedi:</w:t>
      </w:r>
    </w:p>
    <w:p w:rsidR="0035216A" w:rsidRPr="007857B5" w:rsidRDefault="0035216A" w:rsidP="0035216A">
      <w:pPr>
        <w:ind w:firstLine="708"/>
        <w:jc w:val="both"/>
        <w:rPr>
          <w:rFonts w:ascii="Arial" w:eastAsia="Calibri" w:hAnsi="Arial" w:cs="Arial"/>
          <w:sz w:val="22"/>
          <w:szCs w:val="22"/>
          <w:lang w:eastAsia="en-US"/>
        </w:rPr>
      </w:pPr>
    </w:p>
    <w:p w:rsidR="0035216A" w:rsidRPr="007857B5" w:rsidRDefault="0035216A" w:rsidP="0035216A">
      <w:pPr>
        <w:pStyle w:val="Odlomakpopisa"/>
        <w:numPr>
          <w:ilvl w:val="0"/>
          <w:numId w:val="17"/>
        </w:numPr>
        <w:jc w:val="both"/>
        <w:rPr>
          <w:rFonts w:ascii="Arial" w:hAnsi="Arial" w:cs="Arial"/>
          <w:sz w:val="22"/>
          <w:szCs w:val="22"/>
        </w:rPr>
      </w:pPr>
      <w:r w:rsidRPr="007857B5">
        <w:rPr>
          <w:rFonts w:ascii="Arial" w:hAnsi="Arial" w:cs="Arial"/>
          <w:sz w:val="22"/>
          <w:szCs w:val="22"/>
        </w:rPr>
        <w:t xml:space="preserve">Programe udruga proizišlih iz Domovinskog rata </w:t>
      </w:r>
      <w:r>
        <w:rPr>
          <w:rFonts w:ascii="Arial" w:hAnsi="Arial" w:cs="Arial"/>
          <w:sz w:val="22"/>
          <w:szCs w:val="22"/>
        </w:rPr>
        <w:t xml:space="preserve">iznos od </w:t>
      </w:r>
      <w:r w:rsidRPr="007857B5">
        <w:rPr>
          <w:rFonts w:ascii="Arial" w:hAnsi="Arial" w:cs="Arial"/>
          <w:sz w:val="22"/>
          <w:szCs w:val="22"/>
        </w:rPr>
        <w:t>13.262,16 kuna, a odnosi se na UDVDR BPŽ i UHBDR 121 Brigade</w:t>
      </w:r>
    </w:p>
    <w:p w:rsidR="0035216A" w:rsidRDefault="0035216A" w:rsidP="0035216A">
      <w:pPr>
        <w:pStyle w:val="Odlomakpopisa"/>
        <w:numPr>
          <w:ilvl w:val="0"/>
          <w:numId w:val="17"/>
        </w:numPr>
        <w:jc w:val="both"/>
        <w:rPr>
          <w:rFonts w:ascii="Arial" w:hAnsi="Arial" w:cs="Arial"/>
          <w:sz w:val="22"/>
          <w:szCs w:val="22"/>
        </w:rPr>
      </w:pPr>
      <w:r w:rsidRPr="007857B5">
        <w:rPr>
          <w:rFonts w:ascii="Arial" w:hAnsi="Arial" w:cs="Arial"/>
          <w:sz w:val="22"/>
          <w:szCs w:val="22"/>
        </w:rPr>
        <w:t>Programe osoba treće životne dobi</w:t>
      </w:r>
      <w:r>
        <w:rPr>
          <w:rFonts w:ascii="Arial" w:hAnsi="Arial" w:cs="Arial"/>
          <w:sz w:val="22"/>
          <w:szCs w:val="22"/>
        </w:rPr>
        <w:t xml:space="preserve"> iznos od 8.000,00 kuna, a programe je provodila Udruga umirovljenika općine Gornji Bogićevci</w:t>
      </w:r>
    </w:p>
    <w:p w:rsidR="0035216A" w:rsidRPr="007857B5" w:rsidRDefault="0035216A" w:rsidP="0035216A">
      <w:pPr>
        <w:pStyle w:val="Odlomakpopisa"/>
        <w:numPr>
          <w:ilvl w:val="0"/>
          <w:numId w:val="17"/>
        </w:numPr>
        <w:rPr>
          <w:rFonts w:ascii="Arial" w:hAnsi="Arial" w:cs="Arial"/>
          <w:sz w:val="22"/>
          <w:szCs w:val="22"/>
        </w:rPr>
      </w:pPr>
      <w:r w:rsidRPr="007857B5">
        <w:rPr>
          <w:rFonts w:ascii="Arial" w:hAnsi="Arial" w:cs="Arial"/>
          <w:sz w:val="22"/>
          <w:szCs w:val="22"/>
        </w:rPr>
        <w:t>Programe humanitarnih udruga</w:t>
      </w:r>
      <w:r>
        <w:rPr>
          <w:rFonts w:ascii="Arial" w:hAnsi="Arial" w:cs="Arial"/>
          <w:sz w:val="22"/>
          <w:szCs w:val="22"/>
        </w:rPr>
        <w:t xml:space="preserve"> iznos od 7.100,00 kuna, a programe je provodila Hrvatska liga protiv raka</w:t>
      </w:r>
    </w:p>
    <w:p w:rsidR="0035216A" w:rsidRDefault="0035216A" w:rsidP="0035216A">
      <w:pPr>
        <w:pStyle w:val="Odlomakpopisa"/>
        <w:numPr>
          <w:ilvl w:val="0"/>
          <w:numId w:val="17"/>
        </w:numPr>
        <w:jc w:val="both"/>
        <w:rPr>
          <w:rFonts w:ascii="Arial" w:hAnsi="Arial" w:cs="Arial"/>
          <w:sz w:val="22"/>
          <w:szCs w:val="22"/>
        </w:rPr>
      </w:pPr>
      <w:r w:rsidRPr="007857B5">
        <w:rPr>
          <w:rFonts w:ascii="Arial" w:hAnsi="Arial" w:cs="Arial"/>
          <w:sz w:val="22"/>
          <w:szCs w:val="22"/>
        </w:rPr>
        <w:t>Programe njegovanja tradicijskih</w:t>
      </w:r>
      <w:r>
        <w:rPr>
          <w:rFonts w:ascii="Arial" w:hAnsi="Arial" w:cs="Arial"/>
          <w:sz w:val="22"/>
          <w:szCs w:val="22"/>
        </w:rPr>
        <w:t xml:space="preserve"> običaja iznos od 2.000,00 kuna, a program je provela Župa Duha Svetoga – Uskršnja tucijada kao stari i pomalo zaboravljeni običaj</w:t>
      </w:r>
    </w:p>
    <w:p w:rsidR="0035216A" w:rsidRPr="007857B5" w:rsidRDefault="0035216A" w:rsidP="0035216A">
      <w:pPr>
        <w:pStyle w:val="Odlomakpopisa"/>
        <w:numPr>
          <w:ilvl w:val="0"/>
          <w:numId w:val="17"/>
        </w:numPr>
        <w:jc w:val="both"/>
        <w:rPr>
          <w:rFonts w:ascii="Arial" w:hAnsi="Arial" w:cs="Arial"/>
          <w:sz w:val="22"/>
          <w:szCs w:val="22"/>
        </w:rPr>
      </w:pPr>
      <w:r>
        <w:rPr>
          <w:rFonts w:ascii="Arial" w:hAnsi="Arial" w:cs="Arial"/>
          <w:sz w:val="22"/>
          <w:szCs w:val="22"/>
        </w:rPr>
        <w:t>Ostali programi udaljavanja mladih s ulice iznos od 600,00 kuna, a odnosi se na otkup knjige od udruge Zagonetački klub Dragalić</w:t>
      </w:r>
    </w:p>
    <w:p w:rsidR="0035216A" w:rsidRPr="007857B5" w:rsidRDefault="0035216A" w:rsidP="0035216A">
      <w:pPr>
        <w:rPr>
          <w:rFonts w:ascii="Arial" w:hAnsi="Arial" w:cs="Arial"/>
          <w:sz w:val="22"/>
          <w:szCs w:val="22"/>
        </w:rPr>
      </w:pPr>
      <w:r w:rsidRPr="007857B5">
        <w:rPr>
          <w:rFonts w:ascii="Arial" w:hAnsi="Arial" w:cs="Arial"/>
          <w:sz w:val="22"/>
          <w:szCs w:val="22"/>
        </w:rPr>
        <w:t xml:space="preserve">                                  </w:t>
      </w:r>
    </w:p>
    <w:p w:rsidR="0035216A" w:rsidRPr="00A35597" w:rsidRDefault="0035216A" w:rsidP="0035216A">
      <w:pPr>
        <w:jc w:val="center"/>
        <w:rPr>
          <w:rFonts w:ascii="Arial" w:hAnsi="Arial" w:cs="Arial"/>
          <w:b/>
          <w:sz w:val="22"/>
          <w:szCs w:val="22"/>
        </w:rPr>
      </w:pPr>
      <w:r w:rsidRPr="00A35597">
        <w:rPr>
          <w:rFonts w:ascii="Arial" w:hAnsi="Arial" w:cs="Arial"/>
          <w:b/>
          <w:sz w:val="22"/>
          <w:szCs w:val="22"/>
        </w:rPr>
        <w:t>Članak 2.</w:t>
      </w:r>
    </w:p>
    <w:p w:rsidR="0035216A" w:rsidRPr="00A35597" w:rsidRDefault="0035216A" w:rsidP="0035216A">
      <w:pPr>
        <w:jc w:val="both"/>
        <w:rPr>
          <w:rFonts w:ascii="Arial" w:hAnsi="Arial" w:cs="Arial"/>
          <w:sz w:val="22"/>
          <w:szCs w:val="22"/>
        </w:rPr>
      </w:pPr>
      <w:r w:rsidRPr="00A35597">
        <w:rPr>
          <w:rFonts w:ascii="Arial" w:hAnsi="Arial" w:cs="Arial"/>
          <w:sz w:val="22"/>
          <w:szCs w:val="22"/>
        </w:rPr>
        <w:t xml:space="preserve">            </w:t>
      </w:r>
      <w:r w:rsidRPr="009A0F6D">
        <w:rPr>
          <w:rFonts w:ascii="Arial" w:hAnsi="Arial" w:cs="Arial"/>
          <w:sz w:val="22"/>
          <w:szCs w:val="22"/>
        </w:rPr>
        <w:t xml:space="preserve">Ovo </w:t>
      </w:r>
      <w:r w:rsidRPr="009A0F6D">
        <w:rPr>
          <w:rFonts w:ascii="Arial" w:hAnsi="Arial" w:cs="Arial"/>
          <w:kern w:val="32"/>
          <w:sz w:val="22"/>
          <w:szCs w:val="22"/>
          <w:lang w:eastAsia="en-US"/>
        </w:rPr>
        <w:t>Izvješće o izvršenju</w:t>
      </w:r>
      <w:r w:rsidRPr="009A0F6D">
        <w:rPr>
          <w:rFonts w:ascii="Arial" w:hAnsi="Arial" w:cs="Arial"/>
          <w:sz w:val="22"/>
          <w:szCs w:val="22"/>
        </w:rPr>
        <w:t xml:space="preserve"> Programa </w:t>
      </w:r>
      <w:r>
        <w:rPr>
          <w:rFonts w:ascii="Arial" w:hAnsi="Arial" w:cs="Arial"/>
          <w:sz w:val="22"/>
          <w:szCs w:val="22"/>
        </w:rPr>
        <w:t>j</w:t>
      </w:r>
      <w:r w:rsidRPr="00A35597">
        <w:rPr>
          <w:rFonts w:ascii="Arial" w:hAnsi="Arial" w:cs="Arial"/>
          <w:sz w:val="22"/>
          <w:szCs w:val="22"/>
        </w:rPr>
        <w:t>avnih potreba iz ostalih društvenih područja Općine Gornji Bogićevci za 2019.godinu bit će objavljen u „Službenom glasniku“</w:t>
      </w:r>
      <w:r>
        <w:rPr>
          <w:rFonts w:ascii="Arial" w:hAnsi="Arial" w:cs="Arial"/>
          <w:sz w:val="22"/>
          <w:szCs w:val="22"/>
        </w:rPr>
        <w:t xml:space="preserve"> </w:t>
      </w:r>
      <w:r w:rsidRPr="00A35597">
        <w:rPr>
          <w:rFonts w:ascii="Arial" w:hAnsi="Arial" w:cs="Arial"/>
          <w:sz w:val="22"/>
          <w:szCs w:val="22"/>
        </w:rPr>
        <w:t>Općine Gornji Bogićevci</w:t>
      </w:r>
      <w:r>
        <w:rPr>
          <w:rFonts w:ascii="Arial" w:hAnsi="Arial" w:cs="Arial"/>
          <w:sz w:val="22"/>
          <w:szCs w:val="22"/>
        </w:rPr>
        <w:t>.</w:t>
      </w:r>
    </w:p>
    <w:p w:rsidR="0035216A" w:rsidRPr="00A35597" w:rsidRDefault="0035216A" w:rsidP="0035216A">
      <w:pPr>
        <w:rPr>
          <w:rFonts w:ascii="Arial" w:hAnsi="Arial" w:cs="Arial"/>
          <w:b/>
          <w:sz w:val="22"/>
          <w:szCs w:val="22"/>
        </w:rPr>
      </w:pPr>
      <w:r w:rsidRPr="00A35597">
        <w:rPr>
          <w:rFonts w:ascii="Arial" w:hAnsi="Arial" w:cs="Arial"/>
          <w:b/>
          <w:sz w:val="22"/>
          <w:szCs w:val="22"/>
        </w:rPr>
        <w:t xml:space="preserve">                                                          </w:t>
      </w:r>
    </w:p>
    <w:p w:rsidR="0035216A" w:rsidRPr="00A35597" w:rsidRDefault="0035216A" w:rsidP="0035216A">
      <w:pPr>
        <w:jc w:val="center"/>
        <w:rPr>
          <w:rFonts w:ascii="Arial" w:hAnsi="Arial" w:cs="Arial"/>
          <w:b/>
          <w:sz w:val="22"/>
          <w:szCs w:val="22"/>
        </w:rPr>
      </w:pPr>
      <w:r w:rsidRPr="00A35597">
        <w:rPr>
          <w:rFonts w:ascii="Arial" w:hAnsi="Arial" w:cs="Arial"/>
          <w:b/>
          <w:sz w:val="22"/>
          <w:szCs w:val="22"/>
        </w:rPr>
        <w:t>OPĆINA GORNJI BOGIĆEVCI</w:t>
      </w:r>
    </w:p>
    <w:p w:rsidR="0035216A" w:rsidRPr="00A35597" w:rsidRDefault="0035216A" w:rsidP="0035216A">
      <w:pPr>
        <w:jc w:val="center"/>
        <w:rPr>
          <w:rFonts w:ascii="Arial" w:hAnsi="Arial" w:cs="Arial"/>
          <w:b/>
          <w:sz w:val="22"/>
          <w:szCs w:val="22"/>
        </w:rPr>
      </w:pPr>
      <w:r w:rsidRPr="00A35597">
        <w:rPr>
          <w:rFonts w:ascii="Arial" w:hAnsi="Arial" w:cs="Arial"/>
          <w:b/>
          <w:sz w:val="22"/>
          <w:szCs w:val="22"/>
        </w:rPr>
        <w:t>OPĆINSKO VIJEĆE OPĆINE GORNJI BOGIĆEVCI</w:t>
      </w:r>
    </w:p>
    <w:p w:rsidR="0035216A" w:rsidRPr="00A35597" w:rsidRDefault="0035216A" w:rsidP="0035216A">
      <w:pPr>
        <w:jc w:val="center"/>
        <w:rPr>
          <w:rFonts w:ascii="Arial" w:hAnsi="Arial" w:cs="Arial"/>
          <w:sz w:val="22"/>
          <w:szCs w:val="22"/>
        </w:rPr>
      </w:pPr>
    </w:p>
    <w:p w:rsidR="0035216A" w:rsidRPr="00A35597" w:rsidRDefault="0035216A" w:rsidP="0035216A">
      <w:pPr>
        <w:rPr>
          <w:rFonts w:ascii="Arial" w:hAnsi="Arial" w:cs="Arial"/>
          <w:sz w:val="22"/>
          <w:szCs w:val="22"/>
        </w:rPr>
      </w:pPr>
    </w:p>
    <w:p w:rsidR="0035216A" w:rsidRPr="00A35597" w:rsidRDefault="0035216A" w:rsidP="0035216A">
      <w:pPr>
        <w:rPr>
          <w:rFonts w:ascii="Arial" w:hAnsi="Arial" w:cs="Arial"/>
          <w:sz w:val="22"/>
          <w:szCs w:val="22"/>
        </w:rPr>
      </w:pPr>
    </w:p>
    <w:p w:rsidR="0035216A" w:rsidRPr="00A35597" w:rsidRDefault="0035216A" w:rsidP="0035216A">
      <w:pPr>
        <w:rPr>
          <w:rFonts w:ascii="Arial" w:hAnsi="Arial" w:cs="Arial"/>
          <w:sz w:val="22"/>
          <w:szCs w:val="22"/>
        </w:rPr>
      </w:pPr>
      <w:r w:rsidRPr="00A35597">
        <w:rPr>
          <w:rFonts w:ascii="Arial" w:hAnsi="Arial" w:cs="Arial"/>
          <w:sz w:val="22"/>
          <w:szCs w:val="22"/>
        </w:rPr>
        <w:t xml:space="preserve">Klasa: </w:t>
      </w:r>
      <w:r w:rsidRPr="006E03C1">
        <w:rPr>
          <w:rFonts w:ascii="Arial" w:hAnsi="Arial" w:cs="Arial"/>
          <w:sz w:val="22"/>
          <w:szCs w:val="22"/>
          <w:lang w:eastAsia="en-US"/>
        </w:rPr>
        <w:t>400-04/</w:t>
      </w:r>
      <w:r>
        <w:rPr>
          <w:rFonts w:ascii="Arial" w:hAnsi="Arial" w:cs="Arial"/>
          <w:sz w:val="22"/>
          <w:szCs w:val="22"/>
          <w:lang w:eastAsia="en-US"/>
        </w:rPr>
        <w:t>20</w:t>
      </w:r>
      <w:r w:rsidRPr="006E03C1">
        <w:rPr>
          <w:rFonts w:ascii="Arial" w:hAnsi="Arial" w:cs="Arial"/>
          <w:sz w:val="22"/>
          <w:szCs w:val="22"/>
          <w:lang w:eastAsia="en-US"/>
        </w:rPr>
        <w:t>-03/</w:t>
      </w:r>
      <w:r>
        <w:rPr>
          <w:rFonts w:ascii="Arial" w:hAnsi="Arial" w:cs="Arial"/>
          <w:sz w:val="22"/>
          <w:szCs w:val="22"/>
          <w:lang w:eastAsia="en-US"/>
        </w:rPr>
        <w:t>18</w:t>
      </w:r>
      <w:r>
        <w:rPr>
          <w:rFonts w:ascii="Arial" w:hAnsi="Arial" w:cs="Arial"/>
          <w:sz w:val="22"/>
          <w:szCs w:val="22"/>
          <w:lang w:eastAsia="en-US"/>
        </w:rPr>
        <w:tab/>
      </w:r>
      <w:r>
        <w:rPr>
          <w:rFonts w:ascii="Arial" w:hAnsi="Arial" w:cs="Arial"/>
          <w:sz w:val="22"/>
          <w:szCs w:val="22"/>
          <w:lang w:eastAsia="en-US"/>
        </w:rPr>
        <w:tab/>
      </w:r>
      <w:r>
        <w:rPr>
          <w:rFonts w:ascii="Arial" w:hAnsi="Arial" w:cs="Arial"/>
          <w:sz w:val="22"/>
          <w:szCs w:val="22"/>
          <w:lang w:eastAsia="en-US"/>
        </w:rPr>
        <w:tab/>
      </w:r>
      <w:r>
        <w:rPr>
          <w:rFonts w:ascii="Arial" w:hAnsi="Arial" w:cs="Arial"/>
          <w:sz w:val="22"/>
          <w:szCs w:val="22"/>
          <w:lang w:eastAsia="en-US"/>
        </w:rPr>
        <w:tab/>
        <w:t xml:space="preserve">   </w:t>
      </w:r>
      <w:r w:rsidRPr="00A35597">
        <w:rPr>
          <w:rFonts w:ascii="Arial" w:hAnsi="Arial" w:cs="Arial"/>
          <w:sz w:val="22"/>
          <w:szCs w:val="22"/>
        </w:rPr>
        <w:t>PREDSJEDNIK OPĆINSKOG VIJEĆA:</w:t>
      </w:r>
    </w:p>
    <w:p w:rsidR="0035216A" w:rsidRPr="00A35597" w:rsidRDefault="0035216A" w:rsidP="0035216A">
      <w:pPr>
        <w:rPr>
          <w:rFonts w:ascii="Arial" w:hAnsi="Arial" w:cs="Arial"/>
          <w:sz w:val="22"/>
          <w:szCs w:val="22"/>
        </w:rPr>
      </w:pPr>
      <w:bookmarkStart w:id="9" w:name="_Hlk29297594"/>
      <w:r w:rsidRPr="00A35597">
        <w:rPr>
          <w:rFonts w:ascii="Arial" w:hAnsi="Arial" w:cs="Arial"/>
          <w:sz w:val="22"/>
          <w:szCs w:val="22"/>
        </w:rPr>
        <w:t xml:space="preserve">Urbroj: </w:t>
      </w:r>
      <w:r w:rsidRPr="00291E48">
        <w:rPr>
          <w:rFonts w:ascii="Arial" w:hAnsi="Arial" w:cs="Arial"/>
          <w:sz w:val="22"/>
          <w:szCs w:val="22"/>
          <w:lang w:eastAsia="en-US"/>
        </w:rPr>
        <w:t>2178/18-03/20-01/0</w:t>
      </w:r>
      <w:r>
        <w:rPr>
          <w:rFonts w:ascii="Arial" w:hAnsi="Arial" w:cs="Arial"/>
          <w:sz w:val="22"/>
          <w:szCs w:val="22"/>
          <w:lang w:eastAsia="en-US"/>
        </w:rPr>
        <w:t>6</w:t>
      </w:r>
    </w:p>
    <w:bookmarkEnd w:id="9"/>
    <w:p w:rsidR="0035216A" w:rsidRPr="00A35597" w:rsidRDefault="0035216A" w:rsidP="0035216A">
      <w:pPr>
        <w:rPr>
          <w:rFonts w:ascii="Arial" w:hAnsi="Arial" w:cs="Arial"/>
          <w:sz w:val="22"/>
          <w:szCs w:val="22"/>
        </w:rPr>
      </w:pPr>
      <w:r w:rsidRPr="00A35597">
        <w:rPr>
          <w:rFonts w:ascii="Arial" w:hAnsi="Arial" w:cs="Arial"/>
          <w:sz w:val="22"/>
          <w:szCs w:val="22"/>
        </w:rPr>
        <w:t xml:space="preserve">                                                                                                  Stipo Šugić</w:t>
      </w:r>
    </w:p>
    <w:p w:rsidR="0035216A" w:rsidRPr="00A35597" w:rsidRDefault="0035216A" w:rsidP="0035216A">
      <w:pPr>
        <w:rPr>
          <w:rFonts w:ascii="Arial" w:hAnsi="Arial" w:cs="Arial"/>
          <w:sz w:val="22"/>
          <w:szCs w:val="22"/>
        </w:rPr>
      </w:pPr>
      <w:r w:rsidRPr="00A35597">
        <w:rPr>
          <w:rFonts w:ascii="Arial" w:hAnsi="Arial" w:cs="Arial"/>
          <w:sz w:val="22"/>
          <w:szCs w:val="22"/>
        </w:rPr>
        <w:t xml:space="preserve">Gornji Bogićevci, </w:t>
      </w:r>
      <w:r>
        <w:rPr>
          <w:rFonts w:ascii="Arial" w:hAnsi="Arial" w:cs="Arial"/>
          <w:sz w:val="22"/>
          <w:szCs w:val="22"/>
        </w:rPr>
        <w:t>30. lipnja 2020</w:t>
      </w:r>
      <w:r w:rsidRPr="00ED3824">
        <w:rPr>
          <w:rFonts w:ascii="Arial" w:hAnsi="Arial" w:cs="Arial"/>
          <w:sz w:val="22"/>
          <w:szCs w:val="22"/>
        </w:rPr>
        <w:t>. godine</w:t>
      </w:r>
    </w:p>
    <w:p w:rsidR="0035216A" w:rsidRPr="00A35597" w:rsidRDefault="0035216A" w:rsidP="0035216A">
      <w:pPr>
        <w:jc w:val="both"/>
        <w:rPr>
          <w:rFonts w:ascii="Arial" w:hAnsi="Arial" w:cs="Arial"/>
          <w:sz w:val="22"/>
          <w:szCs w:val="22"/>
        </w:rPr>
      </w:pPr>
    </w:p>
    <w:p w:rsidR="0035216A" w:rsidRDefault="0035216A" w:rsidP="006B057C">
      <w:pPr>
        <w:autoSpaceDE w:val="0"/>
        <w:autoSpaceDN w:val="0"/>
        <w:adjustRightInd w:val="0"/>
        <w:jc w:val="both"/>
        <w:rPr>
          <w:b/>
          <w:sz w:val="28"/>
          <w:szCs w:val="28"/>
        </w:rPr>
      </w:pPr>
    </w:p>
    <w:p w:rsidR="0035216A" w:rsidRPr="002F1B33" w:rsidRDefault="0035216A" w:rsidP="0035216A">
      <w:pPr>
        <w:ind w:firstLine="720"/>
        <w:jc w:val="both"/>
        <w:rPr>
          <w:rFonts w:ascii="Arial" w:hAnsi="Arial" w:cs="Arial"/>
          <w:sz w:val="22"/>
          <w:szCs w:val="22"/>
          <w:lang w:eastAsia="en-US"/>
        </w:rPr>
      </w:pPr>
      <w:r w:rsidRPr="002F1B33">
        <w:rPr>
          <w:rFonts w:ascii="Arial" w:hAnsi="Arial" w:cs="Arial"/>
          <w:sz w:val="22"/>
          <w:szCs w:val="22"/>
        </w:rPr>
        <w:t xml:space="preserve">Na temelju članka 76. točke 8. Zakona o športu (N.N.broj 71/06, 150/08, 124/10, 124/11, 86/12, 94/13, 185/15, 19/16, 98/19, 47/20 i 77/20) i članka </w:t>
      </w:r>
      <w:bookmarkStart w:id="10" w:name="_Hlk48221378"/>
      <w:r w:rsidRPr="002F1B33">
        <w:rPr>
          <w:rFonts w:ascii="Arial" w:hAnsi="Arial" w:cs="Arial"/>
          <w:sz w:val="22"/>
          <w:szCs w:val="22"/>
        </w:rPr>
        <w:t xml:space="preserve">54. Statuta Općine Gornji Bogićevci („Službeni glasnik“Općine Gornji Bogićevci br.02/09, </w:t>
      </w:r>
      <w:r w:rsidRPr="002F1B33">
        <w:rPr>
          <w:rFonts w:ascii="Arial" w:hAnsi="Arial" w:cs="Arial"/>
          <w:sz w:val="22"/>
          <w:szCs w:val="22"/>
          <w:lang w:eastAsia="en-US"/>
        </w:rPr>
        <w:t>01/13 i 04/19</w:t>
      </w:r>
      <w:r w:rsidRPr="002F1B33">
        <w:rPr>
          <w:rFonts w:ascii="Arial" w:hAnsi="Arial" w:cs="Arial"/>
          <w:sz w:val="22"/>
          <w:szCs w:val="22"/>
        </w:rPr>
        <w:t xml:space="preserve">) </w:t>
      </w:r>
      <w:r w:rsidRPr="002F1B33">
        <w:rPr>
          <w:rFonts w:ascii="Arial" w:hAnsi="Arial" w:cs="Arial"/>
          <w:sz w:val="22"/>
          <w:szCs w:val="22"/>
          <w:lang w:eastAsia="en-US"/>
        </w:rPr>
        <w:t>načelnik Općine Gornji Bogićevci dana 30.06.2020.g. podnosi Općinskom vijeću Općine Gornji Bogićevci:</w:t>
      </w:r>
    </w:p>
    <w:bookmarkEnd w:id="10"/>
    <w:p w:rsidR="0035216A" w:rsidRPr="002F1B33" w:rsidRDefault="0035216A" w:rsidP="0035216A">
      <w:pPr>
        <w:ind w:firstLine="708"/>
        <w:jc w:val="both"/>
        <w:rPr>
          <w:rFonts w:ascii="Arial" w:hAnsi="Arial" w:cs="Arial"/>
          <w:sz w:val="22"/>
          <w:szCs w:val="22"/>
        </w:rPr>
      </w:pPr>
    </w:p>
    <w:p w:rsidR="0035216A" w:rsidRPr="009A5CF3" w:rsidRDefault="0035216A" w:rsidP="0035216A">
      <w:pPr>
        <w:keepNext/>
        <w:ind w:left="360"/>
        <w:jc w:val="center"/>
        <w:outlineLvl w:val="1"/>
        <w:rPr>
          <w:rFonts w:ascii="Arial" w:hAnsi="Arial" w:cs="Arial"/>
          <w:b/>
          <w:sz w:val="22"/>
          <w:szCs w:val="22"/>
          <w:lang w:eastAsia="en-US"/>
        </w:rPr>
      </w:pPr>
      <w:r w:rsidRPr="009A5CF3">
        <w:rPr>
          <w:rFonts w:ascii="Arial" w:hAnsi="Arial" w:cs="Arial"/>
          <w:b/>
          <w:sz w:val="22"/>
          <w:szCs w:val="22"/>
          <w:lang w:eastAsia="en-US"/>
        </w:rPr>
        <w:t xml:space="preserve">Izvješće o izvršenju Programa </w:t>
      </w:r>
      <w:bookmarkStart w:id="11" w:name="_Hlk48220524"/>
      <w:r w:rsidRPr="009A5CF3">
        <w:rPr>
          <w:rFonts w:ascii="Arial" w:hAnsi="Arial" w:cs="Arial"/>
          <w:b/>
          <w:sz w:val="22"/>
          <w:szCs w:val="22"/>
          <w:lang w:eastAsia="en-US"/>
        </w:rPr>
        <w:t>javnih potreba</w:t>
      </w:r>
      <w:r>
        <w:rPr>
          <w:rFonts w:ascii="Arial" w:hAnsi="Arial" w:cs="Arial"/>
          <w:b/>
          <w:sz w:val="22"/>
          <w:szCs w:val="22"/>
          <w:lang w:eastAsia="en-US"/>
        </w:rPr>
        <w:t xml:space="preserve"> u</w:t>
      </w:r>
      <w:r w:rsidRPr="009A5CF3">
        <w:rPr>
          <w:rFonts w:ascii="Arial" w:hAnsi="Arial" w:cs="Arial"/>
          <w:b/>
          <w:sz w:val="22"/>
          <w:szCs w:val="22"/>
          <w:lang w:eastAsia="en-US"/>
        </w:rPr>
        <w:t xml:space="preserve"> </w:t>
      </w:r>
      <w:r w:rsidRPr="002F1B33">
        <w:rPr>
          <w:rFonts w:ascii="Arial" w:hAnsi="Arial" w:cs="Arial"/>
          <w:b/>
          <w:sz w:val="22"/>
          <w:szCs w:val="22"/>
          <w:lang w:eastAsia="en-US"/>
        </w:rPr>
        <w:t>sportu</w:t>
      </w:r>
    </w:p>
    <w:p w:rsidR="0035216A" w:rsidRPr="009A5CF3" w:rsidRDefault="0035216A" w:rsidP="0035216A">
      <w:pPr>
        <w:keepNext/>
        <w:jc w:val="center"/>
        <w:outlineLvl w:val="1"/>
        <w:rPr>
          <w:rFonts w:ascii="Arial" w:hAnsi="Arial" w:cs="Arial"/>
          <w:b/>
          <w:sz w:val="22"/>
          <w:szCs w:val="22"/>
          <w:lang w:eastAsia="en-US"/>
        </w:rPr>
      </w:pPr>
      <w:r w:rsidRPr="009A5CF3">
        <w:rPr>
          <w:rFonts w:ascii="Arial" w:hAnsi="Arial" w:cs="Arial"/>
          <w:b/>
          <w:sz w:val="22"/>
          <w:szCs w:val="22"/>
          <w:lang w:eastAsia="en-US"/>
        </w:rPr>
        <w:t xml:space="preserve">       općine Gornji Bogićevci za 2019. godinu</w:t>
      </w:r>
    </w:p>
    <w:bookmarkEnd w:id="11"/>
    <w:p w:rsidR="0035216A" w:rsidRPr="002F1B33" w:rsidRDefault="0035216A" w:rsidP="0035216A">
      <w:pPr>
        <w:jc w:val="center"/>
        <w:rPr>
          <w:rFonts w:ascii="Arial" w:hAnsi="Arial" w:cs="Arial"/>
          <w:sz w:val="22"/>
          <w:szCs w:val="22"/>
        </w:rPr>
      </w:pPr>
    </w:p>
    <w:p w:rsidR="0035216A" w:rsidRPr="002F1B33" w:rsidRDefault="0035216A" w:rsidP="0035216A">
      <w:pPr>
        <w:jc w:val="center"/>
        <w:rPr>
          <w:rFonts w:ascii="Arial" w:hAnsi="Arial" w:cs="Arial"/>
          <w:b/>
          <w:sz w:val="22"/>
          <w:szCs w:val="22"/>
        </w:rPr>
      </w:pPr>
      <w:r w:rsidRPr="002F1B33">
        <w:rPr>
          <w:rFonts w:ascii="Arial" w:hAnsi="Arial" w:cs="Arial"/>
          <w:b/>
          <w:sz w:val="22"/>
          <w:szCs w:val="22"/>
        </w:rPr>
        <w:t>Članak 1.</w:t>
      </w:r>
      <w:r w:rsidRPr="002F1B33">
        <w:rPr>
          <w:rFonts w:ascii="Arial" w:hAnsi="Arial" w:cs="Arial"/>
          <w:sz w:val="22"/>
          <w:szCs w:val="22"/>
        </w:rPr>
        <w:t xml:space="preserve">        </w:t>
      </w:r>
    </w:p>
    <w:p w:rsidR="0035216A" w:rsidRPr="009A5CF3" w:rsidRDefault="0035216A" w:rsidP="0035216A">
      <w:pPr>
        <w:ind w:firstLine="360"/>
        <w:jc w:val="both"/>
        <w:rPr>
          <w:rFonts w:ascii="Arial" w:hAnsi="Arial" w:cs="Arial"/>
          <w:sz w:val="22"/>
          <w:szCs w:val="22"/>
        </w:rPr>
      </w:pPr>
      <w:r w:rsidRPr="009A5CF3">
        <w:rPr>
          <w:rFonts w:ascii="Arial" w:hAnsi="Arial" w:cs="Arial"/>
          <w:sz w:val="22"/>
          <w:szCs w:val="22"/>
        </w:rPr>
        <w:lastRenderedPageBreak/>
        <w:t xml:space="preserve">U 2019. g. za Program </w:t>
      </w:r>
      <w:r w:rsidRPr="002F1B33">
        <w:rPr>
          <w:rFonts w:ascii="Arial" w:hAnsi="Arial" w:cs="Arial"/>
          <w:sz w:val="22"/>
          <w:szCs w:val="22"/>
        </w:rPr>
        <w:t>javnih potreba u sportu</w:t>
      </w:r>
      <w:r w:rsidRPr="009A5CF3">
        <w:rPr>
          <w:rFonts w:ascii="Arial" w:hAnsi="Arial" w:cs="Arial"/>
          <w:sz w:val="22"/>
          <w:szCs w:val="22"/>
        </w:rPr>
        <w:t xml:space="preserve"> (u daljnjem tekstu Program) na području Općine Gornji Bogićevci ukupno je utrošeno </w:t>
      </w:r>
      <w:r w:rsidRPr="002C1F02">
        <w:rPr>
          <w:rFonts w:ascii="Arial" w:hAnsi="Arial" w:cs="Arial"/>
          <w:sz w:val="22"/>
          <w:szCs w:val="22"/>
        </w:rPr>
        <w:t>132.629,00</w:t>
      </w:r>
      <w:r w:rsidRPr="009A5CF3">
        <w:rPr>
          <w:rFonts w:ascii="Arial" w:hAnsi="Arial" w:cs="Arial"/>
          <w:sz w:val="22"/>
          <w:szCs w:val="22"/>
        </w:rPr>
        <w:t xml:space="preserve"> kn, a planirano je </w:t>
      </w:r>
      <w:r w:rsidRPr="002C1F02">
        <w:rPr>
          <w:rFonts w:ascii="Arial" w:hAnsi="Arial" w:cs="Arial"/>
          <w:sz w:val="22"/>
          <w:szCs w:val="22"/>
        </w:rPr>
        <w:t>133.000</w:t>
      </w:r>
      <w:r w:rsidRPr="009A5CF3">
        <w:rPr>
          <w:rFonts w:ascii="Arial" w:hAnsi="Arial" w:cs="Arial"/>
          <w:sz w:val="22"/>
          <w:szCs w:val="22"/>
        </w:rPr>
        <w:t xml:space="preserve">,00 kn </w:t>
      </w:r>
      <w:r w:rsidRPr="009A5CF3">
        <w:rPr>
          <w:rFonts w:ascii="Arial" w:hAnsi="Arial" w:cs="Arial"/>
          <w:sz w:val="22"/>
          <w:szCs w:val="22"/>
          <w:lang w:val="en-US"/>
        </w:rPr>
        <w:t>kako</w:t>
      </w:r>
      <w:r w:rsidRPr="009A5CF3">
        <w:rPr>
          <w:rFonts w:ascii="Arial" w:hAnsi="Arial" w:cs="Arial"/>
          <w:sz w:val="22"/>
          <w:szCs w:val="22"/>
        </w:rPr>
        <w:t xml:space="preserve"> </w:t>
      </w:r>
      <w:r w:rsidRPr="009A5CF3">
        <w:rPr>
          <w:rFonts w:ascii="Arial" w:hAnsi="Arial" w:cs="Arial"/>
          <w:sz w:val="22"/>
          <w:szCs w:val="22"/>
          <w:lang w:val="en-US"/>
        </w:rPr>
        <w:t>slijedi</w:t>
      </w:r>
      <w:r w:rsidRPr="009A5CF3">
        <w:rPr>
          <w:rFonts w:ascii="Arial" w:hAnsi="Arial" w:cs="Arial"/>
          <w:sz w:val="22"/>
          <w:szCs w:val="22"/>
        </w:rPr>
        <w:t>:</w:t>
      </w:r>
    </w:p>
    <w:p w:rsidR="0035216A" w:rsidRPr="002F1B33" w:rsidRDefault="0035216A" w:rsidP="0035216A">
      <w:pPr>
        <w:jc w:val="both"/>
        <w:rPr>
          <w:rFonts w:ascii="Arial" w:hAnsi="Arial" w:cs="Arial"/>
          <w:sz w:val="22"/>
          <w:szCs w:val="22"/>
        </w:rPr>
      </w:pPr>
      <w:r w:rsidRPr="002F1B33">
        <w:rPr>
          <w:rFonts w:ascii="Arial" w:hAnsi="Arial" w:cs="Arial"/>
          <w:sz w:val="22"/>
          <w:szCs w:val="22"/>
        </w:rPr>
        <w:t>- tekuće donacije udrugama građana u području športa planirano 121.000,00 kn, izvršeno</w:t>
      </w:r>
      <w:r>
        <w:rPr>
          <w:rFonts w:ascii="Arial" w:hAnsi="Arial" w:cs="Arial"/>
          <w:sz w:val="22"/>
          <w:szCs w:val="22"/>
        </w:rPr>
        <w:t xml:space="preserve"> 121.372,00 kune, a odnosi se na financiranje redovnog rada i projekata udruga građana koje djeluju u području sporta (NK Sloboda, ŠK Bedem, LU Sokol i DŠR Sport za sve)</w:t>
      </w:r>
      <w:r w:rsidRPr="002F1B33">
        <w:rPr>
          <w:rFonts w:ascii="Arial" w:hAnsi="Arial" w:cs="Arial"/>
          <w:sz w:val="22"/>
          <w:szCs w:val="22"/>
        </w:rPr>
        <w:t xml:space="preserve"> </w:t>
      </w:r>
    </w:p>
    <w:p w:rsidR="0035216A" w:rsidRPr="002F1B33" w:rsidRDefault="0035216A" w:rsidP="0035216A">
      <w:pPr>
        <w:jc w:val="both"/>
        <w:rPr>
          <w:rFonts w:ascii="Arial" w:hAnsi="Arial" w:cs="Arial"/>
          <w:sz w:val="22"/>
          <w:szCs w:val="22"/>
        </w:rPr>
      </w:pPr>
      <w:r w:rsidRPr="002F1B33">
        <w:rPr>
          <w:rFonts w:ascii="Arial" w:hAnsi="Arial" w:cs="Arial"/>
          <w:sz w:val="22"/>
          <w:szCs w:val="22"/>
        </w:rPr>
        <w:t>- sportske manifestacije pod pokroviteljstvom općine</w:t>
      </w:r>
      <w:r>
        <w:rPr>
          <w:rFonts w:ascii="Arial" w:hAnsi="Arial" w:cs="Arial"/>
          <w:sz w:val="22"/>
          <w:szCs w:val="22"/>
        </w:rPr>
        <w:t xml:space="preserve"> planirano </w:t>
      </w:r>
      <w:r w:rsidRPr="002F1B33">
        <w:rPr>
          <w:rFonts w:ascii="Arial" w:hAnsi="Arial" w:cs="Arial"/>
          <w:sz w:val="22"/>
          <w:szCs w:val="22"/>
        </w:rPr>
        <w:t>12.000,00 kn</w:t>
      </w:r>
      <w:r>
        <w:rPr>
          <w:rFonts w:ascii="Arial" w:hAnsi="Arial" w:cs="Arial"/>
          <w:sz w:val="22"/>
          <w:szCs w:val="22"/>
        </w:rPr>
        <w:t>, izvršeno 11.257,00 kn.</w:t>
      </w:r>
    </w:p>
    <w:p w:rsidR="0035216A" w:rsidRPr="002F1B33" w:rsidRDefault="0035216A" w:rsidP="0035216A">
      <w:pPr>
        <w:jc w:val="center"/>
        <w:rPr>
          <w:rFonts w:ascii="Arial" w:hAnsi="Arial" w:cs="Arial"/>
          <w:b/>
          <w:sz w:val="22"/>
          <w:szCs w:val="22"/>
        </w:rPr>
      </w:pPr>
    </w:p>
    <w:p w:rsidR="0035216A" w:rsidRPr="002F1B33" w:rsidRDefault="0035216A" w:rsidP="0035216A">
      <w:pPr>
        <w:jc w:val="center"/>
        <w:rPr>
          <w:rFonts w:ascii="Arial" w:hAnsi="Arial" w:cs="Arial"/>
          <w:b/>
          <w:sz w:val="22"/>
          <w:szCs w:val="22"/>
        </w:rPr>
      </w:pPr>
      <w:r w:rsidRPr="002F1B33">
        <w:rPr>
          <w:rFonts w:ascii="Arial" w:hAnsi="Arial" w:cs="Arial"/>
          <w:b/>
          <w:sz w:val="22"/>
          <w:szCs w:val="22"/>
        </w:rPr>
        <w:t>Članak 2.</w:t>
      </w:r>
    </w:p>
    <w:p w:rsidR="0035216A" w:rsidRPr="002F1B33" w:rsidRDefault="0035216A" w:rsidP="0035216A">
      <w:pPr>
        <w:jc w:val="both"/>
        <w:rPr>
          <w:rFonts w:ascii="Arial" w:hAnsi="Arial" w:cs="Arial"/>
          <w:sz w:val="22"/>
          <w:szCs w:val="22"/>
        </w:rPr>
      </w:pPr>
      <w:r w:rsidRPr="002F1B33">
        <w:rPr>
          <w:rFonts w:ascii="Arial" w:hAnsi="Arial" w:cs="Arial"/>
          <w:sz w:val="22"/>
          <w:szCs w:val="22"/>
        </w:rPr>
        <w:t xml:space="preserve">                  Ovaj Program Javnih potreba u športu Općine Gornji Bogićevci za 2019.godinu bit će objavljen u „Službenom glasniku“</w:t>
      </w:r>
      <w:r>
        <w:rPr>
          <w:rFonts w:ascii="Arial" w:hAnsi="Arial" w:cs="Arial"/>
          <w:sz w:val="22"/>
          <w:szCs w:val="22"/>
        </w:rPr>
        <w:t xml:space="preserve"> </w:t>
      </w:r>
      <w:r w:rsidRPr="002F1B33">
        <w:rPr>
          <w:rFonts w:ascii="Arial" w:hAnsi="Arial" w:cs="Arial"/>
          <w:sz w:val="22"/>
          <w:szCs w:val="22"/>
        </w:rPr>
        <w:t>Općine Gornji Bogićevci, a stupa na snagu danom donošenja.</w:t>
      </w:r>
    </w:p>
    <w:p w:rsidR="0035216A" w:rsidRPr="002F1B33" w:rsidRDefault="0035216A" w:rsidP="0035216A">
      <w:pPr>
        <w:rPr>
          <w:rFonts w:ascii="Arial" w:hAnsi="Arial" w:cs="Arial"/>
          <w:b/>
          <w:sz w:val="22"/>
          <w:szCs w:val="22"/>
        </w:rPr>
      </w:pPr>
      <w:r w:rsidRPr="002F1B33">
        <w:rPr>
          <w:rFonts w:ascii="Arial" w:hAnsi="Arial" w:cs="Arial"/>
          <w:b/>
          <w:sz w:val="22"/>
          <w:szCs w:val="22"/>
        </w:rPr>
        <w:t xml:space="preserve">                                </w:t>
      </w:r>
    </w:p>
    <w:p w:rsidR="0035216A" w:rsidRPr="002F1B33" w:rsidRDefault="0035216A" w:rsidP="0035216A">
      <w:pPr>
        <w:rPr>
          <w:rFonts w:ascii="Arial" w:hAnsi="Arial" w:cs="Arial"/>
          <w:sz w:val="22"/>
          <w:szCs w:val="22"/>
        </w:rPr>
      </w:pPr>
      <w:bookmarkStart w:id="12" w:name="_Hlk48221256"/>
      <w:r w:rsidRPr="002F1B33">
        <w:rPr>
          <w:rFonts w:ascii="Arial" w:hAnsi="Arial" w:cs="Arial"/>
          <w:sz w:val="22"/>
          <w:szCs w:val="22"/>
        </w:rPr>
        <w:t xml:space="preserve">Klasa: </w:t>
      </w:r>
      <w:r>
        <w:rPr>
          <w:rFonts w:ascii="Arial" w:hAnsi="Arial" w:cs="Arial"/>
          <w:sz w:val="22"/>
          <w:szCs w:val="22"/>
        </w:rPr>
        <w:t>621-01</w:t>
      </w:r>
      <w:r w:rsidRPr="002F1B33">
        <w:rPr>
          <w:rFonts w:ascii="Arial" w:hAnsi="Arial" w:cs="Arial"/>
          <w:sz w:val="22"/>
          <w:szCs w:val="22"/>
        </w:rPr>
        <w:t>/</w:t>
      </w:r>
      <w:r>
        <w:rPr>
          <w:rFonts w:ascii="Arial" w:hAnsi="Arial" w:cs="Arial"/>
          <w:sz w:val="22"/>
          <w:szCs w:val="22"/>
        </w:rPr>
        <w:t>20</w:t>
      </w:r>
      <w:r w:rsidRPr="002F1B33">
        <w:rPr>
          <w:rFonts w:ascii="Arial" w:hAnsi="Arial" w:cs="Arial"/>
          <w:sz w:val="22"/>
          <w:szCs w:val="22"/>
        </w:rPr>
        <w:t>-0</w:t>
      </w:r>
      <w:r>
        <w:rPr>
          <w:rFonts w:ascii="Arial" w:hAnsi="Arial" w:cs="Arial"/>
          <w:sz w:val="22"/>
          <w:szCs w:val="22"/>
        </w:rPr>
        <w:t>1</w:t>
      </w:r>
      <w:r w:rsidRPr="002F1B33">
        <w:rPr>
          <w:rFonts w:ascii="Arial" w:hAnsi="Arial" w:cs="Arial"/>
          <w:sz w:val="22"/>
          <w:szCs w:val="22"/>
        </w:rPr>
        <w:t>/</w:t>
      </w:r>
      <w:r>
        <w:rPr>
          <w:rFonts w:ascii="Arial" w:hAnsi="Arial" w:cs="Arial"/>
          <w:sz w:val="22"/>
          <w:szCs w:val="22"/>
        </w:rPr>
        <w:t>01</w:t>
      </w:r>
      <w:r w:rsidRPr="002F1B33">
        <w:rPr>
          <w:rFonts w:ascii="Arial" w:hAnsi="Arial" w:cs="Arial"/>
          <w:sz w:val="22"/>
          <w:szCs w:val="22"/>
        </w:rPr>
        <w:t xml:space="preserve">                                    </w:t>
      </w:r>
    </w:p>
    <w:p w:rsidR="0035216A" w:rsidRPr="002C1F02" w:rsidRDefault="0035216A" w:rsidP="0035216A">
      <w:pPr>
        <w:rPr>
          <w:rFonts w:ascii="Arial" w:hAnsi="Arial" w:cs="Arial"/>
          <w:sz w:val="22"/>
          <w:szCs w:val="22"/>
        </w:rPr>
      </w:pPr>
      <w:r w:rsidRPr="002F1B33">
        <w:rPr>
          <w:rFonts w:ascii="Arial" w:hAnsi="Arial" w:cs="Arial"/>
          <w:sz w:val="22"/>
          <w:szCs w:val="22"/>
        </w:rPr>
        <w:t>Urbroj</w:t>
      </w:r>
      <w:r>
        <w:rPr>
          <w:rFonts w:ascii="Arial" w:hAnsi="Arial" w:cs="Arial"/>
          <w:sz w:val="22"/>
          <w:szCs w:val="22"/>
        </w:rPr>
        <w:t xml:space="preserve">: </w:t>
      </w:r>
      <w:bookmarkStart w:id="13" w:name="_Hlk48220653"/>
      <w:r w:rsidRPr="002C1F02">
        <w:rPr>
          <w:rFonts w:ascii="Arial" w:hAnsi="Arial" w:cs="Arial"/>
          <w:sz w:val="22"/>
          <w:szCs w:val="22"/>
        </w:rPr>
        <w:t>2178/18-01-20-1</w:t>
      </w:r>
    </w:p>
    <w:bookmarkEnd w:id="13"/>
    <w:p w:rsidR="0035216A" w:rsidRPr="00025897" w:rsidRDefault="0035216A" w:rsidP="0035216A">
      <w:pPr>
        <w:rPr>
          <w:rFonts w:ascii="Arial" w:hAnsi="Arial" w:cs="Arial"/>
          <w:sz w:val="22"/>
          <w:szCs w:val="22"/>
        </w:rPr>
      </w:pPr>
      <w:r w:rsidRPr="002F1B33">
        <w:rPr>
          <w:rFonts w:ascii="Arial" w:hAnsi="Arial" w:cs="Arial"/>
          <w:sz w:val="22"/>
          <w:szCs w:val="22"/>
        </w:rPr>
        <w:t xml:space="preserve">Gornji Bogićevci, </w:t>
      </w:r>
      <w:bookmarkStart w:id="14" w:name="_Hlk48220362"/>
      <w:r>
        <w:rPr>
          <w:rFonts w:ascii="Arial" w:hAnsi="Arial" w:cs="Arial"/>
          <w:sz w:val="22"/>
          <w:szCs w:val="22"/>
        </w:rPr>
        <w:t>30. lipnja 2020</w:t>
      </w:r>
      <w:r w:rsidRPr="00ED3824">
        <w:rPr>
          <w:rFonts w:ascii="Arial" w:hAnsi="Arial" w:cs="Arial"/>
          <w:sz w:val="22"/>
          <w:szCs w:val="22"/>
        </w:rPr>
        <w:t>. godine</w:t>
      </w:r>
      <w:bookmarkEnd w:id="14"/>
    </w:p>
    <w:p w:rsidR="0035216A" w:rsidRPr="002F1B33" w:rsidRDefault="0035216A" w:rsidP="0035216A">
      <w:pPr>
        <w:rPr>
          <w:rFonts w:ascii="Arial" w:hAnsi="Arial" w:cs="Arial"/>
          <w:sz w:val="22"/>
          <w:szCs w:val="22"/>
        </w:rPr>
      </w:pPr>
    </w:p>
    <w:p w:rsidR="0035216A" w:rsidRPr="00B276F7" w:rsidRDefault="0035216A" w:rsidP="0035216A">
      <w:pPr>
        <w:ind w:left="7080"/>
        <w:rPr>
          <w:rFonts w:ascii="Arial" w:hAnsi="Arial" w:cs="Arial"/>
          <w:sz w:val="22"/>
          <w:szCs w:val="22"/>
          <w:lang w:eastAsia="en-US"/>
        </w:rPr>
      </w:pPr>
      <w:r w:rsidRPr="00B276F7">
        <w:rPr>
          <w:rFonts w:ascii="Arial" w:hAnsi="Arial" w:cs="Arial"/>
          <w:sz w:val="22"/>
          <w:szCs w:val="22"/>
          <w:lang w:eastAsia="en-US"/>
        </w:rPr>
        <w:t>Načelnik:</w:t>
      </w:r>
    </w:p>
    <w:p w:rsidR="0035216A" w:rsidRPr="00B276F7" w:rsidRDefault="0035216A" w:rsidP="0035216A">
      <w:pPr>
        <w:rPr>
          <w:rFonts w:ascii="Arial" w:hAnsi="Arial" w:cs="Arial"/>
          <w:sz w:val="22"/>
          <w:szCs w:val="22"/>
          <w:lang w:eastAsia="en-US"/>
        </w:rPr>
      </w:pPr>
      <w:r w:rsidRPr="00B276F7">
        <w:rPr>
          <w:rFonts w:ascii="Arial" w:hAnsi="Arial" w:cs="Arial"/>
          <w:sz w:val="22"/>
          <w:szCs w:val="22"/>
          <w:lang w:eastAsia="en-US"/>
        </w:rPr>
        <w:tab/>
      </w:r>
      <w:r w:rsidRPr="00B276F7">
        <w:rPr>
          <w:rFonts w:ascii="Arial" w:hAnsi="Arial" w:cs="Arial"/>
          <w:sz w:val="22"/>
          <w:szCs w:val="22"/>
          <w:lang w:eastAsia="en-US"/>
        </w:rPr>
        <w:tab/>
      </w:r>
      <w:r w:rsidRPr="00B276F7">
        <w:rPr>
          <w:rFonts w:ascii="Arial" w:hAnsi="Arial" w:cs="Arial"/>
          <w:sz w:val="22"/>
          <w:szCs w:val="22"/>
          <w:lang w:eastAsia="en-US"/>
        </w:rPr>
        <w:tab/>
      </w:r>
      <w:r w:rsidRPr="00B276F7">
        <w:rPr>
          <w:rFonts w:ascii="Arial" w:hAnsi="Arial" w:cs="Arial"/>
          <w:sz w:val="22"/>
          <w:szCs w:val="22"/>
          <w:lang w:eastAsia="en-US"/>
        </w:rPr>
        <w:tab/>
      </w:r>
      <w:r w:rsidRPr="00B276F7">
        <w:rPr>
          <w:rFonts w:ascii="Arial" w:hAnsi="Arial" w:cs="Arial"/>
          <w:sz w:val="22"/>
          <w:szCs w:val="22"/>
          <w:lang w:eastAsia="en-US"/>
        </w:rPr>
        <w:tab/>
      </w:r>
      <w:r w:rsidRPr="00B276F7">
        <w:rPr>
          <w:rFonts w:ascii="Arial" w:hAnsi="Arial" w:cs="Arial"/>
          <w:sz w:val="22"/>
          <w:szCs w:val="22"/>
          <w:lang w:eastAsia="en-US"/>
        </w:rPr>
        <w:tab/>
      </w:r>
      <w:r w:rsidRPr="00B276F7">
        <w:rPr>
          <w:rFonts w:ascii="Arial" w:hAnsi="Arial" w:cs="Arial"/>
          <w:sz w:val="22"/>
          <w:szCs w:val="22"/>
          <w:lang w:eastAsia="en-US"/>
        </w:rPr>
        <w:tab/>
      </w:r>
      <w:r w:rsidRPr="00B276F7">
        <w:rPr>
          <w:rFonts w:ascii="Arial" w:hAnsi="Arial" w:cs="Arial"/>
          <w:sz w:val="22"/>
          <w:szCs w:val="22"/>
          <w:lang w:eastAsia="en-US"/>
        </w:rPr>
        <w:tab/>
      </w:r>
      <w:r w:rsidRPr="00B276F7">
        <w:rPr>
          <w:rFonts w:ascii="Arial" w:hAnsi="Arial" w:cs="Arial"/>
          <w:sz w:val="22"/>
          <w:szCs w:val="22"/>
          <w:lang w:eastAsia="en-US"/>
        </w:rPr>
        <w:tab/>
        <w:t>Pavo Klarić, dipl.oec.</w:t>
      </w:r>
    </w:p>
    <w:bookmarkEnd w:id="12"/>
    <w:p w:rsidR="0035216A" w:rsidRPr="00B276F7" w:rsidRDefault="0035216A" w:rsidP="0035216A">
      <w:pPr>
        <w:rPr>
          <w:rFonts w:ascii="Arial" w:hAnsi="Arial" w:cs="Arial"/>
          <w:sz w:val="22"/>
          <w:szCs w:val="22"/>
          <w:lang w:eastAsia="en-US"/>
        </w:rPr>
      </w:pPr>
    </w:p>
    <w:p w:rsidR="0035216A" w:rsidRPr="00291E48" w:rsidRDefault="0035216A" w:rsidP="0035216A">
      <w:pPr>
        <w:ind w:firstLine="708"/>
        <w:jc w:val="both"/>
        <w:rPr>
          <w:rFonts w:ascii="Arial" w:hAnsi="Arial" w:cs="Arial"/>
          <w:sz w:val="22"/>
          <w:szCs w:val="22"/>
          <w:lang w:eastAsia="en-US"/>
        </w:rPr>
      </w:pPr>
      <w:bookmarkStart w:id="15" w:name="_Hlk48221426"/>
      <w:r w:rsidRPr="00291E48">
        <w:rPr>
          <w:rFonts w:ascii="Arial" w:hAnsi="Arial" w:cs="Arial"/>
          <w:sz w:val="22"/>
          <w:szCs w:val="22"/>
          <w:lang w:eastAsia="en-US"/>
        </w:rPr>
        <w:t>Temeljem članka 110.</w:t>
      </w:r>
      <w:r>
        <w:rPr>
          <w:rFonts w:ascii="Arial" w:hAnsi="Arial" w:cs="Arial"/>
          <w:sz w:val="22"/>
          <w:szCs w:val="22"/>
          <w:lang w:eastAsia="en-US"/>
        </w:rPr>
        <w:t xml:space="preserve"> </w:t>
      </w:r>
      <w:r w:rsidRPr="00291E48">
        <w:rPr>
          <w:rFonts w:ascii="Arial" w:hAnsi="Arial" w:cs="Arial"/>
          <w:sz w:val="22"/>
          <w:szCs w:val="22"/>
          <w:lang w:eastAsia="en-US"/>
        </w:rPr>
        <w:t>Zakona o proračunu ("Narodne novine"br.87/08</w:t>
      </w:r>
      <w:r>
        <w:rPr>
          <w:rFonts w:ascii="Arial" w:hAnsi="Arial" w:cs="Arial"/>
          <w:sz w:val="22"/>
          <w:szCs w:val="22"/>
          <w:lang w:eastAsia="en-US"/>
        </w:rPr>
        <w:t>, 136/12 i 15/15</w:t>
      </w:r>
      <w:r w:rsidRPr="00291E48">
        <w:rPr>
          <w:rFonts w:ascii="Arial" w:hAnsi="Arial" w:cs="Arial"/>
          <w:sz w:val="22"/>
          <w:szCs w:val="22"/>
          <w:lang w:eastAsia="en-US"/>
        </w:rPr>
        <w:t>) i članka 33. Statuta općine Gornji Bogićevci ("Službeni glasnik općine Gornji Bogićevci br. 02/09, 01/13 i 04/19), vijeće općine Gornji Bogićevci  na  18. sjednici održanoj 30.06.2020. g. donosi</w:t>
      </w:r>
    </w:p>
    <w:p w:rsidR="0035216A" w:rsidRPr="00291E48" w:rsidRDefault="0035216A" w:rsidP="0035216A">
      <w:pPr>
        <w:spacing w:after="200" w:line="276" w:lineRule="auto"/>
        <w:rPr>
          <w:rFonts w:ascii="Arial" w:eastAsia="Calibri" w:hAnsi="Arial" w:cs="Arial"/>
          <w:sz w:val="22"/>
          <w:szCs w:val="22"/>
          <w:lang w:eastAsia="en-US"/>
        </w:rPr>
      </w:pPr>
    </w:p>
    <w:p w:rsidR="0035216A" w:rsidRPr="009A5CF3" w:rsidRDefault="0035216A" w:rsidP="0035216A">
      <w:pPr>
        <w:keepNext/>
        <w:ind w:left="360"/>
        <w:jc w:val="center"/>
        <w:outlineLvl w:val="1"/>
        <w:rPr>
          <w:rFonts w:ascii="Arial" w:hAnsi="Arial" w:cs="Arial"/>
          <w:b/>
          <w:sz w:val="22"/>
          <w:szCs w:val="22"/>
          <w:lang w:eastAsia="en-US"/>
        </w:rPr>
      </w:pPr>
      <w:r w:rsidRPr="00291E48">
        <w:rPr>
          <w:rFonts w:ascii="Arial" w:eastAsia="Calibri" w:hAnsi="Arial" w:cs="Arial"/>
          <w:b/>
          <w:sz w:val="22"/>
          <w:szCs w:val="22"/>
        </w:rPr>
        <w:t>ZAKLJUČAK</w:t>
      </w:r>
      <w:r w:rsidRPr="00291E48">
        <w:rPr>
          <w:rFonts w:ascii="Arial" w:eastAsia="Calibri" w:hAnsi="Arial" w:cs="Arial"/>
          <w:b/>
          <w:sz w:val="22"/>
          <w:szCs w:val="22"/>
        </w:rPr>
        <w:br/>
        <w:t>o usvajanju Izvješća o Izvršenju Programa</w:t>
      </w:r>
      <w:r>
        <w:rPr>
          <w:rFonts w:ascii="Arial" w:eastAsia="Calibri" w:hAnsi="Arial" w:cs="Arial"/>
          <w:b/>
          <w:sz w:val="22"/>
          <w:szCs w:val="22"/>
        </w:rPr>
        <w:t xml:space="preserve"> </w:t>
      </w:r>
      <w:r w:rsidRPr="009A5CF3">
        <w:rPr>
          <w:rFonts w:ascii="Arial" w:hAnsi="Arial" w:cs="Arial"/>
          <w:b/>
          <w:sz w:val="22"/>
          <w:szCs w:val="22"/>
          <w:lang w:eastAsia="en-US"/>
        </w:rPr>
        <w:t>javnih potreba</w:t>
      </w:r>
      <w:r>
        <w:rPr>
          <w:rFonts w:ascii="Arial" w:hAnsi="Arial" w:cs="Arial"/>
          <w:b/>
          <w:sz w:val="22"/>
          <w:szCs w:val="22"/>
          <w:lang w:eastAsia="en-US"/>
        </w:rPr>
        <w:t xml:space="preserve"> u</w:t>
      </w:r>
      <w:r w:rsidRPr="009A5CF3">
        <w:rPr>
          <w:rFonts w:ascii="Arial" w:hAnsi="Arial" w:cs="Arial"/>
          <w:b/>
          <w:sz w:val="22"/>
          <w:szCs w:val="22"/>
          <w:lang w:eastAsia="en-US"/>
        </w:rPr>
        <w:t xml:space="preserve"> </w:t>
      </w:r>
      <w:r w:rsidRPr="002F1B33">
        <w:rPr>
          <w:rFonts w:ascii="Arial" w:hAnsi="Arial" w:cs="Arial"/>
          <w:b/>
          <w:sz w:val="22"/>
          <w:szCs w:val="22"/>
          <w:lang w:eastAsia="en-US"/>
        </w:rPr>
        <w:t>sportu</w:t>
      </w:r>
    </w:p>
    <w:p w:rsidR="0035216A" w:rsidRPr="009A5CF3" w:rsidRDefault="0035216A" w:rsidP="0035216A">
      <w:pPr>
        <w:keepNext/>
        <w:jc w:val="center"/>
        <w:outlineLvl w:val="1"/>
        <w:rPr>
          <w:rFonts w:ascii="Arial" w:hAnsi="Arial" w:cs="Arial"/>
          <w:b/>
          <w:sz w:val="22"/>
          <w:szCs w:val="22"/>
          <w:lang w:eastAsia="en-US"/>
        </w:rPr>
      </w:pPr>
      <w:r w:rsidRPr="009A5CF3">
        <w:rPr>
          <w:rFonts w:ascii="Arial" w:hAnsi="Arial" w:cs="Arial"/>
          <w:b/>
          <w:sz w:val="22"/>
          <w:szCs w:val="22"/>
          <w:lang w:eastAsia="en-US"/>
        </w:rPr>
        <w:t xml:space="preserve">       općine Gornji Bogićevci za 2019. godinu</w:t>
      </w:r>
    </w:p>
    <w:p w:rsidR="0035216A" w:rsidRDefault="0035216A" w:rsidP="0035216A">
      <w:pPr>
        <w:jc w:val="center"/>
      </w:pPr>
    </w:p>
    <w:p w:rsidR="0035216A" w:rsidRPr="00291E48" w:rsidRDefault="0035216A" w:rsidP="0035216A">
      <w:pPr>
        <w:jc w:val="center"/>
        <w:rPr>
          <w:rFonts w:ascii="Arial" w:eastAsia="Calibri" w:hAnsi="Arial" w:cs="Arial"/>
          <w:sz w:val="22"/>
          <w:szCs w:val="22"/>
          <w:lang w:eastAsia="en-US"/>
        </w:rPr>
      </w:pPr>
      <w:r w:rsidRPr="00291E48">
        <w:rPr>
          <w:rFonts w:ascii="Arial" w:eastAsia="Calibri" w:hAnsi="Arial" w:cs="Arial"/>
          <w:sz w:val="22"/>
          <w:szCs w:val="22"/>
          <w:lang w:eastAsia="en-US"/>
        </w:rPr>
        <w:t>Članak 1.</w:t>
      </w:r>
    </w:p>
    <w:p w:rsidR="0035216A" w:rsidRPr="00291E48" w:rsidRDefault="0035216A" w:rsidP="0035216A">
      <w:pPr>
        <w:rPr>
          <w:rFonts w:ascii="Arial" w:hAnsi="Arial" w:cs="Arial"/>
          <w:sz w:val="22"/>
          <w:szCs w:val="22"/>
        </w:rPr>
      </w:pPr>
      <w:r w:rsidRPr="00291E48">
        <w:rPr>
          <w:rFonts w:ascii="Arial" w:eastAsia="Calibri" w:hAnsi="Arial" w:cs="Arial"/>
          <w:color w:val="FF0000"/>
          <w:sz w:val="22"/>
          <w:szCs w:val="22"/>
          <w:lang w:eastAsia="en-US"/>
        </w:rPr>
        <w:br/>
        <w:t xml:space="preserve">             </w:t>
      </w:r>
      <w:r w:rsidRPr="00291E48">
        <w:rPr>
          <w:rFonts w:ascii="Arial" w:eastAsia="Calibri" w:hAnsi="Arial" w:cs="Arial"/>
          <w:sz w:val="22"/>
          <w:szCs w:val="22"/>
          <w:lang w:eastAsia="en-US"/>
        </w:rPr>
        <w:t xml:space="preserve">Usvaja se Izvješće o izvršavanju Programa </w:t>
      </w:r>
      <w:r w:rsidRPr="00291E48">
        <w:rPr>
          <w:rFonts w:ascii="Arial" w:hAnsi="Arial" w:cs="Arial"/>
          <w:bCs/>
          <w:sz w:val="22"/>
          <w:szCs w:val="22"/>
          <w:lang w:eastAsia="en-US"/>
        </w:rPr>
        <w:t>javnih potreba u sportu</w:t>
      </w:r>
      <w:r w:rsidRPr="00291E48">
        <w:rPr>
          <w:rFonts w:ascii="Arial" w:eastAsia="Calibri" w:hAnsi="Arial" w:cs="Arial"/>
          <w:sz w:val="22"/>
          <w:szCs w:val="22"/>
          <w:lang w:eastAsia="en-US"/>
        </w:rPr>
        <w:t xml:space="preserve"> za 2019. godinu KLASA: </w:t>
      </w:r>
      <w:r>
        <w:rPr>
          <w:rFonts w:ascii="Arial" w:hAnsi="Arial" w:cs="Arial"/>
          <w:sz w:val="22"/>
          <w:szCs w:val="22"/>
        </w:rPr>
        <w:t>621-01</w:t>
      </w:r>
      <w:r w:rsidRPr="002F1B33">
        <w:rPr>
          <w:rFonts w:ascii="Arial" w:hAnsi="Arial" w:cs="Arial"/>
          <w:sz w:val="22"/>
          <w:szCs w:val="22"/>
        </w:rPr>
        <w:t>/</w:t>
      </w:r>
      <w:r>
        <w:rPr>
          <w:rFonts w:ascii="Arial" w:hAnsi="Arial" w:cs="Arial"/>
          <w:sz w:val="22"/>
          <w:szCs w:val="22"/>
        </w:rPr>
        <w:t>20</w:t>
      </w:r>
      <w:r w:rsidRPr="002F1B33">
        <w:rPr>
          <w:rFonts w:ascii="Arial" w:hAnsi="Arial" w:cs="Arial"/>
          <w:sz w:val="22"/>
          <w:szCs w:val="22"/>
        </w:rPr>
        <w:t>-0</w:t>
      </w:r>
      <w:r>
        <w:rPr>
          <w:rFonts w:ascii="Arial" w:hAnsi="Arial" w:cs="Arial"/>
          <w:sz w:val="22"/>
          <w:szCs w:val="22"/>
        </w:rPr>
        <w:t>1</w:t>
      </w:r>
      <w:r w:rsidRPr="002F1B33">
        <w:rPr>
          <w:rFonts w:ascii="Arial" w:hAnsi="Arial" w:cs="Arial"/>
          <w:sz w:val="22"/>
          <w:szCs w:val="22"/>
        </w:rPr>
        <w:t>/</w:t>
      </w:r>
      <w:r>
        <w:rPr>
          <w:rFonts w:ascii="Arial" w:hAnsi="Arial" w:cs="Arial"/>
          <w:sz w:val="22"/>
          <w:szCs w:val="22"/>
        </w:rPr>
        <w:t>01</w:t>
      </w:r>
      <w:r w:rsidRPr="00291E48">
        <w:rPr>
          <w:rFonts w:ascii="Arial" w:eastAsia="Calibri" w:hAnsi="Arial" w:cs="Arial"/>
          <w:sz w:val="22"/>
          <w:szCs w:val="22"/>
          <w:lang w:eastAsia="en-US"/>
        </w:rPr>
        <w:t xml:space="preserve">; </w:t>
      </w:r>
      <w:r w:rsidRPr="00291E48">
        <w:rPr>
          <w:rFonts w:ascii="Arial" w:hAnsi="Arial" w:cs="Arial"/>
          <w:sz w:val="22"/>
          <w:szCs w:val="22"/>
          <w:lang w:eastAsia="en-US"/>
        </w:rPr>
        <w:t xml:space="preserve">URBROJ: </w:t>
      </w:r>
      <w:r w:rsidRPr="002C1F02">
        <w:rPr>
          <w:rFonts w:ascii="Arial" w:hAnsi="Arial" w:cs="Arial"/>
          <w:sz w:val="22"/>
          <w:szCs w:val="22"/>
        </w:rPr>
        <w:t>2178/18-01-20-1</w:t>
      </w:r>
    </w:p>
    <w:p w:rsidR="0035216A" w:rsidRPr="00291E48" w:rsidRDefault="0035216A" w:rsidP="0035216A">
      <w:pPr>
        <w:jc w:val="both"/>
        <w:rPr>
          <w:rFonts w:ascii="Arial" w:hAnsi="Arial" w:cs="Arial"/>
          <w:sz w:val="22"/>
          <w:szCs w:val="22"/>
          <w:lang w:eastAsia="en-US"/>
        </w:rPr>
      </w:pPr>
    </w:p>
    <w:p w:rsidR="0035216A" w:rsidRPr="00291E48" w:rsidRDefault="0035216A" w:rsidP="0035216A">
      <w:pPr>
        <w:jc w:val="center"/>
        <w:rPr>
          <w:rFonts w:ascii="Arial" w:eastAsia="Calibri" w:hAnsi="Arial" w:cs="Arial"/>
          <w:sz w:val="22"/>
          <w:szCs w:val="22"/>
          <w:lang w:eastAsia="en-US"/>
        </w:rPr>
      </w:pPr>
      <w:r w:rsidRPr="00291E48">
        <w:rPr>
          <w:rFonts w:ascii="Arial" w:eastAsia="Calibri" w:hAnsi="Arial" w:cs="Arial"/>
          <w:sz w:val="22"/>
          <w:szCs w:val="22"/>
          <w:lang w:eastAsia="en-US"/>
        </w:rPr>
        <w:t>Članak 2.</w:t>
      </w:r>
    </w:p>
    <w:p w:rsidR="0035216A" w:rsidRPr="00291E48" w:rsidRDefault="0035216A" w:rsidP="0035216A">
      <w:pPr>
        <w:jc w:val="center"/>
        <w:rPr>
          <w:rFonts w:ascii="Arial" w:eastAsia="Calibri" w:hAnsi="Arial" w:cs="Arial"/>
          <w:sz w:val="22"/>
          <w:szCs w:val="22"/>
          <w:lang w:eastAsia="en-US"/>
        </w:rPr>
      </w:pPr>
    </w:p>
    <w:p w:rsidR="0035216A" w:rsidRPr="00291E48" w:rsidRDefault="0035216A" w:rsidP="0035216A">
      <w:pPr>
        <w:ind w:firstLine="708"/>
        <w:jc w:val="center"/>
        <w:rPr>
          <w:rFonts w:ascii="Arial" w:eastAsia="Calibri" w:hAnsi="Arial" w:cs="Arial"/>
          <w:sz w:val="22"/>
          <w:szCs w:val="22"/>
          <w:lang w:eastAsia="en-US"/>
        </w:rPr>
      </w:pPr>
      <w:r w:rsidRPr="00291E48">
        <w:rPr>
          <w:rFonts w:ascii="Arial" w:eastAsia="Calibri" w:hAnsi="Arial" w:cs="Arial"/>
          <w:sz w:val="22"/>
          <w:szCs w:val="22"/>
          <w:lang w:eastAsia="en-US"/>
        </w:rPr>
        <w:t>Izviješće iz Članka 1. sastavni je dio ovog Zaključka.</w:t>
      </w:r>
      <w:r w:rsidRPr="00291E48">
        <w:rPr>
          <w:rFonts w:ascii="Arial" w:eastAsia="Calibri" w:hAnsi="Arial" w:cs="Arial"/>
          <w:sz w:val="22"/>
          <w:szCs w:val="22"/>
          <w:lang w:eastAsia="en-US"/>
        </w:rPr>
        <w:br/>
      </w:r>
      <w:r w:rsidRPr="00291E48">
        <w:rPr>
          <w:rFonts w:ascii="Arial" w:eastAsia="Calibri" w:hAnsi="Arial" w:cs="Arial"/>
          <w:sz w:val="22"/>
          <w:szCs w:val="22"/>
          <w:lang w:eastAsia="en-US"/>
        </w:rPr>
        <w:br/>
        <w:t>Članak 3.</w:t>
      </w:r>
    </w:p>
    <w:p w:rsidR="0035216A" w:rsidRPr="00291E48" w:rsidRDefault="0035216A" w:rsidP="0035216A">
      <w:pPr>
        <w:ind w:firstLine="708"/>
        <w:jc w:val="center"/>
        <w:rPr>
          <w:rFonts w:ascii="Arial" w:eastAsia="Calibri" w:hAnsi="Arial" w:cs="Arial"/>
          <w:sz w:val="22"/>
          <w:szCs w:val="22"/>
          <w:lang w:eastAsia="en-US"/>
        </w:rPr>
      </w:pPr>
      <w:r w:rsidRPr="00291E48">
        <w:rPr>
          <w:rFonts w:ascii="Arial" w:eastAsia="Calibri" w:hAnsi="Arial" w:cs="Arial"/>
          <w:sz w:val="22"/>
          <w:szCs w:val="22"/>
          <w:lang w:eastAsia="en-US"/>
        </w:rPr>
        <w:br/>
        <w:t>Ovaj Zaključak objavit će se u „Službenom glasniku općine Gornji Bogićevci“.</w:t>
      </w:r>
    </w:p>
    <w:bookmarkEnd w:id="15"/>
    <w:p w:rsidR="0035216A" w:rsidRPr="00291E48" w:rsidRDefault="0035216A" w:rsidP="0035216A">
      <w:pPr>
        <w:spacing w:after="200" w:line="276" w:lineRule="auto"/>
        <w:rPr>
          <w:rFonts w:ascii="Arial" w:eastAsia="Calibri" w:hAnsi="Arial" w:cs="Arial"/>
          <w:color w:val="FF0000"/>
          <w:sz w:val="22"/>
          <w:szCs w:val="22"/>
          <w:lang w:eastAsia="en-US"/>
        </w:rPr>
      </w:pPr>
    </w:p>
    <w:p w:rsidR="003B4587" w:rsidRPr="00291E48" w:rsidRDefault="0035216A" w:rsidP="003B4587">
      <w:pPr>
        <w:rPr>
          <w:rFonts w:ascii="Arial" w:eastAsia="Calibri" w:hAnsi="Arial" w:cs="Arial"/>
          <w:bCs/>
          <w:sz w:val="22"/>
          <w:szCs w:val="22"/>
          <w:lang w:eastAsia="en-US"/>
        </w:rPr>
      </w:pPr>
      <w:r w:rsidRPr="00291E48">
        <w:rPr>
          <w:rFonts w:ascii="Arial" w:hAnsi="Arial" w:cs="Arial"/>
          <w:sz w:val="22"/>
          <w:szCs w:val="22"/>
          <w:lang w:eastAsia="en-US"/>
        </w:rPr>
        <w:t>KLASA: 400-04/20-03/18</w:t>
      </w:r>
      <w:r w:rsidR="003B4587">
        <w:rPr>
          <w:rFonts w:ascii="Arial" w:hAnsi="Arial" w:cs="Arial"/>
          <w:sz w:val="22"/>
          <w:szCs w:val="22"/>
          <w:lang w:eastAsia="en-US"/>
        </w:rPr>
        <w:t xml:space="preserve">     </w:t>
      </w:r>
      <w:r w:rsidR="003B4587">
        <w:rPr>
          <w:rFonts w:ascii="Arial" w:hAnsi="Arial" w:cs="Arial"/>
          <w:sz w:val="22"/>
          <w:szCs w:val="22"/>
          <w:lang w:eastAsia="en-US"/>
        </w:rPr>
        <w:tab/>
      </w:r>
      <w:r w:rsidR="003B4587">
        <w:rPr>
          <w:rFonts w:ascii="Arial" w:hAnsi="Arial" w:cs="Arial"/>
          <w:sz w:val="22"/>
          <w:szCs w:val="22"/>
          <w:lang w:eastAsia="en-US"/>
        </w:rPr>
        <w:tab/>
      </w:r>
      <w:r w:rsidR="003B4587">
        <w:rPr>
          <w:rFonts w:ascii="Arial" w:hAnsi="Arial" w:cs="Arial"/>
          <w:sz w:val="22"/>
          <w:szCs w:val="22"/>
          <w:lang w:eastAsia="en-US"/>
        </w:rPr>
        <w:tab/>
      </w:r>
      <w:r w:rsidR="003B4587">
        <w:rPr>
          <w:rFonts w:ascii="Arial" w:hAnsi="Arial" w:cs="Arial"/>
          <w:sz w:val="22"/>
          <w:szCs w:val="22"/>
          <w:lang w:eastAsia="en-US"/>
        </w:rPr>
        <w:tab/>
      </w:r>
      <w:r w:rsidR="003B4587">
        <w:rPr>
          <w:rFonts w:ascii="Arial" w:hAnsi="Arial" w:cs="Arial"/>
          <w:sz w:val="22"/>
          <w:szCs w:val="22"/>
          <w:lang w:eastAsia="en-US"/>
        </w:rPr>
        <w:tab/>
      </w:r>
      <w:r w:rsidR="003B4587" w:rsidRPr="00291E48">
        <w:rPr>
          <w:rFonts w:ascii="Arial" w:eastAsia="Calibri" w:hAnsi="Arial" w:cs="Arial"/>
          <w:bCs/>
          <w:sz w:val="22"/>
          <w:szCs w:val="22"/>
          <w:lang w:eastAsia="en-US"/>
        </w:rPr>
        <w:t>Predsjednik Općinskog vijeća</w:t>
      </w:r>
    </w:p>
    <w:p w:rsidR="003B4587" w:rsidRDefault="0035216A" w:rsidP="003B4587">
      <w:pPr>
        <w:jc w:val="both"/>
        <w:rPr>
          <w:rFonts w:ascii="Arial" w:hAnsi="Arial" w:cs="Arial"/>
          <w:sz w:val="22"/>
          <w:szCs w:val="22"/>
          <w:lang w:eastAsia="en-US"/>
        </w:rPr>
      </w:pPr>
      <w:r w:rsidRPr="00291E48">
        <w:rPr>
          <w:rFonts w:ascii="Arial" w:hAnsi="Arial" w:cs="Arial"/>
          <w:sz w:val="22"/>
          <w:szCs w:val="22"/>
          <w:lang w:eastAsia="en-US"/>
        </w:rPr>
        <w:t xml:space="preserve">URBROJ: </w:t>
      </w:r>
      <w:bookmarkStart w:id="16" w:name="_Hlk48221467"/>
      <w:r w:rsidRPr="00291E48">
        <w:rPr>
          <w:rFonts w:ascii="Arial" w:hAnsi="Arial" w:cs="Arial"/>
          <w:sz w:val="22"/>
          <w:szCs w:val="22"/>
          <w:lang w:eastAsia="en-US"/>
        </w:rPr>
        <w:t>2178/18-03/20-01/0</w:t>
      </w:r>
      <w:r>
        <w:rPr>
          <w:rFonts w:ascii="Arial" w:hAnsi="Arial" w:cs="Arial"/>
          <w:sz w:val="22"/>
          <w:szCs w:val="22"/>
          <w:lang w:eastAsia="en-US"/>
        </w:rPr>
        <w:t>4</w:t>
      </w:r>
      <w:bookmarkEnd w:id="16"/>
    </w:p>
    <w:p w:rsidR="003B4587" w:rsidRDefault="0035216A" w:rsidP="003B4587">
      <w:pPr>
        <w:jc w:val="both"/>
        <w:rPr>
          <w:rFonts w:ascii="Arial" w:hAnsi="Arial" w:cs="Arial"/>
          <w:sz w:val="22"/>
          <w:szCs w:val="22"/>
          <w:lang w:eastAsia="en-US"/>
        </w:rPr>
      </w:pPr>
      <w:r w:rsidRPr="00291E48">
        <w:rPr>
          <w:rFonts w:ascii="Arial" w:hAnsi="Arial" w:cs="Arial"/>
          <w:sz w:val="22"/>
          <w:szCs w:val="22"/>
          <w:lang w:eastAsia="en-US"/>
        </w:rPr>
        <w:t>Gornji Bogićevci, 30.06.2020. g.</w:t>
      </w:r>
      <w:r w:rsidR="003B4587" w:rsidRPr="003B4587">
        <w:rPr>
          <w:rFonts w:ascii="Arial" w:eastAsia="Calibri" w:hAnsi="Arial" w:cs="Arial"/>
          <w:bCs/>
          <w:sz w:val="22"/>
          <w:szCs w:val="22"/>
          <w:lang w:eastAsia="en-US"/>
        </w:rPr>
        <w:t xml:space="preserve"> </w:t>
      </w:r>
      <w:r w:rsidR="003B4587">
        <w:rPr>
          <w:rFonts w:ascii="Arial" w:eastAsia="Calibri" w:hAnsi="Arial" w:cs="Arial"/>
          <w:bCs/>
          <w:sz w:val="22"/>
          <w:szCs w:val="22"/>
          <w:lang w:eastAsia="en-US"/>
        </w:rPr>
        <w:tab/>
      </w:r>
      <w:r w:rsidR="003B4587">
        <w:rPr>
          <w:rFonts w:ascii="Arial" w:eastAsia="Calibri" w:hAnsi="Arial" w:cs="Arial"/>
          <w:bCs/>
          <w:sz w:val="22"/>
          <w:szCs w:val="22"/>
          <w:lang w:eastAsia="en-US"/>
        </w:rPr>
        <w:tab/>
      </w:r>
      <w:r w:rsidR="003B4587">
        <w:rPr>
          <w:rFonts w:ascii="Arial" w:eastAsia="Calibri" w:hAnsi="Arial" w:cs="Arial"/>
          <w:bCs/>
          <w:sz w:val="22"/>
          <w:szCs w:val="22"/>
          <w:lang w:eastAsia="en-US"/>
        </w:rPr>
        <w:tab/>
      </w:r>
      <w:r w:rsidR="003B4587">
        <w:rPr>
          <w:rFonts w:ascii="Arial" w:eastAsia="Calibri" w:hAnsi="Arial" w:cs="Arial"/>
          <w:bCs/>
          <w:sz w:val="22"/>
          <w:szCs w:val="22"/>
          <w:lang w:eastAsia="en-US"/>
        </w:rPr>
        <w:tab/>
      </w:r>
      <w:r w:rsidR="003B4587">
        <w:rPr>
          <w:rFonts w:ascii="Arial" w:eastAsia="Calibri" w:hAnsi="Arial" w:cs="Arial"/>
          <w:bCs/>
          <w:sz w:val="22"/>
          <w:szCs w:val="22"/>
          <w:lang w:eastAsia="en-US"/>
        </w:rPr>
        <w:tab/>
      </w:r>
      <w:r w:rsidR="003B4587">
        <w:rPr>
          <w:rFonts w:ascii="Arial" w:eastAsia="Calibri" w:hAnsi="Arial" w:cs="Arial"/>
          <w:bCs/>
          <w:sz w:val="22"/>
          <w:szCs w:val="22"/>
          <w:lang w:eastAsia="en-US"/>
        </w:rPr>
        <w:tab/>
      </w:r>
      <w:r w:rsidR="003B4587" w:rsidRPr="00291E48">
        <w:rPr>
          <w:rFonts w:ascii="Arial" w:eastAsia="Calibri" w:hAnsi="Arial" w:cs="Arial"/>
          <w:bCs/>
          <w:sz w:val="22"/>
          <w:szCs w:val="22"/>
          <w:lang w:eastAsia="en-US"/>
        </w:rPr>
        <w:t>Stipo Šugić</w:t>
      </w:r>
    </w:p>
    <w:p w:rsidR="003B4587" w:rsidRPr="00291E48" w:rsidRDefault="003B4587" w:rsidP="003B4587">
      <w:pPr>
        <w:ind w:firstLine="5387"/>
        <w:jc w:val="center"/>
        <w:rPr>
          <w:rFonts w:ascii="Arial" w:eastAsia="Calibri" w:hAnsi="Arial" w:cs="Arial"/>
          <w:bCs/>
          <w:sz w:val="22"/>
          <w:szCs w:val="22"/>
          <w:lang w:eastAsia="en-US"/>
        </w:rPr>
      </w:pPr>
      <w:r w:rsidRPr="003B4587">
        <w:rPr>
          <w:rFonts w:ascii="Arial" w:eastAsia="Calibri" w:hAnsi="Arial" w:cs="Arial"/>
          <w:bCs/>
          <w:sz w:val="22"/>
          <w:szCs w:val="22"/>
          <w:lang w:eastAsia="en-US"/>
        </w:rPr>
        <w:t xml:space="preserve"> </w:t>
      </w:r>
    </w:p>
    <w:p w:rsidR="0035216A" w:rsidRPr="00291E48" w:rsidRDefault="0035216A" w:rsidP="0035216A">
      <w:pPr>
        <w:jc w:val="both"/>
        <w:rPr>
          <w:rFonts w:ascii="Arial" w:hAnsi="Arial" w:cs="Arial"/>
          <w:sz w:val="22"/>
          <w:szCs w:val="22"/>
          <w:lang w:eastAsia="en-US"/>
        </w:rPr>
      </w:pPr>
    </w:p>
    <w:p w:rsidR="00E57FF5" w:rsidRPr="009A0F6D" w:rsidRDefault="00E57FF5" w:rsidP="00E57FF5">
      <w:pPr>
        <w:tabs>
          <w:tab w:val="left" w:pos="567"/>
        </w:tabs>
        <w:jc w:val="both"/>
        <w:rPr>
          <w:rFonts w:ascii="Arial" w:hAnsi="Arial" w:cs="Arial"/>
          <w:color w:val="000000"/>
          <w:sz w:val="22"/>
          <w:szCs w:val="22"/>
        </w:rPr>
      </w:pPr>
      <w:r w:rsidRPr="009A0F6D">
        <w:rPr>
          <w:rFonts w:ascii="Arial" w:hAnsi="Arial" w:cs="Arial"/>
          <w:color w:val="000000"/>
          <w:sz w:val="22"/>
          <w:szCs w:val="22"/>
        </w:rPr>
        <w:t>Na temelju članka 31. stavka 3. Zakona o postupanju s nezakonito izgrađenim zgradama („Narodne novine“ broj 86/12, 143/13, 65/17 i 14/19) i članka 33. Statuta Općine Gornji Bogićevci („Službeni glasnik općine Gornji Bogićevci“ broj 02/09 i 01/13), Općinsko vijeće Općine Gornji Bogićevci, na 1</w:t>
      </w:r>
      <w:r w:rsidRPr="009A0F6D">
        <w:rPr>
          <w:rFonts w:ascii="Arial" w:hAnsi="Arial" w:cs="Arial"/>
          <w:sz w:val="22"/>
          <w:szCs w:val="22"/>
        </w:rPr>
        <w:t>8. sjednici Općinskog vijeća održanoj dana 30</w:t>
      </w:r>
      <w:r w:rsidRPr="009A0F6D">
        <w:rPr>
          <w:rFonts w:ascii="Arial" w:hAnsi="Arial" w:cs="Arial"/>
          <w:color w:val="000000"/>
          <w:sz w:val="22"/>
          <w:szCs w:val="22"/>
        </w:rPr>
        <w:t>. lipnja 2020.  usvaja</w:t>
      </w:r>
    </w:p>
    <w:p w:rsidR="00E57FF5" w:rsidRPr="009A0F6D" w:rsidRDefault="00E57FF5" w:rsidP="00E57FF5">
      <w:pPr>
        <w:jc w:val="both"/>
        <w:rPr>
          <w:rFonts w:ascii="Arial" w:hAnsi="Arial" w:cs="Arial"/>
          <w:color w:val="000000"/>
          <w:sz w:val="22"/>
          <w:szCs w:val="22"/>
        </w:rPr>
      </w:pPr>
    </w:p>
    <w:p w:rsidR="00E57FF5" w:rsidRPr="009A0F6D" w:rsidRDefault="00E57FF5" w:rsidP="00E57FF5">
      <w:pPr>
        <w:jc w:val="both"/>
        <w:rPr>
          <w:rFonts w:ascii="Arial" w:hAnsi="Arial" w:cs="Arial"/>
          <w:color w:val="000000"/>
          <w:sz w:val="22"/>
          <w:szCs w:val="22"/>
        </w:rPr>
      </w:pPr>
    </w:p>
    <w:p w:rsidR="00E57FF5" w:rsidRPr="009A0F6D" w:rsidRDefault="00E57FF5" w:rsidP="00E57FF5">
      <w:pPr>
        <w:jc w:val="center"/>
        <w:rPr>
          <w:rFonts w:ascii="Arial" w:eastAsia="Calibri" w:hAnsi="Arial" w:cs="Arial"/>
          <w:b/>
          <w:sz w:val="22"/>
          <w:szCs w:val="22"/>
          <w:lang w:eastAsia="en-US"/>
        </w:rPr>
      </w:pPr>
      <w:r w:rsidRPr="009A0F6D">
        <w:rPr>
          <w:rFonts w:ascii="Arial" w:hAnsi="Arial" w:cs="Arial"/>
          <w:b/>
          <w:bCs/>
          <w:color w:val="000000"/>
          <w:sz w:val="22"/>
          <w:szCs w:val="22"/>
        </w:rPr>
        <w:t xml:space="preserve">Izvršenje Programa </w:t>
      </w:r>
      <w:r w:rsidRPr="009A0F6D">
        <w:rPr>
          <w:rFonts w:ascii="Arial" w:eastAsia="Calibri" w:hAnsi="Arial" w:cs="Arial"/>
          <w:b/>
          <w:sz w:val="22"/>
          <w:szCs w:val="22"/>
          <w:lang w:eastAsia="en-US"/>
        </w:rPr>
        <w:t xml:space="preserve">utroška sredstava naknade za zadržavanje </w:t>
      </w:r>
    </w:p>
    <w:p w:rsidR="00E57FF5" w:rsidRPr="009A0F6D" w:rsidRDefault="00E57FF5" w:rsidP="00E57FF5">
      <w:pPr>
        <w:jc w:val="center"/>
        <w:rPr>
          <w:rFonts w:ascii="Arial" w:eastAsia="Calibri" w:hAnsi="Arial" w:cs="Arial"/>
          <w:b/>
          <w:sz w:val="22"/>
          <w:szCs w:val="22"/>
          <w:lang w:eastAsia="en-US"/>
        </w:rPr>
      </w:pPr>
      <w:r w:rsidRPr="009A0F6D">
        <w:rPr>
          <w:rFonts w:ascii="Arial" w:eastAsia="Calibri" w:hAnsi="Arial" w:cs="Arial"/>
          <w:b/>
          <w:sz w:val="22"/>
          <w:szCs w:val="22"/>
          <w:lang w:eastAsia="en-US"/>
        </w:rPr>
        <w:t>nezakonito izgrađene zgrade u prostoru</w:t>
      </w:r>
    </w:p>
    <w:p w:rsidR="00E57FF5" w:rsidRPr="009A0F6D" w:rsidRDefault="00E57FF5" w:rsidP="00E57FF5">
      <w:pPr>
        <w:jc w:val="center"/>
        <w:rPr>
          <w:rFonts w:ascii="Arial" w:eastAsia="Calibri" w:hAnsi="Arial" w:cs="Arial"/>
          <w:b/>
          <w:sz w:val="22"/>
          <w:szCs w:val="22"/>
          <w:lang w:eastAsia="en-US"/>
        </w:rPr>
      </w:pPr>
      <w:r w:rsidRPr="009A0F6D">
        <w:rPr>
          <w:rFonts w:ascii="Arial" w:eastAsia="Calibri" w:hAnsi="Arial" w:cs="Arial"/>
          <w:b/>
          <w:sz w:val="22"/>
          <w:szCs w:val="22"/>
          <w:lang w:eastAsia="en-US"/>
        </w:rPr>
        <w:t>za 2019. godinu</w:t>
      </w:r>
    </w:p>
    <w:p w:rsidR="00E57FF5" w:rsidRPr="009A0F6D" w:rsidRDefault="00E57FF5" w:rsidP="00E57FF5">
      <w:pPr>
        <w:jc w:val="center"/>
        <w:rPr>
          <w:rFonts w:ascii="Arial" w:eastAsia="Calibri" w:hAnsi="Arial" w:cs="Arial"/>
          <w:b/>
          <w:sz w:val="22"/>
          <w:szCs w:val="22"/>
          <w:lang w:eastAsia="en-US"/>
        </w:rPr>
      </w:pPr>
    </w:p>
    <w:p w:rsidR="00E57FF5" w:rsidRPr="009A0F6D" w:rsidRDefault="00E57FF5" w:rsidP="00E57FF5">
      <w:pPr>
        <w:jc w:val="center"/>
        <w:rPr>
          <w:rFonts w:ascii="Arial" w:eastAsia="Calibri" w:hAnsi="Arial" w:cs="Arial"/>
          <w:b/>
          <w:sz w:val="22"/>
          <w:szCs w:val="22"/>
          <w:lang w:eastAsia="en-US"/>
        </w:rPr>
      </w:pPr>
    </w:p>
    <w:p w:rsidR="00E57FF5" w:rsidRPr="009A0F6D" w:rsidRDefault="00E57FF5" w:rsidP="00E57FF5">
      <w:pPr>
        <w:jc w:val="center"/>
        <w:rPr>
          <w:rFonts w:ascii="Arial" w:eastAsia="Calibri" w:hAnsi="Arial" w:cs="Arial"/>
          <w:sz w:val="22"/>
          <w:szCs w:val="22"/>
          <w:lang w:eastAsia="en-US"/>
        </w:rPr>
      </w:pPr>
      <w:r w:rsidRPr="009A0F6D">
        <w:rPr>
          <w:rFonts w:ascii="Arial" w:eastAsia="Calibri" w:hAnsi="Arial" w:cs="Arial"/>
          <w:sz w:val="22"/>
          <w:szCs w:val="22"/>
          <w:lang w:eastAsia="en-US"/>
        </w:rPr>
        <w:t>Članak 1.</w:t>
      </w:r>
    </w:p>
    <w:p w:rsidR="00E57FF5" w:rsidRPr="009A0F6D" w:rsidRDefault="00E57FF5" w:rsidP="00E57FF5">
      <w:pPr>
        <w:ind w:firstLine="567"/>
        <w:jc w:val="both"/>
        <w:rPr>
          <w:rFonts w:ascii="Arial" w:eastAsia="Calibri" w:hAnsi="Arial" w:cs="Arial"/>
          <w:sz w:val="22"/>
          <w:szCs w:val="22"/>
          <w:lang w:eastAsia="en-US"/>
        </w:rPr>
      </w:pPr>
    </w:p>
    <w:p w:rsidR="00E57FF5" w:rsidRPr="009A0F6D" w:rsidRDefault="00E57FF5" w:rsidP="00E57FF5">
      <w:pPr>
        <w:ind w:firstLine="708"/>
        <w:jc w:val="both"/>
        <w:rPr>
          <w:rFonts w:ascii="Arial" w:hAnsi="Arial" w:cs="Arial"/>
          <w:sz w:val="22"/>
          <w:szCs w:val="22"/>
        </w:rPr>
      </w:pPr>
      <w:r w:rsidRPr="009A0F6D">
        <w:rPr>
          <w:rFonts w:ascii="Arial" w:hAnsi="Arial" w:cs="Arial"/>
          <w:sz w:val="22"/>
          <w:szCs w:val="22"/>
        </w:rPr>
        <w:t>U 2019. g. planirani prihodi od</w:t>
      </w:r>
      <w:r w:rsidRPr="009A0F6D">
        <w:rPr>
          <w:rFonts w:ascii="Arial" w:eastAsia="Calibri" w:hAnsi="Arial" w:cs="Arial"/>
          <w:sz w:val="22"/>
          <w:szCs w:val="22"/>
          <w:lang w:eastAsia="en-US"/>
        </w:rPr>
        <w:t xml:space="preserve"> naknade za zadržavanje nezakonito izgrađene zgrade u prostoru (u daljnjem tekstu: naknada) za 2019. godinu </w:t>
      </w:r>
      <w:r w:rsidRPr="009A0F6D">
        <w:rPr>
          <w:rFonts w:ascii="Arial" w:hAnsi="Arial" w:cs="Arial"/>
          <w:sz w:val="22"/>
          <w:szCs w:val="22"/>
        </w:rPr>
        <w:t>bili su 5.000,00 kuna, a ostvareni u iznosu 3.679,72 kune, te utrošena sukladno zakonskim odredbama i usvojenom Programu korištenja sredstava uplaćenih na ime šumskog doprinosa</w:t>
      </w:r>
      <w:r w:rsidRPr="009A0F6D">
        <w:rPr>
          <w:rFonts w:ascii="Arial" w:eastAsia="Calibri" w:hAnsi="Arial" w:cs="Arial"/>
          <w:sz w:val="22"/>
          <w:szCs w:val="22"/>
          <w:lang w:eastAsia="en-US"/>
        </w:rPr>
        <w:t xml:space="preserve"> kako slijedi:</w:t>
      </w:r>
    </w:p>
    <w:p w:rsidR="00E57FF5" w:rsidRPr="009A0F6D" w:rsidRDefault="00E57FF5" w:rsidP="00E57FF5">
      <w:pPr>
        <w:ind w:firstLine="708"/>
        <w:jc w:val="both"/>
        <w:rPr>
          <w:rFonts w:ascii="Arial" w:eastAsia="Calibri" w:hAnsi="Arial" w:cs="Arial"/>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5658"/>
        <w:gridCol w:w="3096"/>
      </w:tblGrid>
      <w:tr w:rsidR="00E57FF5" w:rsidRPr="009A0F6D" w:rsidTr="008D2952">
        <w:tc>
          <w:tcPr>
            <w:tcW w:w="534" w:type="dxa"/>
            <w:shd w:val="clear" w:color="auto" w:fill="auto"/>
          </w:tcPr>
          <w:p w:rsidR="00E57FF5" w:rsidRPr="009A0F6D" w:rsidRDefault="00E57FF5" w:rsidP="008D2952">
            <w:pPr>
              <w:jc w:val="both"/>
              <w:rPr>
                <w:rFonts w:ascii="Arial" w:hAnsi="Arial" w:cs="Arial"/>
                <w:sz w:val="22"/>
                <w:szCs w:val="22"/>
              </w:rPr>
            </w:pPr>
          </w:p>
        </w:tc>
        <w:tc>
          <w:tcPr>
            <w:tcW w:w="5658" w:type="dxa"/>
            <w:shd w:val="clear" w:color="auto" w:fill="auto"/>
          </w:tcPr>
          <w:p w:rsidR="00E57FF5" w:rsidRPr="009A0F6D" w:rsidRDefault="00E57FF5" w:rsidP="008D2952">
            <w:pPr>
              <w:jc w:val="both"/>
              <w:rPr>
                <w:rFonts w:ascii="Arial" w:hAnsi="Arial" w:cs="Arial"/>
                <w:sz w:val="22"/>
                <w:szCs w:val="22"/>
              </w:rPr>
            </w:pPr>
            <w:r w:rsidRPr="009A0F6D">
              <w:rPr>
                <w:rFonts w:ascii="Arial" w:hAnsi="Arial" w:cs="Arial"/>
                <w:sz w:val="22"/>
                <w:szCs w:val="22"/>
              </w:rPr>
              <w:t>OPIS – NAZIV PROJEKTA</w:t>
            </w:r>
          </w:p>
        </w:tc>
        <w:tc>
          <w:tcPr>
            <w:tcW w:w="3096" w:type="dxa"/>
            <w:shd w:val="clear" w:color="auto" w:fill="auto"/>
          </w:tcPr>
          <w:p w:rsidR="00E57FF5" w:rsidRPr="009A0F6D" w:rsidRDefault="00E57FF5" w:rsidP="008D2952">
            <w:pPr>
              <w:jc w:val="center"/>
              <w:rPr>
                <w:rFonts w:ascii="Arial" w:hAnsi="Arial" w:cs="Arial"/>
                <w:sz w:val="22"/>
                <w:szCs w:val="22"/>
              </w:rPr>
            </w:pPr>
            <w:r w:rsidRPr="009A0F6D">
              <w:rPr>
                <w:rFonts w:ascii="Arial" w:hAnsi="Arial" w:cs="Arial"/>
                <w:sz w:val="22"/>
                <w:szCs w:val="22"/>
              </w:rPr>
              <w:t>IZNOS SREDSTAVA</w:t>
            </w:r>
          </w:p>
        </w:tc>
      </w:tr>
      <w:tr w:rsidR="00E57FF5" w:rsidRPr="009A0F6D" w:rsidTr="008D2952">
        <w:tc>
          <w:tcPr>
            <w:tcW w:w="534" w:type="dxa"/>
            <w:shd w:val="clear" w:color="auto" w:fill="auto"/>
          </w:tcPr>
          <w:p w:rsidR="00E57FF5" w:rsidRPr="009A0F6D" w:rsidRDefault="00E57FF5" w:rsidP="008D2952">
            <w:pPr>
              <w:jc w:val="both"/>
              <w:rPr>
                <w:rFonts w:ascii="Arial" w:hAnsi="Arial" w:cs="Arial"/>
                <w:sz w:val="22"/>
                <w:szCs w:val="22"/>
              </w:rPr>
            </w:pPr>
            <w:r w:rsidRPr="009A0F6D">
              <w:rPr>
                <w:rFonts w:ascii="Arial" w:hAnsi="Arial" w:cs="Arial"/>
                <w:sz w:val="22"/>
                <w:szCs w:val="22"/>
              </w:rPr>
              <w:t>1.</w:t>
            </w:r>
          </w:p>
        </w:tc>
        <w:tc>
          <w:tcPr>
            <w:tcW w:w="5658" w:type="dxa"/>
            <w:shd w:val="clear" w:color="auto" w:fill="auto"/>
          </w:tcPr>
          <w:p w:rsidR="00E57FF5" w:rsidRPr="009A0F6D" w:rsidRDefault="00E57FF5" w:rsidP="008D2952">
            <w:pPr>
              <w:jc w:val="both"/>
              <w:rPr>
                <w:rFonts w:ascii="Arial" w:hAnsi="Arial" w:cs="Arial"/>
                <w:sz w:val="22"/>
                <w:szCs w:val="22"/>
              </w:rPr>
            </w:pPr>
            <w:r w:rsidRPr="009A0F6D">
              <w:rPr>
                <w:rFonts w:ascii="Arial" w:hAnsi="Arial" w:cs="Arial"/>
                <w:sz w:val="22"/>
                <w:szCs w:val="22"/>
              </w:rPr>
              <w:t>Rekonstrukcija ceste Dubovac – odvojak prema izvoru</w:t>
            </w:r>
          </w:p>
        </w:tc>
        <w:tc>
          <w:tcPr>
            <w:tcW w:w="3096" w:type="dxa"/>
            <w:shd w:val="clear" w:color="auto" w:fill="auto"/>
          </w:tcPr>
          <w:p w:rsidR="00E57FF5" w:rsidRPr="009A0F6D" w:rsidRDefault="00E57FF5" w:rsidP="008D2952">
            <w:pPr>
              <w:tabs>
                <w:tab w:val="decimal" w:pos="1888"/>
              </w:tabs>
              <w:jc w:val="center"/>
              <w:rPr>
                <w:rFonts w:ascii="Arial" w:hAnsi="Arial" w:cs="Arial"/>
                <w:sz w:val="22"/>
                <w:szCs w:val="22"/>
              </w:rPr>
            </w:pPr>
            <w:r w:rsidRPr="009A0F6D">
              <w:rPr>
                <w:rFonts w:ascii="Arial" w:hAnsi="Arial" w:cs="Arial"/>
                <w:sz w:val="22"/>
                <w:szCs w:val="22"/>
              </w:rPr>
              <w:t>3.679,72 kn</w:t>
            </w:r>
          </w:p>
        </w:tc>
      </w:tr>
      <w:tr w:rsidR="00E57FF5" w:rsidRPr="009A0F6D" w:rsidTr="008D2952">
        <w:tc>
          <w:tcPr>
            <w:tcW w:w="534" w:type="dxa"/>
            <w:shd w:val="clear" w:color="auto" w:fill="auto"/>
          </w:tcPr>
          <w:p w:rsidR="00E57FF5" w:rsidRPr="009A0F6D" w:rsidRDefault="00E57FF5" w:rsidP="008D2952">
            <w:pPr>
              <w:jc w:val="both"/>
              <w:rPr>
                <w:rFonts w:ascii="Arial" w:hAnsi="Arial" w:cs="Arial"/>
                <w:sz w:val="22"/>
                <w:szCs w:val="22"/>
              </w:rPr>
            </w:pPr>
          </w:p>
        </w:tc>
        <w:tc>
          <w:tcPr>
            <w:tcW w:w="5658" w:type="dxa"/>
            <w:shd w:val="clear" w:color="auto" w:fill="auto"/>
          </w:tcPr>
          <w:p w:rsidR="00E57FF5" w:rsidRPr="009A0F6D" w:rsidRDefault="00E57FF5" w:rsidP="008D2952">
            <w:pPr>
              <w:jc w:val="right"/>
              <w:rPr>
                <w:rFonts w:ascii="Arial" w:hAnsi="Arial" w:cs="Arial"/>
                <w:sz w:val="22"/>
                <w:szCs w:val="22"/>
              </w:rPr>
            </w:pPr>
            <w:r w:rsidRPr="009A0F6D">
              <w:rPr>
                <w:rFonts w:ascii="Arial" w:hAnsi="Arial" w:cs="Arial"/>
                <w:sz w:val="22"/>
                <w:szCs w:val="22"/>
              </w:rPr>
              <w:t>UKUPNO</w:t>
            </w:r>
          </w:p>
        </w:tc>
        <w:tc>
          <w:tcPr>
            <w:tcW w:w="3096" w:type="dxa"/>
            <w:shd w:val="clear" w:color="auto" w:fill="auto"/>
          </w:tcPr>
          <w:p w:rsidR="00E57FF5" w:rsidRPr="009A0F6D" w:rsidRDefault="00E57FF5" w:rsidP="008D2952">
            <w:pPr>
              <w:tabs>
                <w:tab w:val="decimal" w:pos="1888"/>
              </w:tabs>
              <w:jc w:val="center"/>
              <w:rPr>
                <w:rFonts w:ascii="Arial" w:hAnsi="Arial" w:cs="Arial"/>
                <w:sz w:val="22"/>
                <w:szCs w:val="22"/>
              </w:rPr>
            </w:pPr>
            <w:r w:rsidRPr="009A0F6D">
              <w:rPr>
                <w:rFonts w:ascii="Arial" w:hAnsi="Arial" w:cs="Arial"/>
                <w:sz w:val="22"/>
                <w:szCs w:val="22"/>
              </w:rPr>
              <w:t>3.679,72 kn</w:t>
            </w:r>
          </w:p>
        </w:tc>
      </w:tr>
    </w:tbl>
    <w:p w:rsidR="00E57FF5" w:rsidRPr="009A0F6D" w:rsidRDefault="00E57FF5" w:rsidP="00E57FF5">
      <w:pPr>
        <w:jc w:val="both"/>
        <w:rPr>
          <w:rFonts w:ascii="Arial" w:eastAsia="Calibri" w:hAnsi="Arial" w:cs="Arial"/>
          <w:sz w:val="22"/>
          <w:szCs w:val="22"/>
          <w:lang w:eastAsia="en-US"/>
        </w:rPr>
      </w:pPr>
      <w:r w:rsidRPr="009A0F6D">
        <w:rPr>
          <w:rFonts w:ascii="Arial" w:eastAsia="Calibri" w:hAnsi="Arial" w:cs="Arial"/>
          <w:sz w:val="22"/>
          <w:szCs w:val="22"/>
          <w:lang w:eastAsia="en-US"/>
        </w:rPr>
        <w:t xml:space="preserve"> </w:t>
      </w:r>
    </w:p>
    <w:p w:rsidR="00E57FF5" w:rsidRPr="009A0F6D" w:rsidRDefault="00E57FF5" w:rsidP="00E57FF5">
      <w:pPr>
        <w:jc w:val="both"/>
        <w:rPr>
          <w:rFonts w:ascii="Arial" w:eastAsia="Calibri" w:hAnsi="Arial" w:cs="Arial"/>
          <w:sz w:val="22"/>
          <w:szCs w:val="22"/>
          <w:lang w:eastAsia="en-US"/>
        </w:rPr>
      </w:pPr>
    </w:p>
    <w:p w:rsidR="00E57FF5" w:rsidRPr="009A0F6D" w:rsidRDefault="00E57FF5" w:rsidP="00E57FF5">
      <w:pPr>
        <w:jc w:val="center"/>
        <w:rPr>
          <w:rFonts w:ascii="Arial" w:eastAsia="Calibri" w:hAnsi="Arial" w:cs="Arial"/>
          <w:sz w:val="22"/>
          <w:szCs w:val="22"/>
          <w:lang w:eastAsia="en-US"/>
        </w:rPr>
      </w:pPr>
      <w:r w:rsidRPr="009A0F6D">
        <w:rPr>
          <w:rFonts w:ascii="Arial" w:eastAsia="Calibri" w:hAnsi="Arial" w:cs="Arial"/>
          <w:sz w:val="22"/>
          <w:szCs w:val="22"/>
          <w:lang w:eastAsia="en-US"/>
        </w:rPr>
        <w:t>Članak 2.</w:t>
      </w:r>
    </w:p>
    <w:p w:rsidR="00E57FF5" w:rsidRPr="009A0F6D" w:rsidRDefault="00E57FF5" w:rsidP="00E57FF5">
      <w:pPr>
        <w:jc w:val="center"/>
        <w:rPr>
          <w:rFonts w:ascii="Arial" w:eastAsia="Calibri" w:hAnsi="Arial" w:cs="Arial"/>
          <w:b/>
          <w:sz w:val="22"/>
          <w:szCs w:val="22"/>
          <w:lang w:eastAsia="en-US"/>
        </w:rPr>
      </w:pPr>
    </w:p>
    <w:p w:rsidR="00E57FF5" w:rsidRPr="009A0F6D" w:rsidRDefault="00E57FF5" w:rsidP="00E57FF5">
      <w:pPr>
        <w:ind w:firstLine="708"/>
        <w:jc w:val="both"/>
        <w:rPr>
          <w:rFonts w:ascii="Arial" w:eastAsia="Calibri" w:hAnsi="Arial" w:cs="Arial"/>
          <w:bCs/>
          <w:sz w:val="22"/>
          <w:szCs w:val="22"/>
          <w:lang w:eastAsia="en-US"/>
        </w:rPr>
      </w:pPr>
      <w:r w:rsidRPr="009A0F6D">
        <w:rPr>
          <w:rFonts w:ascii="Arial" w:hAnsi="Arial" w:cs="Arial"/>
          <w:sz w:val="22"/>
          <w:szCs w:val="22"/>
        </w:rPr>
        <w:t xml:space="preserve">Ovo </w:t>
      </w:r>
      <w:r w:rsidRPr="009A0F6D">
        <w:rPr>
          <w:rFonts w:ascii="Arial" w:hAnsi="Arial" w:cs="Arial"/>
          <w:kern w:val="32"/>
          <w:sz w:val="22"/>
          <w:szCs w:val="22"/>
          <w:lang w:eastAsia="en-US"/>
        </w:rPr>
        <w:t>Izvješće o izvršenju</w:t>
      </w:r>
      <w:r w:rsidRPr="009A0F6D">
        <w:rPr>
          <w:rFonts w:ascii="Arial" w:hAnsi="Arial" w:cs="Arial"/>
          <w:sz w:val="22"/>
          <w:szCs w:val="22"/>
        </w:rPr>
        <w:t xml:space="preserve"> Programa </w:t>
      </w:r>
      <w:r w:rsidRPr="009A0F6D">
        <w:rPr>
          <w:rFonts w:ascii="Arial" w:eastAsia="Calibri" w:hAnsi="Arial" w:cs="Arial"/>
          <w:bCs/>
          <w:sz w:val="22"/>
          <w:szCs w:val="22"/>
          <w:lang w:eastAsia="en-US"/>
        </w:rPr>
        <w:t>utroška sredstava naknade za zadržavanje nezakonito izgrađene zgrade u prostoru</w:t>
      </w:r>
      <w:r>
        <w:rPr>
          <w:rFonts w:ascii="Arial" w:eastAsia="Calibri" w:hAnsi="Arial" w:cs="Arial"/>
          <w:bCs/>
          <w:sz w:val="22"/>
          <w:szCs w:val="22"/>
          <w:lang w:eastAsia="en-US"/>
        </w:rPr>
        <w:t xml:space="preserve"> </w:t>
      </w:r>
      <w:r w:rsidRPr="009A0F6D">
        <w:rPr>
          <w:rFonts w:ascii="Arial" w:eastAsia="Calibri" w:hAnsi="Arial" w:cs="Arial"/>
          <w:bCs/>
          <w:sz w:val="22"/>
          <w:szCs w:val="22"/>
          <w:lang w:eastAsia="en-US"/>
        </w:rPr>
        <w:t>za 2019. godinu</w:t>
      </w:r>
      <w:r>
        <w:rPr>
          <w:rFonts w:ascii="Arial" w:eastAsia="Calibri" w:hAnsi="Arial" w:cs="Arial"/>
          <w:bCs/>
          <w:sz w:val="22"/>
          <w:szCs w:val="22"/>
          <w:lang w:eastAsia="en-US"/>
        </w:rPr>
        <w:t xml:space="preserve"> </w:t>
      </w:r>
      <w:r w:rsidRPr="009A0F6D">
        <w:rPr>
          <w:rFonts w:ascii="Arial" w:eastAsia="Calibri" w:hAnsi="Arial" w:cs="Arial"/>
          <w:sz w:val="22"/>
          <w:szCs w:val="22"/>
          <w:lang w:eastAsia="en-US"/>
        </w:rPr>
        <w:t xml:space="preserve">objavit će se u  </w:t>
      </w:r>
      <w:r w:rsidRPr="009A0F6D">
        <w:rPr>
          <w:rFonts w:ascii="Arial" w:hAnsi="Arial" w:cs="Arial"/>
          <w:color w:val="000000"/>
          <w:sz w:val="22"/>
          <w:szCs w:val="22"/>
        </w:rPr>
        <w:t>„Službenom glasniku općine Gornji Bogićevci</w:t>
      </w:r>
      <w:r w:rsidRPr="009A0F6D">
        <w:rPr>
          <w:rFonts w:ascii="Arial" w:eastAsia="Calibri" w:hAnsi="Arial" w:cs="Arial"/>
          <w:sz w:val="22"/>
          <w:szCs w:val="22"/>
          <w:lang w:eastAsia="en-US"/>
        </w:rPr>
        <w:t>.</w:t>
      </w:r>
    </w:p>
    <w:p w:rsidR="00E57FF5" w:rsidRPr="009A0F6D" w:rsidRDefault="00E57FF5" w:rsidP="00E57FF5">
      <w:pPr>
        <w:jc w:val="both"/>
        <w:rPr>
          <w:rFonts w:ascii="Arial" w:hAnsi="Arial" w:cs="Arial"/>
          <w:b/>
          <w:bCs/>
          <w:color w:val="000000"/>
          <w:sz w:val="22"/>
          <w:szCs w:val="22"/>
        </w:rPr>
      </w:pPr>
    </w:p>
    <w:p w:rsidR="00E57FF5" w:rsidRPr="009A0F6D" w:rsidRDefault="00E57FF5" w:rsidP="00E57FF5">
      <w:pPr>
        <w:jc w:val="center"/>
        <w:rPr>
          <w:rFonts w:ascii="Arial" w:hAnsi="Arial" w:cs="Arial"/>
          <w:b/>
          <w:bCs/>
          <w:color w:val="000000"/>
          <w:sz w:val="22"/>
          <w:szCs w:val="22"/>
        </w:rPr>
      </w:pPr>
    </w:p>
    <w:p w:rsidR="00E57FF5" w:rsidRPr="009A0F6D" w:rsidRDefault="00E57FF5" w:rsidP="00E57FF5">
      <w:pPr>
        <w:rPr>
          <w:rFonts w:ascii="Arial" w:hAnsi="Arial" w:cs="Arial"/>
          <w:sz w:val="22"/>
          <w:szCs w:val="22"/>
        </w:rPr>
      </w:pPr>
      <w:r w:rsidRPr="009A0F6D">
        <w:rPr>
          <w:rFonts w:ascii="Arial" w:hAnsi="Arial" w:cs="Arial"/>
          <w:sz w:val="22"/>
          <w:szCs w:val="22"/>
        </w:rPr>
        <w:t xml:space="preserve">KLASA: </w:t>
      </w:r>
      <w:r w:rsidRPr="006E03C1">
        <w:rPr>
          <w:rFonts w:ascii="Arial" w:hAnsi="Arial" w:cs="Arial"/>
          <w:sz w:val="22"/>
          <w:szCs w:val="22"/>
          <w:lang w:eastAsia="en-US"/>
        </w:rPr>
        <w:t>400-04/</w:t>
      </w:r>
      <w:r>
        <w:rPr>
          <w:rFonts w:ascii="Arial" w:hAnsi="Arial" w:cs="Arial"/>
          <w:sz w:val="22"/>
          <w:szCs w:val="22"/>
          <w:lang w:eastAsia="en-US"/>
        </w:rPr>
        <w:t>20</w:t>
      </w:r>
      <w:r w:rsidRPr="006E03C1">
        <w:rPr>
          <w:rFonts w:ascii="Arial" w:hAnsi="Arial" w:cs="Arial"/>
          <w:sz w:val="22"/>
          <w:szCs w:val="22"/>
          <w:lang w:eastAsia="en-US"/>
        </w:rPr>
        <w:t>-03/</w:t>
      </w:r>
      <w:r>
        <w:rPr>
          <w:rFonts w:ascii="Arial" w:hAnsi="Arial" w:cs="Arial"/>
          <w:sz w:val="22"/>
          <w:szCs w:val="22"/>
          <w:lang w:eastAsia="en-US"/>
        </w:rPr>
        <w:t>18</w:t>
      </w:r>
      <w:r>
        <w:rPr>
          <w:rFonts w:ascii="Arial" w:hAnsi="Arial" w:cs="Arial"/>
          <w:sz w:val="22"/>
          <w:szCs w:val="22"/>
          <w:lang w:eastAsia="en-US"/>
        </w:rPr>
        <w:tab/>
      </w:r>
      <w:r>
        <w:rPr>
          <w:rFonts w:ascii="Arial" w:hAnsi="Arial" w:cs="Arial"/>
          <w:sz w:val="22"/>
          <w:szCs w:val="22"/>
          <w:lang w:eastAsia="en-US"/>
        </w:rPr>
        <w:tab/>
      </w:r>
      <w:r>
        <w:rPr>
          <w:rFonts w:ascii="Arial" w:hAnsi="Arial" w:cs="Arial"/>
          <w:sz w:val="22"/>
          <w:szCs w:val="22"/>
          <w:lang w:eastAsia="en-US"/>
        </w:rPr>
        <w:tab/>
      </w:r>
      <w:r>
        <w:rPr>
          <w:rFonts w:ascii="Arial" w:hAnsi="Arial" w:cs="Arial"/>
          <w:sz w:val="22"/>
          <w:szCs w:val="22"/>
          <w:lang w:eastAsia="en-US"/>
        </w:rPr>
        <w:tab/>
        <w:t xml:space="preserve">    </w:t>
      </w:r>
      <w:r w:rsidRPr="009A0F6D">
        <w:rPr>
          <w:rFonts w:ascii="Arial" w:hAnsi="Arial" w:cs="Arial"/>
          <w:sz w:val="22"/>
          <w:szCs w:val="22"/>
        </w:rPr>
        <w:t>PREDSJEDNIK OPĆINSKOG VIJEĆA:</w:t>
      </w:r>
    </w:p>
    <w:p w:rsidR="00E57FF5" w:rsidRPr="009A0F6D" w:rsidRDefault="00E57FF5" w:rsidP="00E57FF5">
      <w:pPr>
        <w:rPr>
          <w:rFonts w:ascii="Arial" w:hAnsi="Arial" w:cs="Arial"/>
          <w:sz w:val="22"/>
          <w:szCs w:val="22"/>
        </w:rPr>
      </w:pPr>
      <w:r w:rsidRPr="009A0F6D">
        <w:rPr>
          <w:rFonts w:ascii="Arial" w:hAnsi="Arial" w:cs="Arial"/>
          <w:sz w:val="22"/>
          <w:szCs w:val="22"/>
        </w:rPr>
        <w:t xml:space="preserve">URBROJ: </w:t>
      </w:r>
      <w:r w:rsidRPr="00291E48">
        <w:rPr>
          <w:rFonts w:ascii="Arial" w:hAnsi="Arial" w:cs="Arial"/>
          <w:sz w:val="22"/>
          <w:szCs w:val="22"/>
          <w:lang w:eastAsia="en-US"/>
        </w:rPr>
        <w:t>2178/18-03/20-01/0</w:t>
      </w:r>
      <w:r>
        <w:rPr>
          <w:rFonts w:ascii="Arial" w:hAnsi="Arial" w:cs="Arial"/>
          <w:sz w:val="22"/>
          <w:szCs w:val="22"/>
          <w:lang w:eastAsia="en-US"/>
        </w:rPr>
        <w:t>6</w:t>
      </w:r>
    </w:p>
    <w:p w:rsidR="00E57FF5" w:rsidRPr="009A0F6D" w:rsidRDefault="00E57FF5" w:rsidP="00E57FF5">
      <w:pPr>
        <w:rPr>
          <w:rFonts w:ascii="Arial" w:hAnsi="Arial" w:cs="Arial"/>
          <w:sz w:val="22"/>
          <w:szCs w:val="22"/>
        </w:rPr>
      </w:pPr>
      <w:r w:rsidRPr="009A0F6D">
        <w:rPr>
          <w:rFonts w:ascii="Arial" w:hAnsi="Arial" w:cs="Arial"/>
          <w:sz w:val="22"/>
          <w:szCs w:val="22"/>
        </w:rPr>
        <w:tab/>
      </w:r>
      <w:r w:rsidRPr="009A0F6D">
        <w:rPr>
          <w:rFonts w:ascii="Arial" w:hAnsi="Arial" w:cs="Arial"/>
          <w:sz w:val="22"/>
          <w:szCs w:val="22"/>
        </w:rPr>
        <w:tab/>
      </w:r>
      <w:r w:rsidRPr="009A0F6D">
        <w:rPr>
          <w:rFonts w:ascii="Arial" w:hAnsi="Arial" w:cs="Arial"/>
          <w:sz w:val="22"/>
          <w:szCs w:val="22"/>
        </w:rPr>
        <w:tab/>
      </w:r>
      <w:r w:rsidRPr="009A0F6D">
        <w:rPr>
          <w:rFonts w:ascii="Arial" w:hAnsi="Arial" w:cs="Arial"/>
          <w:sz w:val="22"/>
          <w:szCs w:val="22"/>
        </w:rPr>
        <w:tab/>
      </w:r>
      <w:r w:rsidRPr="009A0F6D">
        <w:rPr>
          <w:rFonts w:ascii="Arial" w:hAnsi="Arial" w:cs="Arial"/>
          <w:sz w:val="22"/>
          <w:szCs w:val="22"/>
        </w:rPr>
        <w:tab/>
      </w:r>
      <w:r w:rsidRPr="009A0F6D">
        <w:rPr>
          <w:rFonts w:ascii="Arial" w:hAnsi="Arial" w:cs="Arial"/>
          <w:sz w:val="22"/>
          <w:szCs w:val="22"/>
        </w:rPr>
        <w:tab/>
      </w:r>
      <w:r w:rsidRPr="009A0F6D">
        <w:rPr>
          <w:rFonts w:ascii="Arial" w:hAnsi="Arial" w:cs="Arial"/>
          <w:sz w:val="22"/>
          <w:szCs w:val="22"/>
        </w:rPr>
        <w:tab/>
      </w:r>
      <w:r w:rsidRPr="009A0F6D">
        <w:rPr>
          <w:rFonts w:ascii="Arial" w:hAnsi="Arial" w:cs="Arial"/>
          <w:sz w:val="22"/>
          <w:szCs w:val="22"/>
        </w:rPr>
        <w:tab/>
      </w:r>
      <w:r w:rsidRPr="009A0F6D">
        <w:rPr>
          <w:rFonts w:ascii="Arial" w:hAnsi="Arial" w:cs="Arial"/>
          <w:sz w:val="22"/>
          <w:szCs w:val="22"/>
        </w:rPr>
        <w:tab/>
        <w:t>Stipo Šugić</w:t>
      </w:r>
    </w:p>
    <w:p w:rsidR="00E57FF5" w:rsidRPr="009A0F6D" w:rsidRDefault="00E57FF5" w:rsidP="00E57FF5">
      <w:pPr>
        <w:rPr>
          <w:rFonts w:ascii="Arial" w:hAnsi="Arial" w:cs="Arial"/>
          <w:sz w:val="22"/>
          <w:szCs w:val="22"/>
        </w:rPr>
      </w:pPr>
      <w:r w:rsidRPr="009A0F6D">
        <w:rPr>
          <w:rFonts w:ascii="Arial" w:hAnsi="Arial" w:cs="Arial"/>
          <w:sz w:val="22"/>
          <w:szCs w:val="22"/>
        </w:rPr>
        <w:t xml:space="preserve">Gornji Bogićevci, </w:t>
      </w:r>
      <w:r>
        <w:rPr>
          <w:rFonts w:ascii="Arial" w:hAnsi="Arial" w:cs="Arial"/>
          <w:sz w:val="22"/>
          <w:szCs w:val="22"/>
        </w:rPr>
        <w:t>30. lipnja 2020</w:t>
      </w:r>
      <w:r w:rsidRPr="00ED3824">
        <w:rPr>
          <w:rFonts w:ascii="Arial" w:hAnsi="Arial" w:cs="Arial"/>
          <w:sz w:val="22"/>
          <w:szCs w:val="22"/>
        </w:rPr>
        <w:t>. godine</w:t>
      </w:r>
      <w:r w:rsidRPr="009A0F6D">
        <w:rPr>
          <w:rFonts w:ascii="Arial" w:hAnsi="Arial" w:cs="Arial"/>
          <w:sz w:val="22"/>
          <w:szCs w:val="22"/>
        </w:rPr>
        <w:tab/>
      </w:r>
      <w:r w:rsidRPr="009A0F6D">
        <w:rPr>
          <w:rFonts w:ascii="Arial" w:hAnsi="Arial" w:cs="Arial"/>
          <w:sz w:val="22"/>
          <w:szCs w:val="22"/>
        </w:rPr>
        <w:tab/>
      </w:r>
      <w:r w:rsidRPr="009A0F6D">
        <w:rPr>
          <w:rFonts w:ascii="Arial" w:hAnsi="Arial" w:cs="Arial"/>
          <w:sz w:val="22"/>
          <w:szCs w:val="22"/>
        </w:rPr>
        <w:tab/>
        <w:t xml:space="preserve">          </w:t>
      </w:r>
    </w:p>
    <w:p w:rsidR="00E57FF5" w:rsidRPr="009A0F6D" w:rsidRDefault="00E57FF5" w:rsidP="00E57FF5">
      <w:pPr>
        <w:rPr>
          <w:rFonts w:ascii="Arial" w:hAnsi="Arial" w:cs="Arial"/>
          <w:sz w:val="22"/>
          <w:szCs w:val="22"/>
        </w:rPr>
      </w:pPr>
    </w:p>
    <w:p w:rsidR="00E57FF5" w:rsidRPr="009A0F6D" w:rsidRDefault="00E57FF5" w:rsidP="00E57FF5">
      <w:pPr>
        <w:rPr>
          <w:rFonts w:ascii="Arial" w:hAnsi="Arial" w:cs="Arial"/>
          <w:sz w:val="22"/>
          <w:szCs w:val="22"/>
        </w:rPr>
      </w:pPr>
    </w:p>
    <w:p w:rsidR="00E57FF5" w:rsidRPr="009A0F6D" w:rsidRDefault="00E57FF5" w:rsidP="00E57FF5">
      <w:pPr>
        <w:jc w:val="center"/>
        <w:rPr>
          <w:rFonts w:ascii="Arial" w:hAnsi="Arial" w:cs="Arial"/>
          <w:b/>
          <w:bCs/>
          <w:color w:val="000000"/>
          <w:sz w:val="22"/>
          <w:szCs w:val="22"/>
        </w:rPr>
      </w:pPr>
      <w:r w:rsidRPr="009A0F6D">
        <w:rPr>
          <w:rFonts w:ascii="Arial" w:hAnsi="Arial" w:cs="Arial"/>
          <w:b/>
          <w:sz w:val="22"/>
          <w:szCs w:val="22"/>
        </w:rPr>
        <w:t xml:space="preserve">                </w:t>
      </w:r>
    </w:p>
    <w:p w:rsidR="00E57FF5" w:rsidRPr="009A0F6D" w:rsidRDefault="00E57FF5" w:rsidP="00E57FF5">
      <w:pPr>
        <w:rPr>
          <w:rFonts w:ascii="Arial" w:hAnsi="Arial" w:cs="Arial"/>
          <w:sz w:val="22"/>
          <w:szCs w:val="22"/>
        </w:rPr>
      </w:pPr>
    </w:p>
    <w:p w:rsidR="00F535FF" w:rsidRPr="00082A16" w:rsidRDefault="00F535FF" w:rsidP="00F535FF">
      <w:pPr>
        <w:ind w:firstLine="720"/>
        <w:jc w:val="both"/>
        <w:rPr>
          <w:rFonts w:ascii="Arial" w:hAnsi="Arial" w:cs="Arial"/>
          <w:sz w:val="22"/>
          <w:szCs w:val="22"/>
          <w:lang w:eastAsia="en-US"/>
        </w:rPr>
      </w:pPr>
      <w:bookmarkStart w:id="17" w:name="_Hlk29049380"/>
      <w:r w:rsidRPr="00082A16">
        <w:rPr>
          <w:rFonts w:ascii="Arial" w:hAnsi="Arial" w:cs="Arial"/>
          <w:sz w:val="22"/>
          <w:szCs w:val="22"/>
          <w:lang w:eastAsia="en-US"/>
        </w:rPr>
        <w:t>Temeljem čl. 7</w:t>
      </w:r>
      <w:r>
        <w:rPr>
          <w:rFonts w:ascii="Arial" w:hAnsi="Arial" w:cs="Arial"/>
          <w:sz w:val="22"/>
          <w:szCs w:val="22"/>
          <w:lang w:eastAsia="en-US"/>
        </w:rPr>
        <w:t>2</w:t>
      </w:r>
      <w:r w:rsidRPr="00082A16">
        <w:rPr>
          <w:rFonts w:ascii="Arial" w:hAnsi="Arial" w:cs="Arial"/>
          <w:sz w:val="22"/>
          <w:szCs w:val="22"/>
          <w:lang w:eastAsia="en-US"/>
        </w:rPr>
        <w:t>. stavak 1. Zakona o komunalnom gospodarstvu  (NN 68/18, 110/18 i 32/20) i čl. 48. Zakona o lokalnoj i područnoj ( regionalnoj) samoupravi (NN 33/01, 60/01, 129/05,109/07,125/08,36/09,150/11,144/12,19/13,123/17 i 98/19) i članka 54. Statuta Općine Gornji Bogićevci (Službeni glasnik Općine Gornji Bogićevci br. 02/09, 01/13 i 04/19), načelnik Općine Gornji Bogićevci dana 30.06.2020.g. podnosi Općinskom vijeću Općine Gornji Bogićevci:</w:t>
      </w:r>
    </w:p>
    <w:p w:rsidR="00F535FF" w:rsidRPr="00913CA7" w:rsidRDefault="00F535FF" w:rsidP="00F535FF">
      <w:pPr>
        <w:ind w:firstLine="720"/>
        <w:jc w:val="both"/>
        <w:rPr>
          <w:lang w:eastAsia="en-US"/>
        </w:rPr>
      </w:pPr>
    </w:p>
    <w:p w:rsidR="00F535FF" w:rsidRPr="000F5FD1" w:rsidRDefault="00F535FF" w:rsidP="00F535FF">
      <w:pPr>
        <w:keepNext/>
        <w:jc w:val="center"/>
        <w:outlineLvl w:val="0"/>
        <w:rPr>
          <w:rFonts w:ascii="Arial" w:hAnsi="Arial" w:cs="Arial"/>
          <w:b/>
          <w:bCs/>
          <w:kern w:val="32"/>
          <w:sz w:val="22"/>
          <w:szCs w:val="22"/>
          <w:lang w:eastAsia="en-US"/>
        </w:rPr>
      </w:pPr>
      <w:r w:rsidRPr="000F5FD1">
        <w:rPr>
          <w:rFonts w:ascii="Arial" w:hAnsi="Arial" w:cs="Arial"/>
          <w:b/>
          <w:bCs/>
          <w:kern w:val="32"/>
          <w:sz w:val="22"/>
          <w:szCs w:val="22"/>
          <w:lang w:eastAsia="en-US"/>
        </w:rPr>
        <w:t xml:space="preserve">Izvješće o izvršenju Programa održavanja </w:t>
      </w:r>
    </w:p>
    <w:p w:rsidR="00F535FF" w:rsidRDefault="00F535FF" w:rsidP="00F535FF">
      <w:pPr>
        <w:keepNext/>
        <w:jc w:val="center"/>
        <w:outlineLvl w:val="0"/>
        <w:rPr>
          <w:rFonts w:ascii="Arial" w:hAnsi="Arial" w:cs="Arial"/>
          <w:b/>
          <w:bCs/>
          <w:kern w:val="32"/>
          <w:sz w:val="22"/>
          <w:szCs w:val="22"/>
          <w:lang w:eastAsia="en-US"/>
        </w:rPr>
      </w:pPr>
      <w:r w:rsidRPr="000F5FD1">
        <w:rPr>
          <w:rFonts w:ascii="Arial" w:hAnsi="Arial" w:cs="Arial"/>
          <w:b/>
          <w:bCs/>
          <w:kern w:val="32"/>
          <w:sz w:val="22"/>
          <w:szCs w:val="22"/>
          <w:lang w:eastAsia="en-US"/>
        </w:rPr>
        <w:t xml:space="preserve">komunalne infrastrukture u </w:t>
      </w:r>
      <w:r w:rsidRPr="00B276F7">
        <w:rPr>
          <w:rFonts w:ascii="Arial" w:hAnsi="Arial" w:cs="Arial"/>
          <w:b/>
          <w:bCs/>
          <w:kern w:val="32"/>
          <w:sz w:val="22"/>
          <w:szCs w:val="22"/>
          <w:lang w:eastAsia="en-US"/>
        </w:rPr>
        <w:t xml:space="preserve">2019. g. </w:t>
      </w:r>
      <w:bookmarkEnd w:id="17"/>
    </w:p>
    <w:p w:rsidR="00F535FF" w:rsidRPr="00B276F7" w:rsidRDefault="00F535FF" w:rsidP="00F535FF">
      <w:pPr>
        <w:keepNext/>
        <w:jc w:val="center"/>
        <w:outlineLvl w:val="0"/>
        <w:rPr>
          <w:rFonts w:ascii="Arial" w:hAnsi="Arial" w:cs="Arial"/>
          <w:b/>
          <w:sz w:val="22"/>
          <w:szCs w:val="22"/>
        </w:rPr>
      </w:pPr>
    </w:p>
    <w:p w:rsidR="00F535FF" w:rsidRPr="00B276F7" w:rsidRDefault="00F535FF" w:rsidP="00F535FF">
      <w:pPr>
        <w:jc w:val="center"/>
        <w:rPr>
          <w:rFonts w:ascii="Arial" w:hAnsi="Arial" w:cs="Arial"/>
          <w:b/>
          <w:sz w:val="22"/>
          <w:szCs w:val="22"/>
        </w:rPr>
      </w:pPr>
      <w:r w:rsidRPr="00B276F7">
        <w:rPr>
          <w:rFonts w:ascii="Arial" w:hAnsi="Arial" w:cs="Arial"/>
          <w:b/>
          <w:sz w:val="22"/>
          <w:szCs w:val="22"/>
        </w:rPr>
        <w:t>Članak 1.</w:t>
      </w:r>
    </w:p>
    <w:p w:rsidR="00F535FF" w:rsidRPr="00E516E7" w:rsidRDefault="00F535FF" w:rsidP="00F535FF">
      <w:pPr>
        <w:ind w:firstLine="360"/>
        <w:jc w:val="both"/>
        <w:rPr>
          <w:rFonts w:ascii="Arial" w:hAnsi="Arial" w:cs="Arial"/>
          <w:sz w:val="22"/>
          <w:szCs w:val="22"/>
        </w:rPr>
      </w:pPr>
      <w:r w:rsidRPr="00C0300F">
        <w:rPr>
          <w:rFonts w:ascii="Arial" w:hAnsi="Arial" w:cs="Arial"/>
          <w:sz w:val="22"/>
          <w:szCs w:val="22"/>
        </w:rPr>
        <w:t>U 201</w:t>
      </w:r>
      <w:r>
        <w:rPr>
          <w:rFonts w:ascii="Arial" w:hAnsi="Arial" w:cs="Arial"/>
          <w:sz w:val="22"/>
          <w:szCs w:val="22"/>
        </w:rPr>
        <w:t>9</w:t>
      </w:r>
      <w:r w:rsidRPr="00C0300F">
        <w:rPr>
          <w:rFonts w:ascii="Arial" w:hAnsi="Arial" w:cs="Arial"/>
          <w:sz w:val="22"/>
          <w:szCs w:val="22"/>
        </w:rPr>
        <w:t xml:space="preserve">. g. za Programa održavanja komunalne infrastrukture (u daljnjem tekstu Program) na području Općine Gornji Bogićevci ukupno je utrošeno </w:t>
      </w:r>
      <w:r w:rsidRPr="00E516E7">
        <w:rPr>
          <w:rFonts w:ascii="Arial" w:hAnsi="Arial" w:cs="Arial"/>
          <w:sz w:val="22"/>
          <w:szCs w:val="22"/>
        </w:rPr>
        <w:t xml:space="preserve">938.314,00 kn, a planirano je 1.113.823,00 kn. </w:t>
      </w:r>
    </w:p>
    <w:p w:rsidR="00F535FF" w:rsidRPr="000F5FD1" w:rsidRDefault="00F535FF" w:rsidP="00F535FF">
      <w:pPr>
        <w:ind w:firstLine="360"/>
        <w:jc w:val="both"/>
        <w:rPr>
          <w:rFonts w:ascii="Arial" w:hAnsi="Arial" w:cs="Arial"/>
          <w:sz w:val="22"/>
          <w:szCs w:val="22"/>
        </w:rPr>
      </w:pPr>
      <w:r w:rsidRPr="000F5FD1">
        <w:rPr>
          <w:rFonts w:ascii="Arial" w:hAnsi="Arial" w:cs="Arial"/>
          <w:sz w:val="22"/>
          <w:szCs w:val="22"/>
        </w:rPr>
        <w:t>Izvršenje Programa uključuje slijedeće aktivnosti:</w:t>
      </w:r>
    </w:p>
    <w:p w:rsidR="00F535FF" w:rsidRPr="00B276F7" w:rsidRDefault="00F535FF" w:rsidP="00F535FF">
      <w:pPr>
        <w:jc w:val="both"/>
        <w:rPr>
          <w:rFonts w:ascii="Arial" w:hAnsi="Arial" w:cs="Arial"/>
          <w:sz w:val="22"/>
          <w:szCs w:val="22"/>
        </w:rPr>
      </w:pPr>
      <w:r w:rsidRPr="00B276F7">
        <w:rPr>
          <w:rFonts w:ascii="Arial" w:hAnsi="Arial" w:cs="Arial"/>
          <w:b/>
          <w:sz w:val="22"/>
          <w:szCs w:val="22"/>
        </w:rPr>
        <w:t>1. Ukupn</w:t>
      </w:r>
      <w:r>
        <w:rPr>
          <w:rFonts w:ascii="Arial" w:hAnsi="Arial" w:cs="Arial"/>
          <w:b/>
          <w:sz w:val="22"/>
          <w:szCs w:val="22"/>
        </w:rPr>
        <w:t>o r</w:t>
      </w:r>
      <w:r w:rsidRPr="00B276F7">
        <w:rPr>
          <w:rFonts w:ascii="Arial" w:hAnsi="Arial" w:cs="Arial"/>
          <w:b/>
          <w:sz w:val="22"/>
          <w:szCs w:val="22"/>
        </w:rPr>
        <w:t>ashodi za održavanje nerazvrstanih cesta i poljskih puteva u 2019.</w:t>
      </w:r>
      <w:r>
        <w:rPr>
          <w:rFonts w:ascii="Arial" w:hAnsi="Arial" w:cs="Arial"/>
          <w:b/>
          <w:sz w:val="22"/>
          <w:szCs w:val="22"/>
        </w:rPr>
        <w:t xml:space="preserve"> </w:t>
      </w:r>
      <w:r w:rsidRPr="00B276F7">
        <w:rPr>
          <w:rFonts w:ascii="Arial" w:hAnsi="Arial" w:cs="Arial"/>
          <w:b/>
          <w:sz w:val="22"/>
          <w:szCs w:val="22"/>
        </w:rPr>
        <w:t xml:space="preserve">godini </w:t>
      </w:r>
      <w:r w:rsidRPr="008C6659">
        <w:rPr>
          <w:rFonts w:ascii="Arial" w:hAnsi="Arial" w:cs="Arial"/>
          <w:bCs/>
          <w:sz w:val="22"/>
          <w:szCs w:val="22"/>
        </w:rPr>
        <w:t>planirani su u iznosu 353.233,00 kuna</w:t>
      </w:r>
      <w:r w:rsidRPr="00B276F7">
        <w:rPr>
          <w:rFonts w:ascii="Arial" w:hAnsi="Arial" w:cs="Arial"/>
          <w:b/>
          <w:sz w:val="22"/>
          <w:szCs w:val="22"/>
        </w:rPr>
        <w:t>,</w:t>
      </w:r>
      <w:r w:rsidRPr="00B276F7">
        <w:rPr>
          <w:rFonts w:ascii="Arial" w:hAnsi="Arial" w:cs="Arial"/>
          <w:sz w:val="22"/>
          <w:szCs w:val="22"/>
        </w:rPr>
        <w:t xml:space="preserve"> </w:t>
      </w:r>
      <w:r>
        <w:rPr>
          <w:rFonts w:ascii="Arial" w:hAnsi="Arial" w:cs="Arial"/>
          <w:sz w:val="22"/>
          <w:szCs w:val="22"/>
        </w:rPr>
        <w:t>izvršeni u iznosu 300.384,00 kune. U</w:t>
      </w:r>
      <w:r w:rsidRPr="00B276F7">
        <w:rPr>
          <w:rFonts w:ascii="Arial" w:hAnsi="Arial" w:cs="Arial"/>
          <w:sz w:val="22"/>
          <w:szCs w:val="22"/>
        </w:rPr>
        <w:t xml:space="preserve">ključuju održavanje cesta u iznosu od </w:t>
      </w:r>
      <w:r>
        <w:rPr>
          <w:rFonts w:ascii="Arial" w:hAnsi="Arial" w:cs="Arial"/>
          <w:sz w:val="22"/>
          <w:szCs w:val="22"/>
        </w:rPr>
        <w:t>296.674</w:t>
      </w:r>
      <w:r w:rsidRPr="00B276F7">
        <w:rPr>
          <w:rFonts w:ascii="Arial" w:hAnsi="Arial" w:cs="Arial"/>
          <w:sz w:val="22"/>
          <w:szCs w:val="22"/>
        </w:rPr>
        <w:t xml:space="preserve">,00 kuna, </w:t>
      </w:r>
      <w:r>
        <w:rPr>
          <w:rFonts w:ascii="Arial" w:hAnsi="Arial" w:cs="Arial"/>
          <w:sz w:val="22"/>
          <w:szCs w:val="22"/>
        </w:rPr>
        <w:t xml:space="preserve">te </w:t>
      </w:r>
      <w:r w:rsidRPr="00B276F7">
        <w:rPr>
          <w:rFonts w:ascii="Arial" w:hAnsi="Arial" w:cs="Arial"/>
          <w:sz w:val="22"/>
          <w:szCs w:val="22"/>
        </w:rPr>
        <w:t>održavanje cesta u  zimskim uvjetima</w:t>
      </w:r>
      <w:r>
        <w:rPr>
          <w:rFonts w:ascii="Arial" w:hAnsi="Arial" w:cs="Arial"/>
          <w:sz w:val="22"/>
          <w:szCs w:val="22"/>
        </w:rPr>
        <w:t xml:space="preserve"> u smislu čišćenja snijega kada visina snijega bude iznad 10 cm, te kod najave niskih temperatura posipanje soli. U zimsku službu utrošeno</w:t>
      </w:r>
      <w:r w:rsidRPr="00B276F7">
        <w:rPr>
          <w:rFonts w:ascii="Arial" w:hAnsi="Arial" w:cs="Arial"/>
          <w:sz w:val="22"/>
          <w:szCs w:val="22"/>
        </w:rPr>
        <w:t xml:space="preserve"> </w:t>
      </w:r>
      <w:r>
        <w:rPr>
          <w:rFonts w:ascii="Arial" w:hAnsi="Arial" w:cs="Arial"/>
          <w:sz w:val="22"/>
          <w:szCs w:val="22"/>
        </w:rPr>
        <w:t>cca</w:t>
      </w:r>
      <w:r w:rsidRPr="00B276F7">
        <w:rPr>
          <w:rFonts w:ascii="Arial" w:hAnsi="Arial" w:cs="Arial"/>
          <w:sz w:val="22"/>
          <w:szCs w:val="22"/>
        </w:rPr>
        <w:t xml:space="preserve"> </w:t>
      </w:r>
      <w:r>
        <w:rPr>
          <w:rFonts w:ascii="Arial" w:hAnsi="Arial" w:cs="Arial"/>
          <w:sz w:val="22"/>
          <w:szCs w:val="22"/>
        </w:rPr>
        <w:t>3.710</w:t>
      </w:r>
      <w:r w:rsidRPr="00B276F7">
        <w:rPr>
          <w:rFonts w:ascii="Arial" w:hAnsi="Arial" w:cs="Arial"/>
          <w:sz w:val="22"/>
          <w:szCs w:val="22"/>
        </w:rPr>
        <w:t>,00 kuna</w:t>
      </w:r>
      <w:r>
        <w:rPr>
          <w:rFonts w:ascii="Arial" w:hAnsi="Arial" w:cs="Arial"/>
          <w:sz w:val="22"/>
          <w:szCs w:val="22"/>
        </w:rPr>
        <w:t xml:space="preserve"> (nabava soli za </w:t>
      </w:r>
      <w:r>
        <w:rPr>
          <w:rFonts w:ascii="Arial" w:hAnsi="Arial" w:cs="Arial"/>
          <w:sz w:val="22"/>
          <w:szCs w:val="22"/>
        </w:rPr>
        <w:lastRenderedPageBreak/>
        <w:t xml:space="preserve">nasipanje 2.250,00 kuna, cca 20 sati rada komunalnih radnika za bacanje soli u vrijednosti 1.460,00 kuna ako uzmemo da je prosječna cijena sata komunalnog radnika u općini u 2019. godini bila 73,00 kune). U zimi 2019. godine nije bilo potrebe za razgrtanjem snijega. </w:t>
      </w:r>
      <w:r w:rsidRPr="00B276F7">
        <w:rPr>
          <w:rFonts w:ascii="Arial" w:hAnsi="Arial" w:cs="Arial"/>
          <w:sz w:val="22"/>
          <w:szCs w:val="22"/>
        </w:rPr>
        <w:t>Održavanje uključuje</w:t>
      </w:r>
      <w:r>
        <w:rPr>
          <w:rFonts w:ascii="Arial" w:hAnsi="Arial" w:cs="Arial"/>
          <w:sz w:val="22"/>
          <w:szCs w:val="22"/>
        </w:rPr>
        <w:t xml:space="preserve"> slijedeće ceste</w:t>
      </w:r>
      <w:r w:rsidRPr="00B276F7">
        <w:rPr>
          <w:rFonts w:ascii="Arial" w:hAnsi="Arial" w:cs="Arial"/>
          <w:sz w:val="22"/>
          <w:szCs w:val="22"/>
        </w:rPr>
        <w:t>:</w:t>
      </w:r>
    </w:p>
    <w:p w:rsidR="00F535FF" w:rsidRPr="00B276F7" w:rsidRDefault="00F535FF" w:rsidP="00F535FF">
      <w:pPr>
        <w:jc w:val="both"/>
        <w:rPr>
          <w:rFonts w:ascii="Arial" w:hAnsi="Arial" w:cs="Arial"/>
          <w:sz w:val="22"/>
          <w:szCs w:val="22"/>
        </w:rPr>
      </w:pPr>
      <w:r w:rsidRPr="00B276F7">
        <w:rPr>
          <w:rFonts w:ascii="Arial" w:hAnsi="Arial" w:cs="Arial"/>
          <w:sz w:val="22"/>
          <w:szCs w:val="22"/>
        </w:rPr>
        <w:t>-ulica Podgaj s odvojcima 760</w:t>
      </w:r>
      <w:r w:rsidRPr="00B276F7">
        <w:rPr>
          <w:rFonts w:ascii="Arial" w:hAnsi="Arial" w:cs="Arial"/>
          <w:color w:val="FF0000"/>
          <w:sz w:val="22"/>
          <w:szCs w:val="22"/>
        </w:rPr>
        <w:t xml:space="preserve"> </w:t>
      </w:r>
      <w:r w:rsidRPr="00B276F7">
        <w:rPr>
          <w:rFonts w:ascii="Arial" w:hAnsi="Arial" w:cs="Arial"/>
          <w:sz w:val="22"/>
          <w:szCs w:val="22"/>
        </w:rPr>
        <w:t>metara</w:t>
      </w:r>
    </w:p>
    <w:p w:rsidR="00F535FF" w:rsidRPr="00B276F7" w:rsidRDefault="00F535FF" w:rsidP="00F535FF">
      <w:pPr>
        <w:jc w:val="both"/>
        <w:rPr>
          <w:rFonts w:ascii="Arial" w:hAnsi="Arial" w:cs="Arial"/>
          <w:sz w:val="22"/>
          <w:szCs w:val="22"/>
        </w:rPr>
      </w:pPr>
      <w:r w:rsidRPr="00B276F7">
        <w:rPr>
          <w:rFonts w:ascii="Arial" w:hAnsi="Arial" w:cs="Arial"/>
          <w:sz w:val="22"/>
          <w:szCs w:val="22"/>
        </w:rPr>
        <w:t>-ulica Karlovac 550 metara</w:t>
      </w:r>
    </w:p>
    <w:p w:rsidR="00F535FF" w:rsidRPr="00B276F7" w:rsidRDefault="00F535FF" w:rsidP="00F535FF">
      <w:pPr>
        <w:jc w:val="both"/>
        <w:rPr>
          <w:rFonts w:ascii="Arial" w:hAnsi="Arial" w:cs="Arial"/>
          <w:sz w:val="22"/>
          <w:szCs w:val="22"/>
        </w:rPr>
      </w:pPr>
      <w:r w:rsidRPr="00B276F7">
        <w:rPr>
          <w:rFonts w:ascii="Arial" w:hAnsi="Arial" w:cs="Arial"/>
          <w:sz w:val="22"/>
          <w:szCs w:val="22"/>
        </w:rPr>
        <w:t>-ulica Stari kraj 1.000 metara</w:t>
      </w:r>
    </w:p>
    <w:p w:rsidR="00F535FF" w:rsidRPr="00B276F7" w:rsidRDefault="00F535FF" w:rsidP="00F535FF">
      <w:pPr>
        <w:jc w:val="both"/>
        <w:rPr>
          <w:rFonts w:ascii="Arial" w:hAnsi="Arial" w:cs="Arial"/>
          <w:sz w:val="22"/>
          <w:szCs w:val="22"/>
        </w:rPr>
      </w:pPr>
      <w:r w:rsidRPr="00B276F7">
        <w:rPr>
          <w:rFonts w:ascii="Arial" w:hAnsi="Arial" w:cs="Arial"/>
          <w:sz w:val="22"/>
          <w:szCs w:val="22"/>
        </w:rPr>
        <w:t>-ulica Doljnjak 400 metara</w:t>
      </w:r>
    </w:p>
    <w:p w:rsidR="00F535FF" w:rsidRPr="00B276F7" w:rsidRDefault="00F535FF" w:rsidP="00F535FF">
      <w:pPr>
        <w:jc w:val="both"/>
        <w:rPr>
          <w:rFonts w:ascii="Arial" w:hAnsi="Arial" w:cs="Arial"/>
          <w:sz w:val="22"/>
          <w:szCs w:val="22"/>
        </w:rPr>
      </w:pPr>
      <w:r w:rsidRPr="00B276F7">
        <w:rPr>
          <w:rFonts w:ascii="Arial" w:hAnsi="Arial" w:cs="Arial"/>
          <w:sz w:val="22"/>
          <w:szCs w:val="22"/>
        </w:rPr>
        <w:t>-ulica Brezine 2.200 metara</w:t>
      </w:r>
    </w:p>
    <w:p w:rsidR="00F535FF" w:rsidRPr="00B276F7" w:rsidRDefault="00F535FF" w:rsidP="00F535FF">
      <w:pPr>
        <w:jc w:val="both"/>
        <w:rPr>
          <w:rFonts w:ascii="Arial" w:hAnsi="Arial" w:cs="Arial"/>
          <w:sz w:val="22"/>
          <w:szCs w:val="22"/>
        </w:rPr>
      </w:pPr>
      <w:r w:rsidRPr="00B276F7">
        <w:rPr>
          <w:rFonts w:ascii="Arial" w:hAnsi="Arial" w:cs="Arial"/>
          <w:sz w:val="22"/>
          <w:szCs w:val="22"/>
        </w:rPr>
        <w:t>- cesta Ratkovac prema Kuljancima 600 metara</w:t>
      </w:r>
    </w:p>
    <w:p w:rsidR="00F535FF" w:rsidRPr="00B276F7" w:rsidRDefault="00F535FF" w:rsidP="00F535FF">
      <w:pPr>
        <w:jc w:val="both"/>
        <w:rPr>
          <w:rFonts w:ascii="Arial" w:hAnsi="Arial" w:cs="Arial"/>
          <w:sz w:val="22"/>
          <w:szCs w:val="22"/>
        </w:rPr>
      </w:pPr>
      <w:r w:rsidRPr="00B276F7">
        <w:rPr>
          <w:rFonts w:ascii="Arial" w:hAnsi="Arial" w:cs="Arial"/>
          <w:sz w:val="22"/>
          <w:szCs w:val="22"/>
        </w:rPr>
        <w:t>- cesta Ratkovac, odvojak kod skretanja Širinci 100 metara</w:t>
      </w:r>
    </w:p>
    <w:p w:rsidR="00F535FF" w:rsidRPr="00B276F7" w:rsidRDefault="00F535FF" w:rsidP="00F535FF">
      <w:pPr>
        <w:jc w:val="both"/>
        <w:rPr>
          <w:rFonts w:ascii="Arial" w:hAnsi="Arial" w:cs="Arial"/>
          <w:sz w:val="22"/>
          <w:szCs w:val="22"/>
        </w:rPr>
      </w:pPr>
      <w:r w:rsidRPr="00B276F7">
        <w:rPr>
          <w:rFonts w:ascii="Arial" w:hAnsi="Arial" w:cs="Arial"/>
          <w:sz w:val="22"/>
          <w:szCs w:val="22"/>
        </w:rPr>
        <w:t>- cesta Smrtić, odvojak kod društvenog doma 400 metara</w:t>
      </w:r>
    </w:p>
    <w:p w:rsidR="00F535FF" w:rsidRPr="00B276F7" w:rsidRDefault="00F535FF" w:rsidP="00F535FF">
      <w:pPr>
        <w:jc w:val="both"/>
        <w:rPr>
          <w:rFonts w:ascii="Arial" w:hAnsi="Arial" w:cs="Arial"/>
          <w:sz w:val="22"/>
          <w:szCs w:val="22"/>
        </w:rPr>
      </w:pPr>
      <w:r w:rsidRPr="00B276F7">
        <w:rPr>
          <w:rFonts w:ascii="Arial" w:hAnsi="Arial" w:cs="Arial"/>
          <w:sz w:val="22"/>
          <w:szCs w:val="22"/>
        </w:rPr>
        <w:t>-  cesta Smrtić odvojak s južne strane groblja 200 metara</w:t>
      </w:r>
    </w:p>
    <w:p w:rsidR="00F535FF" w:rsidRPr="00B276F7" w:rsidRDefault="00F535FF" w:rsidP="00F535FF">
      <w:pPr>
        <w:jc w:val="both"/>
        <w:rPr>
          <w:rFonts w:ascii="Arial" w:hAnsi="Arial" w:cs="Arial"/>
          <w:sz w:val="22"/>
          <w:szCs w:val="22"/>
        </w:rPr>
      </w:pPr>
      <w:r w:rsidRPr="00B276F7">
        <w:rPr>
          <w:rFonts w:ascii="Arial" w:hAnsi="Arial" w:cs="Arial"/>
          <w:sz w:val="22"/>
          <w:szCs w:val="22"/>
        </w:rPr>
        <w:t>- cesta Smrtić prema groblju, sjeverna strana 250 metara</w:t>
      </w:r>
    </w:p>
    <w:p w:rsidR="00F535FF" w:rsidRPr="00B276F7" w:rsidRDefault="00F535FF" w:rsidP="00F535FF">
      <w:pPr>
        <w:jc w:val="both"/>
        <w:rPr>
          <w:rFonts w:ascii="Arial" w:hAnsi="Arial" w:cs="Arial"/>
          <w:sz w:val="22"/>
          <w:szCs w:val="22"/>
        </w:rPr>
      </w:pPr>
      <w:r w:rsidRPr="00B276F7">
        <w:rPr>
          <w:rFonts w:ascii="Arial" w:hAnsi="Arial" w:cs="Arial"/>
          <w:sz w:val="22"/>
          <w:szCs w:val="22"/>
        </w:rPr>
        <w:t>- cesta Dubovac prema izvoru 1000 metara</w:t>
      </w:r>
    </w:p>
    <w:p w:rsidR="00F535FF" w:rsidRPr="00B276F7" w:rsidRDefault="00F535FF" w:rsidP="00F535FF">
      <w:pPr>
        <w:jc w:val="both"/>
        <w:rPr>
          <w:rFonts w:ascii="Arial" w:hAnsi="Arial" w:cs="Arial"/>
          <w:sz w:val="22"/>
          <w:szCs w:val="22"/>
        </w:rPr>
      </w:pPr>
      <w:r w:rsidRPr="00B276F7">
        <w:rPr>
          <w:rFonts w:ascii="Arial" w:hAnsi="Arial" w:cs="Arial"/>
          <w:sz w:val="22"/>
          <w:szCs w:val="22"/>
        </w:rPr>
        <w:t>- cesta Dubovac prema PPK 300 metara</w:t>
      </w:r>
    </w:p>
    <w:p w:rsidR="00F535FF" w:rsidRPr="00B276F7" w:rsidRDefault="00F535FF" w:rsidP="00F535FF">
      <w:pPr>
        <w:jc w:val="both"/>
        <w:rPr>
          <w:rFonts w:ascii="Arial" w:hAnsi="Arial" w:cs="Arial"/>
          <w:sz w:val="22"/>
          <w:szCs w:val="22"/>
        </w:rPr>
      </w:pPr>
      <w:r w:rsidRPr="00B276F7">
        <w:rPr>
          <w:rFonts w:ascii="Arial" w:hAnsi="Arial" w:cs="Arial"/>
          <w:sz w:val="22"/>
          <w:szCs w:val="22"/>
        </w:rPr>
        <w:t>- cesta Dubovac uz željezničku prugu prema Mijatovićima 150 metara</w:t>
      </w:r>
    </w:p>
    <w:p w:rsidR="00F535FF" w:rsidRPr="00B276F7" w:rsidRDefault="00F535FF" w:rsidP="00F535FF">
      <w:pPr>
        <w:jc w:val="both"/>
        <w:rPr>
          <w:rFonts w:ascii="Arial" w:hAnsi="Arial" w:cs="Arial"/>
          <w:sz w:val="22"/>
          <w:szCs w:val="22"/>
        </w:rPr>
      </w:pPr>
      <w:r w:rsidRPr="00B276F7">
        <w:rPr>
          <w:rFonts w:ascii="Arial" w:hAnsi="Arial" w:cs="Arial"/>
          <w:sz w:val="22"/>
          <w:szCs w:val="22"/>
        </w:rPr>
        <w:t>-parkirališta ispred zgrade općinske uprava, u Karlovcu, u Starom kraju, kod groblja (mrtvačnica) Gornji Bogićevci, te centar ispred crkve 1.000 m2</w:t>
      </w:r>
    </w:p>
    <w:p w:rsidR="00F535FF" w:rsidRPr="00B276F7" w:rsidRDefault="00F535FF" w:rsidP="00F535FF">
      <w:pPr>
        <w:jc w:val="both"/>
        <w:rPr>
          <w:rFonts w:ascii="Arial" w:hAnsi="Arial" w:cs="Arial"/>
          <w:sz w:val="22"/>
          <w:szCs w:val="22"/>
        </w:rPr>
      </w:pPr>
      <w:r w:rsidRPr="00B276F7">
        <w:rPr>
          <w:rFonts w:ascii="Arial" w:hAnsi="Arial" w:cs="Arial"/>
          <w:sz w:val="22"/>
          <w:szCs w:val="22"/>
        </w:rPr>
        <w:t>- prilaz groblju u Trnavi 300 m2</w:t>
      </w:r>
    </w:p>
    <w:p w:rsidR="00F535FF" w:rsidRPr="00B276F7" w:rsidRDefault="00F535FF" w:rsidP="00F535FF">
      <w:pPr>
        <w:jc w:val="both"/>
        <w:rPr>
          <w:rFonts w:ascii="Arial" w:hAnsi="Arial" w:cs="Arial"/>
          <w:sz w:val="22"/>
          <w:szCs w:val="22"/>
        </w:rPr>
      </w:pPr>
      <w:r w:rsidRPr="00B276F7">
        <w:rPr>
          <w:rFonts w:ascii="Arial" w:hAnsi="Arial" w:cs="Arial"/>
          <w:sz w:val="22"/>
          <w:szCs w:val="22"/>
        </w:rPr>
        <w:t>- cesta Kosovac prema groblju 400 metara</w:t>
      </w:r>
    </w:p>
    <w:p w:rsidR="00F535FF" w:rsidRDefault="00F535FF" w:rsidP="00F535FF">
      <w:pPr>
        <w:jc w:val="both"/>
        <w:rPr>
          <w:rFonts w:ascii="Arial" w:hAnsi="Arial" w:cs="Arial"/>
          <w:sz w:val="22"/>
          <w:szCs w:val="22"/>
        </w:rPr>
      </w:pPr>
      <w:r>
        <w:rPr>
          <w:rFonts w:ascii="Arial" w:hAnsi="Arial" w:cs="Arial"/>
          <w:sz w:val="22"/>
          <w:szCs w:val="22"/>
        </w:rPr>
        <w:t xml:space="preserve">U 2019. godini saniran je ulaz na poljski put u Trnavi, u blizini kućnog broja 30. Betonske cijevi u kanalu su bile polomljene i nije bilo propusta oborinskih voda. Nadalje uloženo je na put prema Bedemu – Starča kroz </w:t>
      </w:r>
      <w:r w:rsidRPr="00B276F7">
        <w:rPr>
          <w:rFonts w:ascii="Arial" w:hAnsi="Arial" w:cs="Arial"/>
          <w:sz w:val="22"/>
          <w:szCs w:val="22"/>
        </w:rPr>
        <w:t>dovoz</w:t>
      </w:r>
      <w:r>
        <w:rPr>
          <w:rFonts w:ascii="Arial" w:hAnsi="Arial" w:cs="Arial"/>
          <w:sz w:val="22"/>
          <w:szCs w:val="22"/>
        </w:rPr>
        <w:t xml:space="preserve"> i ugradnju</w:t>
      </w:r>
      <w:r w:rsidRPr="00B276F7">
        <w:rPr>
          <w:rFonts w:ascii="Arial" w:hAnsi="Arial" w:cs="Arial"/>
          <w:sz w:val="22"/>
          <w:szCs w:val="22"/>
        </w:rPr>
        <w:t xml:space="preserve"> kamenog materijala</w:t>
      </w:r>
      <w:r>
        <w:rPr>
          <w:rFonts w:ascii="Arial" w:hAnsi="Arial" w:cs="Arial"/>
          <w:sz w:val="22"/>
          <w:szCs w:val="22"/>
        </w:rPr>
        <w:t>,</w:t>
      </w:r>
      <w:r w:rsidRPr="00B276F7">
        <w:rPr>
          <w:rFonts w:ascii="Arial" w:hAnsi="Arial" w:cs="Arial"/>
          <w:sz w:val="22"/>
          <w:szCs w:val="22"/>
        </w:rPr>
        <w:t xml:space="preserve"> </w:t>
      </w:r>
      <w:r>
        <w:rPr>
          <w:rFonts w:ascii="Arial" w:hAnsi="Arial" w:cs="Arial"/>
          <w:sz w:val="22"/>
          <w:szCs w:val="22"/>
        </w:rPr>
        <w:t>čišćenje kanala od raslinja. Za ove radove angažiran je Bugi d.o.o., kao i za razgrtanje materijala u Ulici (Stari kraj između kuća Bungić i Benedeković), te prema Pašniku.</w:t>
      </w:r>
    </w:p>
    <w:p w:rsidR="00F535FF" w:rsidRPr="00B276F7" w:rsidRDefault="00F535FF" w:rsidP="00F535FF">
      <w:pPr>
        <w:jc w:val="both"/>
        <w:rPr>
          <w:rFonts w:ascii="Arial" w:hAnsi="Arial" w:cs="Arial"/>
          <w:sz w:val="22"/>
          <w:szCs w:val="22"/>
        </w:rPr>
      </w:pPr>
      <w:r>
        <w:rPr>
          <w:rFonts w:ascii="Arial" w:hAnsi="Arial" w:cs="Arial"/>
          <w:sz w:val="22"/>
          <w:szCs w:val="22"/>
        </w:rPr>
        <w:t xml:space="preserve">U rashode ove stavke uračunavaju se plaće komunalnih javnih radova, </w:t>
      </w:r>
      <w:bookmarkStart w:id="18" w:name="_Hlk47442027"/>
      <w:r>
        <w:rPr>
          <w:rFonts w:ascii="Arial" w:hAnsi="Arial" w:cs="Arial"/>
          <w:sz w:val="22"/>
          <w:szCs w:val="22"/>
        </w:rPr>
        <w:t>25% od 90% ukupnih troškova za djelatnike komunalnog pogona</w:t>
      </w:r>
      <w:bookmarkEnd w:id="18"/>
      <w:r>
        <w:rPr>
          <w:rFonts w:ascii="Arial" w:hAnsi="Arial" w:cs="Arial"/>
          <w:sz w:val="22"/>
          <w:szCs w:val="22"/>
        </w:rPr>
        <w:t>, 25% troškova održavanja opreme komunalnog pogona, goriva i maziva, te troškovi materijala za održavanje nerazvrstanih cesta i poljskih puteva (konto 32245) i usluge održavanja nerazvrstanih cesta i poljskih puteva (konto 3232904).</w:t>
      </w:r>
    </w:p>
    <w:p w:rsidR="00F535FF" w:rsidRPr="00B276F7" w:rsidRDefault="00F535FF" w:rsidP="00F535FF">
      <w:pPr>
        <w:jc w:val="both"/>
        <w:rPr>
          <w:rFonts w:ascii="Arial" w:hAnsi="Arial" w:cs="Arial"/>
          <w:sz w:val="22"/>
          <w:szCs w:val="22"/>
        </w:rPr>
      </w:pPr>
      <w:r w:rsidRPr="00B276F7">
        <w:rPr>
          <w:rFonts w:ascii="Arial" w:hAnsi="Arial" w:cs="Arial"/>
          <w:b/>
          <w:sz w:val="22"/>
          <w:szCs w:val="22"/>
        </w:rPr>
        <w:t xml:space="preserve">2. i 3. Ukupni rashodi za održavanje i uređivanje javnih i zelenih površina, te ostalih građevinskih objekata (društvenih domova, vodocrpilište, mrtvačnica, </w:t>
      </w:r>
      <w:r>
        <w:rPr>
          <w:rFonts w:ascii="Arial" w:hAnsi="Arial" w:cs="Arial"/>
          <w:b/>
          <w:sz w:val="22"/>
          <w:szCs w:val="22"/>
        </w:rPr>
        <w:t xml:space="preserve">groblja, </w:t>
      </w:r>
      <w:r w:rsidRPr="00B276F7">
        <w:rPr>
          <w:rFonts w:ascii="Arial" w:hAnsi="Arial" w:cs="Arial"/>
          <w:b/>
          <w:sz w:val="22"/>
          <w:szCs w:val="22"/>
        </w:rPr>
        <w:t xml:space="preserve">spomenika i igrališta) u 2019.godini </w:t>
      </w:r>
      <w:r w:rsidRPr="001E60C6">
        <w:rPr>
          <w:rFonts w:ascii="Arial" w:hAnsi="Arial" w:cs="Arial"/>
          <w:bCs/>
          <w:sz w:val="22"/>
          <w:szCs w:val="22"/>
        </w:rPr>
        <w:t>planirani su u iznosu 495.026,00 kuna</w:t>
      </w:r>
      <w:r>
        <w:rPr>
          <w:rFonts w:ascii="Arial" w:hAnsi="Arial" w:cs="Arial"/>
          <w:bCs/>
          <w:sz w:val="22"/>
          <w:szCs w:val="22"/>
        </w:rPr>
        <w:t>, izvršeni u iznosu od 410.026</w:t>
      </w:r>
      <w:r w:rsidRPr="001E60C6">
        <w:rPr>
          <w:rFonts w:ascii="Arial" w:hAnsi="Arial" w:cs="Arial"/>
          <w:bCs/>
          <w:sz w:val="22"/>
          <w:szCs w:val="22"/>
        </w:rPr>
        <w:t xml:space="preserve">. </w:t>
      </w:r>
      <w:r>
        <w:rPr>
          <w:rFonts w:ascii="Arial" w:hAnsi="Arial" w:cs="Arial"/>
          <w:sz w:val="22"/>
          <w:szCs w:val="22"/>
        </w:rPr>
        <w:t>Pod održavanjem i uređivanjem se podrazumijeva:</w:t>
      </w:r>
    </w:p>
    <w:p w:rsidR="00F535FF" w:rsidRPr="00B276F7" w:rsidRDefault="00F535FF" w:rsidP="00F535FF">
      <w:pPr>
        <w:jc w:val="both"/>
        <w:rPr>
          <w:rFonts w:ascii="Arial" w:hAnsi="Arial" w:cs="Arial"/>
          <w:sz w:val="22"/>
          <w:szCs w:val="22"/>
        </w:rPr>
      </w:pPr>
      <w:r w:rsidRPr="00B276F7">
        <w:rPr>
          <w:rFonts w:ascii="Arial" w:hAnsi="Arial" w:cs="Arial"/>
          <w:b/>
          <w:sz w:val="22"/>
          <w:szCs w:val="22"/>
        </w:rPr>
        <w:t>-</w:t>
      </w:r>
      <w:r w:rsidRPr="00B276F7">
        <w:rPr>
          <w:rFonts w:ascii="Arial" w:hAnsi="Arial" w:cs="Arial"/>
          <w:sz w:val="22"/>
          <w:szCs w:val="22"/>
        </w:rPr>
        <w:t>ručno čišćenje i pometanje trga, pješačke zone, javnih površina ispred</w:t>
      </w:r>
      <w:r>
        <w:rPr>
          <w:rFonts w:ascii="Arial" w:hAnsi="Arial" w:cs="Arial"/>
          <w:sz w:val="22"/>
          <w:szCs w:val="22"/>
        </w:rPr>
        <w:t xml:space="preserve"> ostalih</w:t>
      </w:r>
      <w:r w:rsidRPr="00B276F7">
        <w:rPr>
          <w:rFonts w:ascii="Arial" w:hAnsi="Arial" w:cs="Arial"/>
          <w:sz w:val="22"/>
          <w:szCs w:val="22"/>
        </w:rPr>
        <w:t xml:space="preserve"> društvenih domova u Dubovcu i Smrtiću 2 puta tjedno</w:t>
      </w:r>
      <w:r>
        <w:rPr>
          <w:rFonts w:ascii="Arial" w:hAnsi="Arial" w:cs="Arial"/>
          <w:sz w:val="22"/>
          <w:szCs w:val="22"/>
        </w:rPr>
        <w:t xml:space="preserve">, </w:t>
      </w:r>
      <w:r w:rsidRPr="00B276F7">
        <w:rPr>
          <w:rFonts w:ascii="Arial" w:hAnsi="Arial" w:cs="Arial"/>
          <w:sz w:val="22"/>
          <w:szCs w:val="22"/>
        </w:rPr>
        <w:t>redovita košnja zelenih površina  i to:</w:t>
      </w:r>
    </w:p>
    <w:p w:rsidR="00F535FF" w:rsidRPr="00B276F7" w:rsidRDefault="00F535FF" w:rsidP="00F535FF">
      <w:pPr>
        <w:jc w:val="both"/>
        <w:rPr>
          <w:rFonts w:ascii="Arial" w:hAnsi="Arial" w:cs="Arial"/>
          <w:sz w:val="22"/>
          <w:szCs w:val="22"/>
        </w:rPr>
      </w:pPr>
      <w:r w:rsidRPr="00B276F7">
        <w:rPr>
          <w:rFonts w:ascii="Arial" w:hAnsi="Arial" w:cs="Arial"/>
          <w:sz w:val="22"/>
          <w:szCs w:val="22"/>
        </w:rPr>
        <w:t xml:space="preserve">-parkovi cca 15.000 m2 </w:t>
      </w:r>
    </w:p>
    <w:p w:rsidR="00F535FF" w:rsidRPr="00B276F7" w:rsidRDefault="00F535FF" w:rsidP="00F535FF">
      <w:pPr>
        <w:jc w:val="both"/>
        <w:rPr>
          <w:rFonts w:ascii="Arial" w:hAnsi="Arial" w:cs="Arial"/>
          <w:sz w:val="22"/>
          <w:szCs w:val="22"/>
        </w:rPr>
      </w:pPr>
      <w:r w:rsidRPr="00B276F7">
        <w:rPr>
          <w:rFonts w:ascii="Arial" w:hAnsi="Arial" w:cs="Arial"/>
          <w:sz w:val="22"/>
          <w:szCs w:val="22"/>
        </w:rPr>
        <w:t>-groblja cca 50.000 m2</w:t>
      </w:r>
      <w:r>
        <w:rPr>
          <w:rFonts w:ascii="Arial" w:hAnsi="Arial" w:cs="Arial"/>
          <w:sz w:val="22"/>
          <w:szCs w:val="22"/>
        </w:rPr>
        <w:t xml:space="preserve"> na 6 mjesnih groblja</w:t>
      </w:r>
    </w:p>
    <w:p w:rsidR="00F535FF" w:rsidRPr="00B276F7" w:rsidRDefault="00F535FF" w:rsidP="00F535FF">
      <w:pPr>
        <w:jc w:val="both"/>
        <w:rPr>
          <w:rFonts w:ascii="Arial" w:hAnsi="Arial" w:cs="Arial"/>
          <w:sz w:val="22"/>
          <w:szCs w:val="22"/>
        </w:rPr>
      </w:pPr>
      <w:r w:rsidRPr="00B276F7">
        <w:rPr>
          <w:rFonts w:ascii="Arial" w:hAnsi="Arial" w:cs="Arial"/>
          <w:sz w:val="22"/>
          <w:szCs w:val="22"/>
        </w:rPr>
        <w:t>-oko postavljenih tabli na ulazima u područje Općine Gornji Bogićevci</w:t>
      </w:r>
    </w:p>
    <w:p w:rsidR="00F535FF" w:rsidRPr="00B276F7" w:rsidRDefault="00F535FF" w:rsidP="00F535FF">
      <w:pPr>
        <w:jc w:val="both"/>
        <w:rPr>
          <w:rFonts w:ascii="Arial" w:hAnsi="Arial" w:cs="Arial"/>
          <w:sz w:val="22"/>
          <w:szCs w:val="22"/>
        </w:rPr>
      </w:pPr>
      <w:r w:rsidRPr="00B276F7">
        <w:rPr>
          <w:rFonts w:ascii="Arial" w:hAnsi="Arial" w:cs="Arial"/>
          <w:sz w:val="22"/>
          <w:szCs w:val="22"/>
        </w:rPr>
        <w:t>-obrezivanje raslinja i drveća na zelenim površinama, parkovima, grobljima, štihanje, okopavanje i plijevljenje, te sadnja cvijeća i ukrasnih grmova na parkovnim površinama i u centru Općine Gornji Bogićevci</w:t>
      </w:r>
    </w:p>
    <w:p w:rsidR="00F535FF" w:rsidRPr="00B276F7" w:rsidRDefault="00F535FF" w:rsidP="00F535FF">
      <w:pPr>
        <w:jc w:val="both"/>
        <w:rPr>
          <w:rFonts w:ascii="Arial" w:hAnsi="Arial" w:cs="Arial"/>
          <w:sz w:val="22"/>
          <w:szCs w:val="22"/>
        </w:rPr>
      </w:pPr>
      <w:r w:rsidRPr="00B276F7">
        <w:rPr>
          <w:rFonts w:ascii="Arial" w:hAnsi="Arial" w:cs="Arial"/>
          <w:sz w:val="22"/>
          <w:szCs w:val="22"/>
        </w:rPr>
        <w:t>- troškove vode za objekte u vlasništvu općine</w:t>
      </w:r>
    </w:p>
    <w:p w:rsidR="00F535FF" w:rsidRPr="00B276F7" w:rsidRDefault="00F535FF" w:rsidP="00F535FF">
      <w:pPr>
        <w:jc w:val="both"/>
        <w:rPr>
          <w:rFonts w:ascii="Arial" w:hAnsi="Arial" w:cs="Arial"/>
          <w:sz w:val="22"/>
          <w:szCs w:val="22"/>
        </w:rPr>
      </w:pPr>
      <w:r w:rsidRPr="00B276F7">
        <w:rPr>
          <w:rFonts w:ascii="Arial" w:hAnsi="Arial" w:cs="Arial"/>
          <w:sz w:val="22"/>
          <w:szCs w:val="22"/>
        </w:rPr>
        <w:t xml:space="preserve"> -troškove plina u društvenom domu u Gornjim Bogićevcima   </w:t>
      </w:r>
    </w:p>
    <w:p w:rsidR="00F535FF" w:rsidRPr="00B276F7" w:rsidRDefault="00F535FF" w:rsidP="00F535FF">
      <w:pPr>
        <w:jc w:val="both"/>
        <w:rPr>
          <w:rFonts w:ascii="Arial" w:hAnsi="Arial" w:cs="Arial"/>
          <w:sz w:val="22"/>
          <w:szCs w:val="22"/>
        </w:rPr>
      </w:pPr>
      <w:r w:rsidRPr="00B276F7">
        <w:rPr>
          <w:rFonts w:ascii="Arial" w:hAnsi="Arial" w:cs="Arial"/>
          <w:sz w:val="22"/>
          <w:szCs w:val="22"/>
        </w:rPr>
        <w:t>- troškovi el.energije u zgradama mjesnih odbora</w:t>
      </w:r>
    </w:p>
    <w:p w:rsidR="00F535FF" w:rsidRPr="00B276F7" w:rsidRDefault="00F535FF" w:rsidP="00F535FF">
      <w:pPr>
        <w:jc w:val="both"/>
        <w:rPr>
          <w:rFonts w:ascii="Arial" w:hAnsi="Arial" w:cs="Arial"/>
          <w:sz w:val="22"/>
          <w:szCs w:val="22"/>
        </w:rPr>
      </w:pPr>
      <w:r w:rsidRPr="00B276F7">
        <w:rPr>
          <w:rFonts w:ascii="Arial" w:hAnsi="Arial" w:cs="Arial"/>
          <w:sz w:val="22"/>
          <w:szCs w:val="22"/>
        </w:rPr>
        <w:t>- troškovi el.energije mrtvačnica</w:t>
      </w:r>
    </w:p>
    <w:p w:rsidR="00F535FF" w:rsidRPr="00B276F7" w:rsidRDefault="00F535FF" w:rsidP="00F535FF">
      <w:pPr>
        <w:jc w:val="both"/>
        <w:rPr>
          <w:rFonts w:ascii="Arial" w:hAnsi="Arial" w:cs="Arial"/>
          <w:sz w:val="22"/>
          <w:szCs w:val="22"/>
        </w:rPr>
      </w:pPr>
      <w:r w:rsidRPr="00B276F7">
        <w:rPr>
          <w:rFonts w:ascii="Arial" w:hAnsi="Arial" w:cs="Arial"/>
          <w:sz w:val="22"/>
          <w:szCs w:val="22"/>
        </w:rPr>
        <w:t>- troškovi el.energije vodocrpilište</w:t>
      </w:r>
    </w:p>
    <w:p w:rsidR="00F535FF" w:rsidRPr="00B276F7" w:rsidRDefault="00F535FF" w:rsidP="00F535FF">
      <w:pPr>
        <w:jc w:val="both"/>
        <w:rPr>
          <w:rFonts w:ascii="Arial" w:hAnsi="Arial" w:cs="Arial"/>
          <w:sz w:val="22"/>
          <w:szCs w:val="22"/>
        </w:rPr>
      </w:pPr>
      <w:r w:rsidRPr="00B276F7">
        <w:rPr>
          <w:rFonts w:ascii="Arial" w:hAnsi="Arial" w:cs="Arial"/>
          <w:sz w:val="22"/>
          <w:szCs w:val="22"/>
        </w:rPr>
        <w:t>-materijal za održavanje mrtvačnica, igrališta, spomenika</w:t>
      </w:r>
    </w:p>
    <w:p w:rsidR="00F535FF" w:rsidRPr="00B276F7" w:rsidRDefault="00F535FF" w:rsidP="00F535FF">
      <w:pPr>
        <w:jc w:val="both"/>
        <w:rPr>
          <w:rFonts w:ascii="Arial" w:hAnsi="Arial" w:cs="Arial"/>
          <w:sz w:val="22"/>
          <w:szCs w:val="22"/>
        </w:rPr>
      </w:pPr>
      <w:r w:rsidRPr="00B276F7">
        <w:rPr>
          <w:rFonts w:ascii="Arial" w:hAnsi="Arial" w:cs="Arial"/>
          <w:sz w:val="22"/>
          <w:szCs w:val="22"/>
        </w:rPr>
        <w:t>-materijal za održavanje građevinskih objekata</w:t>
      </w:r>
    </w:p>
    <w:p w:rsidR="00F535FF" w:rsidRPr="00B276F7" w:rsidRDefault="00F535FF" w:rsidP="00F535FF">
      <w:pPr>
        <w:jc w:val="both"/>
        <w:rPr>
          <w:rFonts w:ascii="Arial" w:hAnsi="Arial" w:cs="Arial"/>
          <w:sz w:val="22"/>
          <w:szCs w:val="22"/>
        </w:rPr>
      </w:pPr>
      <w:r w:rsidRPr="00B276F7">
        <w:rPr>
          <w:rFonts w:ascii="Arial" w:hAnsi="Arial" w:cs="Arial"/>
          <w:sz w:val="22"/>
          <w:szCs w:val="22"/>
        </w:rPr>
        <w:t>-usluge održavanja građevinskih objekata</w:t>
      </w:r>
    </w:p>
    <w:p w:rsidR="00F535FF" w:rsidRPr="00B276F7" w:rsidRDefault="00F535FF" w:rsidP="00F535FF">
      <w:pPr>
        <w:jc w:val="both"/>
        <w:rPr>
          <w:rFonts w:ascii="Arial" w:hAnsi="Arial" w:cs="Arial"/>
          <w:sz w:val="22"/>
          <w:szCs w:val="22"/>
        </w:rPr>
      </w:pPr>
      <w:r w:rsidRPr="00B276F7">
        <w:rPr>
          <w:rFonts w:ascii="Arial" w:hAnsi="Arial" w:cs="Arial"/>
          <w:sz w:val="22"/>
          <w:szCs w:val="22"/>
        </w:rPr>
        <w:t>-</w:t>
      </w:r>
      <w:r>
        <w:rPr>
          <w:rFonts w:ascii="Arial" w:hAnsi="Arial" w:cs="Arial"/>
          <w:sz w:val="22"/>
          <w:szCs w:val="22"/>
        </w:rPr>
        <w:t xml:space="preserve">70% od </w:t>
      </w:r>
      <w:r w:rsidRPr="00B276F7">
        <w:rPr>
          <w:rFonts w:ascii="Arial" w:hAnsi="Arial" w:cs="Arial"/>
          <w:sz w:val="22"/>
          <w:szCs w:val="22"/>
        </w:rPr>
        <w:t>usluge</w:t>
      </w:r>
      <w:r>
        <w:rPr>
          <w:rFonts w:ascii="Arial" w:hAnsi="Arial" w:cs="Arial"/>
          <w:sz w:val="22"/>
          <w:szCs w:val="22"/>
        </w:rPr>
        <w:t xml:space="preserve"> i matrijal</w:t>
      </w:r>
      <w:r w:rsidRPr="00B276F7">
        <w:rPr>
          <w:rFonts w:ascii="Arial" w:hAnsi="Arial" w:cs="Arial"/>
          <w:sz w:val="22"/>
          <w:szCs w:val="22"/>
        </w:rPr>
        <w:t xml:space="preserve"> </w:t>
      </w:r>
      <w:r>
        <w:rPr>
          <w:rFonts w:ascii="Arial" w:hAnsi="Arial" w:cs="Arial"/>
          <w:sz w:val="22"/>
          <w:szCs w:val="22"/>
        </w:rPr>
        <w:t xml:space="preserve">za </w:t>
      </w:r>
      <w:r w:rsidRPr="00B276F7">
        <w:rPr>
          <w:rFonts w:ascii="Arial" w:hAnsi="Arial" w:cs="Arial"/>
          <w:sz w:val="22"/>
          <w:szCs w:val="22"/>
        </w:rPr>
        <w:t>održavanj</w:t>
      </w:r>
      <w:r>
        <w:rPr>
          <w:rFonts w:ascii="Arial" w:hAnsi="Arial" w:cs="Arial"/>
          <w:sz w:val="22"/>
          <w:szCs w:val="22"/>
        </w:rPr>
        <w:t>e</w:t>
      </w:r>
      <w:r w:rsidRPr="00B276F7">
        <w:rPr>
          <w:rFonts w:ascii="Arial" w:hAnsi="Arial" w:cs="Arial"/>
          <w:sz w:val="22"/>
          <w:szCs w:val="22"/>
        </w:rPr>
        <w:t xml:space="preserve"> opreme kom.</w:t>
      </w:r>
      <w:r>
        <w:rPr>
          <w:rFonts w:ascii="Arial" w:hAnsi="Arial" w:cs="Arial"/>
          <w:sz w:val="22"/>
          <w:szCs w:val="22"/>
        </w:rPr>
        <w:t xml:space="preserve"> </w:t>
      </w:r>
      <w:r w:rsidRPr="00B276F7">
        <w:rPr>
          <w:rFonts w:ascii="Arial" w:hAnsi="Arial" w:cs="Arial"/>
          <w:sz w:val="22"/>
          <w:szCs w:val="22"/>
        </w:rPr>
        <w:t>Pogona</w:t>
      </w:r>
      <w:r>
        <w:rPr>
          <w:rFonts w:ascii="Arial" w:hAnsi="Arial" w:cs="Arial"/>
          <w:sz w:val="22"/>
          <w:szCs w:val="22"/>
        </w:rPr>
        <w:t>, te goriva i maziva za opremu, te 70% od 90% ukupnih troškova za djelatnike komunalnog pogona.</w:t>
      </w:r>
    </w:p>
    <w:p w:rsidR="00F535FF" w:rsidRPr="00B276F7" w:rsidRDefault="00F535FF" w:rsidP="00F535FF">
      <w:pPr>
        <w:jc w:val="both"/>
        <w:rPr>
          <w:rFonts w:ascii="Arial" w:hAnsi="Arial" w:cs="Arial"/>
          <w:sz w:val="22"/>
          <w:szCs w:val="22"/>
        </w:rPr>
      </w:pPr>
      <w:r w:rsidRPr="00B276F7">
        <w:rPr>
          <w:rFonts w:ascii="Arial" w:hAnsi="Arial" w:cs="Arial"/>
          <w:sz w:val="22"/>
          <w:szCs w:val="22"/>
        </w:rPr>
        <w:t>Na ovim rad</w:t>
      </w:r>
      <w:r>
        <w:rPr>
          <w:rFonts w:ascii="Arial" w:hAnsi="Arial" w:cs="Arial"/>
          <w:sz w:val="22"/>
          <w:szCs w:val="22"/>
        </w:rPr>
        <w:t>il</w:t>
      </w:r>
      <w:r w:rsidRPr="00B276F7">
        <w:rPr>
          <w:rFonts w:ascii="Arial" w:hAnsi="Arial" w:cs="Arial"/>
          <w:sz w:val="22"/>
          <w:szCs w:val="22"/>
        </w:rPr>
        <w:t>a</w:t>
      </w:r>
      <w:r>
        <w:rPr>
          <w:rFonts w:ascii="Arial" w:hAnsi="Arial" w:cs="Arial"/>
          <w:sz w:val="22"/>
          <w:szCs w:val="22"/>
        </w:rPr>
        <w:t xml:space="preserve"> su</w:t>
      </w:r>
      <w:r w:rsidRPr="00B276F7">
        <w:rPr>
          <w:rFonts w:ascii="Arial" w:hAnsi="Arial" w:cs="Arial"/>
          <w:sz w:val="22"/>
          <w:szCs w:val="22"/>
        </w:rPr>
        <w:t xml:space="preserve"> 4 djelatnika Komunalnog pogona Općine Gornji Bogićevci</w:t>
      </w:r>
      <w:r>
        <w:rPr>
          <w:rFonts w:ascii="Arial" w:hAnsi="Arial" w:cs="Arial"/>
          <w:sz w:val="22"/>
          <w:szCs w:val="22"/>
        </w:rPr>
        <w:t>.</w:t>
      </w:r>
    </w:p>
    <w:p w:rsidR="00F535FF" w:rsidRPr="00B276F7" w:rsidRDefault="00F535FF" w:rsidP="00F535FF">
      <w:pPr>
        <w:jc w:val="both"/>
        <w:rPr>
          <w:rFonts w:ascii="Arial" w:hAnsi="Arial" w:cs="Arial"/>
          <w:sz w:val="22"/>
          <w:szCs w:val="22"/>
        </w:rPr>
      </w:pPr>
    </w:p>
    <w:p w:rsidR="00F535FF" w:rsidRPr="00053E89" w:rsidRDefault="00F535FF" w:rsidP="00F535FF">
      <w:pPr>
        <w:jc w:val="both"/>
        <w:rPr>
          <w:rFonts w:ascii="Arial" w:hAnsi="Arial" w:cs="Arial"/>
          <w:bCs/>
          <w:sz w:val="22"/>
          <w:szCs w:val="22"/>
        </w:rPr>
      </w:pPr>
      <w:r w:rsidRPr="00B276F7">
        <w:rPr>
          <w:rFonts w:ascii="Arial" w:hAnsi="Arial" w:cs="Arial"/>
          <w:b/>
          <w:sz w:val="22"/>
          <w:szCs w:val="22"/>
        </w:rPr>
        <w:lastRenderedPageBreak/>
        <w:t xml:space="preserve">4. Ukupni rashodi za javnu rasvjetu u 2019.godini </w:t>
      </w:r>
      <w:r w:rsidRPr="00053E89">
        <w:rPr>
          <w:rFonts w:ascii="Arial" w:hAnsi="Arial" w:cs="Arial"/>
          <w:bCs/>
          <w:sz w:val="22"/>
          <w:szCs w:val="22"/>
        </w:rPr>
        <w:t xml:space="preserve">planirani su  u iznosu 126.179,00 kuna, </w:t>
      </w:r>
      <w:r>
        <w:rPr>
          <w:rFonts w:ascii="Arial" w:hAnsi="Arial" w:cs="Arial"/>
          <w:bCs/>
          <w:sz w:val="22"/>
          <w:szCs w:val="22"/>
        </w:rPr>
        <w:t xml:space="preserve">izvršeni u iznosu 125.269,00 kuna, </w:t>
      </w:r>
      <w:r w:rsidRPr="00053E89">
        <w:rPr>
          <w:rFonts w:ascii="Arial" w:hAnsi="Arial" w:cs="Arial"/>
          <w:bCs/>
          <w:sz w:val="22"/>
          <w:szCs w:val="22"/>
        </w:rPr>
        <w:t>a   uključuju:</w:t>
      </w:r>
    </w:p>
    <w:p w:rsidR="00F535FF" w:rsidRPr="00B276F7" w:rsidRDefault="00F535FF" w:rsidP="00F535FF">
      <w:pPr>
        <w:jc w:val="both"/>
        <w:rPr>
          <w:rFonts w:ascii="Arial" w:hAnsi="Arial" w:cs="Arial"/>
          <w:sz w:val="22"/>
          <w:szCs w:val="22"/>
        </w:rPr>
      </w:pPr>
      <w:r w:rsidRPr="00B276F7">
        <w:rPr>
          <w:rFonts w:ascii="Arial" w:hAnsi="Arial" w:cs="Arial"/>
          <w:sz w:val="22"/>
          <w:szCs w:val="22"/>
        </w:rPr>
        <w:t xml:space="preserve">    -potrošenu električnu energiju za javnu rasvjetu………………………..……...</w:t>
      </w:r>
      <w:r>
        <w:rPr>
          <w:rFonts w:ascii="Arial" w:hAnsi="Arial" w:cs="Arial"/>
          <w:sz w:val="22"/>
          <w:szCs w:val="22"/>
        </w:rPr>
        <w:t>...</w:t>
      </w:r>
      <w:r w:rsidRPr="00B276F7">
        <w:rPr>
          <w:rFonts w:ascii="Arial" w:hAnsi="Arial" w:cs="Arial"/>
          <w:sz w:val="22"/>
          <w:szCs w:val="22"/>
        </w:rPr>
        <w:t>88.5</w:t>
      </w:r>
      <w:r>
        <w:rPr>
          <w:rFonts w:ascii="Arial" w:hAnsi="Arial" w:cs="Arial"/>
          <w:sz w:val="22"/>
          <w:szCs w:val="22"/>
        </w:rPr>
        <w:t>35</w:t>
      </w:r>
      <w:r w:rsidRPr="00B276F7">
        <w:rPr>
          <w:rFonts w:ascii="Arial" w:hAnsi="Arial" w:cs="Arial"/>
          <w:sz w:val="22"/>
          <w:szCs w:val="22"/>
        </w:rPr>
        <w:t>,00 kn</w:t>
      </w:r>
    </w:p>
    <w:p w:rsidR="00F535FF" w:rsidRPr="00B276F7" w:rsidRDefault="00F535FF" w:rsidP="00F535FF">
      <w:pPr>
        <w:jc w:val="both"/>
        <w:rPr>
          <w:rFonts w:ascii="Arial" w:hAnsi="Arial" w:cs="Arial"/>
          <w:sz w:val="22"/>
          <w:szCs w:val="22"/>
        </w:rPr>
      </w:pPr>
      <w:r w:rsidRPr="00B276F7">
        <w:rPr>
          <w:rFonts w:ascii="Arial" w:hAnsi="Arial" w:cs="Arial"/>
          <w:sz w:val="22"/>
          <w:szCs w:val="22"/>
        </w:rPr>
        <w:t xml:space="preserve">    -</w:t>
      </w:r>
      <w:r>
        <w:rPr>
          <w:rFonts w:ascii="Arial" w:hAnsi="Arial" w:cs="Arial"/>
          <w:sz w:val="22"/>
          <w:szCs w:val="22"/>
        </w:rPr>
        <w:t xml:space="preserve">redovno </w:t>
      </w:r>
      <w:r w:rsidRPr="00B276F7">
        <w:rPr>
          <w:rFonts w:ascii="Arial" w:hAnsi="Arial" w:cs="Arial"/>
          <w:sz w:val="22"/>
          <w:szCs w:val="22"/>
        </w:rPr>
        <w:t>održavanje javne rasvjete……………………………………………</w:t>
      </w:r>
      <w:r>
        <w:rPr>
          <w:rFonts w:ascii="Arial" w:hAnsi="Arial" w:cs="Arial"/>
          <w:sz w:val="22"/>
          <w:szCs w:val="22"/>
        </w:rPr>
        <w:t>..</w:t>
      </w:r>
      <w:r w:rsidRPr="00B276F7">
        <w:rPr>
          <w:rFonts w:ascii="Arial" w:hAnsi="Arial" w:cs="Arial"/>
          <w:sz w:val="22"/>
          <w:szCs w:val="22"/>
        </w:rPr>
        <w:t>…1</w:t>
      </w:r>
      <w:r>
        <w:rPr>
          <w:rFonts w:ascii="Arial" w:hAnsi="Arial" w:cs="Arial"/>
          <w:sz w:val="22"/>
          <w:szCs w:val="22"/>
        </w:rPr>
        <w:t>1</w:t>
      </w:r>
      <w:r w:rsidRPr="00B276F7">
        <w:rPr>
          <w:rFonts w:ascii="Arial" w:hAnsi="Arial" w:cs="Arial"/>
          <w:sz w:val="22"/>
          <w:szCs w:val="22"/>
        </w:rPr>
        <w:t>.</w:t>
      </w:r>
      <w:r>
        <w:rPr>
          <w:rFonts w:ascii="Arial" w:hAnsi="Arial" w:cs="Arial"/>
          <w:sz w:val="22"/>
          <w:szCs w:val="22"/>
        </w:rPr>
        <w:t>734</w:t>
      </w:r>
      <w:r w:rsidRPr="00B276F7">
        <w:rPr>
          <w:rFonts w:ascii="Arial" w:hAnsi="Arial" w:cs="Arial"/>
          <w:sz w:val="22"/>
          <w:szCs w:val="22"/>
        </w:rPr>
        <w:t>,00 kn</w:t>
      </w:r>
    </w:p>
    <w:p w:rsidR="00F535FF" w:rsidRPr="00B276F7" w:rsidRDefault="00F535FF" w:rsidP="00F535FF">
      <w:pPr>
        <w:jc w:val="both"/>
        <w:rPr>
          <w:rFonts w:ascii="Arial" w:hAnsi="Arial" w:cs="Arial"/>
          <w:sz w:val="22"/>
          <w:szCs w:val="22"/>
        </w:rPr>
      </w:pPr>
      <w:r w:rsidRPr="00B276F7">
        <w:rPr>
          <w:rFonts w:ascii="Arial" w:hAnsi="Arial" w:cs="Arial"/>
          <w:sz w:val="22"/>
          <w:szCs w:val="22"/>
        </w:rPr>
        <w:t xml:space="preserve">    -snimanje pozicija javne rasvjete općine GB…………………….......................</w:t>
      </w:r>
      <w:r>
        <w:rPr>
          <w:rFonts w:ascii="Arial" w:hAnsi="Arial" w:cs="Arial"/>
          <w:sz w:val="22"/>
          <w:szCs w:val="22"/>
        </w:rPr>
        <w:t>..</w:t>
      </w:r>
      <w:r w:rsidRPr="00B276F7">
        <w:rPr>
          <w:rFonts w:ascii="Arial" w:hAnsi="Arial" w:cs="Arial"/>
          <w:sz w:val="22"/>
          <w:szCs w:val="22"/>
        </w:rPr>
        <w:t>25.000,00 kn</w:t>
      </w:r>
    </w:p>
    <w:p w:rsidR="00F535FF" w:rsidRPr="00B276F7" w:rsidRDefault="00F535FF" w:rsidP="00F535FF">
      <w:pPr>
        <w:jc w:val="both"/>
        <w:rPr>
          <w:rFonts w:ascii="Arial" w:hAnsi="Arial" w:cs="Arial"/>
          <w:sz w:val="22"/>
          <w:szCs w:val="22"/>
        </w:rPr>
      </w:pPr>
    </w:p>
    <w:p w:rsidR="00F535FF" w:rsidRPr="00053E89" w:rsidRDefault="00F535FF" w:rsidP="00F535FF">
      <w:pPr>
        <w:jc w:val="both"/>
        <w:rPr>
          <w:rFonts w:ascii="Arial" w:hAnsi="Arial" w:cs="Arial"/>
          <w:bCs/>
          <w:sz w:val="22"/>
          <w:szCs w:val="22"/>
        </w:rPr>
      </w:pPr>
      <w:r w:rsidRPr="00B276F7">
        <w:rPr>
          <w:rFonts w:ascii="Arial" w:hAnsi="Arial" w:cs="Arial"/>
          <w:b/>
          <w:sz w:val="22"/>
          <w:szCs w:val="22"/>
        </w:rPr>
        <w:t xml:space="preserve">5. Ukupni rashodi za zaštitu okoliša u 2019. godini </w:t>
      </w:r>
      <w:r w:rsidRPr="00053E89">
        <w:rPr>
          <w:rFonts w:ascii="Arial" w:hAnsi="Arial" w:cs="Arial"/>
          <w:bCs/>
          <w:sz w:val="22"/>
          <w:szCs w:val="22"/>
        </w:rPr>
        <w:t xml:space="preserve">planirani su u iznosu 77.385,00 kuna, </w:t>
      </w:r>
      <w:r>
        <w:rPr>
          <w:rFonts w:ascii="Arial" w:hAnsi="Arial" w:cs="Arial"/>
          <w:bCs/>
          <w:sz w:val="22"/>
          <w:szCs w:val="22"/>
        </w:rPr>
        <w:t xml:space="preserve">izvršeni u iznosu od 30.135,00 kuna, </w:t>
      </w:r>
      <w:r w:rsidRPr="00053E89">
        <w:rPr>
          <w:rFonts w:ascii="Arial" w:hAnsi="Arial" w:cs="Arial"/>
          <w:bCs/>
          <w:sz w:val="22"/>
          <w:szCs w:val="22"/>
        </w:rPr>
        <w:t>a odnose se na:</w:t>
      </w:r>
    </w:p>
    <w:p w:rsidR="00F535FF" w:rsidRPr="00B276F7" w:rsidRDefault="00F535FF" w:rsidP="00F535FF">
      <w:pPr>
        <w:jc w:val="both"/>
        <w:rPr>
          <w:rFonts w:ascii="Arial" w:hAnsi="Arial" w:cs="Arial"/>
          <w:sz w:val="22"/>
          <w:szCs w:val="22"/>
        </w:rPr>
      </w:pPr>
      <w:r w:rsidRPr="00B276F7">
        <w:rPr>
          <w:rFonts w:ascii="Arial" w:hAnsi="Arial" w:cs="Arial"/>
          <w:sz w:val="22"/>
          <w:szCs w:val="22"/>
        </w:rPr>
        <w:t xml:space="preserve">    -potrošenu električnu energiju za rad fekalnih pumpi………………..…………</w:t>
      </w:r>
      <w:r>
        <w:rPr>
          <w:rFonts w:ascii="Arial" w:hAnsi="Arial" w:cs="Arial"/>
          <w:sz w:val="22"/>
          <w:szCs w:val="22"/>
        </w:rPr>
        <w:t>.</w:t>
      </w:r>
      <w:r w:rsidRPr="00B276F7">
        <w:rPr>
          <w:rFonts w:ascii="Arial" w:hAnsi="Arial" w:cs="Arial"/>
          <w:sz w:val="22"/>
          <w:szCs w:val="22"/>
        </w:rPr>
        <w:t>..</w:t>
      </w:r>
      <w:r>
        <w:rPr>
          <w:rFonts w:ascii="Arial" w:hAnsi="Arial" w:cs="Arial"/>
          <w:sz w:val="22"/>
          <w:szCs w:val="22"/>
        </w:rPr>
        <w:t>6.400</w:t>
      </w:r>
      <w:r w:rsidRPr="00B276F7">
        <w:rPr>
          <w:rFonts w:ascii="Arial" w:hAnsi="Arial" w:cs="Arial"/>
          <w:sz w:val="22"/>
          <w:szCs w:val="22"/>
        </w:rPr>
        <w:t>,00 kn</w:t>
      </w:r>
    </w:p>
    <w:p w:rsidR="00F535FF" w:rsidRPr="00B276F7" w:rsidRDefault="00F535FF" w:rsidP="00F535FF">
      <w:pPr>
        <w:jc w:val="both"/>
        <w:rPr>
          <w:rFonts w:ascii="Arial" w:hAnsi="Arial" w:cs="Arial"/>
          <w:sz w:val="22"/>
          <w:szCs w:val="22"/>
        </w:rPr>
      </w:pPr>
      <w:r w:rsidRPr="00B276F7">
        <w:rPr>
          <w:rFonts w:ascii="Arial" w:hAnsi="Arial" w:cs="Arial"/>
          <w:sz w:val="22"/>
          <w:szCs w:val="22"/>
        </w:rPr>
        <w:t xml:space="preserve">    -održavanje fekalnih pumpi………………………………………………….……</w:t>
      </w:r>
      <w:r>
        <w:rPr>
          <w:rFonts w:ascii="Arial" w:hAnsi="Arial" w:cs="Arial"/>
          <w:sz w:val="22"/>
          <w:szCs w:val="22"/>
        </w:rPr>
        <w:t>……69</w:t>
      </w:r>
      <w:r w:rsidRPr="00B276F7">
        <w:rPr>
          <w:rFonts w:ascii="Arial" w:hAnsi="Arial" w:cs="Arial"/>
          <w:sz w:val="22"/>
          <w:szCs w:val="22"/>
        </w:rPr>
        <w:t>0,00 kn</w:t>
      </w:r>
    </w:p>
    <w:p w:rsidR="00F535FF" w:rsidRPr="00B276F7" w:rsidRDefault="00F535FF" w:rsidP="00F535FF">
      <w:pPr>
        <w:jc w:val="both"/>
        <w:rPr>
          <w:rFonts w:ascii="Arial" w:hAnsi="Arial" w:cs="Arial"/>
          <w:sz w:val="22"/>
          <w:szCs w:val="22"/>
        </w:rPr>
      </w:pPr>
      <w:r w:rsidRPr="00B276F7">
        <w:rPr>
          <w:rFonts w:ascii="Arial" w:hAnsi="Arial" w:cs="Arial"/>
          <w:sz w:val="22"/>
          <w:szCs w:val="22"/>
        </w:rPr>
        <w:t xml:space="preserve">    -</w:t>
      </w:r>
      <w:r>
        <w:rPr>
          <w:rFonts w:ascii="Arial" w:hAnsi="Arial" w:cs="Arial"/>
          <w:sz w:val="22"/>
          <w:szCs w:val="22"/>
        </w:rPr>
        <w:t xml:space="preserve">5% od </w:t>
      </w:r>
      <w:r w:rsidRPr="00B276F7">
        <w:rPr>
          <w:rFonts w:ascii="Arial" w:hAnsi="Arial" w:cs="Arial"/>
          <w:sz w:val="22"/>
          <w:szCs w:val="22"/>
        </w:rPr>
        <w:t>goriv</w:t>
      </w:r>
      <w:r>
        <w:rPr>
          <w:rFonts w:ascii="Arial" w:hAnsi="Arial" w:cs="Arial"/>
          <w:sz w:val="22"/>
          <w:szCs w:val="22"/>
        </w:rPr>
        <w:t>a</w:t>
      </w:r>
      <w:r w:rsidRPr="00B276F7">
        <w:rPr>
          <w:rFonts w:ascii="Arial" w:hAnsi="Arial" w:cs="Arial"/>
          <w:sz w:val="22"/>
          <w:szCs w:val="22"/>
        </w:rPr>
        <w:t xml:space="preserve"> i mat</w:t>
      </w:r>
      <w:r>
        <w:rPr>
          <w:rFonts w:ascii="Arial" w:hAnsi="Arial" w:cs="Arial"/>
          <w:sz w:val="22"/>
          <w:szCs w:val="22"/>
        </w:rPr>
        <w:t>e</w:t>
      </w:r>
      <w:r w:rsidRPr="00B276F7">
        <w:rPr>
          <w:rFonts w:ascii="Arial" w:hAnsi="Arial" w:cs="Arial"/>
          <w:sz w:val="22"/>
          <w:szCs w:val="22"/>
        </w:rPr>
        <w:t xml:space="preserve">rijal za </w:t>
      </w:r>
      <w:r>
        <w:rPr>
          <w:rFonts w:ascii="Arial" w:hAnsi="Arial" w:cs="Arial"/>
          <w:sz w:val="22"/>
          <w:szCs w:val="22"/>
        </w:rPr>
        <w:t>održavanje opreme</w:t>
      </w:r>
      <w:r w:rsidRPr="00B276F7">
        <w:rPr>
          <w:rFonts w:ascii="Arial" w:hAnsi="Arial" w:cs="Arial"/>
          <w:sz w:val="22"/>
          <w:szCs w:val="22"/>
        </w:rPr>
        <w:t>…………..……………….......</w:t>
      </w:r>
      <w:r>
        <w:rPr>
          <w:rFonts w:ascii="Arial" w:hAnsi="Arial" w:cs="Arial"/>
          <w:sz w:val="22"/>
          <w:szCs w:val="22"/>
        </w:rPr>
        <w:t>...</w:t>
      </w:r>
      <w:r w:rsidRPr="00B276F7">
        <w:rPr>
          <w:rFonts w:ascii="Arial" w:hAnsi="Arial" w:cs="Arial"/>
          <w:sz w:val="22"/>
          <w:szCs w:val="22"/>
        </w:rPr>
        <w:t>.5.</w:t>
      </w:r>
      <w:r>
        <w:rPr>
          <w:rFonts w:ascii="Arial" w:hAnsi="Arial" w:cs="Arial"/>
          <w:sz w:val="22"/>
          <w:szCs w:val="22"/>
        </w:rPr>
        <w:t>420</w:t>
      </w:r>
      <w:r w:rsidRPr="00B276F7">
        <w:rPr>
          <w:rFonts w:ascii="Arial" w:hAnsi="Arial" w:cs="Arial"/>
          <w:sz w:val="22"/>
          <w:szCs w:val="22"/>
        </w:rPr>
        <w:t>,00 kn</w:t>
      </w:r>
    </w:p>
    <w:p w:rsidR="00F535FF" w:rsidRPr="00B276F7" w:rsidRDefault="00F535FF" w:rsidP="00F535FF">
      <w:pPr>
        <w:jc w:val="both"/>
        <w:rPr>
          <w:rFonts w:ascii="Arial" w:hAnsi="Arial" w:cs="Arial"/>
          <w:sz w:val="22"/>
          <w:szCs w:val="22"/>
        </w:rPr>
      </w:pPr>
      <w:r w:rsidRPr="00B276F7">
        <w:rPr>
          <w:rFonts w:ascii="Arial" w:hAnsi="Arial" w:cs="Arial"/>
          <w:sz w:val="22"/>
          <w:szCs w:val="22"/>
        </w:rPr>
        <w:t xml:space="preserve">    -odlaganje otpada s javnih površina na odlagalište…………………………........</w:t>
      </w:r>
      <w:r>
        <w:rPr>
          <w:rFonts w:ascii="Arial" w:hAnsi="Arial" w:cs="Arial"/>
          <w:sz w:val="22"/>
          <w:szCs w:val="22"/>
        </w:rPr>
        <w:t>2.836</w:t>
      </w:r>
      <w:r w:rsidRPr="00B276F7">
        <w:rPr>
          <w:rFonts w:ascii="Arial" w:hAnsi="Arial" w:cs="Arial"/>
          <w:sz w:val="22"/>
          <w:szCs w:val="22"/>
        </w:rPr>
        <w:t>,00 kn</w:t>
      </w:r>
    </w:p>
    <w:p w:rsidR="00F535FF" w:rsidRPr="00B276F7" w:rsidRDefault="00F535FF" w:rsidP="00F535FF">
      <w:pPr>
        <w:jc w:val="both"/>
        <w:rPr>
          <w:rFonts w:ascii="Arial" w:hAnsi="Arial" w:cs="Arial"/>
          <w:sz w:val="22"/>
          <w:szCs w:val="22"/>
        </w:rPr>
      </w:pPr>
      <w:r w:rsidRPr="00B276F7">
        <w:rPr>
          <w:rFonts w:ascii="Arial" w:hAnsi="Arial" w:cs="Arial"/>
          <w:sz w:val="22"/>
          <w:szCs w:val="22"/>
        </w:rPr>
        <w:t xml:space="preserve">    -</w:t>
      </w:r>
      <w:r>
        <w:rPr>
          <w:rFonts w:ascii="Arial" w:hAnsi="Arial" w:cs="Arial"/>
          <w:sz w:val="22"/>
          <w:szCs w:val="22"/>
        </w:rPr>
        <w:t>5% od 90% ukupnih troškova za djelatnike komunalnog pogona</w:t>
      </w:r>
      <w:r w:rsidRPr="00B276F7">
        <w:rPr>
          <w:rFonts w:ascii="Arial" w:hAnsi="Arial" w:cs="Arial"/>
          <w:sz w:val="22"/>
          <w:szCs w:val="22"/>
        </w:rPr>
        <w:t xml:space="preserve"> …………</w:t>
      </w:r>
      <w:r>
        <w:rPr>
          <w:rFonts w:ascii="Arial" w:hAnsi="Arial" w:cs="Arial"/>
          <w:sz w:val="22"/>
          <w:szCs w:val="22"/>
        </w:rPr>
        <w:t>….14.789,00</w:t>
      </w:r>
      <w:r w:rsidRPr="00B276F7">
        <w:rPr>
          <w:rFonts w:ascii="Arial" w:hAnsi="Arial" w:cs="Arial"/>
          <w:sz w:val="22"/>
          <w:szCs w:val="22"/>
        </w:rPr>
        <w:t xml:space="preserve"> kn</w:t>
      </w:r>
    </w:p>
    <w:p w:rsidR="00F535FF" w:rsidRPr="00B276F7" w:rsidRDefault="00F535FF" w:rsidP="00F535FF">
      <w:pPr>
        <w:jc w:val="both"/>
        <w:rPr>
          <w:rFonts w:ascii="Arial" w:hAnsi="Arial" w:cs="Arial"/>
          <w:sz w:val="22"/>
          <w:szCs w:val="22"/>
        </w:rPr>
      </w:pPr>
    </w:p>
    <w:p w:rsidR="00F535FF" w:rsidRPr="004E38C2" w:rsidRDefault="00F535FF" w:rsidP="00F535FF">
      <w:pPr>
        <w:jc w:val="both"/>
        <w:rPr>
          <w:rFonts w:ascii="Arial" w:hAnsi="Arial" w:cs="Arial"/>
          <w:bCs/>
          <w:sz w:val="22"/>
          <w:szCs w:val="22"/>
        </w:rPr>
      </w:pPr>
      <w:r w:rsidRPr="00B276F7">
        <w:rPr>
          <w:rFonts w:ascii="Arial" w:hAnsi="Arial" w:cs="Arial"/>
          <w:b/>
          <w:sz w:val="22"/>
          <w:szCs w:val="22"/>
        </w:rPr>
        <w:t xml:space="preserve">6. Ukupni rashodi za deratizaciju u 2019.godini </w:t>
      </w:r>
      <w:r w:rsidRPr="004E38C2">
        <w:rPr>
          <w:rFonts w:ascii="Arial" w:hAnsi="Arial" w:cs="Arial"/>
          <w:bCs/>
          <w:sz w:val="22"/>
          <w:szCs w:val="22"/>
        </w:rPr>
        <w:t xml:space="preserve">planirani su u iznosu 62.000,00 kuna jer je vršena i dezinsekcija </w:t>
      </w:r>
      <w:r>
        <w:rPr>
          <w:rFonts w:ascii="Arial" w:hAnsi="Arial" w:cs="Arial"/>
          <w:bCs/>
          <w:sz w:val="22"/>
          <w:szCs w:val="22"/>
        </w:rPr>
        <w:t>–</w:t>
      </w:r>
      <w:r w:rsidRPr="004E38C2">
        <w:rPr>
          <w:rFonts w:ascii="Arial" w:hAnsi="Arial" w:cs="Arial"/>
          <w:bCs/>
          <w:sz w:val="22"/>
          <w:szCs w:val="22"/>
        </w:rPr>
        <w:t xml:space="preserve"> komarci</w:t>
      </w:r>
      <w:r>
        <w:rPr>
          <w:rFonts w:ascii="Arial" w:hAnsi="Arial" w:cs="Arial"/>
          <w:bCs/>
          <w:sz w:val="22"/>
          <w:szCs w:val="22"/>
        </w:rPr>
        <w:t>, izvršeni 72.500,00 kuna, a rashodi uključuju i uslugu deratizacije i dezinsekcije, i nadzor nad provođenjem od strane Zavoda za javno zdravstvo.</w:t>
      </w:r>
    </w:p>
    <w:p w:rsidR="00F535FF" w:rsidRPr="00B276F7" w:rsidRDefault="00F535FF" w:rsidP="00F535FF">
      <w:pPr>
        <w:jc w:val="center"/>
        <w:rPr>
          <w:rFonts w:ascii="Arial" w:hAnsi="Arial" w:cs="Arial"/>
          <w:b/>
          <w:color w:val="FF0000"/>
          <w:sz w:val="22"/>
          <w:szCs w:val="22"/>
        </w:rPr>
      </w:pPr>
    </w:p>
    <w:p w:rsidR="00F535FF" w:rsidRPr="00B276F7" w:rsidRDefault="00F535FF" w:rsidP="00F535FF">
      <w:pPr>
        <w:jc w:val="center"/>
        <w:rPr>
          <w:rFonts w:ascii="Arial" w:hAnsi="Arial" w:cs="Arial"/>
          <w:b/>
          <w:sz w:val="22"/>
          <w:szCs w:val="22"/>
        </w:rPr>
      </w:pPr>
      <w:r w:rsidRPr="00B276F7">
        <w:rPr>
          <w:rFonts w:ascii="Arial" w:hAnsi="Arial" w:cs="Arial"/>
          <w:b/>
          <w:sz w:val="22"/>
          <w:szCs w:val="22"/>
        </w:rPr>
        <w:t>Članak 3.</w:t>
      </w:r>
    </w:p>
    <w:p w:rsidR="00F535FF" w:rsidRPr="00B276F7" w:rsidRDefault="00F535FF" w:rsidP="00F535FF">
      <w:pPr>
        <w:jc w:val="both"/>
        <w:rPr>
          <w:rFonts w:ascii="Arial" w:hAnsi="Arial" w:cs="Arial"/>
          <w:b/>
          <w:sz w:val="22"/>
          <w:szCs w:val="22"/>
        </w:rPr>
      </w:pPr>
      <w:r w:rsidRPr="00B276F7">
        <w:rPr>
          <w:rFonts w:ascii="Arial" w:hAnsi="Arial" w:cs="Arial"/>
          <w:sz w:val="22"/>
          <w:szCs w:val="22"/>
        </w:rPr>
        <w:t xml:space="preserve"> </w:t>
      </w:r>
      <w:r w:rsidRPr="00B276F7">
        <w:rPr>
          <w:rFonts w:ascii="Arial" w:hAnsi="Arial" w:cs="Arial"/>
          <w:sz w:val="22"/>
          <w:szCs w:val="22"/>
        </w:rPr>
        <w:tab/>
        <w:t>Ovaj prijedlog prvih izmjena Programa održavanja komunalne infrastrukture na području Općine Gornji Bogićevci za 2019.godinu bit će objavljen  u „Službenom glasniku“ Općine Gornji Bogićevci,</w:t>
      </w:r>
      <w:r w:rsidRPr="00B276F7">
        <w:rPr>
          <w:rFonts w:ascii="Arial" w:hAnsi="Arial" w:cs="Arial"/>
          <w:b/>
          <w:sz w:val="22"/>
          <w:szCs w:val="22"/>
        </w:rPr>
        <w:t xml:space="preserve">                                                          </w:t>
      </w:r>
    </w:p>
    <w:p w:rsidR="00F535FF" w:rsidRPr="00B276F7" w:rsidRDefault="00F535FF" w:rsidP="00F535FF">
      <w:pPr>
        <w:rPr>
          <w:rFonts w:ascii="Arial" w:hAnsi="Arial" w:cs="Arial"/>
          <w:sz w:val="22"/>
          <w:szCs w:val="22"/>
        </w:rPr>
      </w:pPr>
    </w:p>
    <w:p w:rsidR="00F535FF" w:rsidRPr="00082A16" w:rsidRDefault="00F535FF" w:rsidP="00F535FF">
      <w:pPr>
        <w:jc w:val="both"/>
        <w:rPr>
          <w:rFonts w:ascii="Arial" w:hAnsi="Arial" w:cs="Arial"/>
          <w:sz w:val="22"/>
          <w:szCs w:val="22"/>
          <w:lang w:eastAsia="en-US"/>
        </w:rPr>
      </w:pPr>
      <w:r w:rsidRPr="00082A16">
        <w:rPr>
          <w:rFonts w:ascii="Arial" w:hAnsi="Arial" w:cs="Arial"/>
          <w:sz w:val="22"/>
          <w:szCs w:val="22"/>
          <w:lang w:eastAsia="en-US"/>
        </w:rPr>
        <w:t>KLASA: 363-01/20-01/01</w:t>
      </w:r>
    </w:p>
    <w:p w:rsidR="00F535FF" w:rsidRPr="00082A16" w:rsidRDefault="00F535FF" w:rsidP="00F535FF">
      <w:pPr>
        <w:jc w:val="both"/>
        <w:rPr>
          <w:rFonts w:ascii="Arial" w:hAnsi="Arial" w:cs="Arial"/>
          <w:sz w:val="22"/>
          <w:szCs w:val="22"/>
          <w:lang w:eastAsia="en-US"/>
        </w:rPr>
      </w:pPr>
      <w:r w:rsidRPr="00082A16">
        <w:rPr>
          <w:rFonts w:ascii="Arial" w:hAnsi="Arial" w:cs="Arial"/>
          <w:sz w:val="22"/>
          <w:szCs w:val="22"/>
          <w:lang w:eastAsia="en-US"/>
        </w:rPr>
        <w:t>URBROJ: 2178/18-01/20-</w:t>
      </w:r>
      <w:r>
        <w:rPr>
          <w:rFonts w:ascii="Arial" w:hAnsi="Arial" w:cs="Arial"/>
          <w:sz w:val="22"/>
          <w:szCs w:val="22"/>
          <w:lang w:eastAsia="en-US"/>
        </w:rPr>
        <w:t>2</w:t>
      </w:r>
    </w:p>
    <w:p w:rsidR="00F535FF" w:rsidRPr="00082A16" w:rsidRDefault="00F535FF" w:rsidP="00F535FF">
      <w:pPr>
        <w:rPr>
          <w:rFonts w:ascii="Arial" w:hAnsi="Arial" w:cs="Arial"/>
          <w:sz w:val="22"/>
          <w:szCs w:val="22"/>
          <w:lang w:eastAsia="en-US"/>
        </w:rPr>
      </w:pPr>
      <w:r w:rsidRPr="00082A16">
        <w:rPr>
          <w:rFonts w:ascii="Arial" w:hAnsi="Arial" w:cs="Arial"/>
          <w:sz w:val="22"/>
          <w:szCs w:val="22"/>
        </w:rPr>
        <w:t xml:space="preserve">Gornji Bogićevci, </w:t>
      </w:r>
      <w:r w:rsidRPr="00082A16">
        <w:rPr>
          <w:rFonts w:ascii="Arial" w:hAnsi="Arial" w:cs="Arial"/>
          <w:sz w:val="22"/>
          <w:szCs w:val="22"/>
          <w:lang w:eastAsia="en-US"/>
        </w:rPr>
        <w:t>30. lipnja 2020. g</w:t>
      </w:r>
    </w:p>
    <w:p w:rsidR="00F535FF" w:rsidRPr="00B276F7" w:rsidRDefault="00F535FF" w:rsidP="00F535FF">
      <w:pPr>
        <w:rPr>
          <w:rFonts w:ascii="Arial" w:hAnsi="Arial" w:cs="Arial"/>
          <w:sz w:val="22"/>
          <w:szCs w:val="22"/>
          <w:lang w:eastAsia="en-US"/>
        </w:rPr>
      </w:pPr>
      <w:r w:rsidRPr="00B276F7">
        <w:rPr>
          <w:rFonts w:ascii="Arial" w:hAnsi="Arial" w:cs="Arial"/>
          <w:sz w:val="22"/>
          <w:szCs w:val="22"/>
          <w:lang w:eastAsia="en-US"/>
        </w:rPr>
        <w:tab/>
      </w:r>
      <w:r w:rsidRPr="00B276F7">
        <w:rPr>
          <w:rFonts w:ascii="Arial" w:hAnsi="Arial" w:cs="Arial"/>
          <w:sz w:val="22"/>
          <w:szCs w:val="22"/>
          <w:lang w:eastAsia="en-US"/>
        </w:rPr>
        <w:tab/>
      </w:r>
      <w:r w:rsidRPr="00B276F7">
        <w:rPr>
          <w:rFonts w:ascii="Arial" w:hAnsi="Arial" w:cs="Arial"/>
          <w:sz w:val="22"/>
          <w:szCs w:val="22"/>
          <w:lang w:eastAsia="en-US"/>
        </w:rPr>
        <w:tab/>
      </w:r>
      <w:r w:rsidRPr="00B276F7">
        <w:rPr>
          <w:rFonts w:ascii="Arial" w:hAnsi="Arial" w:cs="Arial"/>
          <w:sz w:val="22"/>
          <w:szCs w:val="22"/>
          <w:lang w:eastAsia="en-US"/>
        </w:rPr>
        <w:tab/>
      </w:r>
      <w:r w:rsidRPr="00B276F7">
        <w:rPr>
          <w:rFonts w:ascii="Arial" w:hAnsi="Arial" w:cs="Arial"/>
          <w:sz w:val="22"/>
          <w:szCs w:val="22"/>
          <w:lang w:eastAsia="en-US"/>
        </w:rPr>
        <w:tab/>
      </w:r>
      <w:r w:rsidRPr="00B276F7">
        <w:rPr>
          <w:rFonts w:ascii="Arial" w:hAnsi="Arial" w:cs="Arial"/>
          <w:sz w:val="22"/>
          <w:szCs w:val="22"/>
          <w:lang w:eastAsia="en-US"/>
        </w:rPr>
        <w:tab/>
      </w:r>
      <w:r w:rsidRPr="00B276F7">
        <w:rPr>
          <w:rFonts w:ascii="Arial" w:hAnsi="Arial" w:cs="Arial"/>
          <w:sz w:val="22"/>
          <w:szCs w:val="22"/>
          <w:lang w:eastAsia="en-US"/>
        </w:rPr>
        <w:tab/>
      </w:r>
      <w:r w:rsidRPr="00B276F7">
        <w:rPr>
          <w:rFonts w:ascii="Arial" w:hAnsi="Arial" w:cs="Arial"/>
          <w:sz w:val="22"/>
          <w:szCs w:val="22"/>
          <w:lang w:eastAsia="en-US"/>
        </w:rPr>
        <w:tab/>
      </w:r>
      <w:r w:rsidRPr="00B276F7">
        <w:rPr>
          <w:rFonts w:ascii="Arial" w:hAnsi="Arial" w:cs="Arial"/>
          <w:sz w:val="22"/>
          <w:szCs w:val="22"/>
          <w:lang w:eastAsia="en-US"/>
        </w:rPr>
        <w:tab/>
      </w:r>
      <w:r w:rsidRPr="00B276F7">
        <w:rPr>
          <w:rFonts w:ascii="Arial" w:hAnsi="Arial" w:cs="Arial"/>
          <w:sz w:val="22"/>
          <w:szCs w:val="22"/>
          <w:lang w:eastAsia="en-US"/>
        </w:rPr>
        <w:tab/>
        <w:t>Načelnik:</w:t>
      </w:r>
    </w:p>
    <w:p w:rsidR="00F535FF" w:rsidRPr="00B276F7" w:rsidRDefault="003B4587" w:rsidP="00F535FF">
      <w:pPr>
        <w:rPr>
          <w:rFonts w:ascii="Arial" w:hAnsi="Arial" w:cs="Arial"/>
          <w:sz w:val="22"/>
          <w:szCs w:val="22"/>
          <w:lang w:eastAsia="en-US"/>
        </w:rPr>
      </w:pPr>
      <w:r>
        <w:rPr>
          <w:rFonts w:ascii="Arial" w:hAnsi="Arial" w:cs="Arial"/>
          <w:sz w:val="22"/>
          <w:szCs w:val="22"/>
          <w:lang w:eastAsia="en-US"/>
        </w:rPr>
        <w:tab/>
      </w:r>
      <w:r>
        <w:rPr>
          <w:rFonts w:ascii="Arial" w:hAnsi="Arial" w:cs="Arial"/>
          <w:sz w:val="22"/>
          <w:szCs w:val="22"/>
          <w:lang w:eastAsia="en-US"/>
        </w:rPr>
        <w:tab/>
      </w:r>
      <w:r w:rsidR="00F535FF" w:rsidRPr="00B276F7">
        <w:rPr>
          <w:rFonts w:ascii="Arial" w:hAnsi="Arial" w:cs="Arial"/>
          <w:sz w:val="22"/>
          <w:szCs w:val="22"/>
          <w:lang w:eastAsia="en-US"/>
        </w:rPr>
        <w:tab/>
      </w:r>
      <w:r w:rsidR="00F535FF" w:rsidRPr="00B276F7">
        <w:rPr>
          <w:rFonts w:ascii="Arial" w:hAnsi="Arial" w:cs="Arial"/>
          <w:sz w:val="22"/>
          <w:szCs w:val="22"/>
          <w:lang w:eastAsia="en-US"/>
        </w:rPr>
        <w:tab/>
      </w:r>
      <w:r w:rsidR="00F535FF" w:rsidRPr="00B276F7">
        <w:rPr>
          <w:rFonts w:ascii="Arial" w:hAnsi="Arial" w:cs="Arial"/>
          <w:sz w:val="22"/>
          <w:szCs w:val="22"/>
          <w:lang w:eastAsia="en-US"/>
        </w:rPr>
        <w:tab/>
      </w:r>
      <w:r w:rsidR="00F535FF" w:rsidRPr="00B276F7">
        <w:rPr>
          <w:rFonts w:ascii="Arial" w:hAnsi="Arial" w:cs="Arial"/>
          <w:sz w:val="22"/>
          <w:szCs w:val="22"/>
          <w:lang w:eastAsia="en-US"/>
        </w:rPr>
        <w:tab/>
      </w:r>
      <w:r w:rsidR="00F535FF" w:rsidRPr="00B276F7">
        <w:rPr>
          <w:rFonts w:ascii="Arial" w:hAnsi="Arial" w:cs="Arial"/>
          <w:sz w:val="22"/>
          <w:szCs w:val="22"/>
          <w:lang w:eastAsia="en-US"/>
        </w:rPr>
        <w:tab/>
      </w:r>
      <w:r w:rsidR="00F535FF" w:rsidRPr="00B276F7">
        <w:rPr>
          <w:rFonts w:ascii="Arial" w:hAnsi="Arial" w:cs="Arial"/>
          <w:sz w:val="22"/>
          <w:szCs w:val="22"/>
          <w:lang w:eastAsia="en-US"/>
        </w:rPr>
        <w:tab/>
      </w:r>
      <w:r w:rsidR="00F535FF" w:rsidRPr="00B276F7">
        <w:rPr>
          <w:rFonts w:ascii="Arial" w:hAnsi="Arial" w:cs="Arial"/>
          <w:sz w:val="22"/>
          <w:szCs w:val="22"/>
          <w:lang w:eastAsia="en-US"/>
        </w:rPr>
        <w:tab/>
        <w:t>Pavo Klarić, dipl.oec.</w:t>
      </w:r>
    </w:p>
    <w:p w:rsidR="00F535FF" w:rsidRPr="00B276F7" w:rsidRDefault="00F535FF" w:rsidP="00F535FF">
      <w:pPr>
        <w:rPr>
          <w:rFonts w:ascii="Arial" w:hAnsi="Arial" w:cs="Arial"/>
          <w:sz w:val="22"/>
          <w:szCs w:val="22"/>
          <w:lang w:eastAsia="en-US"/>
        </w:rPr>
      </w:pPr>
    </w:p>
    <w:p w:rsidR="00F535FF" w:rsidRPr="00082A16" w:rsidRDefault="00F535FF" w:rsidP="00F535FF">
      <w:pPr>
        <w:ind w:firstLine="708"/>
        <w:jc w:val="both"/>
        <w:rPr>
          <w:rFonts w:ascii="Arial" w:hAnsi="Arial" w:cs="Arial"/>
          <w:sz w:val="22"/>
          <w:szCs w:val="22"/>
          <w:lang w:eastAsia="en-US"/>
        </w:rPr>
      </w:pPr>
      <w:r w:rsidRPr="00B276F7">
        <w:rPr>
          <w:rFonts w:ascii="Arial" w:hAnsi="Arial" w:cs="Arial"/>
          <w:sz w:val="22"/>
          <w:szCs w:val="22"/>
          <w:lang w:eastAsia="en-US"/>
        </w:rPr>
        <w:t>Temeljem članka 110. Zakona o proračunu ("Narodne novine "br.87/08</w:t>
      </w:r>
      <w:r>
        <w:rPr>
          <w:rFonts w:ascii="Arial" w:hAnsi="Arial" w:cs="Arial"/>
          <w:sz w:val="22"/>
          <w:szCs w:val="22"/>
          <w:lang w:eastAsia="en-US"/>
        </w:rPr>
        <w:t>, 136/12 i 15/15</w:t>
      </w:r>
      <w:r w:rsidRPr="00B276F7">
        <w:rPr>
          <w:rFonts w:ascii="Arial" w:hAnsi="Arial" w:cs="Arial"/>
          <w:sz w:val="22"/>
          <w:szCs w:val="22"/>
          <w:lang w:eastAsia="en-US"/>
        </w:rPr>
        <w:t>) i članka 33. Statuta općine Gornji Bogićevci ("Službeni glasnik općine Gornji Bogićevci br. 02/09, br. 01/13</w:t>
      </w:r>
      <w:r w:rsidRPr="00082A16">
        <w:rPr>
          <w:rFonts w:ascii="Arial" w:hAnsi="Arial" w:cs="Arial"/>
          <w:sz w:val="22"/>
          <w:szCs w:val="22"/>
          <w:lang w:eastAsia="en-US"/>
        </w:rPr>
        <w:t>13 i 04/19), vijeće općine Gornji Bogićevci  na  18. sjednici održanoj 30.06.2020. g. donosi</w:t>
      </w:r>
    </w:p>
    <w:p w:rsidR="00F535FF" w:rsidRPr="00082A16" w:rsidRDefault="00F535FF" w:rsidP="00F535FF">
      <w:pPr>
        <w:jc w:val="center"/>
        <w:rPr>
          <w:rFonts w:ascii="Arial" w:eastAsia="Calibri" w:hAnsi="Arial" w:cs="Arial"/>
          <w:b/>
          <w:sz w:val="22"/>
          <w:szCs w:val="22"/>
          <w:lang w:eastAsia="en-US"/>
        </w:rPr>
      </w:pPr>
      <w:r w:rsidRPr="00082A16">
        <w:rPr>
          <w:rFonts w:ascii="Arial" w:eastAsia="Calibri" w:hAnsi="Arial" w:cs="Arial"/>
          <w:b/>
          <w:sz w:val="22"/>
          <w:szCs w:val="22"/>
          <w:lang w:eastAsia="en-US"/>
        </w:rPr>
        <w:t>ZAKLJUČAK</w:t>
      </w:r>
      <w:r w:rsidRPr="00082A16">
        <w:rPr>
          <w:rFonts w:ascii="Arial" w:eastAsia="Calibri" w:hAnsi="Arial" w:cs="Arial"/>
          <w:b/>
          <w:sz w:val="22"/>
          <w:szCs w:val="22"/>
          <w:lang w:eastAsia="en-US"/>
        </w:rPr>
        <w:br/>
        <w:t xml:space="preserve">o usvajanju Izvješća o Izvršenju Programa </w:t>
      </w:r>
      <w:r>
        <w:rPr>
          <w:rFonts w:ascii="Arial" w:eastAsia="Calibri" w:hAnsi="Arial" w:cs="Arial"/>
          <w:b/>
          <w:sz w:val="22"/>
          <w:szCs w:val="22"/>
          <w:lang w:eastAsia="en-US"/>
        </w:rPr>
        <w:t>održavanja</w:t>
      </w:r>
      <w:r w:rsidRPr="00082A16">
        <w:rPr>
          <w:rFonts w:ascii="Arial" w:eastAsia="Calibri" w:hAnsi="Arial" w:cs="Arial"/>
          <w:b/>
          <w:sz w:val="22"/>
          <w:szCs w:val="22"/>
          <w:lang w:eastAsia="en-US"/>
        </w:rPr>
        <w:br/>
        <w:t>komunalne infrastrukture</w:t>
      </w:r>
      <w:r w:rsidRPr="00082A16">
        <w:rPr>
          <w:rFonts w:ascii="Arial" w:eastAsia="Calibri" w:hAnsi="Arial" w:cs="Arial"/>
          <w:b/>
          <w:sz w:val="22"/>
          <w:szCs w:val="22"/>
          <w:lang w:eastAsia="en-US"/>
        </w:rPr>
        <w:br/>
        <w:t>za 2019. godinu</w:t>
      </w:r>
    </w:p>
    <w:p w:rsidR="00F535FF" w:rsidRPr="00082A16" w:rsidRDefault="00F535FF" w:rsidP="00F535FF">
      <w:pPr>
        <w:jc w:val="center"/>
        <w:rPr>
          <w:rFonts w:ascii="Arial" w:eastAsia="Calibri" w:hAnsi="Arial" w:cs="Arial"/>
          <w:sz w:val="22"/>
          <w:szCs w:val="22"/>
          <w:lang w:eastAsia="en-US"/>
        </w:rPr>
      </w:pPr>
      <w:r w:rsidRPr="00082A16">
        <w:rPr>
          <w:rFonts w:ascii="Arial" w:eastAsia="Calibri" w:hAnsi="Arial" w:cs="Arial"/>
          <w:sz w:val="22"/>
          <w:szCs w:val="22"/>
          <w:lang w:eastAsia="en-US"/>
        </w:rPr>
        <w:br/>
        <w:t>Članak 1.</w:t>
      </w:r>
    </w:p>
    <w:p w:rsidR="00F535FF" w:rsidRPr="00082A16" w:rsidRDefault="00F535FF" w:rsidP="00F535FF">
      <w:pPr>
        <w:jc w:val="both"/>
        <w:rPr>
          <w:rFonts w:ascii="Arial" w:hAnsi="Arial" w:cs="Arial"/>
          <w:sz w:val="22"/>
          <w:szCs w:val="22"/>
          <w:lang w:eastAsia="en-US"/>
        </w:rPr>
      </w:pPr>
      <w:r w:rsidRPr="00082A16">
        <w:rPr>
          <w:rFonts w:ascii="Arial" w:eastAsia="Calibri" w:hAnsi="Arial" w:cs="Arial"/>
          <w:sz w:val="22"/>
          <w:szCs w:val="22"/>
          <w:lang w:eastAsia="en-US"/>
        </w:rPr>
        <w:br/>
        <w:t xml:space="preserve">             Usvaja se Izvješće o izvršavanju Programa gradnje komunalne infrastrukture za 2019. godinu KLASA: </w:t>
      </w:r>
      <w:r w:rsidRPr="00082A16">
        <w:rPr>
          <w:rFonts w:ascii="Arial" w:hAnsi="Arial" w:cs="Arial"/>
          <w:sz w:val="22"/>
          <w:szCs w:val="22"/>
          <w:lang w:eastAsia="en-US"/>
        </w:rPr>
        <w:t>363-01/20-01/01</w:t>
      </w:r>
      <w:r w:rsidRPr="00082A16">
        <w:rPr>
          <w:rFonts w:ascii="Arial" w:eastAsia="Calibri" w:hAnsi="Arial" w:cs="Arial"/>
          <w:sz w:val="22"/>
          <w:szCs w:val="22"/>
          <w:lang w:eastAsia="en-US"/>
        </w:rPr>
        <w:t xml:space="preserve">; </w:t>
      </w:r>
      <w:r w:rsidRPr="00082A16">
        <w:rPr>
          <w:rFonts w:ascii="Arial" w:hAnsi="Arial" w:cs="Arial"/>
          <w:sz w:val="22"/>
          <w:szCs w:val="22"/>
          <w:lang w:eastAsia="en-US"/>
        </w:rPr>
        <w:t>URBROJ: 2178/18-01/20-</w:t>
      </w:r>
      <w:r>
        <w:rPr>
          <w:rFonts w:ascii="Arial" w:hAnsi="Arial" w:cs="Arial"/>
          <w:sz w:val="22"/>
          <w:szCs w:val="22"/>
          <w:lang w:eastAsia="en-US"/>
        </w:rPr>
        <w:t>2</w:t>
      </w:r>
    </w:p>
    <w:p w:rsidR="00F535FF" w:rsidRPr="00082A16" w:rsidRDefault="00F535FF" w:rsidP="00F535FF">
      <w:pPr>
        <w:jc w:val="both"/>
        <w:rPr>
          <w:rFonts w:ascii="Arial" w:hAnsi="Arial" w:cs="Arial"/>
          <w:sz w:val="22"/>
          <w:szCs w:val="22"/>
          <w:lang w:eastAsia="en-US"/>
        </w:rPr>
      </w:pPr>
    </w:p>
    <w:p w:rsidR="00F535FF" w:rsidRPr="00082A16" w:rsidRDefault="00F535FF" w:rsidP="00F535FF">
      <w:pPr>
        <w:jc w:val="center"/>
        <w:rPr>
          <w:rFonts w:ascii="Arial" w:eastAsia="Calibri" w:hAnsi="Arial" w:cs="Arial"/>
          <w:sz w:val="22"/>
          <w:szCs w:val="22"/>
          <w:lang w:eastAsia="en-US"/>
        </w:rPr>
      </w:pPr>
      <w:r w:rsidRPr="00082A16">
        <w:rPr>
          <w:rFonts w:ascii="Arial" w:eastAsia="Calibri" w:hAnsi="Arial" w:cs="Arial"/>
          <w:sz w:val="22"/>
          <w:szCs w:val="22"/>
          <w:lang w:eastAsia="en-US"/>
        </w:rPr>
        <w:t>Članak 2.</w:t>
      </w:r>
    </w:p>
    <w:p w:rsidR="00F535FF" w:rsidRPr="00082A16" w:rsidRDefault="00F535FF" w:rsidP="00F535FF">
      <w:pPr>
        <w:jc w:val="center"/>
        <w:rPr>
          <w:rFonts w:ascii="Arial" w:eastAsia="Calibri" w:hAnsi="Arial" w:cs="Arial"/>
          <w:sz w:val="22"/>
          <w:szCs w:val="22"/>
          <w:lang w:eastAsia="en-US"/>
        </w:rPr>
      </w:pPr>
    </w:p>
    <w:p w:rsidR="00F535FF" w:rsidRPr="00082A16" w:rsidRDefault="00F535FF" w:rsidP="00F535FF">
      <w:pPr>
        <w:ind w:firstLine="708"/>
        <w:jc w:val="center"/>
        <w:rPr>
          <w:rFonts w:ascii="Arial" w:eastAsia="Calibri" w:hAnsi="Arial" w:cs="Arial"/>
          <w:sz w:val="22"/>
          <w:szCs w:val="22"/>
          <w:lang w:eastAsia="en-US"/>
        </w:rPr>
      </w:pPr>
      <w:r w:rsidRPr="00082A16">
        <w:rPr>
          <w:rFonts w:ascii="Arial" w:eastAsia="Calibri" w:hAnsi="Arial" w:cs="Arial"/>
          <w:sz w:val="22"/>
          <w:szCs w:val="22"/>
          <w:lang w:eastAsia="en-US"/>
        </w:rPr>
        <w:t>Izviješće iz Članka 1. sastavni je dio ovog Zaključka.</w:t>
      </w:r>
      <w:r w:rsidRPr="00082A16">
        <w:rPr>
          <w:rFonts w:ascii="Arial" w:eastAsia="Calibri" w:hAnsi="Arial" w:cs="Arial"/>
          <w:sz w:val="22"/>
          <w:szCs w:val="22"/>
          <w:lang w:eastAsia="en-US"/>
        </w:rPr>
        <w:br/>
      </w:r>
      <w:r w:rsidRPr="00082A16">
        <w:rPr>
          <w:rFonts w:ascii="Arial" w:eastAsia="Calibri" w:hAnsi="Arial" w:cs="Arial"/>
          <w:sz w:val="22"/>
          <w:szCs w:val="22"/>
          <w:lang w:eastAsia="en-US"/>
        </w:rPr>
        <w:br/>
        <w:t>Članak 3.</w:t>
      </w:r>
    </w:p>
    <w:p w:rsidR="003B4587" w:rsidRDefault="00F535FF" w:rsidP="003B4587">
      <w:pPr>
        <w:ind w:firstLine="708"/>
        <w:jc w:val="center"/>
        <w:rPr>
          <w:rFonts w:ascii="Arial" w:eastAsia="Calibri" w:hAnsi="Arial" w:cs="Arial"/>
          <w:sz w:val="22"/>
          <w:szCs w:val="22"/>
          <w:lang w:eastAsia="en-US"/>
        </w:rPr>
      </w:pPr>
      <w:r w:rsidRPr="00082A16">
        <w:rPr>
          <w:rFonts w:ascii="Arial" w:eastAsia="Calibri" w:hAnsi="Arial" w:cs="Arial"/>
          <w:sz w:val="22"/>
          <w:szCs w:val="22"/>
          <w:lang w:eastAsia="en-US"/>
        </w:rPr>
        <w:br/>
        <w:t>Ovaj Zaključak objavit će se u „Službenom glasniku općine Gornji Bogićevci“.</w:t>
      </w:r>
    </w:p>
    <w:p w:rsidR="003B4587" w:rsidRDefault="003B4587" w:rsidP="003B4587">
      <w:pPr>
        <w:ind w:firstLine="708"/>
        <w:jc w:val="center"/>
        <w:rPr>
          <w:rFonts w:ascii="Arial" w:eastAsia="Calibri" w:hAnsi="Arial" w:cs="Arial"/>
          <w:sz w:val="22"/>
          <w:szCs w:val="22"/>
          <w:lang w:eastAsia="en-US"/>
        </w:rPr>
      </w:pPr>
    </w:p>
    <w:p w:rsidR="003B4587" w:rsidRPr="003B4587" w:rsidRDefault="00F535FF" w:rsidP="003B4587">
      <w:pPr>
        <w:rPr>
          <w:rFonts w:ascii="Arial" w:eastAsia="Calibri" w:hAnsi="Arial" w:cs="Arial"/>
          <w:sz w:val="22"/>
          <w:szCs w:val="22"/>
          <w:lang w:eastAsia="en-US"/>
        </w:rPr>
      </w:pPr>
      <w:r w:rsidRPr="00082A16">
        <w:rPr>
          <w:rFonts w:ascii="Arial" w:hAnsi="Arial" w:cs="Arial"/>
          <w:sz w:val="22"/>
          <w:szCs w:val="22"/>
          <w:lang w:eastAsia="en-US"/>
        </w:rPr>
        <w:t>KLASA: 400-04/20-03/18</w:t>
      </w:r>
      <w:r w:rsidR="003B4587" w:rsidRPr="003B4587">
        <w:rPr>
          <w:rFonts w:ascii="Arial" w:eastAsia="Calibri" w:hAnsi="Arial" w:cs="Arial"/>
          <w:bCs/>
          <w:sz w:val="22"/>
          <w:szCs w:val="22"/>
          <w:lang w:eastAsia="en-US"/>
        </w:rPr>
        <w:t xml:space="preserve"> </w:t>
      </w:r>
      <w:r w:rsidR="003B4587">
        <w:rPr>
          <w:rFonts w:ascii="Arial" w:eastAsia="Calibri" w:hAnsi="Arial" w:cs="Arial"/>
          <w:sz w:val="22"/>
          <w:szCs w:val="22"/>
          <w:lang w:eastAsia="en-US"/>
        </w:rPr>
        <w:tab/>
      </w:r>
      <w:r w:rsidR="003B4587">
        <w:rPr>
          <w:rFonts w:ascii="Arial" w:eastAsia="Calibri" w:hAnsi="Arial" w:cs="Arial"/>
          <w:sz w:val="22"/>
          <w:szCs w:val="22"/>
          <w:lang w:eastAsia="en-US"/>
        </w:rPr>
        <w:tab/>
      </w:r>
      <w:r w:rsidR="003B4587">
        <w:rPr>
          <w:rFonts w:ascii="Arial" w:eastAsia="Calibri" w:hAnsi="Arial" w:cs="Arial"/>
          <w:sz w:val="22"/>
          <w:szCs w:val="22"/>
          <w:lang w:eastAsia="en-US"/>
        </w:rPr>
        <w:tab/>
      </w:r>
      <w:r w:rsidR="003B4587">
        <w:rPr>
          <w:rFonts w:ascii="Arial" w:eastAsia="Calibri" w:hAnsi="Arial" w:cs="Arial"/>
          <w:sz w:val="22"/>
          <w:szCs w:val="22"/>
          <w:lang w:eastAsia="en-US"/>
        </w:rPr>
        <w:tab/>
      </w:r>
      <w:r w:rsidR="003B4587" w:rsidRPr="00082A16">
        <w:rPr>
          <w:rFonts w:ascii="Arial" w:eastAsia="Calibri" w:hAnsi="Arial" w:cs="Arial"/>
          <w:bCs/>
          <w:sz w:val="22"/>
          <w:szCs w:val="22"/>
          <w:lang w:eastAsia="en-US"/>
        </w:rPr>
        <w:t>Predsjednik Općinskog vijeća</w:t>
      </w:r>
    </w:p>
    <w:p w:rsidR="003B4587" w:rsidRPr="00082A16" w:rsidRDefault="00F535FF" w:rsidP="003B4587">
      <w:pPr>
        <w:rPr>
          <w:rFonts w:ascii="Arial" w:eastAsia="Calibri" w:hAnsi="Arial" w:cs="Arial"/>
          <w:bCs/>
          <w:sz w:val="22"/>
          <w:szCs w:val="22"/>
          <w:lang w:eastAsia="en-US"/>
        </w:rPr>
      </w:pPr>
      <w:r w:rsidRPr="00082A16">
        <w:rPr>
          <w:rFonts w:ascii="Arial" w:hAnsi="Arial" w:cs="Arial"/>
          <w:sz w:val="22"/>
          <w:szCs w:val="22"/>
          <w:lang w:eastAsia="en-US"/>
        </w:rPr>
        <w:t>URBROJ: 2178/18-03/20-01/0</w:t>
      </w:r>
      <w:r>
        <w:rPr>
          <w:rFonts w:ascii="Arial" w:hAnsi="Arial" w:cs="Arial"/>
          <w:sz w:val="22"/>
          <w:szCs w:val="22"/>
          <w:lang w:eastAsia="en-US"/>
        </w:rPr>
        <w:t>3</w:t>
      </w:r>
      <w:r w:rsidR="003B4587" w:rsidRPr="003B4587">
        <w:rPr>
          <w:rFonts w:ascii="Arial" w:eastAsia="Calibri" w:hAnsi="Arial" w:cs="Arial"/>
          <w:bCs/>
          <w:sz w:val="22"/>
          <w:szCs w:val="22"/>
          <w:lang w:eastAsia="en-US"/>
        </w:rPr>
        <w:t xml:space="preserve"> </w:t>
      </w:r>
      <w:r w:rsidR="003B4587">
        <w:rPr>
          <w:rFonts w:ascii="Arial" w:eastAsia="Calibri" w:hAnsi="Arial" w:cs="Arial"/>
          <w:bCs/>
          <w:sz w:val="22"/>
          <w:szCs w:val="22"/>
          <w:lang w:eastAsia="en-US"/>
        </w:rPr>
        <w:tab/>
      </w:r>
      <w:r w:rsidR="003B4587">
        <w:rPr>
          <w:rFonts w:ascii="Arial" w:eastAsia="Calibri" w:hAnsi="Arial" w:cs="Arial"/>
          <w:bCs/>
          <w:sz w:val="22"/>
          <w:szCs w:val="22"/>
          <w:lang w:eastAsia="en-US"/>
        </w:rPr>
        <w:tab/>
      </w:r>
      <w:r w:rsidR="003B4587">
        <w:rPr>
          <w:rFonts w:ascii="Arial" w:eastAsia="Calibri" w:hAnsi="Arial" w:cs="Arial"/>
          <w:bCs/>
          <w:sz w:val="22"/>
          <w:szCs w:val="22"/>
          <w:lang w:eastAsia="en-US"/>
        </w:rPr>
        <w:tab/>
      </w:r>
      <w:r w:rsidR="003B4587">
        <w:rPr>
          <w:rFonts w:ascii="Arial" w:eastAsia="Calibri" w:hAnsi="Arial" w:cs="Arial"/>
          <w:bCs/>
          <w:sz w:val="22"/>
          <w:szCs w:val="22"/>
          <w:lang w:eastAsia="en-US"/>
        </w:rPr>
        <w:tab/>
      </w:r>
      <w:r w:rsidR="003B4587" w:rsidRPr="00082A16">
        <w:rPr>
          <w:rFonts w:ascii="Arial" w:eastAsia="Calibri" w:hAnsi="Arial" w:cs="Arial"/>
          <w:bCs/>
          <w:sz w:val="22"/>
          <w:szCs w:val="22"/>
          <w:lang w:eastAsia="en-US"/>
        </w:rPr>
        <w:t>Stipo Šugić</w:t>
      </w:r>
    </w:p>
    <w:p w:rsidR="00F535FF" w:rsidRPr="00082A16" w:rsidRDefault="00F535FF" w:rsidP="00F535FF">
      <w:pPr>
        <w:jc w:val="both"/>
        <w:rPr>
          <w:rFonts w:ascii="Arial" w:hAnsi="Arial" w:cs="Arial"/>
          <w:sz w:val="22"/>
          <w:szCs w:val="22"/>
          <w:lang w:eastAsia="en-US"/>
        </w:rPr>
      </w:pPr>
      <w:r w:rsidRPr="00082A16">
        <w:rPr>
          <w:rFonts w:ascii="Arial" w:hAnsi="Arial" w:cs="Arial"/>
          <w:sz w:val="22"/>
          <w:szCs w:val="22"/>
          <w:lang w:eastAsia="en-US"/>
        </w:rPr>
        <w:t>Gornji Bogićevci, 30.06.2020. g.</w:t>
      </w:r>
    </w:p>
    <w:p w:rsidR="00F535FF" w:rsidRPr="00082A16" w:rsidRDefault="00F535FF" w:rsidP="00F535FF">
      <w:pPr>
        <w:ind w:firstLine="5387"/>
        <w:jc w:val="center"/>
        <w:rPr>
          <w:rFonts w:ascii="Arial" w:eastAsia="Calibri" w:hAnsi="Arial" w:cs="Arial"/>
          <w:b/>
          <w:sz w:val="22"/>
          <w:szCs w:val="22"/>
          <w:lang w:eastAsia="en-US"/>
        </w:rPr>
      </w:pPr>
    </w:p>
    <w:p w:rsidR="00F9650F" w:rsidRDefault="00F9650F" w:rsidP="006B057C">
      <w:pPr>
        <w:autoSpaceDE w:val="0"/>
        <w:autoSpaceDN w:val="0"/>
        <w:adjustRightInd w:val="0"/>
        <w:jc w:val="both"/>
        <w:rPr>
          <w:b/>
          <w:sz w:val="28"/>
          <w:szCs w:val="28"/>
        </w:rPr>
      </w:pPr>
    </w:p>
    <w:p w:rsidR="00F9650F" w:rsidRDefault="00F9650F" w:rsidP="006B057C">
      <w:pPr>
        <w:autoSpaceDE w:val="0"/>
        <w:autoSpaceDN w:val="0"/>
        <w:adjustRightInd w:val="0"/>
        <w:jc w:val="both"/>
        <w:rPr>
          <w:b/>
          <w:sz w:val="28"/>
          <w:szCs w:val="28"/>
        </w:rPr>
      </w:pPr>
    </w:p>
    <w:p w:rsidR="00FB45DD" w:rsidRPr="00ED3824" w:rsidRDefault="00FB45DD" w:rsidP="00FB45DD">
      <w:pPr>
        <w:ind w:firstLine="720"/>
        <w:jc w:val="both"/>
        <w:rPr>
          <w:rFonts w:ascii="Arial" w:hAnsi="Arial" w:cs="Arial"/>
          <w:sz w:val="22"/>
          <w:szCs w:val="22"/>
          <w:lang w:eastAsia="en-US"/>
        </w:rPr>
      </w:pPr>
      <w:bookmarkStart w:id="19" w:name="_Hlk19288142"/>
      <w:r w:rsidRPr="00ED3824">
        <w:rPr>
          <w:rFonts w:ascii="Arial" w:hAnsi="Arial" w:cs="Arial"/>
          <w:sz w:val="22"/>
          <w:szCs w:val="22"/>
        </w:rPr>
        <w:t xml:space="preserve">Na temelju članka 117. Zakona o socijalnoj skrbi (“Narodne novine” broj:157/13., 152/14., 99/15., 52/16., 16/17. i 130/17), te </w:t>
      </w:r>
      <w:r w:rsidRPr="00ED3824">
        <w:rPr>
          <w:rFonts w:ascii="Arial" w:hAnsi="Arial" w:cs="Arial"/>
          <w:sz w:val="22"/>
          <w:szCs w:val="22"/>
          <w:lang w:eastAsia="en-US"/>
        </w:rPr>
        <w:t>članka 54. Statuta Općine Gornji Bogićevci (Službeni glasnik Općine Gornji Bogićevci br. 02/09, 01/13 i 04/19), načelnik Općine Gornji Bogićevci dana 30.06.2020.g. podnosi Općinskom vijeću Općine Gornji Bogićevci:</w:t>
      </w:r>
    </w:p>
    <w:p w:rsidR="00FB45DD" w:rsidRPr="00ED3824" w:rsidRDefault="00FB45DD" w:rsidP="00FB45DD">
      <w:pPr>
        <w:ind w:firstLine="720"/>
        <w:jc w:val="both"/>
        <w:rPr>
          <w:rFonts w:ascii="Arial" w:hAnsi="Arial" w:cs="Arial"/>
          <w:sz w:val="22"/>
          <w:szCs w:val="22"/>
        </w:rPr>
      </w:pPr>
    </w:p>
    <w:p w:rsidR="00FB45DD" w:rsidRPr="00ED3824" w:rsidRDefault="00FB45DD" w:rsidP="00FB45DD">
      <w:pPr>
        <w:pStyle w:val="Naslov2"/>
        <w:ind w:left="360"/>
        <w:jc w:val="center"/>
        <w:rPr>
          <w:b w:val="0"/>
          <w:szCs w:val="22"/>
        </w:rPr>
      </w:pPr>
      <w:r>
        <w:rPr>
          <w:b w:val="0"/>
          <w:szCs w:val="22"/>
        </w:rPr>
        <w:t>Izvješće o izvršenju</w:t>
      </w:r>
      <w:r w:rsidRPr="00ED3824">
        <w:rPr>
          <w:b w:val="0"/>
          <w:szCs w:val="22"/>
        </w:rPr>
        <w:t xml:space="preserve"> </w:t>
      </w:r>
      <w:r>
        <w:rPr>
          <w:b w:val="0"/>
          <w:szCs w:val="22"/>
        </w:rPr>
        <w:t>P</w:t>
      </w:r>
      <w:r w:rsidRPr="00ED3824">
        <w:rPr>
          <w:b w:val="0"/>
          <w:szCs w:val="22"/>
        </w:rPr>
        <w:t>rograma javnih potreba socijalne skrbi</w:t>
      </w:r>
    </w:p>
    <w:p w:rsidR="00FB45DD" w:rsidRPr="00ED3824" w:rsidRDefault="00FB45DD" w:rsidP="00FB45DD">
      <w:pPr>
        <w:pStyle w:val="Naslov2"/>
        <w:jc w:val="center"/>
        <w:rPr>
          <w:b w:val="0"/>
          <w:szCs w:val="22"/>
        </w:rPr>
      </w:pPr>
      <w:r w:rsidRPr="00ED3824">
        <w:rPr>
          <w:b w:val="0"/>
          <w:szCs w:val="22"/>
        </w:rPr>
        <w:t xml:space="preserve">       općine </w:t>
      </w:r>
      <w:r>
        <w:rPr>
          <w:b w:val="0"/>
          <w:szCs w:val="22"/>
        </w:rPr>
        <w:t>G</w:t>
      </w:r>
      <w:r w:rsidRPr="00ED3824">
        <w:rPr>
          <w:b w:val="0"/>
          <w:szCs w:val="22"/>
        </w:rPr>
        <w:t xml:space="preserve">ornji </w:t>
      </w:r>
      <w:r>
        <w:rPr>
          <w:b w:val="0"/>
          <w:szCs w:val="22"/>
        </w:rPr>
        <w:t>B</w:t>
      </w:r>
      <w:r w:rsidRPr="00ED3824">
        <w:rPr>
          <w:b w:val="0"/>
          <w:szCs w:val="22"/>
        </w:rPr>
        <w:t>ogićevci za 2019. godinu</w:t>
      </w:r>
    </w:p>
    <w:p w:rsidR="00FB45DD" w:rsidRPr="00ED3824" w:rsidRDefault="00FB45DD" w:rsidP="00FB45DD">
      <w:pPr>
        <w:pStyle w:val="Naslov2"/>
        <w:rPr>
          <w:b w:val="0"/>
          <w:szCs w:val="22"/>
        </w:rPr>
      </w:pPr>
    </w:p>
    <w:p w:rsidR="00FB45DD" w:rsidRPr="00ED3824" w:rsidRDefault="00FB45DD" w:rsidP="00FB45DD">
      <w:pPr>
        <w:pStyle w:val="Naslov2"/>
        <w:jc w:val="center"/>
        <w:rPr>
          <w:b w:val="0"/>
          <w:bCs w:val="0"/>
          <w:szCs w:val="22"/>
        </w:rPr>
      </w:pPr>
      <w:r w:rsidRPr="00ED3824">
        <w:rPr>
          <w:b w:val="0"/>
          <w:bCs w:val="0"/>
          <w:szCs w:val="22"/>
        </w:rPr>
        <w:t>Članak 1.</w:t>
      </w:r>
    </w:p>
    <w:p w:rsidR="00FB45DD" w:rsidRPr="00CE470D" w:rsidRDefault="00FB45DD" w:rsidP="00FB45DD">
      <w:pPr>
        <w:ind w:firstLine="360"/>
        <w:jc w:val="both"/>
        <w:rPr>
          <w:rFonts w:ascii="Arial" w:hAnsi="Arial" w:cs="Arial"/>
          <w:sz w:val="22"/>
          <w:szCs w:val="22"/>
        </w:rPr>
      </w:pPr>
      <w:r w:rsidRPr="00ED3824">
        <w:rPr>
          <w:rFonts w:ascii="Arial" w:hAnsi="Arial" w:cs="Arial"/>
          <w:sz w:val="22"/>
          <w:szCs w:val="22"/>
        </w:rPr>
        <w:tab/>
      </w:r>
      <w:r w:rsidRPr="00082A16">
        <w:rPr>
          <w:rFonts w:ascii="Arial" w:hAnsi="Arial" w:cs="Arial"/>
          <w:sz w:val="22"/>
          <w:szCs w:val="22"/>
        </w:rPr>
        <w:t xml:space="preserve">U 2019. g. za Program </w:t>
      </w:r>
      <w:r w:rsidRPr="00ED3824">
        <w:rPr>
          <w:rFonts w:ascii="Arial" w:hAnsi="Arial" w:cs="Arial"/>
          <w:sz w:val="22"/>
          <w:szCs w:val="22"/>
        </w:rPr>
        <w:t xml:space="preserve">socijalne skrbi </w:t>
      </w:r>
      <w:r w:rsidRPr="00082A16">
        <w:rPr>
          <w:rFonts w:ascii="Arial" w:hAnsi="Arial" w:cs="Arial"/>
          <w:sz w:val="22"/>
          <w:szCs w:val="22"/>
        </w:rPr>
        <w:t>(u daljnjem tekstu Program) na području Općine Gornji Bogićevci</w:t>
      </w:r>
      <w:r w:rsidRPr="00ED3824">
        <w:rPr>
          <w:rFonts w:ascii="Arial" w:hAnsi="Arial" w:cs="Arial"/>
          <w:sz w:val="22"/>
          <w:szCs w:val="22"/>
        </w:rPr>
        <w:t xml:space="preserve"> ukupno je utrošeno </w:t>
      </w:r>
      <w:r w:rsidRPr="003A6549">
        <w:rPr>
          <w:rFonts w:ascii="Arial" w:hAnsi="Arial" w:cs="Arial"/>
          <w:sz w:val="22"/>
          <w:szCs w:val="22"/>
        </w:rPr>
        <w:t>283.170,02 kuna</w:t>
      </w:r>
      <w:r w:rsidRPr="00CE470D">
        <w:rPr>
          <w:rFonts w:ascii="Arial" w:hAnsi="Arial" w:cs="Arial"/>
          <w:sz w:val="22"/>
          <w:szCs w:val="22"/>
        </w:rPr>
        <w:t xml:space="preserve">, a planirano je 302.800,00 kn </w:t>
      </w:r>
      <w:r w:rsidRPr="00CE470D">
        <w:rPr>
          <w:rFonts w:ascii="Arial" w:hAnsi="Arial" w:cs="Arial"/>
          <w:sz w:val="22"/>
          <w:szCs w:val="22"/>
          <w:lang w:val="en-US"/>
        </w:rPr>
        <w:t>kako</w:t>
      </w:r>
      <w:r w:rsidRPr="00CE470D">
        <w:rPr>
          <w:rFonts w:ascii="Arial" w:hAnsi="Arial" w:cs="Arial"/>
          <w:sz w:val="22"/>
          <w:szCs w:val="22"/>
        </w:rPr>
        <w:t xml:space="preserve"> </w:t>
      </w:r>
      <w:r w:rsidRPr="00CE470D">
        <w:rPr>
          <w:rFonts w:ascii="Arial" w:hAnsi="Arial" w:cs="Arial"/>
          <w:sz w:val="22"/>
          <w:szCs w:val="22"/>
          <w:lang w:val="en-US"/>
        </w:rPr>
        <w:t>slijedi</w:t>
      </w:r>
      <w:r w:rsidRPr="00CE470D">
        <w:rPr>
          <w:rFonts w:ascii="Arial" w:hAnsi="Arial" w:cs="Arial"/>
          <w:sz w:val="22"/>
          <w:szCs w:val="22"/>
        </w:rPr>
        <w:t>:</w:t>
      </w:r>
    </w:p>
    <w:p w:rsidR="00FB45DD" w:rsidRPr="00ED3824" w:rsidRDefault="00FB45DD" w:rsidP="00FB45DD">
      <w:pPr>
        <w:jc w:val="both"/>
        <w:rPr>
          <w:rFonts w:ascii="Arial" w:hAnsi="Arial" w:cs="Arial"/>
          <w:sz w:val="22"/>
          <w:szCs w:val="22"/>
          <w:lang w:val="en-US"/>
        </w:rPr>
      </w:pPr>
      <w:r w:rsidRPr="00ED3824">
        <w:rPr>
          <w:rFonts w:ascii="Arial" w:hAnsi="Arial" w:cs="Arial"/>
          <w:b/>
          <w:sz w:val="22"/>
          <w:szCs w:val="22"/>
        </w:rPr>
        <w:t xml:space="preserve">01. </w:t>
      </w:r>
      <w:r w:rsidRPr="00ED3824">
        <w:rPr>
          <w:rFonts w:ascii="Arial" w:hAnsi="Arial" w:cs="Arial"/>
          <w:b/>
          <w:sz w:val="22"/>
          <w:szCs w:val="22"/>
          <w:lang w:val="en-US"/>
        </w:rPr>
        <w:t>Pomo</w:t>
      </w:r>
      <w:r w:rsidRPr="00ED3824">
        <w:rPr>
          <w:rFonts w:ascii="Arial" w:hAnsi="Arial" w:cs="Arial"/>
          <w:b/>
          <w:sz w:val="22"/>
          <w:szCs w:val="22"/>
        </w:rPr>
        <w:t xml:space="preserve">ć </w:t>
      </w:r>
      <w:r w:rsidRPr="00ED3824">
        <w:rPr>
          <w:rFonts w:ascii="Arial" w:hAnsi="Arial" w:cs="Arial"/>
          <w:b/>
          <w:sz w:val="22"/>
          <w:szCs w:val="22"/>
          <w:lang w:val="en-US"/>
        </w:rPr>
        <w:t>obiteljima</w:t>
      </w:r>
      <w:r w:rsidRPr="00ED3824">
        <w:rPr>
          <w:rFonts w:ascii="Arial" w:hAnsi="Arial" w:cs="Arial"/>
          <w:b/>
          <w:sz w:val="22"/>
          <w:szCs w:val="22"/>
        </w:rPr>
        <w:t xml:space="preserve"> </w:t>
      </w:r>
      <w:r w:rsidRPr="00ED3824">
        <w:rPr>
          <w:rFonts w:ascii="Arial" w:hAnsi="Arial" w:cs="Arial"/>
          <w:b/>
          <w:sz w:val="22"/>
          <w:szCs w:val="22"/>
          <w:lang w:val="en-US"/>
        </w:rPr>
        <w:t>i</w:t>
      </w:r>
      <w:r w:rsidRPr="00ED3824">
        <w:rPr>
          <w:rFonts w:ascii="Arial" w:hAnsi="Arial" w:cs="Arial"/>
          <w:b/>
          <w:sz w:val="22"/>
          <w:szCs w:val="22"/>
        </w:rPr>
        <w:t xml:space="preserve"> </w:t>
      </w:r>
      <w:r w:rsidRPr="00ED3824">
        <w:rPr>
          <w:rFonts w:ascii="Arial" w:hAnsi="Arial" w:cs="Arial"/>
          <w:b/>
          <w:sz w:val="22"/>
          <w:szCs w:val="22"/>
          <w:lang w:val="en-US"/>
        </w:rPr>
        <w:t>ku</w:t>
      </w:r>
      <w:r w:rsidRPr="00ED3824">
        <w:rPr>
          <w:rFonts w:ascii="Arial" w:hAnsi="Arial" w:cs="Arial"/>
          <w:b/>
          <w:sz w:val="22"/>
          <w:szCs w:val="22"/>
        </w:rPr>
        <w:t>ć</w:t>
      </w:r>
      <w:r w:rsidRPr="00ED3824">
        <w:rPr>
          <w:rFonts w:ascii="Arial" w:hAnsi="Arial" w:cs="Arial"/>
          <w:b/>
          <w:sz w:val="22"/>
          <w:szCs w:val="22"/>
          <w:lang w:val="en-US"/>
        </w:rPr>
        <w:t xml:space="preserve">anstvima </w:t>
      </w:r>
      <w:r w:rsidRPr="00F35C00">
        <w:rPr>
          <w:rFonts w:ascii="Arial" w:hAnsi="Arial" w:cs="Arial"/>
          <w:bCs/>
          <w:sz w:val="22"/>
          <w:szCs w:val="22"/>
          <w:lang w:val="en-US"/>
        </w:rPr>
        <w:t xml:space="preserve">planirano </w:t>
      </w:r>
      <w:r w:rsidRPr="00F35C00">
        <w:rPr>
          <w:rFonts w:ascii="Arial" w:hAnsi="Arial" w:cs="Arial"/>
          <w:bCs/>
          <w:sz w:val="22"/>
          <w:szCs w:val="22"/>
        </w:rPr>
        <w:t xml:space="preserve">20.000,00 </w:t>
      </w:r>
      <w:r w:rsidRPr="00F35C00">
        <w:rPr>
          <w:rFonts w:ascii="Arial" w:hAnsi="Arial" w:cs="Arial"/>
          <w:bCs/>
          <w:sz w:val="22"/>
          <w:szCs w:val="22"/>
          <w:lang w:val="en-US"/>
        </w:rPr>
        <w:t>kn</w:t>
      </w:r>
      <w:r>
        <w:rPr>
          <w:rFonts w:ascii="Arial" w:hAnsi="Arial" w:cs="Arial"/>
          <w:bCs/>
          <w:sz w:val="22"/>
          <w:szCs w:val="22"/>
          <w:lang w:val="en-US"/>
        </w:rPr>
        <w:t xml:space="preserve">, izvršeno 14.394,60 kn, a </w:t>
      </w:r>
      <w:r w:rsidRPr="00ED3824">
        <w:rPr>
          <w:rFonts w:ascii="Arial" w:hAnsi="Arial" w:cs="Arial"/>
          <w:sz w:val="22"/>
          <w:szCs w:val="22"/>
          <w:lang w:val="en-US"/>
        </w:rPr>
        <w:t>odnosi se na jednokratne novčane pomoći</w:t>
      </w:r>
      <w:r>
        <w:rPr>
          <w:rFonts w:ascii="Arial" w:hAnsi="Arial" w:cs="Arial"/>
          <w:sz w:val="22"/>
          <w:szCs w:val="22"/>
          <w:lang w:val="en-US"/>
        </w:rPr>
        <w:t xml:space="preserve"> od</w:t>
      </w:r>
      <w:r w:rsidRPr="00ED3824">
        <w:rPr>
          <w:rFonts w:ascii="Arial" w:hAnsi="Arial" w:cs="Arial"/>
          <w:sz w:val="22"/>
          <w:szCs w:val="22"/>
          <w:lang w:val="en-US"/>
        </w:rPr>
        <w:t xml:space="preserve"> 500,00 kn</w:t>
      </w:r>
      <w:r>
        <w:rPr>
          <w:rFonts w:ascii="Arial" w:hAnsi="Arial" w:cs="Arial"/>
          <w:sz w:val="22"/>
          <w:szCs w:val="22"/>
          <w:lang w:val="en-US"/>
        </w:rPr>
        <w:t xml:space="preserve"> – 1.000,00 kn</w:t>
      </w:r>
      <w:r w:rsidRPr="00ED3824">
        <w:rPr>
          <w:rFonts w:ascii="Arial" w:hAnsi="Arial" w:cs="Arial"/>
          <w:sz w:val="22"/>
          <w:szCs w:val="22"/>
          <w:lang w:val="en-US"/>
        </w:rPr>
        <w:t xml:space="preserve"> po zahtjevu koji ispunjava uvjete iz Odluke o socijalnoj skrbi na području općine Gornji Bogićevci KLASA: 550-01/01-14-03-09, URBROJ: 2178/18-14-03-01 od 17.09.2014.godine.</w:t>
      </w:r>
      <w:r>
        <w:rPr>
          <w:rFonts w:ascii="Arial" w:hAnsi="Arial" w:cs="Arial"/>
          <w:sz w:val="22"/>
          <w:szCs w:val="22"/>
          <w:lang w:val="en-US"/>
        </w:rPr>
        <w:t xml:space="preserve"> Ukupno je bilo 24 zahtjeva, koji su i izvršeni</w:t>
      </w:r>
    </w:p>
    <w:p w:rsidR="00FB45DD" w:rsidRPr="00AB6426" w:rsidRDefault="00FB45DD" w:rsidP="00FB45DD">
      <w:pPr>
        <w:jc w:val="both"/>
        <w:rPr>
          <w:rFonts w:ascii="Arial" w:hAnsi="Arial" w:cs="Arial"/>
          <w:sz w:val="22"/>
          <w:szCs w:val="22"/>
          <w:lang w:val="en-US"/>
        </w:rPr>
      </w:pPr>
      <w:r w:rsidRPr="00ED3824">
        <w:rPr>
          <w:rFonts w:ascii="Arial" w:hAnsi="Arial" w:cs="Arial"/>
          <w:b/>
          <w:sz w:val="22"/>
          <w:szCs w:val="22"/>
        </w:rPr>
        <w:t xml:space="preserve">02. </w:t>
      </w:r>
      <w:r w:rsidRPr="00ED3824">
        <w:rPr>
          <w:rFonts w:ascii="Arial" w:hAnsi="Arial" w:cs="Arial"/>
          <w:b/>
          <w:sz w:val="22"/>
          <w:szCs w:val="22"/>
          <w:lang w:val="en-US"/>
        </w:rPr>
        <w:t>Podmirenje</w:t>
      </w:r>
      <w:r w:rsidRPr="00ED3824">
        <w:rPr>
          <w:rFonts w:ascii="Arial" w:hAnsi="Arial" w:cs="Arial"/>
          <w:b/>
          <w:sz w:val="22"/>
          <w:szCs w:val="22"/>
        </w:rPr>
        <w:t xml:space="preserve"> </w:t>
      </w:r>
      <w:r w:rsidRPr="00ED3824">
        <w:rPr>
          <w:rFonts w:ascii="Arial" w:hAnsi="Arial" w:cs="Arial"/>
          <w:b/>
          <w:sz w:val="22"/>
          <w:szCs w:val="22"/>
          <w:lang w:val="en-US"/>
        </w:rPr>
        <w:t>tro</w:t>
      </w:r>
      <w:r w:rsidRPr="00ED3824">
        <w:rPr>
          <w:rFonts w:ascii="Arial" w:hAnsi="Arial" w:cs="Arial"/>
          <w:b/>
          <w:sz w:val="22"/>
          <w:szCs w:val="22"/>
        </w:rPr>
        <w:t>š</w:t>
      </w:r>
      <w:r w:rsidRPr="00ED3824">
        <w:rPr>
          <w:rFonts w:ascii="Arial" w:hAnsi="Arial" w:cs="Arial"/>
          <w:b/>
          <w:sz w:val="22"/>
          <w:szCs w:val="22"/>
          <w:lang w:val="en-US"/>
        </w:rPr>
        <w:t>kova</w:t>
      </w:r>
      <w:r w:rsidRPr="00ED3824">
        <w:rPr>
          <w:rFonts w:ascii="Arial" w:hAnsi="Arial" w:cs="Arial"/>
          <w:b/>
          <w:sz w:val="22"/>
          <w:szCs w:val="22"/>
        </w:rPr>
        <w:t xml:space="preserve"> </w:t>
      </w:r>
      <w:r w:rsidRPr="00ED3824">
        <w:rPr>
          <w:rFonts w:ascii="Arial" w:hAnsi="Arial" w:cs="Arial"/>
          <w:b/>
          <w:sz w:val="22"/>
          <w:szCs w:val="22"/>
          <w:lang w:val="en-US"/>
        </w:rPr>
        <w:t>stanovanja</w:t>
      </w:r>
      <w:r w:rsidRPr="00ED3824">
        <w:rPr>
          <w:rFonts w:ascii="Arial" w:hAnsi="Arial" w:cs="Arial"/>
          <w:sz w:val="22"/>
          <w:szCs w:val="22"/>
        </w:rPr>
        <w:t xml:space="preserve"> </w:t>
      </w:r>
      <w:r>
        <w:rPr>
          <w:rFonts w:ascii="Arial" w:hAnsi="Arial" w:cs="Arial"/>
          <w:sz w:val="22"/>
          <w:szCs w:val="22"/>
        </w:rPr>
        <w:t xml:space="preserve">planirano </w:t>
      </w:r>
      <w:r w:rsidRPr="003651C5">
        <w:rPr>
          <w:rFonts w:ascii="Arial" w:hAnsi="Arial" w:cs="Arial"/>
          <w:sz w:val="22"/>
          <w:szCs w:val="22"/>
        </w:rPr>
        <w:t xml:space="preserve">15.000,00 </w:t>
      </w:r>
      <w:r w:rsidRPr="003651C5">
        <w:rPr>
          <w:rFonts w:ascii="Arial" w:hAnsi="Arial" w:cs="Arial"/>
          <w:sz w:val="22"/>
          <w:szCs w:val="22"/>
          <w:lang w:val="en-US"/>
        </w:rPr>
        <w:t>kn</w:t>
      </w:r>
      <w:r>
        <w:rPr>
          <w:rFonts w:ascii="Arial" w:hAnsi="Arial" w:cs="Arial"/>
          <w:sz w:val="22"/>
          <w:szCs w:val="22"/>
          <w:lang w:val="en-US"/>
        </w:rPr>
        <w:t xml:space="preserve">, izvršeno 6.413,87 kn, a </w:t>
      </w:r>
      <w:r w:rsidRPr="00ED3824">
        <w:rPr>
          <w:rFonts w:ascii="Arial" w:hAnsi="Arial" w:cs="Arial"/>
          <w:sz w:val="22"/>
          <w:szCs w:val="22"/>
          <w:lang w:val="en-US"/>
        </w:rPr>
        <w:t>odnosi se na</w:t>
      </w:r>
      <w:r>
        <w:rPr>
          <w:rFonts w:ascii="Arial" w:hAnsi="Arial" w:cs="Arial"/>
          <w:sz w:val="22"/>
          <w:szCs w:val="22"/>
          <w:lang w:val="en-US"/>
        </w:rPr>
        <w:t xml:space="preserve"> </w:t>
      </w:r>
      <w:r w:rsidRPr="00ED3824">
        <w:rPr>
          <w:rFonts w:ascii="Arial" w:hAnsi="Arial" w:cs="Arial"/>
          <w:sz w:val="22"/>
          <w:szCs w:val="22"/>
          <w:lang w:val="en-US"/>
        </w:rPr>
        <w:t>pomoć u podmirenju troškova stanovanja (električne energije, vode, plina)</w:t>
      </w:r>
      <w:r>
        <w:rPr>
          <w:rFonts w:ascii="Arial" w:hAnsi="Arial" w:cs="Arial"/>
          <w:sz w:val="22"/>
          <w:szCs w:val="22"/>
          <w:lang w:val="en-US"/>
        </w:rPr>
        <w:t xml:space="preserve">, </w:t>
      </w:r>
      <w:r w:rsidRPr="00ED3824">
        <w:rPr>
          <w:rFonts w:ascii="Arial" w:hAnsi="Arial" w:cs="Arial"/>
          <w:sz w:val="22"/>
          <w:szCs w:val="22"/>
          <w:lang w:val="en-US"/>
        </w:rPr>
        <w:t xml:space="preserve"> jednokratne pomoći</w:t>
      </w:r>
      <w:r>
        <w:rPr>
          <w:rFonts w:ascii="Arial" w:hAnsi="Arial" w:cs="Arial"/>
          <w:sz w:val="22"/>
          <w:szCs w:val="22"/>
          <w:lang w:val="en-US"/>
        </w:rPr>
        <w:t xml:space="preserve"> i </w:t>
      </w:r>
      <w:r w:rsidRPr="00ED3824">
        <w:rPr>
          <w:rFonts w:ascii="Arial" w:hAnsi="Arial" w:cs="Arial"/>
          <w:sz w:val="22"/>
          <w:szCs w:val="22"/>
          <w:lang w:val="en-US"/>
        </w:rPr>
        <w:t>pomoć</w:t>
      </w:r>
      <w:r>
        <w:rPr>
          <w:rFonts w:ascii="Arial" w:hAnsi="Arial" w:cs="Arial"/>
          <w:sz w:val="22"/>
          <w:szCs w:val="22"/>
          <w:lang w:val="en-US"/>
        </w:rPr>
        <w:t>i</w:t>
      </w:r>
      <w:r w:rsidRPr="00ED3824">
        <w:rPr>
          <w:rFonts w:ascii="Arial" w:hAnsi="Arial" w:cs="Arial"/>
          <w:sz w:val="22"/>
          <w:szCs w:val="22"/>
          <w:lang w:val="en-US"/>
        </w:rPr>
        <w:t xml:space="preserve"> za ogrjev</w:t>
      </w:r>
      <w:r>
        <w:rPr>
          <w:rFonts w:ascii="Arial" w:hAnsi="Arial" w:cs="Arial"/>
          <w:sz w:val="22"/>
          <w:szCs w:val="22"/>
          <w:lang w:val="en-US"/>
        </w:rPr>
        <w:t>. Bilas u 4 pojedinačna zahtjeva koja su i izvršena, a iznos od 4.182,50 kn odnosi se na nabavku materijala potrebnog za spajanje na vodovodnu mrežu (ventili, ogrlice, šahte) za 6 priključaka, koji se ugrađuju prema nastalim potrebama I zahtjevima.</w:t>
      </w:r>
    </w:p>
    <w:p w:rsidR="00FB45DD" w:rsidRPr="00ED3824" w:rsidRDefault="00FB45DD" w:rsidP="00FB45DD">
      <w:pPr>
        <w:jc w:val="both"/>
        <w:rPr>
          <w:rFonts w:ascii="Arial" w:hAnsi="Arial" w:cs="Arial"/>
          <w:bCs/>
          <w:sz w:val="22"/>
          <w:szCs w:val="22"/>
          <w:lang w:val="en-US"/>
        </w:rPr>
      </w:pPr>
      <w:r w:rsidRPr="00ED3824">
        <w:rPr>
          <w:rFonts w:ascii="Arial" w:hAnsi="Arial" w:cs="Arial"/>
          <w:b/>
          <w:sz w:val="22"/>
          <w:szCs w:val="22"/>
        </w:rPr>
        <w:t xml:space="preserve">03. </w:t>
      </w:r>
      <w:r w:rsidRPr="00ED3824">
        <w:rPr>
          <w:rFonts w:ascii="Arial" w:hAnsi="Arial" w:cs="Arial"/>
          <w:b/>
          <w:sz w:val="22"/>
          <w:szCs w:val="22"/>
          <w:lang w:val="en-US"/>
        </w:rPr>
        <w:t xml:space="preserve">Jednokratne pomoći studentima </w:t>
      </w:r>
      <w:r w:rsidRPr="007D10FA">
        <w:rPr>
          <w:rFonts w:ascii="Arial" w:hAnsi="Arial" w:cs="Arial"/>
          <w:bCs/>
          <w:sz w:val="22"/>
          <w:szCs w:val="22"/>
          <w:lang w:val="en-US"/>
        </w:rPr>
        <w:t xml:space="preserve">planirano </w:t>
      </w:r>
      <w:r w:rsidRPr="007D10FA">
        <w:rPr>
          <w:rFonts w:ascii="Arial" w:hAnsi="Arial" w:cs="Arial"/>
          <w:bCs/>
          <w:sz w:val="22"/>
          <w:szCs w:val="22"/>
        </w:rPr>
        <w:t xml:space="preserve">36.000,00 </w:t>
      </w:r>
      <w:r w:rsidRPr="007D10FA">
        <w:rPr>
          <w:rFonts w:ascii="Arial" w:hAnsi="Arial" w:cs="Arial"/>
          <w:bCs/>
          <w:sz w:val="22"/>
          <w:szCs w:val="22"/>
          <w:lang w:val="en-US"/>
        </w:rPr>
        <w:t>kn</w:t>
      </w:r>
      <w:r>
        <w:rPr>
          <w:rFonts w:ascii="Arial" w:hAnsi="Arial" w:cs="Arial"/>
          <w:bCs/>
          <w:sz w:val="22"/>
          <w:szCs w:val="22"/>
          <w:lang w:val="en-US"/>
        </w:rPr>
        <w:t>, izvršeno 34.000,00 kn. N</w:t>
      </w:r>
      <w:r w:rsidRPr="00ED3824">
        <w:rPr>
          <w:rFonts w:ascii="Arial" w:hAnsi="Arial" w:cs="Arial"/>
          <w:bCs/>
          <w:sz w:val="22"/>
          <w:szCs w:val="22"/>
          <w:lang w:val="en-US"/>
        </w:rPr>
        <w:t>ije stipendija već se odnosi na jednokratnu isplatu studentima kao pomoć za    njihove povećane izdatke za život. Iznos je 2.000,00 kuna po student u jednoj akademskoj godini</w:t>
      </w:r>
      <w:r>
        <w:rPr>
          <w:rFonts w:ascii="Arial" w:hAnsi="Arial" w:cs="Arial"/>
          <w:bCs/>
          <w:sz w:val="22"/>
          <w:szCs w:val="22"/>
          <w:lang w:val="en-US"/>
        </w:rPr>
        <w:t>, što znači da je isplaćeno za 17 studenata</w:t>
      </w:r>
      <w:r w:rsidRPr="00ED3824">
        <w:rPr>
          <w:rFonts w:ascii="Arial" w:hAnsi="Arial" w:cs="Arial"/>
          <w:bCs/>
          <w:sz w:val="22"/>
          <w:szCs w:val="22"/>
          <w:lang w:val="en-US"/>
        </w:rPr>
        <w:t xml:space="preserve">. </w:t>
      </w:r>
    </w:p>
    <w:p w:rsidR="00FB45DD" w:rsidRPr="00AB6426" w:rsidRDefault="00FB45DD" w:rsidP="00FB45DD">
      <w:pPr>
        <w:jc w:val="both"/>
        <w:rPr>
          <w:rFonts w:ascii="Arial" w:hAnsi="Arial" w:cs="Arial"/>
          <w:sz w:val="22"/>
          <w:szCs w:val="22"/>
          <w:lang w:val="de-DE"/>
        </w:rPr>
      </w:pPr>
      <w:r w:rsidRPr="00ED3824">
        <w:rPr>
          <w:rFonts w:ascii="Arial" w:hAnsi="Arial" w:cs="Arial"/>
          <w:b/>
          <w:sz w:val="22"/>
          <w:szCs w:val="22"/>
        </w:rPr>
        <w:t xml:space="preserve">04. </w:t>
      </w:r>
      <w:r w:rsidRPr="00ED3824">
        <w:rPr>
          <w:rFonts w:ascii="Arial" w:hAnsi="Arial" w:cs="Arial"/>
          <w:b/>
          <w:sz w:val="22"/>
          <w:szCs w:val="22"/>
          <w:lang w:val="en-US"/>
        </w:rPr>
        <w:t>Naknada</w:t>
      </w:r>
      <w:r w:rsidRPr="00ED3824">
        <w:rPr>
          <w:rFonts w:ascii="Arial" w:hAnsi="Arial" w:cs="Arial"/>
          <w:b/>
          <w:sz w:val="22"/>
          <w:szCs w:val="22"/>
        </w:rPr>
        <w:t xml:space="preserve"> </w:t>
      </w:r>
      <w:r w:rsidRPr="00ED3824">
        <w:rPr>
          <w:rFonts w:ascii="Arial" w:hAnsi="Arial" w:cs="Arial"/>
          <w:b/>
          <w:sz w:val="22"/>
          <w:szCs w:val="22"/>
          <w:lang w:val="en-US"/>
        </w:rPr>
        <w:t>za</w:t>
      </w:r>
      <w:r w:rsidRPr="00ED3824">
        <w:rPr>
          <w:rFonts w:ascii="Arial" w:hAnsi="Arial" w:cs="Arial"/>
          <w:b/>
          <w:sz w:val="22"/>
          <w:szCs w:val="22"/>
        </w:rPr>
        <w:t xml:space="preserve"> </w:t>
      </w:r>
      <w:r w:rsidRPr="00ED3824">
        <w:rPr>
          <w:rFonts w:ascii="Arial" w:hAnsi="Arial" w:cs="Arial"/>
          <w:b/>
          <w:sz w:val="22"/>
          <w:szCs w:val="22"/>
          <w:lang w:val="en-US"/>
        </w:rPr>
        <w:t>novoro</w:t>
      </w:r>
      <w:r w:rsidRPr="00ED3824">
        <w:rPr>
          <w:rFonts w:ascii="Arial" w:hAnsi="Arial" w:cs="Arial"/>
          <w:b/>
          <w:sz w:val="22"/>
          <w:szCs w:val="22"/>
        </w:rPr>
        <w:t>đ</w:t>
      </w:r>
      <w:r w:rsidRPr="00ED3824">
        <w:rPr>
          <w:rFonts w:ascii="Arial" w:hAnsi="Arial" w:cs="Arial"/>
          <w:b/>
          <w:sz w:val="22"/>
          <w:szCs w:val="22"/>
          <w:lang w:val="en-US"/>
        </w:rPr>
        <w:t>enu</w:t>
      </w:r>
      <w:r w:rsidRPr="00ED3824">
        <w:rPr>
          <w:rFonts w:ascii="Arial" w:hAnsi="Arial" w:cs="Arial"/>
          <w:b/>
          <w:sz w:val="22"/>
          <w:szCs w:val="22"/>
        </w:rPr>
        <w:t xml:space="preserve"> </w:t>
      </w:r>
      <w:r w:rsidRPr="00ED3824">
        <w:rPr>
          <w:rFonts w:ascii="Arial" w:hAnsi="Arial" w:cs="Arial"/>
          <w:b/>
          <w:sz w:val="22"/>
          <w:szCs w:val="22"/>
          <w:lang w:val="en-US"/>
        </w:rPr>
        <w:t>djecu</w:t>
      </w:r>
      <w:r>
        <w:rPr>
          <w:rFonts w:ascii="Arial" w:hAnsi="Arial" w:cs="Arial"/>
          <w:b/>
          <w:sz w:val="22"/>
          <w:szCs w:val="22"/>
          <w:lang w:val="en-US"/>
        </w:rPr>
        <w:t xml:space="preserve"> </w:t>
      </w:r>
      <w:r w:rsidRPr="007D10FA">
        <w:rPr>
          <w:rFonts w:ascii="Arial" w:hAnsi="Arial" w:cs="Arial"/>
          <w:bCs/>
          <w:sz w:val="22"/>
          <w:szCs w:val="22"/>
          <w:lang w:val="en-US"/>
        </w:rPr>
        <w:t>planirano</w:t>
      </w:r>
      <w:r w:rsidRPr="007D10FA">
        <w:rPr>
          <w:rFonts w:ascii="Arial" w:hAnsi="Arial" w:cs="Arial"/>
          <w:bCs/>
          <w:sz w:val="22"/>
          <w:szCs w:val="22"/>
        </w:rPr>
        <w:t xml:space="preserve"> 20.800,00 </w:t>
      </w:r>
      <w:r w:rsidRPr="007D10FA">
        <w:rPr>
          <w:rFonts w:ascii="Arial" w:hAnsi="Arial" w:cs="Arial"/>
          <w:bCs/>
          <w:sz w:val="22"/>
          <w:szCs w:val="22"/>
          <w:lang w:val="en-US"/>
        </w:rPr>
        <w:t>kn</w:t>
      </w:r>
      <w:r>
        <w:rPr>
          <w:rFonts w:ascii="Arial" w:hAnsi="Arial" w:cs="Arial"/>
          <w:bCs/>
          <w:sz w:val="22"/>
          <w:szCs w:val="22"/>
          <w:lang w:val="en-US"/>
        </w:rPr>
        <w:t>, izvršeno 20.800,00 kn. Dakle isplaćeno je za 13 novorođene djece</w:t>
      </w:r>
      <w:r w:rsidRPr="00ED3824">
        <w:rPr>
          <w:rFonts w:ascii="Arial" w:hAnsi="Arial" w:cs="Arial"/>
          <w:sz w:val="22"/>
          <w:szCs w:val="22"/>
          <w:lang w:val="en-US"/>
        </w:rPr>
        <w:t xml:space="preserve"> koji imaju prebivalište na području općine Gornji Bogićevci iznos</w:t>
      </w:r>
      <w:r>
        <w:rPr>
          <w:rFonts w:ascii="Arial" w:hAnsi="Arial" w:cs="Arial"/>
          <w:sz w:val="22"/>
          <w:szCs w:val="22"/>
          <w:lang w:val="en-US"/>
        </w:rPr>
        <w:t xml:space="preserve"> od</w:t>
      </w:r>
      <w:r w:rsidRPr="00ED3824">
        <w:rPr>
          <w:rFonts w:ascii="Arial" w:hAnsi="Arial" w:cs="Arial"/>
          <w:sz w:val="22"/>
          <w:szCs w:val="22"/>
          <w:lang w:val="en-US"/>
        </w:rPr>
        <w:t xml:space="preserve"> 1.600,00 kuna po novorođenčetu.</w:t>
      </w:r>
    </w:p>
    <w:p w:rsidR="00FB45DD" w:rsidRPr="00ED3824" w:rsidRDefault="00FB45DD" w:rsidP="00FB45DD">
      <w:pPr>
        <w:jc w:val="both"/>
        <w:rPr>
          <w:rFonts w:ascii="Arial" w:hAnsi="Arial" w:cs="Arial"/>
          <w:sz w:val="22"/>
          <w:szCs w:val="22"/>
        </w:rPr>
      </w:pPr>
      <w:r w:rsidRPr="00ED3824">
        <w:rPr>
          <w:rFonts w:ascii="Arial" w:hAnsi="Arial" w:cs="Arial"/>
          <w:b/>
          <w:sz w:val="22"/>
          <w:szCs w:val="22"/>
          <w:lang w:val="en-US"/>
        </w:rPr>
        <w:t>05. Sufinanciranje</w:t>
      </w:r>
      <w:r w:rsidRPr="00ED3824">
        <w:rPr>
          <w:rFonts w:ascii="Arial" w:hAnsi="Arial" w:cs="Arial"/>
          <w:b/>
          <w:sz w:val="22"/>
          <w:szCs w:val="22"/>
        </w:rPr>
        <w:t xml:space="preserve"> prijevoza srednjoškolaca</w:t>
      </w:r>
      <w:r>
        <w:rPr>
          <w:rFonts w:ascii="Arial" w:hAnsi="Arial" w:cs="Arial"/>
          <w:b/>
          <w:sz w:val="22"/>
          <w:szCs w:val="22"/>
        </w:rPr>
        <w:t xml:space="preserve"> </w:t>
      </w:r>
      <w:r w:rsidRPr="007D10FA">
        <w:rPr>
          <w:rFonts w:ascii="Arial" w:hAnsi="Arial" w:cs="Arial"/>
          <w:bCs/>
          <w:sz w:val="22"/>
          <w:szCs w:val="22"/>
        </w:rPr>
        <w:t xml:space="preserve">planirano 58.000,00 </w:t>
      </w:r>
      <w:r w:rsidRPr="007D10FA">
        <w:rPr>
          <w:rFonts w:ascii="Arial" w:hAnsi="Arial" w:cs="Arial"/>
          <w:bCs/>
          <w:sz w:val="22"/>
          <w:szCs w:val="22"/>
          <w:lang w:val="en-US"/>
        </w:rPr>
        <w:t>kn</w:t>
      </w:r>
      <w:r>
        <w:rPr>
          <w:rFonts w:ascii="Arial" w:hAnsi="Arial" w:cs="Arial"/>
          <w:bCs/>
          <w:sz w:val="22"/>
          <w:szCs w:val="22"/>
          <w:lang w:val="en-US"/>
        </w:rPr>
        <w:t>, izvršeno 57.096,31 kn, a odnosi se na</w:t>
      </w:r>
      <w:r w:rsidRPr="00ED3824">
        <w:rPr>
          <w:rFonts w:ascii="Arial" w:hAnsi="Arial" w:cs="Arial"/>
          <w:sz w:val="22"/>
          <w:szCs w:val="22"/>
        </w:rPr>
        <w:t xml:space="preserve"> sufinancira</w:t>
      </w:r>
      <w:r>
        <w:rPr>
          <w:rFonts w:ascii="Arial" w:hAnsi="Arial" w:cs="Arial"/>
          <w:sz w:val="22"/>
          <w:szCs w:val="22"/>
        </w:rPr>
        <w:t>nje</w:t>
      </w:r>
      <w:r w:rsidRPr="00ED3824">
        <w:rPr>
          <w:rFonts w:ascii="Arial" w:hAnsi="Arial" w:cs="Arial"/>
          <w:sz w:val="22"/>
          <w:szCs w:val="22"/>
        </w:rPr>
        <w:t xml:space="preserve">  prijevoz</w:t>
      </w:r>
      <w:r>
        <w:rPr>
          <w:rFonts w:ascii="Arial" w:hAnsi="Arial" w:cs="Arial"/>
          <w:sz w:val="22"/>
          <w:szCs w:val="22"/>
        </w:rPr>
        <w:t>a</w:t>
      </w:r>
      <w:r w:rsidRPr="00ED3824">
        <w:rPr>
          <w:rFonts w:ascii="Arial" w:hAnsi="Arial" w:cs="Arial"/>
          <w:sz w:val="22"/>
          <w:szCs w:val="22"/>
        </w:rPr>
        <w:t xml:space="preserve"> srednjoškolaca u 25%-tnom iznosu od cijene mjesečne karte, odnosno u istom postotku od cijene putne povratne karte za djecu koja preko tjedna borave u učeničkom domu.</w:t>
      </w:r>
      <w:r>
        <w:rPr>
          <w:rFonts w:ascii="Arial" w:hAnsi="Arial" w:cs="Arial"/>
          <w:sz w:val="22"/>
          <w:szCs w:val="22"/>
        </w:rPr>
        <w:t xml:space="preserve"> Sufinancirano je za 28 učenika koji putuju autobusom u NG, te za 3 učenika prema zahtjevu roditelja koji putuju u druga mjesta vlakom.</w:t>
      </w:r>
    </w:p>
    <w:p w:rsidR="00FB45DD" w:rsidRPr="00AB6426" w:rsidRDefault="00FB45DD" w:rsidP="00FB45DD">
      <w:pPr>
        <w:rPr>
          <w:rFonts w:ascii="Arial" w:hAnsi="Arial" w:cs="Arial"/>
          <w:sz w:val="22"/>
          <w:szCs w:val="22"/>
        </w:rPr>
      </w:pPr>
      <w:r w:rsidRPr="00ED3824">
        <w:rPr>
          <w:rFonts w:ascii="Arial" w:hAnsi="Arial" w:cs="Arial"/>
          <w:b/>
          <w:sz w:val="22"/>
          <w:szCs w:val="22"/>
        </w:rPr>
        <w:t>06. Financiranje nabave radnih materijala (1.-8.razred)</w:t>
      </w:r>
      <w:r>
        <w:rPr>
          <w:rFonts w:ascii="Arial" w:hAnsi="Arial" w:cs="Arial"/>
          <w:b/>
          <w:sz w:val="22"/>
          <w:szCs w:val="22"/>
        </w:rPr>
        <w:t xml:space="preserve"> </w:t>
      </w:r>
      <w:r w:rsidRPr="007D10FA">
        <w:rPr>
          <w:rFonts w:ascii="Arial" w:hAnsi="Arial" w:cs="Arial"/>
          <w:bCs/>
          <w:sz w:val="22"/>
          <w:szCs w:val="22"/>
        </w:rPr>
        <w:t>planirano 50.000,00 kn</w:t>
      </w:r>
      <w:r>
        <w:rPr>
          <w:rFonts w:ascii="Arial" w:hAnsi="Arial" w:cs="Arial"/>
          <w:bCs/>
          <w:sz w:val="22"/>
          <w:szCs w:val="22"/>
        </w:rPr>
        <w:t xml:space="preserve">, izvršeno 49.966,24 kn, a odnosi se na </w:t>
      </w:r>
      <w:r w:rsidRPr="00ED3824">
        <w:rPr>
          <w:rFonts w:ascii="Arial" w:hAnsi="Arial" w:cs="Arial"/>
          <w:sz w:val="22"/>
          <w:szCs w:val="22"/>
        </w:rPr>
        <w:t>nabavu radnih materijala učenicima osnovnih škola od 1. do 8. razreda koji imaju prebivalište na području općine   Gornji Bogićevci za školsku 2019./2020. godinu</w:t>
      </w:r>
      <w:r>
        <w:rPr>
          <w:rFonts w:ascii="Arial" w:hAnsi="Arial" w:cs="Arial"/>
          <w:sz w:val="22"/>
          <w:szCs w:val="22"/>
        </w:rPr>
        <w:t>.</w:t>
      </w:r>
    </w:p>
    <w:p w:rsidR="00FB45DD" w:rsidRPr="00AB6426" w:rsidRDefault="00FB45DD" w:rsidP="00FB45DD">
      <w:pPr>
        <w:jc w:val="both"/>
        <w:rPr>
          <w:rFonts w:ascii="Arial" w:hAnsi="Arial" w:cs="Arial"/>
          <w:b/>
          <w:sz w:val="22"/>
          <w:szCs w:val="22"/>
        </w:rPr>
      </w:pPr>
      <w:r w:rsidRPr="00ED3824">
        <w:rPr>
          <w:rFonts w:ascii="Arial" w:hAnsi="Arial" w:cs="Arial"/>
          <w:b/>
          <w:sz w:val="22"/>
          <w:szCs w:val="22"/>
        </w:rPr>
        <w:t>07. Sufinanciranje boravka djece u vrtiću</w:t>
      </w:r>
      <w:r>
        <w:rPr>
          <w:rFonts w:ascii="Arial" w:hAnsi="Arial" w:cs="Arial"/>
          <w:b/>
          <w:sz w:val="22"/>
          <w:szCs w:val="22"/>
        </w:rPr>
        <w:t xml:space="preserve"> </w:t>
      </w:r>
      <w:r w:rsidRPr="007D10FA">
        <w:rPr>
          <w:rFonts w:ascii="Arial" w:hAnsi="Arial" w:cs="Arial"/>
          <w:bCs/>
          <w:sz w:val="22"/>
          <w:szCs w:val="22"/>
        </w:rPr>
        <w:t>planirano 103.000,00 kn</w:t>
      </w:r>
      <w:r>
        <w:rPr>
          <w:rFonts w:ascii="Arial" w:hAnsi="Arial" w:cs="Arial"/>
          <w:bCs/>
          <w:sz w:val="22"/>
          <w:szCs w:val="22"/>
        </w:rPr>
        <w:t xml:space="preserve">, izvršeno 93.000,00 kn, a odnosi se na sufinanciranje </w:t>
      </w:r>
      <w:r w:rsidRPr="00ED3824">
        <w:rPr>
          <w:rFonts w:ascii="Arial" w:hAnsi="Arial" w:cs="Arial"/>
          <w:sz w:val="22"/>
          <w:szCs w:val="22"/>
        </w:rPr>
        <w:t>boravk</w:t>
      </w:r>
      <w:r>
        <w:rPr>
          <w:rFonts w:ascii="Arial" w:hAnsi="Arial" w:cs="Arial"/>
          <w:sz w:val="22"/>
          <w:szCs w:val="22"/>
        </w:rPr>
        <w:t>a</w:t>
      </w:r>
      <w:r w:rsidRPr="00ED3824">
        <w:rPr>
          <w:rFonts w:ascii="Arial" w:hAnsi="Arial" w:cs="Arial"/>
          <w:sz w:val="22"/>
          <w:szCs w:val="22"/>
        </w:rPr>
        <w:t xml:space="preserve"> djece koji imaju prebivalište na području općine   Gornji Bogićevci u vrtiću iznosom od 1.000,00 kuna po djetetu.</w:t>
      </w:r>
      <w:r>
        <w:rPr>
          <w:rFonts w:ascii="Arial" w:hAnsi="Arial" w:cs="Arial"/>
          <w:sz w:val="22"/>
          <w:szCs w:val="22"/>
        </w:rPr>
        <w:t xml:space="preserve"> Do mjeseca srpnja sufinancirano je za 9 djece, a od rujna za 10 djece. Srpanj i kolovoz nema boravka djece u vrtiću.</w:t>
      </w:r>
    </w:p>
    <w:p w:rsidR="00FB45DD" w:rsidRPr="00ED3824" w:rsidRDefault="00FB45DD" w:rsidP="00FB45DD">
      <w:pPr>
        <w:jc w:val="center"/>
        <w:rPr>
          <w:rFonts w:ascii="Arial" w:hAnsi="Arial" w:cs="Arial"/>
          <w:b/>
          <w:bCs/>
          <w:sz w:val="22"/>
          <w:szCs w:val="22"/>
          <w:lang w:val="en-US"/>
        </w:rPr>
      </w:pPr>
      <w:r w:rsidRPr="00ED3824">
        <w:rPr>
          <w:rFonts w:ascii="Arial" w:hAnsi="Arial" w:cs="Arial"/>
          <w:b/>
          <w:bCs/>
          <w:sz w:val="22"/>
          <w:szCs w:val="22"/>
          <w:lang w:val="en-US"/>
        </w:rPr>
        <w:t xml:space="preserve">Članak </w:t>
      </w:r>
      <w:r>
        <w:rPr>
          <w:rFonts w:ascii="Arial" w:hAnsi="Arial" w:cs="Arial"/>
          <w:b/>
          <w:bCs/>
          <w:sz w:val="22"/>
          <w:szCs w:val="22"/>
          <w:lang w:val="en-US"/>
        </w:rPr>
        <w:t>2</w:t>
      </w:r>
      <w:r w:rsidRPr="00ED3824">
        <w:rPr>
          <w:rFonts w:ascii="Arial" w:hAnsi="Arial" w:cs="Arial"/>
          <w:b/>
          <w:bCs/>
          <w:sz w:val="22"/>
          <w:szCs w:val="22"/>
          <w:lang w:val="en-US"/>
        </w:rPr>
        <w:t>.</w:t>
      </w:r>
    </w:p>
    <w:p w:rsidR="00FB45DD" w:rsidRPr="00AB6426" w:rsidRDefault="00FB45DD" w:rsidP="00FB45DD">
      <w:pPr>
        <w:ind w:firstLine="708"/>
        <w:jc w:val="both"/>
        <w:rPr>
          <w:rFonts w:ascii="Arial" w:hAnsi="Arial" w:cs="Arial"/>
          <w:sz w:val="22"/>
          <w:szCs w:val="22"/>
        </w:rPr>
      </w:pPr>
      <w:r w:rsidRPr="00ED3824">
        <w:rPr>
          <w:rFonts w:ascii="Arial" w:hAnsi="Arial" w:cs="Arial"/>
          <w:sz w:val="22"/>
          <w:szCs w:val="22"/>
        </w:rPr>
        <w:t xml:space="preserve"> </w:t>
      </w:r>
      <w:r w:rsidRPr="00082A16">
        <w:rPr>
          <w:rFonts w:ascii="Arial" w:hAnsi="Arial" w:cs="Arial"/>
          <w:sz w:val="22"/>
          <w:szCs w:val="22"/>
        </w:rPr>
        <w:t xml:space="preserve">Ovo </w:t>
      </w:r>
      <w:r w:rsidRPr="00082A16">
        <w:rPr>
          <w:rFonts w:ascii="Arial" w:hAnsi="Arial" w:cs="Arial"/>
          <w:kern w:val="32"/>
          <w:sz w:val="22"/>
          <w:szCs w:val="22"/>
          <w:lang w:eastAsia="en-US"/>
        </w:rPr>
        <w:t>Izvješće o izvršenju</w:t>
      </w:r>
      <w:r w:rsidRPr="00082A16">
        <w:rPr>
          <w:rFonts w:ascii="Arial" w:hAnsi="Arial" w:cs="Arial"/>
          <w:sz w:val="22"/>
          <w:szCs w:val="22"/>
        </w:rPr>
        <w:t xml:space="preserve"> Programa</w:t>
      </w:r>
      <w:r>
        <w:rPr>
          <w:rFonts w:ascii="Arial" w:hAnsi="Arial" w:cs="Arial"/>
          <w:sz w:val="22"/>
          <w:szCs w:val="22"/>
        </w:rPr>
        <w:t xml:space="preserve"> javnih potreba socijalne skrbi</w:t>
      </w:r>
      <w:r w:rsidRPr="00ED3824">
        <w:rPr>
          <w:rFonts w:ascii="Arial" w:hAnsi="Arial" w:cs="Arial"/>
          <w:sz w:val="22"/>
          <w:szCs w:val="22"/>
        </w:rPr>
        <w:t xml:space="preserve"> </w:t>
      </w:r>
      <w:r w:rsidRPr="00ED3824">
        <w:rPr>
          <w:rFonts w:ascii="Arial" w:hAnsi="Arial" w:cs="Arial"/>
          <w:sz w:val="22"/>
          <w:szCs w:val="22"/>
          <w:lang w:val="hr-BA"/>
        </w:rPr>
        <w:t xml:space="preserve">objaviti će se u </w:t>
      </w:r>
      <w:r w:rsidRPr="00ED3824">
        <w:rPr>
          <w:rFonts w:ascii="Arial" w:hAnsi="Arial" w:cs="Arial"/>
          <w:sz w:val="22"/>
          <w:szCs w:val="22"/>
        </w:rPr>
        <w:t>“</w:t>
      </w:r>
      <w:r w:rsidRPr="00ED3824">
        <w:rPr>
          <w:rFonts w:ascii="Arial" w:hAnsi="Arial" w:cs="Arial"/>
          <w:sz w:val="22"/>
          <w:szCs w:val="22"/>
          <w:lang w:val="en-US"/>
        </w:rPr>
        <w:t>Slu</w:t>
      </w:r>
      <w:r w:rsidRPr="00ED3824">
        <w:rPr>
          <w:rFonts w:ascii="Arial" w:hAnsi="Arial" w:cs="Arial"/>
          <w:sz w:val="22"/>
          <w:szCs w:val="22"/>
        </w:rPr>
        <w:t>ž</w:t>
      </w:r>
      <w:r w:rsidRPr="00ED3824">
        <w:rPr>
          <w:rFonts w:ascii="Arial" w:hAnsi="Arial" w:cs="Arial"/>
          <w:sz w:val="22"/>
          <w:szCs w:val="22"/>
          <w:lang w:val="en-US"/>
        </w:rPr>
        <w:t>benom</w:t>
      </w:r>
      <w:r w:rsidRPr="00ED3824">
        <w:rPr>
          <w:rFonts w:ascii="Arial" w:hAnsi="Arial" w:cs="Arial"/>
          <w:sz w:val="22"/>
          <w:szCs w:val="22"/>
        </w:rPr>
        <w:t xml:space="preserve"> </w:t>
      </w:r>
      <w:r w:rsidRPr="00ED3824">
        <w:rPr>
          <w:rFonts w:ascii="Arial" w:hAnsi="Arial" w:cs="Arial"/>
          <w:sz w:val="22"/>
          <w:szCs w:val="22"/>
          <w:lang w:val="en-US"/>
        </w:rPr>
        <w:t>glasniku</w:t>
      </w:r>
      <w:r w:rsidRPr="00ED3824">
        <w:rPr>
          <w:rFonts w:ascii="Arial" w:hAnsi="Arial" w:cs="Arial"/>
          <w:sz w:val="22"/>
          <w:szCs w:val="22"/>
        </w:rPr>
        <w:t xml:space="preserve"> </w:t>
      </w:r>
      <w:r w:rsidRPr="00ED3824">
        <w:rPr>
          <w:rFonts w:ascii="Arial" w:hAnsi="Arial" w:cs="Arial"/>
          <w:sz w:val="22"/>
          <w:szCs w:val="22"/>
          <w:lang w:val="en-US"/>
        </w:rPr>
        <w:t>Općine Gornji Bogićevci</w:t>
      </w:r>
      <w:r w:rsidRPr="00ED3824">
        <w:rPr>
          <w:rFonts w:ascii="Arial" w:hAnsi="Arial" w:cs="Arial"/>
          <w:sz w:val="22"/>
          <w:szCs w:val="22"/>
        </w:rPr>
        <w:t>”.</w:t>
      </w:r>
    </w:p>
    <w:p w:rsidR="00FB45DD" w:rsidRDefault="00FB45DD" w:rsidP="00FB45DD">
      <w:pPr>
        <w:rPr>
          <w:rFonts w:ascii="Arial" w:hAnsi="Arial" w:cs="Arial"/>
          <w:sz w:val="22"/>
          <w:szCs w:val="22"/>
          <w:lang w:val="de-DE"/>
        </w:rPr>
      </w:pPr>
    </w:p>
    <w:p w:rsidR="00FB45DD" w:rsidRPr="00ED3824" w:rsidRDefault="00FB45DD" w:rsidP="00FB45DD">
      <w:pPr>
        <w:rPr>
          <w:rFonts w:ascii="Arial" w:hAnsi="Arial" w:cs="Arial"/>
          <w:sz w:val="22"/>
          <w:szCs w:val="22"/>
        </w:rPr>
      </w:pPr>
      <w:r w:rsidRPr="00ED3824">
        <w:rPr>
          <w:rFonts w:ascii="Arial" w:hAnsi="Arial" w:cs="Arial"/>
          <w:sz w:val="22"/>
          <w:szCs w:val="22"/>
          <w:lang w:val="de-DE"/>
        </w:rPr>
        <w:t>KLASA</w:t>
      </w:r>
      <w:r w:rsidRPr="00ED3824">
        <w:rPr>
          <w:rFonts w:ascii="Arial" w:hAnsi="Arial" w:cs="Arial"/>
          <w:sz w:val="22"/>
          <w:szCs w:val="22"/>
        </w:rPr>
        <w:t>:</w:t>
      </w:r>
      <w:r>
        <w:rPr>
          <w:rFonts w:ascii="Arial" w:hAnsi="Arial" w:cs="Arial"/>
          <w:sz w:val="22"/>
          <w:szCs w:val="22"/>
        </w:rPr>
        <w:t xml:space="preserve"> 550-01</w:t>
      </w:r>
      <w:r w:rsidRPr="00ED3824">
        <w:rPr>
          <w:rFonts w:ascii="Arial" w:hAnsi="Arial" w:cs="Arial"/>
          <w:sz w:val="22"/>
          <w:szCs w:val="22"/>
        </w:rPr>
        <w:t>/</w:t>
      </w:r>
      <w:r>
        <w:rPr>
          <w:rFonts w:ascii="Arial" w:hAnsi="Arial" w:cs="Arial"/>
          <w:sz w:val="22"/>
          <w:szCs w:val="22"/>
        </w:rPr>
        <w:t>20</w:t>
      </w:r>
      <w:r w:rsidRPr="00ED3824">
        <w:rPr>
          <w:rFonts w:ascii="Arial" w:hAnsi="Arial" w:cs="Arial"/>
          <w:sz w:val="22"/>
          <w:szCs w:val="22"/>
        </w:rPr>
        <w:t>-0</w:t>
      </w:r>
      <w:r>
        <w:rPr>
          <w:rFonts w:ascii="Arial" w:hAnsi="Arial" w:cs="Arial"/>
          <w:sz w:val="22"/>
          <w:szCs w:val="22"/>
        </w:rPr>
        <w:t>1</w:t>
      </w:r>
      <w:r w:rsidRPr="00ED3824">
        <w:rPr>
          <w:rFonts w:ascii="Arial" w:hAnsi="Arial" w:cs="Arial"/>
          <w:sz w:val="22"/>
          <w:szCs w:val="22"/>
        </w:rPr>
        <w:t>/</w:t>
      </w:r>
      <w:r>
        <w:rPr>
          <w:rFonts w:ascii="Arial" w:hAnsi="Arial" w:cs="Arial"/>
          <w:sz w:val="22"/>
          <w:szCs w:val="22"/>
        </w:rPr>
        <w:t>01</w:t>
      </w:r>
    </w:p>
    <w:p w:rsidR="00FB45DD" w:rsidRPr="00ED3824" w:rsidRDefault="00FB45DD" w:rsidP="00FB45DD">
      <w:pPr>
        <w:rPr>
          <w:rFonts w:ascii="Arial" w:hAnsi="Arial" w:cs="Arial"/>
          <w:sz w:val="22"/>
          <w:szCs w:val="22"/>
        </w:rPr>
      </w:pPr>
      <w:r w:rsidRPr="00ED3824">
        <w:rPr>
          <w:rFonts w:ascii="Arial" w:hAnsi="Arial" w:cs="Arial"/>
          <w:sz w:val="22"/>
          <w:szCs w:val="22"/>
          <w:lang w:val="de-DE"/>
        </w:rPr>
        <w:t>URBROJ</w:t>
      </w:r>
      <w:r w:rsidRPr="00ED3824">
        <w:rPr>
          <w:rFonts w:ascii="Arial" w:hAnsi="Arial" w:cs="Arial"/>
          <w:sz w:val="22"/>
          <w:szCs w:val="22"/>
        </w:rPr>
        <w:t>:</w:t>
      </w:r>
      <w:r>
        <w:rPr>
          <w:rFonts w:ascii="Arial" w:hAnsi="Arial" w:cs="Arial"/>
          <w:sz w:val="22"/>
          <w:szCs w:val="22"/>
        </w:rPr>
        <w:t xml:space="preserve"> </w:t>
      </w:r>
      <w:r w:rsidRPr="00ED3824">
        <w:rPr>
          <w:rFonts w:ascii="Arial" w:hAnsi="Arial" w:cs="Arial"/>
          <w:sz w:val="22"/>
          <w:szCs w:val="22"/>
        </w:rPr>
        <w:t>2178/18-0</w:t>
      </w:r>
      <w:r>
        <w:rPr>
          <w:rFonts w:ascii="Arial" w:hAnsi="Arial" w:cs="Arial"/>
          <w:sz w:val="22"/>
          <w:szCs w:val="22"/>
        </w:rPr>
        <w:t>1</w:t>
      </w:r>
      <w:r w:rsidRPr="00ED3824">
        <w:rPr>
          <w:rFonts w:ascii="Arial" w:hAnsi="Arial" w:cs="Arial"/>
          <w:sz w:val="22"/>
          <w:szCs w:val="22"/>
        </w:rPr>
        <w:t>-</w:t>
      </w:r>
      <w:r>
        <w:rPr>
          <w:rFonts w:ascii="Arial" w:hAnsi="Arial" w:cs="Arial"/>
          <w:sz w:val="22"/>
          <w:szCs w:val="22"/>
        </w:rPr>
        <w:t>20</w:t>
      </w:r>
      <w:r w:rsidRPr="00ED3824">
        <w:rPr>
          <w:rFonts w:ascii="Arial" w:hAnsi="Arial" w:cs="Arial"/>
          <w:sz w:val="22"/>
          <w:szCs w:val="22"/>
        </w:rPr>
        <w:t>-</w:t>
      </w:r>
      <w:r>
        <w:rPr>
          <w:rFonts w:ascii="Arial" w:hAnsi="Arial" w:cs="Arial"/>
          <w:sz w:val="22"/>
          <w:szCs w:val="22"/>
        </w:rPr>
        <w:t>1</w:t>
      </w:r>
    </w:p>
    <w:p w:rsidR="00FB45DD" w:rsidRPr="00ED3824" w:rsidRDefault="00FB45DD" w:rsidP="00FB45DD">
      <w:pPr>
        <w:rPr>
          <w:rFonts w:ascii="Arial" w:hAnsi="Arial" w:cs="Arial"/>
          <w:sz w:val="22"/>
          <w:szCs w:val="22"/>
        </w:rPr>
      </w:pPr>
      <w:r w:rsidRPr="00ED3824">
        <w:rPr>
          <w:rFonts w:ascii="Arial" w:hAnsi="Arial" w:cs="Arial"/>
          <w:sz w:val="22"/>
          <w:szCs w:val="22"/>
          <w:lang w:val="en-AU"/>
        </w:rPr>
        <w:t>Gornji Bogićevci</w:t>
      </w:r>
      <w:r w:rsidRPr="00ED3824">
        <w:rPr>
          <w:rFonts w:ascii="Arial" w:hAnsi="Arial" w:cs="Arial"/>
          <w:sz w:val="22"/>
          <w:szCs w:val="22"/>
        </w:rPr>
        <w:t xml:space="preserve">, </w:t>
      </w:r>
      <w:bookmarkStart w:id="20" w:name="_Hlk47447927"/>
      <w:r>
        <w:rPr>
          <w:rFonts w:ascii="Arial" w:hAnsi="Arial" w:cs="Arial"/>
          <w:sz w:val="22"/>
          <w:szCs w:val="22"/>
        </w:rPr>
        <w:t>30. lipnja 2020</w:t>
      </w:r>
      <w:r w:rsidRPr="00ED3824">
        <w:rPr>
          <w:rFonts w:ascii="Arial" w:hAnsi="Arial" w:cs="Arial"/>
          <w:sz w:val="22"/>
          <w:szCs w:val="22"/>
        </w:rPr>
        <w:t>. godine</w:t>
      </w:r>
      <w:bookmarkEnd w:id="20"/>
    </w:p>
    <w:p w:rsidR="00FB45DD" w:rsidRPr="00ED3824" w:rsidRDefault="00FB45DD" w:rsidP="00FB45DD">
      <w:pPr>
        <w:rPr>
          <w:rFonts w:ascii="Arial" w:hAnsi="Arial" w:cs="Arial"/>
          <w:sz w:val="22"/>
          <w:szCs w:val="22"/>
          <w:lang w:val="hr-BA"/>
        </w:rPr>
      </w:pPr>
      <w:r>
        <w:rPr>
          <w:rFonts w:ascii="Arial" w:hAnsi="Arial" w:cs="Arial"/>
          <w:sz w:val="22"/>
          <w:szCs w:val="22"/>
          <w:lang w:val="hr-BA"/>
        </w:rPr>
        <w:tab/>
      </w:r>
      <w:r>
        <w:rPr>
          <w:rFonts w:ascii="Arial" w:hAnsi="Arial" w:cs="Arial"/>
          <w:sz w:val="22"/>
          <w:szCs w:val="22"/>
          <w:lang w:val="hr-BA"/>
        </w:rPr>
        <w:tab/>
      </w:r>
      <w:r>
        <w:rPr>
          <w:rFonts w:ascii="Arial" w:hAnsi="Arial" w:cs="Arial"/>
          <w:sz w:val="22"/>
          <w:szCs w:val="22"/>
          <w:lang w:val="hr-BA"/>
        </w:rPr>
        <w:tab/>
      </w:r>
      <w:r>
        <w:rPr>
          <w:rFonts w:ascii="Arial" w:hAnsi="Arial" w:cs="Arial"/>
          <w:sz w:val="22"/>
          <w:szCs w:val="22"/>
          <w:lang w:val="hr-BA"/>
        </w:rPr>
        <w:tab/>
      </w:r>
      <w:r>
        <w:rPr>
          <w:rFonts w:ascii="Arial" w:hAnsi="Arial" w:cs="Arial"/>
          <w:sz w:val="22"/>
          <w:szCs w:val="22"/>
          <w:lang w:val="hr-BA"/>
        </w:rPr>
        <w:tab/>
      </w:r>
      <w:r>
        <w:rPr>
          <w:rFonts w:ascii="Arial" w:hAnsi="Arial" w:cs="Arial"/>
          <w:sz w:val="22"/>
          <w:szCs w:val="22"/>
          <w:lang w:val="hr-BA"/>
        </w:rPr>
        <w:tab/>
      </w:r>
      <w:r>
        <w:rPr>
          <w:rFonts w:ascii="Arial" w:hAnsi="Arial" w:cs="Arial"/>
          <w:sz w:val="22"/>
          <w:szCs w:val="22"/>
          <w:lang w:val="hr-BA"/>
        </w:rPr>
        <w:tab/>
      </w:r>
      <w:r>
        <w:rPr>
          <w:rFonts w:ascii="Arial" w:hAnsi="Arial" w:cs="Arial"/>
          <w:sz w:val="22"/>
          <w:szCs w:val="22"/>
          <w:lang w:val="hr-BA"/>
        </w:rPr>
        <w:tab/>
      </w:r>
      <w:r>
        <w:rPr>
          <w:rFonts w:ascii="Arial" w:hAnsi="Arial" w:cs="Arial"/>
          <w:sz w:val="22"/>
          <w:szCs w:val="22"/>
          <w:lang w:val="hr-BA"/>
        </w:rPr>
        <w:tab/>
      </w:r>
      <w:r>
        <w:rPr>
          <w:rFonts w:ascii="Arial" w:hAnsi="Arial" w:cs="Arial"/>
          <w:sz w:val="22"/>
          <w:szCs w:val="22"/>
          <w:lang w:val="hr-BA"/>
        </w:rPr>
        <w:tab/>
      </w:r>
    </w:p>
    <w:p w:rsidR="00FB45DD" w:rsidRPr="00AB6426" w:rsidRDefault="00FB45DD" w:rsidP="00FB45DD">
      <w:pPr>
        <w:ind w:left="6372" w:firstLine="708"/>
        <w:rPr>
          <w:rFonts w:ascii="Arial" w:hAnsi="Arial" w:cs="Arial"/>
          <w:sz w:val="22"/>
          <w:szCs w:val="22"/>
          <w:lang w:eastAsia="en-US"/>
        </w:rPr>
      </w:pPr>
      <w:r w:rsidRPr="00AB6426">
        <w:rPr>
          <w:rFonts w:ascii="Arial" w:hAnsi="Arial" w:cs="Arial"/>
          <w:sz w:val="22"/>
          <w:szCs w:val="22"/>
          <w:lang w:eastAsia="en-US"/>
        </w:rPr>
        <w:lastRenderedPageBreak/>
        <w:t>Načelnik:</w:t>
      </w:r>
    </w:p>
    <w:p w:rsidR="00FB45DD" w:rsidRPr="00AB6426" w:rsidRDefault="00FB45DD" w:rsidP="00FB45DD">
      <w:pPr>
        <w:rPr>
          <w:rFonts w:ascii="Arial" w:hAnsi="Arial" w:cs="Arial"/>
          <w:sz w:val="22"/>
          <w:szCs w:val="22"/>
          <w:lang w:eastAsia="en-US"/>
        </w:rPr>
      </w:pPr>
      <w:r w:rsidRPr="00AB6426">
        <w:rPr>
          <w:rFonts w:ascii="Arial" w:hAnsi="Arial" w:cs="Arial"/>
          <w:sz w:val="22"/>
          <w:szCs w:val="22"/>
          <w:lang w:eastAsia="en-US"/>
        </w:rPr>
        <w:tab/>
      </w:r>
      <w:r w:rsidRPr="00AB6426">
        <w:rPr>
          <w:rFonts w:ascii="Arial" w:hAnsi="Arial" w:cs="Arial"/>
          <w:sz w:val="22"/>
          <w:szCs w:val="22"/>
          <w:lang w:eastAsia="en-US"/>
        </w:rPr>
        <w:tab/>
      </w:r>
      <w:r w:rsidRPr="00AB6426">
        <w:rPr>
          <w:rFonts w:ascii="Arial" w:hAnsi="Arial" w:cs="Arial"/>
          <w:sz w:val="22"/>
          <w:szCs w:val="22"/>
          <w:lang w:eastAsia="en-US"/>
        </w:rPr>
        <w:tab/>
      </w:r>
      <w:r w:rsidRPr="00AB6426">
        <w:rPr>
          <w:rFonts w:ascii="Arial" w:hAnsi="Arial" w:cs="Arial"/>
          <w:sz w:val="22"/>
          <w:szCs w:val="22"/>
          <w:lang w:eastAsia="en-US"/>
        </w:rPr>
        <w:tab/>
      </w:r>
      <w:r w:rsidRPr="00AB6426">
        <w:rPr>
          <w:rFonts w:ascii="Arial" w:hAnsi="Arial" w:cs="Arial"/>
          <w:sz w:val="22"/>
          <w:szCs w:val="22"/>
          <w:lang w:eastAsia="en-US"/>
        </w:rPr>
        <w:tab/>
      </w:r>
      <w:r w:rsidRPr="00AB6426">
        <w:rPr>
          <w:rFonts w:ascii="Arial" w:hAnsi="Arial" w:cs="Arial"/>
          <w:sz w:val="22"/>
          <w:szCs w:val="22"/>
          <w:lang w:eastAsia="en-US"/>
        </w:rPr>
        <w:tab/>
      </w:r>
      <w:r w:rsidRPr="00AB6426">
        <w:rPr>
          <w:rFonts w:ascii="Arial" w:hAnsi="Arial" w:cs="Arial"/>
          <w:sz w:val="22"/>
          <w:szCs w:val="22"/>
          <w:lang w:eastAsia="en-US"/>
        </w:rPr>
        <w:tab/>
      </w:r>
      <w:r w:rsidRPr="00AB6426">
        <w:rPr>
          <w:rFonts w:ascii="Arial" w:hAnsi="Arial" w:cs="Arial"/>
          <w:sz w:val="22"/>
          <w:szCs w:val="22"/>
          <w:lang w:eastAsia="en-US"/>
        </w:rPr>
        <w:tab/>
      </w:r>
      <w:r w:rsidRPr="00AB6426">
        <w:rPr>
          <w:rFonts w:ascii="Arial" w:hAnsi="Arial" w:cs="Arial"/>
          <w:sz w:val="22"/>
          <w:szCs w:val="22"/>
          <w:lang w:eastAsia="en-US"/>
        </w:rPr>
        <w:tab/>
        <w:t>Pavo Klarić, dipl.oec.</w:t>
      </w:r>
    </w:p>
    <w:p w:rsidR="00FB45DD" w:rsidRPr="00ED3824" w:rsidRDefault="00FB45DD" w:rsidP="00FB45DD">
      <w:pPr>
        <w:jc w:val="both"/>
        <w:rPr>
          <w:rFonts w:ascii="Arial" w:hAnsi="Arial" w:cs="Arial"/>
          <w:sz w:val="22"/>
          <w:szCs w:val="22"/>
        </w:rPr>
      </w:pPr>
    </w:p>
    <w:p w:rsidR="00FB45DD" w:rsidRDefault="00FB45DD" w:rsidP="00FB45DD">
      <w:pPr>
        <w:jc w:val="both"/>
        <w:rPr>
          <w:rFonts w:ascii="Arial" w:hAnsi="Arial" w:cs="Arial"/>
          <w:sz w:val="22"/>
          <w:szCs w:val="22"/>
        </w:rPr>
      </w:pPr>
      <w:r w:rsidRPr="00ED3824">
        <w:rPr>
          <w:rFonts w:ascii="Arial" w:hAnsi="Arial" w:cs="Arial"/>
          <w:sz w:val="22"/>
          <w:szCs w:val="22"/>
        </w:rPr>
        <w:tab/>
      </w:r>
      <w:r w:rsidRPr="00ED3824">
        <w:rPr>
          <w:rFonts w:ascii="Arial" w:hAnsi="Arial" w:cs="Arial"/>
          <w:sz w:val="22"/>
          <w:szCs w:val="22"/>
        </w:rPr>
        <w:tab/>
      </w:r>
      <w:r w:rsidRPr="00ED3824">
        <w:rPr>
          <w:rFonts w:ascii="Arial" w:hAnsi="Arial" w:cs="Arial"/>
          <w:sz w:val="22"/>
          <w:szCs w:val="22"/>
        </w:rPr>
        <w:tab/>
      </w:r>
      <w:r w:rsidRPr="00ED3824">
        <w:rPr>
          <w:rFonts w:ascii="Arial" w:hAnsi="Arial" w:cs="Arial"/>
          <w:sz w:val="22"/>
          <w:szCs w:val="22"/>
        </w:rPr>
        <w:tab/>
      </w:r>
      <w:bookmarkEnd w:id="19"/>
    </w:p>
    <w:p w:rsidR="00FB45DD" w:rsidRPr="003C3166" w:rsidRDefault="00FB45DD" w:rsidP="00FB45DD">
      <w:pPr>
        <w:ind w:firstLine="708"/>
        <w:jc w:val="both"/>
        <w:rPr>
          <w:rFonts w:ascii="Arial" w:hAnsi="Arial" w:cs="Arial"/>
          <w:sz w:val="22"/>
          <w:szCs w:val="22"/>
          <w:lang w:eastAsia="en-US"/>
        </w:rPr>
      </w:pPr>
      <w:r w:rsidRPr="003C3166">
        <w:rPr>
          <w:rFonts w:ascii="Arial" w:hAnsi="Arial" w:cs="Arial"/>
          <w:sz w:val="22"/>
          <w:szCs w:val="22"/>
          <w:lang w:eastAsia="en-US"/>
        </w:rPr>
        <w:t>Temeljem članka 110.Zakona o proračunu ("Narodne novine"br.87/08</w:t>
      </w:r>
      <w:r>
        <w:rPr>
          <w:rFonts w:ascii="Arial" w:hAnsi="Arial" w:cs="Arial"/>
          <w:sz w:val="22"/>
          <w:szCs w:val="22"/>
          <w:lang w:eastAsia="en-US"/>
        </w:rPr>
        <w:t>,</w:t>
      </w:r>
      <w:r w:rsidRPr="00D023C7">
        <w:rPr>
          <w:rFonts w:ascii="Arial" w:hAnsi="Arial" w:cs="Arial"/>
          <w:sz w:val="22"/>
          <w:szCs w:val="22"/>
          <w:lang w:eastAsia="en-US"/>
        </w:rPr>
        <w:t xml:space="preserve"> </w:t>
      </w:r>
      <w:r>
        <w:rPr>
          <w:rFonts w:ascii="Arial" w:hAnsi="Arial" w:cs="Arial"/>
          <w:sz w:val="22"/>
          <w:szCs w:val="22"/>
          <w:lang w:eastAsia="en-US"/>
        </w:rPr>
        <w:t>136/12 i 15/15</w:t>
      </w:r>
      <w:r w:rsidRPr="003C3166">
        <w:rPr>
          <w:rFonts w:ascii="Arial" w:hAnsi="Arial" w:cs="Arial"/>
          <w:sz w:val="22"/>
          <w:szCs w:val="22"/>
          <w:lang w:eastAsia="en-US"/>
        </w:rPr>
        <w:t>) i članka 33. Statuta općine Gornji Bogićevci ("Službeni glasnik općine Gornji Bogićevci br. 02/09, 01/13 i 04/19), vijeće općine Gornji Bogićevci  na  18. sjednici održanoj 30.06.2020. g. donosi</w:t>
      </w:r>
    </w:p>
    <w:p w:rsidR="00FB45DD" w:rsidRPr="003C3166" w:rsidRDefault="00FB45DD" w:rsidP="00FB45DD">
      <w:pPr>
        <w:spacing w:after="200" w:line="276" w:lineRule="auto"/>
        <w:rPr>
          <w:rFonts w:ascii="Arial" w:eastAsia="Calibri" w:hAnsi="Arial" w:cs="Arial"/>
          <w:sz w:val="22"/>
          <w:szCs w:val="22"/>
          <w:lang w:eastAsia="en-US"/>
        </w:rPr>
      </w:pPr>
    </w:p>
    <w:p w:rsidR="00FB45DD" w:rsidRPr="003C3166" w:rsidRDefault="00FB45DD" w:rsidP="00FB45DD">
      <w:pPr>
        <w:pStyle w:val="Naslov2"/>
        <w:ind w:left="360"/>
        <w:jc w:val="center"/>
        <w:rPr>
          <w:b w:val="0"/>
          <w:szCs w:val="22"/>
        </w:rPr>
      </w:pPr>
      <w:r w:rsidRPr="003C3166">
        <w:rPr>
          <w:rFonts w:eastAsia="Calibri"/>
          <w:b w:val="0"/>
          <w:szCs w:val="22"/>
        </w:rPr>
        <w:t>ZAKLJUČAK</w:t>
      </w:r>
      <w:r w:rsidRPr="003C3166">
        <w:rPr>
          <w:rFonts w:eastAsia="Calibri"/>
          <w:b w:val="0"/>
          <w:szCs w:val="22"/>
        </w:rPr>
        <w:br/>
        <w:t xml:space="preserve">o usvajanju Izvješća o Izvršenju Programa </w:t>
      </w:r>
      <w:r w:rsidRPr="003C3166">
        <w:rPr>
          <w:b w:val="0"/>
          <w:szCs w:val="22"/>
        </w:rPr>
        <w:t>javnih potreba socijalne skrbi</w:t>
      </w:r>
    </w:p>
    <w:p w:rsidR="00FB45DD" w:rsidRPr="003C3166" w:rsidRDefault="00FB45DD" w:rsidP="00FB45DD">
      <w:pPr>
        <w:jc w:val="center"/>
        <w:rPr>
          <w:rFonts w:ascii="Arial" w:eastAsia="Calibri" w:hAnsi="Arial" w:cs="Arial"/>
          <w:b/>
          <w:sz w:val="22"/>
          <w:szCs w:val="22"/>
          <w:lang w:eastAsia="en-US"/>
        </w:rPr>
      </w:pPr>
      <w:r w:rsidRPr="003C3166">
        <w:rPr>
          <w:rFonts w:ascii="Arial" w:hAnsi="Arial" w:cs="Arial"/>
          <w:b/>
          <w:sz w:val="22"/>
          <w:szCs w:val="22"/>
        </w:rPr>
        <w:t xml:space="preserve">       općine Gornji Bogićevci</w:t>
      </w:r>
      <w:r w:rsidRPr="003C3166">
        <w:rPr>
          <w:rFonts w:ascii="Arial" w:eastAsia="Calibri" w:hAnsi="Arial" w:cs="Arial"/>
          <w:b/>
          <w:sz w:val="22"/>
          <w:szCs w:val="22"/>
          <w:lang w:eastAsia="en-US"/>
        </w:rPr>
        <w:t xml:space="preserve"> za 2019. godinu</w:t>
      </w:r>
    </w:p>
    <w:p w:rsidR="00FB45DD" w:rsidRPr="003C3166" w:rsidRDefault="00FB45DD" w:rsidP="00FB45DD">
      <w:pPr>
        <w:jc w:val="center"/>
        <w:rPr>
          <w:rFonts w:ascii="Arial" w:eastAsia="Calibri" w:hAnsi="Arial" w:cs="Arial"/>
          <w:sz w:val="22"/>
          <w:szCs w:val="22"/>
          <w:lang w:eastAsia="en-US"/>
        </w:rPr>
      </w:pPr>
      <w:r w:rsidRPr="003C3166">
        <w:rPr>
          <w:rFonts w:ascii="Arial" w:eastAsia="Calibri" w:hAnsi="Arial" w:cs="Arial"/>
          <w:sz w:val="22"/>
          <w:szCs w:val="22"/>
          <w:lang w:eastAsia="en-US"/>
        </w:rPr>
        <w:br/>
        <w:t>Članak 1.</w:t>
      </w:r>
    </w:p>
    <w:p w:rsidR="00FB45DD" w:rsidRPr="003C3166" w:rsidRDefault="00FB45DD" w:rsidP="00FB45DD">
      <w:pPr>
        <w:jc w:val="both"/>
        <w:rPr>
          <w:rFonts w:ascii="Arial" w:hAnsi="Arial" w:cs="Arial"/>
          <w:sz w:val="22"/>
          <w:szCs w:val="22"/>
          <w:lang w:eastAsia="en-US"/>
        </w:rPr>
      </w:pPr>
      <w:r w:rsidRPr="003C3166">
        <w:rPr>
          <w:rFonts w:ascii="Arial" w:eastAsia="Calibri" w:hAnsi="Arial" w:cs="Arial"/>
          <w:color w:val="FF0000"/>
          <w:sz w:val="22"/>
          <w:szCs w:val="22"/>
          <w:lang w:eastAsia="en-US"/>
        </w:rPr>
        <w:br/>
        <w:t xml:space="preserve">             </w:t>
      </w:r>
      <w:r w:rsidRPr="003C3166">
        <w:rPr>
          <w:rFonts w:ascii="Arial" w:eastAsia="Calibri" w:hAnsi="Arial" w:cs="Arial"/>
          <w:sz w:val="22"/>
          <w:szCs w:val="22"/>
          <w:lang w:eastAsia="en-US"/>
        </w:rPr>
        <w:t xml:space="preserve">Usvaja se Izvješće o izvršavanju Programa gradnje komunalne infrastrukture za 2019. godinu KLASA: </w:t>
      </w:r>
      <w:r w:rsidRPr="003C3166">
        <w:rPr>
          <w:rFonts w:ascii="Arial" w:hAnsi="Arial" w:cs="Arial"/>
          <w:sz w:val="22"/>
          <w:szCs w:val="22"/>
        </w:rPr>
        <w:t>550-01/20-01/01</w:t>
      </w:r>
      <w:r w:rsidRPr="003C3166">
        <w:rPr>
          <w:rFonts w:ascii="Arial" w:eastAsia="Calibri" w:hAnsi="Arial" w:cs="Arial"/>
          <w:sz w:val="22"/>
          <w:szCs w:val="22"/>
          <w:lang w:eastAsia="en-US"/>
        </w:rPr>
        <w:t xml:space="preserve">; </w:t>
      </w:r>
      <w:r w:rsidRPr="003C3166">
        <w:rPr>
          <w:rFonts w:ascii="Arial" w:hAnsi="Arial" w:cs="Arial"/>
          <w:sz w:val="22"/>
          <w:szCs w:val="22"/>
          <w:lang w:eastAsia="en-US"/>
        </w:rPr>
        <w:t xml:space="preserve">URBROJ: </w:t>
      </w:r>
      <w:r w:rsidRPr="003C3166">
        <w:rPr>
          <w:rFonts w:ascii="Arial" w:hAnsi="Arial" w:cs="Arial"/>
          <w:sz w:val="22"/>
          <w:szCs w:val="22"/>
        </w:rPr>
        <w:t>2178/18-01-20-1</w:t>
      </w:r>
    </w:p>
    <w:p w:rsidR="00FB45DD" w:rsidRPr="003C3166" w:rsidRDefault="00FB45DD" w:rsidP="00FB45DD">
      <w:pPr>
        <w:jc w:val="both"/>
        <w:rPr>
          <w:rFonts w:ascii="Arial" w:hAnsi="Arial" w:cs="Arial"/>
          <w:sz w:val="22"/>
          <w:szCs w:val="22"/>
          <w:lang w:eastAsia="en-US"/>
        </w:rPr>
      </w:pPr>
    </w:p>
    <w:p w:rsidR="00FB45DD" w:rsidRPr="003C3166" w:rsidRDefault="00FB45DD" w:rsidP="00FB45DD">
      <w:pPr>
        <w:jc w:val="center"/>
        <w:rPr>
          <w:rFonts w:ascii="Arial" w:eastAsia="Calibri" w:hAnsi="Arial" w:cs="Arial"/>
          <w:sz w:val="22"/>
          <w:szCs w:val="22"/>
          <w:lang w:eastAsia="en-US"/>
        </w:rPr>
      </w:pPr>
      <w:r w:rsidRPr="003C3166">
        <w:rPr>
          <w:rFonts w:ascii="Arial" w:eastAsia="Calibri" w:hAnsi="Arial" w:cs="Arial"/>
          <w:sz w:val="22"/>
          <w:szCs w:val="22"/>
          <w:lang w:eastAsia="en-US"/>
        </w:rPr>
        <w:t>Članak 2.</w:t>
      </w:r>
    </w:p>
    <w:p w:rsidR="00FB45DD" w:rsidRPr="003C3166" w:rsidRDefault="00FB45DD" w:rsidP="00FB45DD">
      <w:pPr>
        <w:jc w:val="center"/>
        <w:rPr>
          <w:rFonts w:ascii="Arial" w:eastAsia="Calibri" w:hAnsi="Arial" w:cs="Arial"/>
          <w:sz w:val="22"/>
          <w:szCs w:val="22"/>
          <w:lang w:eastAsia="en-US"/>
        </w:rPr>
      </w:pPr>
    </w:p>
    <w:p w:rsidR="00FB45DD" w:rsidRPr="003C3166" w:rsidRDefault="00FB45DD" w:rsidP="00FB45DD">
      <w:pPr>
        <w:ind w:firstLine="708"/>
        <w:jc w:val="center"/>
        <w:rPr>
          <w:rFonts w:ascii="Arial" w:eastAsia="Calibri" w:hAnsi="Arial" w:cs="Arial"/>
          <w:sz w:val="22"/>
          <w:szCs w:val="22"/>
          <w:lang w:eastAsia="en-US"/>
        </w:rPr>
      </w:pPr>
      <w:r w:rsidRPr="003C3166">
        <w:rPr>
          <w:rFonts w:ascii="Arial" w:eastAsia="Calibri" w:hAnsi="Arial" w:cs="Arial"/>
          <w:sz w:val="22"/>
          <w:szCs w:val="22"/>
          <w:lang w:eastAsia="en-US"/>
        </w:rPr>
        <w:t>Izviješće iz Članka 1. sastavni je dio ovog Zaključka.</w:t>
      </w:r>
      <w:r w:rsidRPr="003C3166">
        <w:rPr>
          <w:rFonts w:ascii="Arial" w:eastAsia="Calibri" w:hAnsi="Arial" w:cs="Arial"/>
          <w:sz w:val="22"/>
          <w:szCs w:val="22"/>
          <w:lang w:eastAsia="en-US"/>
        </w:rPr>
        <w:br/>
      </w:r>
      <w:r w:rsidRPr="003C3166">
        <w:rPr>
          <w:rFonts w:ascii="Arial" w:eastAsia="Calibri" w:hAnsi="Arial" w:cs="Arial"/>
          <w:sz w:val="22"/>
          <w:szCs w:val="22"/>
          <w:lang w:eastAsia="en-US"/>
        </w:rPr>
        <w:br/>
        <w:t>Članak 3.</w:t>
      </w:r>
    </w:p>
    <w:p w:rsidR="00FB45DD" w:rsidRPr="003C3166" w:rsidRDefault="00FB45DD" w:rsidP="00FB45DD">
      <w:pPr>
        <w:ind w:firstLine="708"/>
        <w:jc w:val="center"/>
        <w:rPr>
          <w:rFonts w:ascii="Arial" w:eastAsia="Calibri" w:hAnsi="Arial" w:cs="Arial"/>
          <w:sz w:val="22"/>
          <w:szCs w:val="22"/>
          <w:lang w:eastAsia="en-US"/>
        </w:rPr>
      </w:pPr>
      <w:r w:rsidRPr="003C3166">
        <w:rPr>
          <w:rFonts w:ascii="Arial" w:eastAsia="Calibri" w:hAnsi="Arial" w:cs="Arial"/>
          <w:sz w:val="22"/>
          <w:szCs w:val="22"/>
          <w:lang w:eastAsia="en-US"/>
        </w:rPr>
        <w:br/>
        <w:t>Ovaj Zaključak objavit će se u „Službenom glasniku općine Gornji Bogićevci“.</w:t>
      </w:r>
    </w:p>
    <w:p w:rsidR="00FB45DD" w:rsidRPr="003C3166" w:rsidRDefault="00FB45DD" w:rsidP="00FB45DD">
      <w:pPr>
        <w:spacing w:after="200" w:line="276" w:lineRule="auto"/>
        <w:rPr>
          <w:rFonts w:ascii="Arial" w:eastAsia="Calibri" w:hAnsi="Arial" w:cs="Arial"/>
          <w:color w:val="FF0000"/>
          <w:sz w:val="22"/>
          <w:szCs w:val="22"/>
          <w:lang w:eastAsia="en-US"/>
        </w:rPr>
      </w:pPr>
    </w:p>
    <w:p w:rsidR="00FB45DD" w:rsidRPr="003C3166" w:rsidRDefault="00FB45DD" w:rsidP="00FB45DD">
      <w:pPr>
        <w:jc w:val="both"/>
        <w:rPr>
          <w:rFonts w:ascii="Arial" w:hAnsi="Arial" w:cs="Arial"/>
          <w:sz w:val="22"/>
          <w:szCs w:val="22"/>
          <w:lang w:eastAsia="en-US"/>
        </w:rPr>
      </w:pPr>
      <w:r w:rsidRPr="003C3166">
        <w:rPr>
          <w:rFonts w:ascii="Arial" w:hAnsi="Arial" w:cs="Arial"/>
          <w:sz w:val="22"/>
          <w:szCs w:val="22"/>
          <w:lang w:eastAsia="en-US"/>
        </w:rPr>
        <w:t>KLASA: 400-04/20-03/18</w:t>
      </w:r>
    </w:p>
    <w:p w:rsidR="00FB45DD" w:rsidRPr="003C3166" w:rsidRDefault="00FB45DD" w:rsidP="00FB45DD">
      <w:pPr>
        <w:jc w:val="both"/>
        <w:rPr>
          <w:rFonts w:ascii="Arial" w:hAnsi="Arial" w:cs="Arial"/>
          <w:sz w:val="22"/>
          <w:szCs w:val="22"/>
          <w:lang w:eastAsia="en-US"/>
        </w:rPr>
      </w:pPr>
      <w:r w:rsidRPr="003C3166">
        <w:rPr>
          <w:rFonts w:ascii="Arial" w:hAnsi="Arial" w:cs="Arial"/>
          <w:sz w:val="22"/>
          <w:szCs w:val="22"/>
          <w:lang w:eastAsia="en-US"/>
        </w:rPr>
        <w:t>URBROJ: 2178/18-03/20-01/0</w:t>
      </w:r>
      <w:r>
        <w:rPr>
          <w:rFonts w:ascii="Arial" w:hAnsi="Arial" w:cs="Arial"/>
          <w:sz w:val="22"/>
          <w:szCs w:val="22"/>
          <w:lang w:eastAsia="en-US"/>
        </w:rPr>
        <w:t>1</w:t>
      </w:r>
    </w:p>
    <w:p w:rsidR="00FB45DD" w:rsidRPr="003C3166" w:rsidRDefault="00FB45DD" w:rsidP="00FB45DD">
      <w:pPr>
        <w:jc w:val="both"/>
        <w:rPr>
          <w:rFonts w:ascii="Arial" w:hAnsi="Arial" w:cs="Arial"/>
          <w:sz w:val="22"/>
          <w:szCs w:val="22"/>
          <w:lang w:eastAsia="en-US"/>
        </w:rPr>
      </w:pPr>
      <w:r w:rsidRPr="003C3166">
        <w:rPr>
          <w:rFonts w:ascii="Arial" w:hAnsi="Arial" w:cs="Arial"/>
          <w:sz w:val="22"/>
          <w:szCs w:val="22"/>
          <w:lang w:eastAsia="en-US"/>
        </w:rPr>
        <w:t>Gornji Bogićevci, 30.06.2020. g.</w:t>
      </w:r>
    </w:p>
    <w:p w:rsidR="00FB45DD" w:rsidRPr="003C3166" w:rsidRDefault="00FB45DD" w:rsidP="00FB45DD">
      <w:pPr>
        <w:ind w:firstLine="5387"/>
        <w:jc w:val="center"/>
        <w:rPr>
          <w:rFonts w:ascii="Arial" w:eastAsia="Calibri" w:hAnsi="Arial" w:cs="Arial"/>
          <w:b/>
          <w:sz w:val="22"/>
          <w:szCs w:val="22"/>
          <w:lang w:eastAsia="en-US"/>
        </w:rPr>
      </w:pPr>
    </w:p>
    <w:p w:rsidR="00FB45DD" w:rsidRPr="003C3166" w:rsidRDefault="00FB45DD" w:rsidP="00FB45DD">
      <w:pPr>
        <w:ind w:firstLine="5387"/>
        <w:jc w:val="center"/>
        <w:rPr>
          <w:rFonts w:ascii="Arial" w:eastAsia="Calibri" w:hAnsi="Arial" w:cs="Arial"/>
          <w:bCs/>
          <w:sz w:val="22"/>
          <w:szCs w:val="22"/>
          <w:lang w:eastAsia="en-US"/>
        </w:rPr>
      </w:pPr>
      <w:r w:rsidRPr="003C3166">
        <w:rPr>
          <w:rFonts w:ascii="Arial" w:eastAsia="Calibri" w:hAnsi="Arial" w:cs="Arial"/>
          <w:bCs/>
          <w:sz w:val="22"/>
          <w:szCs w:val="22"/>
          <w:lang w:eastAsia="en-US"/>
        </w:rPr>
        <w:t>Predsjednik Općinskog vijeća</w:t>
      </w:r>
    </w:p>
    <w:p w:rsidR="00FB45DD" w:rsidRPr="003C3166" w:rsidRDefault="00FB45DD" w:rsidP="00FB45DD">
      <w:pPr>
        <w:ind w:firstLine="5387"/>
        <w:jc w:val="center"/>
        <w:rPr>
          <w:rFonts w:ascii="Arial" w:eastAsia="Calibri" w:hAnsi="Arial" w:cs="Arial"/>
          <w:bCs/>
          <w:sz w:val="22"/>
          <w:szCs w:val="22"/>
          <w:lang w:eastAsia="en-US"/>
        </w:rPr>
      </w:pPr>
      <w:r w:rsidRPr="003C3166">
        <w:rPr>
          <w:rFonts w:ascii="Arial" w:eastAsia="Calibri" w:hAnsi="Arial" w:cs="Arial"/>
          <w:bCs/>
          <w:sz w:val="22"/>
          <w:szCs w:val="22"/>
          <w:lang w:eastAsia="en-US"/>
        </w:rPr>
        <w:t>Stipo Šugić</w:t>
      </w:r>
    </w:p>
    <w:p w:rsidR="00F9650F" w:rsidRDefault="00F9650F" w:rsidP="006B057C">
      <w:pPr>
        <w:autoSpaceDE w:val="0"/>
        <w:autoSpaceDN w:val="0"/>
        <w:adjustRightInd w:val="0"/>
        <w:jc w:val="both"/>
        <w:rPr>
          <w:b/>
          <w:sz w:val="28"/>
          <w:szCs w:val="28"/>
        </w:rPr>
      </w:pPr>
    </w:p>
    <w:p w:rsidR="00FB45DD" w:rsidRPr="00D26F4E" w:rsidRDefault="00FB45DD" w:rsidP="00FB45DD">
      <w:pPr>
        <w:ind w:firstLine="720"/>
        <w:jc w:val="both"/>
        <w:rPr>
          <w:rFonts w:ascii="Arial" w:hAnsi="Arial" w:cs="Arial"/>
          <w:sz w:val="22"/>
          <w:szCs w:val="22"/>
          <w:lang w:eastAsia="en-US"/>
        </w:rPr>
      </w:pPr>
      <w:r w:rsidRPr="009C247F">
        <w:rPr>
          <w:rFonts w:ascii="Arial" w:hAnsi="Arial" w:cs="Arial"/>
          <w:sz w:val="22"/>
          <w:szCs w:val="22"/>
          <w:lang w:eastAsia="en-US"/>
        </w:rPr>
        <w:t xml:space="preserve">Temeljem članka </w:t>
      </w:r>
      <w:r>
        <w:t xml:space="preserve">69. </w:t>
      </w:r>
      <w:r w:rsidRPr="00724CDF">
        <w:rPr>
          <w:rFonts w:ascii="Arial" w:hAnsi="Arial" w:cs="Arial"/>
          <w:sz w:val="22"/>
          <w:szCs w:val="22"/>
        </w:rPr>
        <w:t xml:space="preserve">Stavak </w:t>
      </w:r>
      <w:r>
        <w:rPr>
          <w:rFonts w:ascii="Arial" w:hAnsi="Arial" w:cs="Arial"/>
          <w:sz w:val="22"/>
          <w:szCs w:val="22"/>
        </w:rPr>
        <w:t>4</w:t>
      </w:r>
      <w:r w:rsidRPr="00724CDF">
        <w:rPr>
          <w:rFonts w:ascii="Arial" w:hAnsi="Arial" w:cs="Arial"/>
          <w:sz w:val="22"/>
          <w:szCs w:val="22"/>
        </w:rPr>
        <w:t xml:space="preserve">. Zakona o šumama (NN br. </w:t>
      </w:r>
      <w:r>
        <w:rPr>
          <w:rFonts w:ascii="Arial" w:hAnsi="Arial" w:cs="Arial"/>
          <w:sz w:val="22"/>
          <w:szCs w:val="22"/>
        </w:rPr>
        <w:t>68/18, 115/18 i 98/19</w:t>
      </w:r>
      <w:r w:rsidRPr="00724CDF">
        <w:rPr>
          <w:rFonts w:ascii="Arial" w:hAnsi="Arial" w:cs="Arial"/>
          <w:sz w:val="22"/>
          <w:szCs w:val="22"/>
        </w:rPr>
        <w:t>)</w:t>
      </w:r>
      <w:r w:rsidRPr="009C247F">
        <w:rPr>
          <w:rFonts w:ascii="Arial" w:hAnsi="Arial" w:cs="Arial"/>
          <w:sz w:val="22"/>
          <w:szCs w:val="22"/>
          <w:lang w:eastAsia="en-US"/>
        </w:rPr>
        <w:t xml:space="preserve"> i članka </w:t>
      </w:r>
      <w:r w:rsidRPr="00D26F4E">
        <w:rPr>
          <w:rFonts w:ascii="Arial" w:hAnsi="Arial" w:cs="Arial"/>
          <w:sz w:val="22"/>
          <w:szCs w:val="22"/>
        </w:rPr>
        <w:t xml:space="preserve">54. Statuta Općine Gornji Bogićevci („Službeni glasnik“Općine Gornji Bogićevci br.02/09, </w:t>
      </w:r>
      <w:r w:rsidRPr="00D26F4E">
        <w:rPr>
          <w:rFonts w:ascii="Arial" w:hAnsi="Arial" w:cs="Arial"/>
          <w:sz w:val="22"/>
          <w:szCs w:val="22"/>
          <w:lang w:eastAsia="en-US"/>
        </w:rPr>
        <w:t>01/13 i 04/19</w:t>
      </w:r>
      <w:r w:rsidRPr="00D26F4E">
        <w:rPr>
          <w:rFonts w:ascii="Arial" w:hAnsi="Arial" w:cs="Arial"/>
          <w:sz w:val="22"/>
          <w:szCs w:val="22"/>
        </w:rPr>
        <w:t xml:space="preserve">) </w:t>
      </w:r>
      <w:r w:rsidRPr="00D26F4E">
        <w:rPr>
          <w:rFonts w:ascii="Arial" w:hAnsi="Arial" w:cs="Arial"/>
          <w:sz w:val="22"/>
          <w:szCs w:val="22"/>
          <w:lang w:eastAsia="en-US"/>
        </w:rPr>
        <w:t>načelnik Općine Gornji Bogićevci dana 30.06.2020.g. podnosi Općinskom vijeću Općine Gornji Bogićevci:</w:t>
      </w:r>
    </w:p>
    <w:p w:rsidR="00FB45DD" w:rsidRPr="00864913" w:rsidRDefault="00FB45DD" w:rsidP="00FB45DD">
      <w:pPr>
        <w:ind w:firstLine="708"/>
        <w:jc w:val="both"/>
        <w:rPr>
          <w:rFonts w:ascii="Arial" w:hAnsi="Arial" w:cs="Arial"/>
          <w:sz w:val="22"/>
          <w:szCs w:val="22"/>
          <w:lang w:eastAsia="en-US"/>
        </w:rPr>
      </w:pPr>
    </w:p>
    <w:p w:rsidR="00FB45DD" w:rsidRPr="002527E9" w:rsidRDefault="00FB45DD" w:rsidP="00FB45DD">
      <w:pPr>
        <w:keepNext/>
        <w:jc w:val="center"/>
        <w:outlineLvl w:val="0"/>
        <w:rPr>
          <w:rFonts w:ascii="Arial" w:hAnsi="Arial" w:cs="Arial"/>
          <w:b/>
          <w:bCs/>
          <w:kern w:val="32"/>
          <w:sz w:val="22"/>
          <w:szCs w:val="22"/>
          <w:lang w:eastAsia="en-US"/>
        </w:rPr>
      </w:pPr>
      <w:r>
        <w:rPr>
          <w:rFonts w:ascii="Arial" w:hAnsi="Arial" w:cs="Arial"/>
          <w:b/>
          <w:bCs/>
          <w:kern w:val="32"/>
          <w:sz w:val="22"/>
          <w:szCs w:val="22"/>
          <w:lang w:eastAsia="en-US"/>
        </w:rPr>
        <w:t>Izvješće o izvršenju</w:t>
      </w:r>
      <w:r w:rsidRPr="000F5FD1">
        <w:rPr>
          <w:rFonts w:ascii="Arial" w:hAnsi="Arial" w:cs="Arial"/>
          <w:b/>
          <w:bCs/>
          <w:kern w:val="32"/>
          <w:sz w:val="22"/>
          <w:szCs w:val="22"/>
          <w:lang w:eastAsia="en-US"/>
        </w:rPr>
        <w:t xml:space="preserve"> Programa </w:t>
      </w:r>
      <w:bookmarkStart w:id="21" w:name="_Hlk48221523"/>
      <w:bookmarkStart w:id="22" w:name="_Hlk48221497"/>
      <w:r w:rsidRPr="002527E9">
        <w:rPr>
          <w:rFonts w:ascii="Arial" w:hAnsi="Arial" w:cs="Arial"/>
          <w:b/>
          <w:bCs/>
          <w:kern w:val="32"/>
          <w:sz w:val="22"/>
          <w:szCs w:val="22"/>
          <w:lang w:eastAsia="en-US"/>
        </w:rPr>
        <w:t>korištenja sredstava uplaćenih</w:t>
      </w:r>
    </w:p>
    <w:p w:rsidR="00FB45DD" w:rsidRPr="00864913" w:rsidRDefault="00FB45DD" w:rsidP="00FB45DD">
      <w:pPr>
        <w:keepNext/>
        <w:jc w:val="center"/>
        <w:outlineLvl w:val="0"/>
        <w:rPr>
          <w:rFonts w:ascii="Arial" w:hAnsi="Arial" w:cs="Arial"/>
          <w:b/>
          <w:bCs/>
          <w:kern w:val="32"/>
          <w:sz w:val="22"/>
          <w:szCs w:val="22"/>
          <w:lang w:eastAsia="en-US"/>
        </w:rPr>
      </w:pPr>
      <w:r w:rsidRPr="002527E9">
        <w:rPr>
          <w:rFonts w:ascii="Arial" w:hAnsi="Arial" w:cs="Arial"/>
          <w:b/>
          <w:bCs/>
          <w:kern w:val="32"/>
          <w:sz w:val="22"/>
          <w:szCs w:val="22"/>
          <w:lang w:eastAsia="en-US"/>
        </w:rPr>
        <w:t xml:space="preserve">na ime šumskog doprinosa </w:t>
      </w:r>
      <w:bookmarkEnd w:id="21"/>
      <w:r w:rsidRPr="002527E9">
        <w:rPr>
          <w:rFonts w:ascii="Arial" w:hAnsi="Arial" w:cs="Arial"/>
          <w:b/>
          <w:bCs/>
          <w:kern w:val="32"/>
          <w:sz w:val="22"/>
          <w:szCs w:val="22"/>
          <w:lang w:eastAsia="en-US"/>
        </w:rPr>
        <w:t>u 201</w:t>
      </w:r>
      <w:r>
        <w:rPr>
          <w:rFonts w:ascii="Arial" w:hAnsi="Arial" w:cs="Arial"/>
          <w:b/>
          <w:bCs/>
          <w:kern w:val="32"/>
          <w:sz w:val="22"/>
          <w:szCs w:val="22"/>
          <w:lang w:eastAsia="en-US"/>
        </w:rPr>
        <w:t>9</w:t>
      </w:r>
      <w:r w:rsidRPr="002527E9">
        <w:rPr>
          <w:rFonts w:ascii="Arial" w:hAnsi="Arial" w:cs="Arial"/>
          <w:b/>
          <w:bCs/>
          <w:kern w:val="32"/>
          <w:sz w:val="22"/>
          <w:szCs w:val="22"/>
          <w:lang w:eastAsia="en-US"/>
        </w:rPr>
        <w:t>. godini</w:t>
      </w:r>
    </w:p>
    <w:bookmarkEnd w:id="22"/>
    <w:p w:rsidR="00FB45DD" w:rsidRPr="00864913" w:rsidRDefault="00FB45DD" w:rsidP="00FB45DD">
      <w:pPr>
        <w:jc w:val="center"/>
        <w:rPr>
          <w:rFonts w:ascii="Arial" w:eastAsia="Calibri" w:hAnsi="Arial" w:cs="Arial"/>
          <w:b/>
          <w:bCs/>
          <w:sz w:val="22"/>
          <w:szCs w:val="22"/>
          <w:lang w:eastAsia="en-US"/>
        </w:rPr>
      </w:pPr>
      <w:r w:rsidRPr="009C247F">
        <w:rPr>
          <w:rFonts w:ascii="Arial" w:eastAsia="Calibri" w:hAnsi="Arial" w:cs="Arial"/>
          <w:sz w:val="22"/>
          <w:szCs w:val="22"/>
          <w:lang w:eastAsia="en-US"/>
        </w:rPr>
        <w:br/>
      </w:r>
      <w:r w:rsidRPr="00864913">
        <w:rPr>
          <w:rFonts w:ascii="Arial" w:eastAsia="Calibri" w:hAnsi="Arial" w:cs="Arial"/>
          <w:b/>
          <w:bCs/>
          <w:sz w:val="22"/>
          <w:szCs w:val="22"/>
          <w:lang w:eastAsia="en-US"/>
        </w:rPr>
        <w:t>Članak 1.</w:t>
      </w:r>
    </w:p>
    <w:p w:rsidR="00FB45DD" w:rsidRPr="00C15592" w:rsidRDefault="00FB45DD" w:rsidP="00FB45DD">
      <w:pPr>
        <w:ind w:firstLine="708"/>
        <w:jc w:val="both"/>
        <w:rPr>
          <w:rFonts w:ascii="Arial" w:hAnsi="Arial" w:cs="Arial"/>
          <w:sz w:val="22"/>
          <w:szCs w:val="22"/>
        </w:rPr>
      </w:pPr>
      <w:r w:rsidRPr="009C247F">
        <w:rPr>
          <w:rFonts w:ascii="Arial" w:eastAsia="Calibri" w:hAnsi="Arial" w:cs="Arial"/>
          <w:sz w:val="22"/>
          <w:szCs w:val="22"/>
          <w:lang w:eastAsia="en-US"/>
        </w:rPr>
        <w:br/>
      </w:r>
      <w:r w:rsidRPr="006E03C1">
        <w:rPr>
          <w:rFonts w:ascii="Arial" w:eastAsia="Calibri" w:hAnsi="Arial" w:cs="Arial"/>
          <w:sz w:val="22"/>
          <w:szCs w:val="22"/>
          <w:lang w:eastAsia="en-US"/>
        </w:rPr>
        <w:t xml:space="preserve">             </w:t>
      </w:r>
      <w:r w:rsidRPr="00D30C26">
        <w:rPr>
          <w:rFonts w:ascii="Arial" w:hAnsi="Arial" w:cs="Arial"/>
          <w:sz w:val="22"/>
          <w:szCs w:val="22"/>
        </w:rPr>
        <w:t>U 201</w:t>
      </w:r>
      <w:r>
        <w:rPr>
          <w:rFonts w:ascii="Arial" w:hAnsi="Arial" w:cs="Arial"/>
          <w:sz w:val="22"/>
          <w:szCs w:val="22"/>
        </w:rPr>
        <w:t>9</w:t>
      </w:r>
      <w:r w:rsidRPr="00D30C26">
        <w:rPr>
          <w:rFonts w:ascii="Arial" w:hAnsi="Arial" w:cs="Arial"/>
          <w:sz w:val="22"/>
          <w:szCs w:val="22"/>
        </w:rPr>
        <w:t xml:space="preserve">. g. </w:t>
      </w:r>
      <w:r>
        <w:rPr>
          <w:rFonts w:ascii="Arial" w:hAnsi="Arial" w:cs="Arial"/>
          <w:sz w:val="22"/>
          <w:szCs w:val="22"/>
        </w:rPr>
        <w:t>planirani prihodi od šumskoga doprinosa bili su 200.000,00 kuna, a ostvareni u iznosu 187.126,55 kuna, te utrošena s</w:t>
      </w:r>
      <w:r w:rsidRPr="00F32273">
        <w:rPr>
          <w:rFonts w:ascii="Arial" w:hAnsi="Arial" w:cs="Arial"/>
          <w:sz w:val="22"/>
          <w:szCs w:val="22"/>
        </w:rPr>
        <w:t xml:space="preserve">ukladno zakonskim odredbama </w:t>
      </w:r>
      <w:r>
        <w:rPr>
          <w:rFonts w:ascii="Arial" w:hAnsi="Arial" w:cs="Arial"/>
          <w:sz w:val="22"/>
          <w:szCs w:val="22"/>
        </w:rPr>
        <w:t>i usvojenom Programu korištenja sredstava uplaćenih na ime šumskog doprinosa</w:t>
      </w:r>
      <w:r w:rsidRPr="00F32273">
        <w:rPr>
          <w:rFonts w:ascii="Arial" w:eastAsia="Calibri" w:hAnsi="Arial" w:cs="Arial"/>
          <w:sz w:val="22"/>
          <w:szCs w:val="22"/>
          <w:lang w:eastAsia="en-US"/>
        </w:rPr>
        <w:t xml:space="preserve"> kako slijedi:</w:t>
      </w:r>
    </w:p>
    <w:p w:rsidR="00FB45DD" w:rsidRPr="00F32273" w:rsidRDefault="00FB45DD" w:rsidP="00FB45DD">
      <w:pPr>
        <w:jc w:val="both"/>
        <w:rPr>
          <w:rFonts w:ascii="Arial" w:eastAsia="Calibri" w:hAnsi="Arial" w:cs="Arial"/>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5658"/>
        <w:gridCol w:w="3096"/>
      </w:tblGrid>
      <w:tr w:rsidR="00FB45DD" w:rsidRPr="00F32273" w:rsidTr="008D2952">
        <w:tc>
          <w:tcPr>
            <w:tcW w:w="534" w:type="dxa"/>
            <w:shd w:val="clear" w:color="auto" w:fill="auto"/>
          </w:tcPr>
          <w:p w:rsidR="00FB45DD" w:rsidRPr="00F32273" w:rsidRDefault="00FB45DD" w:rsidP="008D2952">
            <w:pPr>
              <w:jc w:val="both"/>
              <w:rPr>
                <w:rFonts w:ascii="Arial" w:hAnsi="Arial" w:cs="Arial"/>
                <w:sz w:val="22"/>
                <w:szCs w:val="22"/>
              </w:rPr>
            </w:pPr>
          </w:p>
        </w:tc>
        <w:tc>
          <w:tcPr>
            <w:tcW w:w="5658" w:type="dxa"/>
            <w:shd w:val="clear" w:color="auto" w:fill="auto"/>
          </w:tcPr>
          <w:p w:rsidR="00FB45DD" w:rsidRPr="00F32273" w:rsidRDefault="00FB45DD" w:rsidP="008D2952">
            <w:pPr>
              <w:jc w:val="both"/>
              <w:rPr>
                <w:rFonts w:ascii="Arial" w:hAnsi="Arial" w:cs="Arial"/>
                <w:sz w:val="22"/>
                <w:szCs w:val="22"/>
              </w:rPr>
            </w:pPr>
            <w:r w:rsidRPr="00F32273">
              <w:rPr>
                <w:rFonts w:ascii="Arial" w:hAnsi="Arial" w:cs="Arial"/>
                <w:sz w:val="22"/>
                <w:szCs w:val="22"/>
              </w:rPr>
              <w:t>OPIS – NAZIV PROJEKTA</w:t>
            </w:r>
          </w:p>
        </w:tc>
        <w:tc>
          <w:tcPr>
            <w:tcW w:w="3096" w:type="dxa"/>
            <w:shd w:val="clear" w:color="auto" w:fill="auto"/>
          </w:tcPr>
          <w:p w:rsidR="00FB45DD" w:rsidRPr="00F32273" w:rsidRDefault="00FB45DD" w:rsidP="008D2952">
            <w:pPr>
              <w:jc w:val="center"/>
              <w:rPr>
                <w:rFonts w:ascii="Arial" w:hAnsi="Arial" w:cs="Arial"/>
                <w:sz w:val="22"/>
                <w:szCs w:val="22"/>
              </w:rPr>
            </w:pPr>
            <w:r w:rsidRPr="00F32273">
              <w:rPr>
                <w:rFonts w:ascii="Arial" w:hAnsi="Arial" w:cs="Arial"/>
                <w:sz w:val="22"/>
                <w:szCs w:val="22"/>
              </w:rPr>
              <w:t>IZNOS SREDSTAVA</w:t>
            </w:r>
          </w:p>
        </w:tc>
      </w:tr>
      <w:tr w:rsidR="00FB45DD" w:rsidRPr="00F32273" w:rsidTr="008D2952">
        <w:tc>
          <w:tcPr>
            <w:tcW w:w="534" w:type="dxa"/>
            <w:shd w:val="clear" w:color="auto" w:fill="auto"/>
          </w:tcPr>
          <w:p w:rsidR="00FB45DD" w:rsidRPr="00F32273" w:rsidRDefault="00FB45DD" w:rsidP="008D2952">
            <w:pPr>
              <w:jc w:val="both"/>
              <w:rPr>
                <w:rFonts w:ascii="Arial" w:hAnsi="Arial" w:cs="Arial"/>
                <w:sz w:val="22"/>
                <w:szCs w:val="22"/>
              </w:rPr>
            </w:pPr>
            <w:r w:rsidRPr="00F32273">
              <w:rPr>
                <w:rFonts w:ascii="Arial" w:hAnsi="Arial" w:cs="Arial"/>
                <w:sz w:val="22"/>
                <w:szCs w:val="22"/>
              </w:rPr>
              <w:t>1.</w:t>
            </w:r>
          </w:p>
        </w:tc>
        <w:tc>
          <w:tcPr>
            <w:tcW w:w="5658" w:type="dxa"/>
            <w:shd w:val="clear" w:color="auto" w:fill="auto"/>
          </w:tcPr>
          <w:p w:rsidR="00FB45DD" w:rsidRPr="00F32273" w:rsidRDefault="00FB45DD" w:rsidP="008D2952">
            <w:pPr>
              <w:jc w:val="both"/>
              <w:rPr>
                <w:rFonts w:ascii="Arial" w:hAnsi="Arial" w:cs="Arial"/>
                <w:sz w:val="22"/>
                <w:szCs w:val="22"/>
              </w:rPr>
            </w:pPr>
            <w:r>
              <w:t>Rekonstrukcija</w:t>
            </w:r>
            <w:r w:rsidRPr="00A74FA5">
              <w:t xml:space="preserve"> </w:t>
            </w:r>
            <w:r>
              <w:t>ceste Dubovac – odvojak prema izvoru</w:t>
            </w:r>
          </w:p>
        </w:tc>
        <w:tc>
          <w:tcPr>
            <w:tcW w:w="3096" w:type="dxa"/>
            <w:shd w:val="clear" w:color="auto" w:fill="auto"/>
          </w:tcPr>
          <w:p w:rsidR="00FB45DD" w:rsidRPr="00F32273" w:rsidRDefault="00FB45DD" w:rsidP="008D2952">
            <w:pPr>
              <w:tabs>
                <w:tab w:val="decimal" w:pos="1888"/>
              </w:tabs>
              <w:jc w:val="center"/>
              <w:rPr>
                <w:rFonts w:ascii="Arial" w:hAnsi="Arial" w:cs="Arial"/>
                <w:sz w:val="22"/>
                <w:szCs w:val="22"/>
              </w:rPr>
            </w:pPr>
            <w:r>
              <w:rPr>
                <w:rFonts w:ascii="Arial" w:hAnsi="Arial" w:cs="Arial"/>
                <w:sz w:val="22"/>
                <w:szCs w:val="22"/>
              </w:rPr>
              <w:t xml:space="preserve">187.126,55 </w:t>
            </w:r>
            <w:r w:rsidRPr="00F32273">
              <w:rPr>
                <w:rFonts w:ascii="Arial" w:hAnsi="Arial" w:cs="Arial"/>
                <w:sz w:val="22"/>
                <w:szCs w:val="22"/>
              </w:rPr>
              <w:t>kn</w:t>
            </w:r>
          </w:p>
        </w:tc>
      </w:tr>
      <w:tr w:rsidR="00FB45DD" w:rsidRPr="00F32273" w:rsidTr="008D2952">
        <w:tc>
          <w:tcPr>
            <w:tcW w:w="534" w:type="dxa"/>
            <w:shd w:val="clear" w:color="auto" w:fill="auto"/>
          </w:tcPr>
          <w:p w:rsidR="00FB45DD" w:rsidRPr="00F32273" w:rsidRDefault="00FB45DD" w:rsidP="008D2952">
            <w:pPr>
              <w:jc w:val="both"/>
              <w:rPr>
                <w:rFonts w:ascii="Arial" w:hAnsi="Arial" w:cs="Arial"/>
                <w:sz w:val="22"/>
                <w:szCs w:val="22"/>
              </w:rPr>
            </w:pPr>
          </w:p>
        </w:tc>
        <w:tc>
          <w:tcPr>
            <w:tcW w:w="5658" w:type="dxa"/>
            <w:shd w:val="clear" w:color="auto" w:fill="auto"/>
          </w:tcPr>
          <w:p w:rsidR="00FB45DD" w:rsidRPr="00F32273" w:rsidRDefault="00FB45DD" w:rsidP="008D2952">
            <w:pPr>
              <w:jc w:val="right"/>
              <w:rPr>
                <w:rFonts w:ascii="Arial" w:hAnsi="Arial" w:cs="Arial"/>
                <w:sz w:val="22"/>
                <w:szCs w:val="22"/>
              </w:rPr>
            </w:pPr>
            <w:r w:rsidRPr="00F32273">
              <w:rPr>
                <w:rFonts w:ascii="Arial" w:hAnsi="Arial" w:cs="Arial"/>
                <w:sz w:val="22"/>
                <w:szCs w:val="22"/>
              </w:rPr>
              <w:t>UKUPNO</w:t>
            </w:r>
          </w:p>
        </w:tc>
        <w:tc>
          <w:tcPr>
            <w:tcW w:w="3096" w:type="dxa"/>
            <w:shd w:val="clear" w:color="auto" w:fill="auto"/>
          </w:tcPr>
          <w:p w:rsidR="00FB45DD" w:rsidRPr="00F32273" w:rsidRDefault="00FB45DD" w:rsidP="008D2952">
            <w:pPr>
              <w:tabs>
                <w:tab w:val="decimal" w:pos="1888"/>
              </w:tabs>
              <w:jc w:val="center"/>
              <w:rPr>
                <w:rFonts w:ascii="Arial" w:hAnsi="Arial" w:cs="Arial"/>
                <w:sz w:val="22"/>
                <w:szCs w:val="22"/>
              </w:rPr>
            </w:pPr>
            <w:r>
              <w:rPr>
                <w:rFonts w:ascii="Arial" w:hAnsi="Arial" w:cs="Arial"/>
                <w:sz w:val="22"/>
                <w:szCs w:val="22"/>
              </w:rPr>
              <w:t xml:space="preserve">187.126,55  </w:t>
            </w:r>
            <w:r w:rsidRPr="00F32273">
              <w:rPr>
                <w:rFonts w:ascii="Arial" w:hAnsi="Arial" w:cs="Arial"/>
                <w:sz w:val="22"/>
                <w:szCs w:val="22"/>
              </w:rPr>
              <w:t>kn</w:t>
            </w:r>
          </w:p>
        </w:tc>
      </w:tr>
    </w:tbl>
    <w:p w:rsidR="00FB45DD" w:rsidRPr="00F32273" w:rsidRDefault="00FB45DD" w:rsidP="00FB45DD">
      <w:pPr>
        <w:jc w:val="both"/>
        <w:rPr>
          <w:rFonts w:ascii="Arial" w:hAnsi="Arial" w:cs="Arial"/>
          <w:bCs/>
          <w:sz w:val="22"/>
          <w:szCs w:val="22"/>
        </w:rPr>
      </w:pPr>
      <w:r>
        <w:rPr>
          <w:rFonts w:ascii="Arial" w:hAnsi="Arial" w:cs="Arial"/>
          <w:b/>
          <w:color w:val="FF0000"/>
          <w:sz w:val="22"/>
          <w:szCs w:val="22"/>
        </w:rPr>
        <w:tab/>
      </w:r>
    </w:p>
    <w:p w:rsidR="00FB45DD" w:rsidRPr="00C0300F" w:rsidRDefault="00FB45DD" w:rsidP="00FB45DD">
      <w:pPr>
        <w:jc w:val="center"/>
        <w:rPr>
          <w:rFonts w:ascii="Arial" w:hAnsi="Arial" w:cs="Arial"/>
          <w:b/>
          <w:sz w:val="22"/>
          <w:szCs w:val="22"/>
        </w:rPr>
      </w:pPr>
      <w:r w:rsidRPr="00C0300F">
        <w:rPr>
          <w:rFonts w:ascii="Arial" w:hAnsi="Arial" w:cs="Arial"/>
          <w:b/>
          <w:sz w:val="22"/>
          <w:szCs w:val="22"/>
        </w:rPr>
        <w:t xml:space="preserve">Članak </w:t>
      </w:r>
      <w:r>
        <w:rPr>
          <w:rFonts w:ascii="Arial" w:hAnsi="Arial" w:cs="Arial"/>
          <w:b/>
          <w:sz w:val="22"/>
          <w:szCs w:val="22"/>
        </w:rPr>
        <w:t>2</w:t>
      </w:r>
      <w:r w:rsidRPr="00C0300F">
        <w:rPr>
          <w:rFonts w:ascii="Arial" w:hAnsi="Arial" w:cs="Arial"/>
          <w:b/>
          <w:sz w:val="22"/>
          <w:szCs w:val="22"/>
        </w:rPr>
        <w:t>.</w:t>
      </w:r>
    </w:p>
    <w:p w:rsidR="00FB45DD" w:rsidRPr="00CB34DF" w:rsidRDefault="00FB45DD" w:rsidP="00FB45DD">
      <w:pPr>
        <w:jc w:val="both"/>
        <w:rPr>
          <w:rFonts w:ascii="Arial" w:hAnsi="Arial" w:cs="Arial"/>
          <w:sz w:val="22"/>
          <w:szCs w:val="22"/>
          <w:lang w:eastAsia="en-US"/>
        </w:rPr>
      </w:pPr>
      <w:r w:rsidRPr="00C0300F">
        <w:rPr>
          <w:rFonts w:ascii="Arial" w:hAnsi="Arial" w:cs="Arial"/>
          <w:sz w:val="22"/>
          <w:szCs w:val="22"/>
        </w:rPr>
        <w:lastRenderedPageBreak/>
        <w:t xml:space="preserve"> </w:t>
      </w:r>
      <w:r w:rsidRPr="00C0300F">
        <w:rPr>
          <w:rFonts w:ascii="Arial" w:hAnsi="Arial" w:cs="Arial"/>
          <w:sz w:val="22"/>
          <w:szCs w:val="22"/>
        </w:rPr>
        <w:tab/>
      </w:r>
      <w:r w:rsidRPr="00D30C26">
        <w:rPr>
          <w:rFonts w:ascii="Arial" w:hAnsi="Arial" w:cs="Arial"/>
          <w:sz w:val="22"/>
          <w:szCs w:val="22"/>
        </w:rPr>
        <w:t xml:space="preserve">Ovo </w:t>
      </w:r>
      <w:r w:rsidRPr="00D30C26">
        <w:rPr>
          <w:rFonts w:ascii="Arial" w:hAnsi="Arial" w:cs="Arial"/>
          <w:kern w:val="32"/>
          <w:sz w:val="22"/>
          <w:szCs w:val="22"/>
          <w:lang w:eastAsia="en-US"/>
        </w:rPr>
        <w:t>Izvješće o izvršenju</w:t>
      </w:r>
      <w:r w:rsidRPr="00D30C26">
        <w:rPr>
          <w:rFonts w:ascii="Arial" w:hAnsi="Arial" w:cs="Arial"/>
          <w:sz w:val="22"/>
          <w:szCs w:val="22"/>
        </w:rPr>
        <w:t xml:space="preserve"> </w:t>
      </w:r>
      <w:r>
        <w:rPr>
          <w:rFonts w:ascii="Arial" w:hAnsi="Arial" w:cs="Arial"/>
          <w:sz w:val="22"/>
          <w:szCs w:val="22"/>
        </w:rPr>
        <w:t xml:space="preserve">Programa </w:t>
      </w:r>
      <w:r w:rsidRPr="00C01428">
        <w:rPr>
          <w:rFonts w:ascii="Arial" w:hAnsi="Arial" w:cs="Arial"/>
          <w:sz w:val="22"/>
          <w:szCs w:val="22"/>
        </w:rPr>
        <w:t>korištenja sredstava uplaćenih</w:t>
      </w:r>
      <w:r>
        <w:rPr>
          <w:rFonts w:ascii="Arial" w:hAnsi="Arial" w:cs="Arial"/>
          <w:sz w:val="22"/>
          <w:szCs w:val="22"/>
        </w:rPr>
        <w:t xml:space="preserve"> </w:t>
      </w:r>
      <w:r w:rsidRPr="00C01428">
        <w:rPr>
          <w:rFonts w:ascii="Arial" w:hAnsi="Arial" w:cs="Arial"/>
          <w:sz w:val="22"/>
          <w:szCs w:val="22"/>
        </w:rPr>
        <w:t>na ime šumskog doprinosa u 201</w:t>
      </w:r>
      <w:r>
        <w:rPr>
          <w:rFonts w:ascii="Arial" w:hAnsi="Arial" w:cs="Arial"/>
          <w:sz w:val="22"/>
          <w:szCs w:val="22"/>
        </w:rPr>
        <w:t>9</w:t>
      </w:r>
      <w:r w:rsidRPr="00C01428">
        <w:rPr>
          <w:rFonts w:ascii="Arial" w:hAnsi="Arial" w:cs="Arial"/>
          <w:sz w:val="22"/>
          <w:szCs w:val="22"/>
        </w:rPr>
        <w:t>. godini</w:t>
      </w:r>
      <w:r w:rsidRPr="00C0300F">
        <w:rPr>
          <w:rFonts w:ascii="Arial" w:hAnsi="Arial" w:cs="Arial"/>
          <w:sz w:val="22"/>
          <w:szCs w:val="22"/>
        </w:rPr>
        <w:t xml:space="preserve"> bit će objavljen  u „Službenom glasniku“ Općine Gornji Bogićevci</w:t>
      </w:r>
      <w:r>
        <w:rPr>
          <w:rFonts w:ascii="Arial" w:hAnsi="Arial" w:cs="Arial"/>
          <w:sz w:val="22"/>
          <w:szCs w:val="22"/>
        </w:rPr>
        <w:t>.</w:t>
      </w:r>
    </w:p>
    <w:p w:rsidR="00FB45DD" w:rsidRPr="00CB34DF" w:rsidRDefault="00FB45DD" w:rsidP="00FB45DD">
      <w:pPr>
        <w:jc w:val="both"/>
        <w:rPr>
          <w:rFonts w:ascii="Arial" w:hAnsi="Arial" w:cs="Arial"/>
          <w:sz w:val="22"/>
          <w:szCs w:val="22"/>
          <w:lang w:eastAsia="en-US"/>
        </w:rPr>
      </w:pPr>
    </w:p>
    <w:p w:rsidR="00FB45DD" w:rsidRDefault="00FB45DD" w:rsidP="00FB45DD">
      <w:pPr>
        <w:spacing w:after="200" w:line="276" w:lineRule="auto"/>
        <w:rPr>
          <w:rFonts w:ascii="Arial" w:eastAsia="Calibri" w:hAnsi="Arial" w:cs="Arial"/>
          <w:sz w:val="22"/>
          <w:szCs w:val="22"/>
          <w:lang w:eastAsia="en-US"/>
        </w:rPr>
      </w:pPr>
    </w:p>
    <w:p w:rsidR="00FB45DD" w:rsidRPr="003D3373" w:rsidRDefault="00FB45DD" w:rsidP="00FB45DD">
      <w:pPr>
        <w:rPr>
          <w:rFonts w:ascii="Arial" w:hAnsi="Arial" w:cs="Arial"/>
          <w:sz w:val="22"/>
          <w:szCs w:val="22"/>
        </w:rPr>
      </w:pPr>
      <w:r w:rsidRPr="003D3373">
        <w:rPr>
          <w:rFonts w:ascii="Arial" w:hAnsi="Arial" w:cs="Arial"/>
          <w:sz w:val="22"/>
          <w:szCs w:val="22"/>
        </w:rPr>
        <w:t xml:space="preserve">Klasa: </w:t>
      </w:r>
      <w:r>
        <w:rPr>
          <w:rFonts w:ascii="Arial" w:hAnsi="Arial" w:cs="Arial"/>
          <w:sz w:val="22"/>
          <w:szCs w:val="22"/>
        </w:rPr>
        <w:t>3</w:t>
      </w:r>
      <w:r w:rsidRPr="003D3373">
        <w:rPr>
          <w:rFonts w:ascii="Arial" w:hAnsi="Arial" w:cs="Arial"/>
          <w:sz w:val="22"/>
          <w:szCs w:val="22"/>
        </w:rPr>
        <w:t xml:space="preserve">21-01/20-01/01                                    </w:t>
      </w:r>
    </w:p>
    <w:p w:rsidR="00FB45DD" w:rsidRPr="003D3373" w:rsidRDefault="00FB45DD" w:rsidP="00FB45DD">
      <w:pPr>
        <w:rPr>
          <w:rFonts w:ascii="Arial" w:hAnsi="Arial" w:cs="Arial"/>
          <w:sz w:val="22"/>
          <w:szCs w:val="22"/>
        </w:rPr>
      </w:pPr>
      <w:r w:rsidRPr="003D3373">
        <w:rPr>
          <w:rFonts w:ascii="Arial" w:hAnsi="Arial" w:cs="Arial"/>
          <w:sz w:val="22"/>
          <w:szCs w:val="22"/>
        </w:rPr>
        <w:t>Urbroj: 2178/18-01-20-1</w:t>
      </w:r>
    </w:p>
    <w:p w:rsidR="00FB45DD" w:rsidRPr="003D3373" w:rsidRDefault="00FB45DD" w:rsidP="00FB45DD">
      <w:pPr>
        <w:rPr>
          <w:rFonts w:ascii="Arial" w:hAnsi="Arial" w:cs="Arial"/>
          <w:sz w:val="22"/>
          <w:szCs w:val="22"/>
        </w:rPr>
      </w:pPr>
      <w:r w:rsidRPr="003D3373">
        <w:rPr>
          <w:rFonts w:ascii="Arial" w:hAnsi="Arial" w:cs="Arial"/>
          <w:sz w:val="22"/>
          <w:szCs w:val="22"/>
        </w:rPr>
        <w:t>Gornji Bogićevci, 30. lipnja 2020. godine</w:t>
      </w:r>
    </w:p>
    <w:p w:rsidR="00FB45DD" w:rsidRPr="003D3373" w:rsidRDefault="00FB45DD" w:rsidP="00FB45DD">
      <w:pPr>
        <w:rPr>
          <w:rFonts w:ascii="Arial" w:hAnsi="Arial" w:cs="Arial"/>
          <w:sz w:val="22"/>
          <w:szCs w:val="22"/>
        </w:rPr>
      </w:pPr>
    </w:p>
    <w:p w:rsidR="00FB45DD" w:rsidRPr="003D3373" w:rsidRDefault="00FB45DD" w:rsidP="00FB45DD">
      <w:pPr>
        <w:ind w:left="7080"/>
        <w:rPr>
          <w:rFonts w:ascii="Arial" w:hAnsi="Arial" w:cs="Arial"/>
          <w:sz w:val="22"/>
          <w:szCs w:val="22"/>
          <w:lang w:eastAsia="en-US"/>
        </w:rPr>
      </w:pPr>
      <w:r w:rsidRPr="003D3373">
        <w:rPr>
          <w:rFonts w:ascii="Arial" w:hAnsi="Arial" w:cs="Arial"/>
          <w:sz w:val="22"/>
          <w:szCs w:val="22"/>
          <w:lang w:eastAsia="en-US"/>
        </w:rPr>
        <w:t>Načelnik:</w:t>
      </w:r>
    </w:p>
    <w:p w:rsidR="00FB45DD" w:rsidRPr="003D3373" w:rsidRDefault="00FB45DD" w:rsidP="00FB45DD">
      <w:pPr>
        <w:rPr>
          <w:rFonts w:ascii="Arial" w:hAnsi="Arial" w:cs="Arial"/>
          <w:sz w:val="22"/>
          <w:szCs w:val="22"/>
          <w:lang w:eastAsia="en-US"/>
        </w:rPr>
      </w:pPr>
      <w:r w:rsidRPr="003D3373">
        <w:rPr>
          <w:rFonts w:ascii="Arial" w:hAnsi="Arial" w:cs="Arial"/>
          <w:sz w:val="22"/>
          <w:szCs w:val="22"/>
          <w:lang w:eastAsia="en-US"/>
        </w:rPr>
        <w:tab/>
      </w:r>
      <w:r w:rsidRPr="003D3373">
        <w:rPr>
          <w:rFonts w:ascii="Arial" w:hAnsi="Arial" w:cs="Arial"/>
          <w:sz w:val="22"/>
          <w:szCs w:val="22"/>
          <w:lang w:eastAsia="en-US"/>
        </w:rPr>
        <w:tab/>
      </w:r>
      <w:r w:rsidRPr="003D3373">
        <w:rPr>
          <w:rFonts w:ascii="Arial" w:hAnsi="Arial" w:cs="Arial"/>
          <w:sz w:val="22"/>
          <w:szCs w:val="22"/>
          <w:lang w:eastAsia="en-US"/>
        </w:rPr>
        <w:tab/>
      </w:r>
      <w:r w:rsidRPr="003D3373">
        <w:rPr>
          <w:rFonts w:ascii="Arial" w:hAnsi="Arial" w:cs="Arial"/>
          <w:sz w:val="22"/>
          <w:szCs w:val="22"/>
          <w:lang w:eastAsia="en-US"/>
        </w:rPr>
        <w:tab/>
      </w:r>
      <w:r w:rsidRPr="003D3373">
        <w:rPr>
          <w:rFonts w:ascii="Arial" w:hAnsi="Arial" w:cs="Arial"/>
          <w:sz w:val="22"/>
          <w:szCs w:val="22"/>
          <w:lang w:eastAsia="en-US"/>
        </w:rPr>
        <w:tab/>
      </w:r>
      <w:r w:rsidRPr="003D3373">
        <w:rPr>
          <w:rFonts w:ascii="Arial" w:hAnsi="Arial" w:cs="Arial"/>
          <w:sz w:val="22"/>
          <w:szCs w:val="22"/>
          <w:lang w:eastAsia="en-US"/>
        </w:rPr>
        <w:tab/>
      </w:r>
      <w:r w:rsidRPr="003D3373">
        <w:rPr>
          <w:rFonts w:ascii="Arial" w:hAnsi="Arial" w:cs="Arial"/>
          <w:sz w:val="22"/>
          <w:szCs w:val="22"/>
          <w:lang w:eastAsia="en-US"/>
        </w:rPr>
        <w:tab/>
      </w:r>
      <w:r w:rsidRPr="003D3373">
        <w:rPr>
          <w:rFonts w:ascii="Arial" w:hAnsi="Arial" w:cs="Arial"/>
          <w:sz w:val="22"/>
          <w:szCs w:val="22"/>
          <w:lang w:eastAsia="en-US"/>
        </w:rPr>
        <w:tab/>
      </w:r>
      <w:r w:rsidRPr="003D3373">
        <w:rPr>
          <w:rFonts w:ascii="Arial" w:hAnsi="Arial" w:cs="Arial"/>
          <w:sz w:val="22"/>
          <w:szCs w:val="22"/>
          <w:lang w:eastAsia="en-US"/>
        </w:rPr>
        <w:tab/>
        <w:t>Pavo Klarić, dipl.oec.</w:t>
      </w:r>
    </w:p>
    <w:p w:rsidR="00FB45DD" w:rsidRDefault="00FB45DD" w:rsidP="00FB45DD">
      <w:pPr>
        <w:jc w:val="both"/>
        <w:rPr>
          <w:rFonts w:ascii="Arial" w:hAnsi="Arial" w:cs="Arial"/>
          <w:sz w:val="22"/>
          <w:szCs w:val="22"/>
          <w:lang w:eastAsia="en-US"/>
        </w:rPr>
      </w:pPr>
    </w:p>
    <w:p w:rsidR="00FB45DD" w:rsidRPr="00D26F4E" w:rsidRDefault="00FB45DD" w:rsidP="00FB45DD">
      <w:pPr>
        <w:ind w:firstLine="708"/>
        <w:jc w:val="both"/>
        <w:rPr>
          <w:rFonts w:ascii="Arial" w:hAnsi="Arial" w:cs="Arial"/>
          <w:sz w:val="22"/>
          <w:szCs w:val="22"/>
          <w:lang w:eastAsia="en-US"/>
        </w:rPr>
      </w:pPr>
      <w:r w:rsidRPr="00D26F4E">
        <w:rPr>
          <w:rFonts w:ascii="Arial" w:hAnsi="Arial" w:cs="Arial"/>
          <w:sz w:val="22"/>
          <w:szCs w:val="22"/>
          <w:lang w:eastAsia="en-US"/>
        </w:rPr>
        <w:t>Temeljem članka 110.Zakona o proračunu ("Narodne novine"br.87/08</w:t>
      </w:r>
      <w:r>
        <w:rPr>
          <w:rFonts w:ascii="Arial" w:hAnsi="Arial" w:cs="Arial"/>
          <w:sz w:val="22"/>
          <w:szCs w:val="22"/>
          <w:lang w:eastAsia="en-US"/>
        </w:rPr>
        <w:t>, 136/12 i 15/15</w:t>
      </w:r>
      <w:r w:rsidRPr="00D26F4E">
        <w:rPr>
          <w:rFonts w:ascii="Arial" w:hAnsi="Arial" w:cs="Arial"/>
          <w:sz w:val="22"/>
          <w:szCs w:val="22"/>
          <w:lang w:eastAsia="en-US"/>
        </w:rPr>
        <w:t>) i članka 33. Statuta općine Gornji Bogićevci ("Službeni glasnik općine Gornji Bogićevci br. 02/09, 01/13 i 04/19), vijeće općine Gornji Bogićevci  na  18. sjednici održanoj 30.06.2020. g. donosi</w:t>
      </w:r>
    </w:p>
    <w:p w:rsidR="00FB45DD" w:rsidRPr="002527E9" w:rsidRDefault="00FB45DD" w:rsidP="00FB45DD">
      <w:pPr>
        <w:keepNext/>
        <w:jc w:val="center"/>
        <w:outlineLvl w:val="0"/>
        <w:rPr>
          <w:rFonts w:ascii="Arial" w:hAnsi="Arial" w:cs="Arial"/>
          <w:b/>
          <w:bCs/>
          <w:kern w:val="32"/>
          <w:sz w:val="22"/>
          <w:szCs w:val="22"/>
          <w:lang w:eastAsia="en-US"/>
        </w:rPr>
      </w:pPr>
      <w:r w:rsidRPr="00D26F4E">
        <w:rPr>
          <w:rFonts w:ascii="Arial" w:eastAsia="Calibri" w:hAnsi="Arial" w:cs="Arial"/>
          <w:b/>
          <w:sz w:val="22"/>
          <w:szCs w:val="22"/>
        </w:rPr>
        <w:t>ZAKLJUČAK</w:t>
      </w:r>
      <w:r w:rsidRPr="00D26F4E">
        <w:rPr>
          <w:rFonts w:ascii="Arial" w:eastAsia="Calibri" w:hAnsi="Arial" w:cs="Arial"/>
          <w:b/>
          <w:sz w:val="22"/>
          <w:szCs w:val="22"/>
        </w:rPr>
        <w:br/>
        <w:t xml:space="preserve">o usvajanju Izvješća o Izvršenju Programa </w:t>
      </w:r>
      <w:r w:rsidRPr="002527E9">
        <w:rPr>
          <w:rFonts w:ascii="Arial" w:hAnsi="Arial" w:cs="Arial"/>
          <w:b/>
          <w:bCs/>
          <w:kern w:val="32"/>
          <w:sz w:val="22"/>
          <w:szCs w:val="22"/>
          <w:lang w:eastAsia="en-US"/>
        </w:rPr>
        <w:t>korištenja sredstava uplaćenih</w:t>
      </w:r>
    </w:p>
    <w:p w:rsidR="00FB45DD" w:rsidRPr="00864913" w:rsidRDefault="00FB45DD" w:rsidP="00FB45DD">
      <w:pPr>
        <w:keepNext/>
        <w:jc w:val="center"/>
        <w:outlineLvl w:val="0"/>
        <w:rPr>
          <w:rFonts w:ascii="Arial" w:hAnsi="Arial" w:cs="Arial"/>
          <w:b/>
          <w:bCs/>
          <w:kern w:val="32"/>
          <w:sz w:val="22"/>
          <w:szCs w:val="22"/>
          <w:lang w:eastAsia="en-US"/>
        </w:rPr>
      </w:pPr>
      <w:r w:rsidRPr="002527E9">
        <w:rPr>
          <w:rFonts w:ascii="Arial" w:hAnsi="Arial" w:cs="Arial"/>
          <w:b/>
          <w:bCs/>
          <w:kern w:val="32"/>
          <w:sz w:val="22"/>
          <w:szCs w:val="22"/>
          <w:lang w:eastAsia="en-US"/>
        </w:rPr>
        <w:t>na ime šumskog doprinosa u 201</w:t>
      </w:r>
      <w:r>
        <w:rPr>
          <w:rFonts w:ascii="Arial" w:hAnsi="Arial" w:cs="Arial"/>
          <w:b/>
          <w:bCs/>
          <w:kern w:val="32"/>
          <w:sz w:val="22"/>
          <w:szCs w:val="22"/>
          <w:lang w:eastAsia="en-US"/>
        </w:rPr>
        <w:t>9</w:t>
      </w:r>
      <w:r w:rsidRPr="002527E9">
        <w:rPr>
          <w:rFonts w:ascii="Arial" w:hAnsi="Arial" w:cs="Arial"/>
          <w:b/>
          <w:bCs/>
          <w:kern w:val="32"/>
          <w:sz w:val="22"/>
          <w:szCs w:val="22"/>
          <w:lang w:eastAsia="en-US"/>
        </w:rPr>
        <w:t>. godini</w:t>
      </w:r>
    </w:p>
    <w:p w:rsidR="00FB45DD" w:rsidRPr="00D26F4E" w:rsidRDefault="00FB45DD" w:rsidP="00FB45DD">
      <w:pPr>
        <w:keepNext/>
        <w:ind w:left="360"/>
        <w:jc w:val="center"/>
        <w:outlineLvl w:val="1"/>
      </w:pPr>
    </w:p>
    <w:p w:rsidR="00FB45DD" w:rsidRPr="00D26F4E" w:rsidRDefault="00FB45DD" w:rsidP="00FB45DD">
      <w:pPr>
        <w:jc w:val="center"/>
        <w:rPr>
          <w:rFonts w:ascii="Arial" w:eastAsia="Calibri" w:hAnsi="Arial" w:cs="Arial"/>
          <w:sz w:val="22"/>
          <w:szCs w:val="22"/>
          <w:lang w:eastAsia="en-US"/>
        </w:rPr>
      </w:pPr>
      <w:r w:rsidRPr="00D26F4E">
        <w:rPr>
          <w:rFonts w:ascii="Arial" w:eastAsia="Calibri" w:hAnsi="Arial" w:cs="Arial"/>
          <w:sz w:val="22"/>
          <w:szCs w:val="22"/>
          <w:lang w:eastAsia="en-US"/>
        </w:rPr>
        <w:t>Članak 1.</w:t>
      </w:r>
    </w:p>
    <w:p w:rsidR="00FB45DD" w:rsidRPr="00D26F4E" w:rsidRDefault="00FB45DD" w:rsidP="00FB45DD">
      <w:pPr>
        <w:keepNext/>
        <w:jc w:val="center"/>
        <w:outlineLvl w:val="0"/>
        <w:rPr>
          <w:rFonts w:ascii="Arial" w:hAnsi="Arial" w:cs="Arial"/>
          <w:kern w:val="32"/>
          <w:sz w:val="22"/>
          <w:szCs w:val="22"/>
          <w:lang w:eastAsia="en-US"/>
        </w:rPr>
      </w:pPr>
      <w:r w:rsidRPr="00D26F4E">
        <w:rPr>
          <w:rFonts w:ascii="Arial" w:eastAsia="Calibri" w:hAnsi="Arial" w:cs="Arial"/>
          <w:color w:val="FF0000"/>
          <w:sz w:val="22"/>
          <w:szCs w:val="22"/>
          <w:lang w:eastAsia="en-US"/>
        </w:rPr>
        <w:br/>
        <w:t xml:space="preserve">             </w:t>
      </w:r>
      <w:r w:rsidRPr="00D26F4E">
        <w:rPr>
          <w:rFonts w:ascii="Arial" w:eastAsia="Calibri" w:hAnsi="Arial" w:cs="Arial"/>
          <w:sz w:val="22"/>
          <w:szCs w:val="22"/>
          <w:lang w:eastAsia="en-US"/>
        </w:rPr>
        <w:t xml:space="preserve">Usvaja se Izvješće o izvršavanju Programa </w:t>
      </w:r>
      <w:r w:rsidRPr="00D26F4E">
        <w:rPr>
          <w:rFonts w:ascii="Arial" w:hAnsi="Arial" w:cs="Arial"/>
          <w:kern w:val="32"/>
          <w:sz w:val="22"/>
          <w:szCs w:val="22"/>
          <w:lang w:eastAsia="en-US"/>
        </w:rPr>
        <w:t>korištenja sredstava uplaćenih</w:t>
      </w:r>
    </w:p>
    <w:p w:rsidR="00FB45DD" w:rsidRPr="00D26F4E" w:rsidRDefault="00FB45DD" w:rsidP="00FB45DD">
      <w:pPr>
        <w:rPr>
          <w:rFonts w:ascii="Arial" w:hAnsi="Arial" w:cs="Arial"/>
          <w:sz w:val="22"/>
          <w:szCs w:val="22"/>
        </w:rPr>
      </w:pPr>
      <w:r w:rsidRPr="00D26F4E">
        <w:rPr>
          <w:rFonts w:ascii="Arial" w:hAnsi="Arial" w:cs="Arial"/>
          <w:kern w:val="32"/>
          <w:sz w:val="22"/>
          <w:szCs w:val="22"/>
          <w:lang w:eastAsia="en-US"/>
        </w:rPr>
        <w:t>na ime šumskog doprinosa</w:t>
      </w:r>
      <w:r w:rsidRPr="002527E9">
        <w:rPr>
          <w:rFonts w:ascii="Arial" w:hAnsi="Arial" w:cs="Arial"/>
          <w:b/>
          <w:bCs/>
          <w:kern w:val="32"/>
          <w:sz w:val="22"/>
          <w:szCs w:val="22"/>
          <w:lang w:eastAsia="en-US"/>
        </w:rPr>
        <w:t xml:space="preserve"> </w:t>
      </w:r>
      <w:r w:rsidRPr="00D26F4E">
        <w:rPr>
          <w:rFonts w:ascii="Arial" w:eastAsia="Calibri" w:hAnsi="Arial" w:cs="Arial"/>
          <w:sz w:val="22"/>
          <w:szCs w:val="22"/>
          <w:lang w:eastAsia="en-US"/>
        </w:rPr>
        <w:t xml:space="preserve">za 2019. godinu KLASA: </w:t>
      </w:r>
      <w:r>
        <w:rPr>
          <w:rFonts w:ascii="Arial" w:hAnsi="Arial" w:cs="Arial"/>
          <w:sz w:val="22"/>
          <w:szCs w:val="22"/>
        </w:rPr>
        <w:t>3</w:t>
      </w:r>
      <w:r w:rsidRPr="00D26F4E">
        <w:rPr>
          <w:rFonts w:ascii="Arial" w:hAnsi="Arial" w:cs="Arial"/>
          <w:sz w:val="22"/>
          <w:szCs w:val="22"/>
        </w:rPr>
        <w:t>21-01/20-01/01</w:t>
      </w:r>
      <w:r w:rsidRPr="00D26F4E">
        <w:rPr>
          <w:rFonts w:ascii="Arial" w:eastAsia="Calibri" w:hAnsi="Arial" w:cs="Arial"/>
          <w:sz w:val="22"/>
          <w:szCs w:val="22"/>
          <w:lang w:eastAsia="en-US"/>
        </w:rPr>
        <w:t xml:space="preserve">; </w:t>
      </w:r>
      <w:r w:rsidRPr="00D26F4E">
        <w:rPr>
          <w:rFonts w:ascii="Arial" w:hAnsi="Arial" w:cs="Arial"/>
          <w:sz w:val="22"/>
          <w:szCs w:val="22"/>
          <w:lang w:eastAsia="en-US"/>
        </w:rPr>
        <w:t xml:space="preserve">URBROJ: </w:t>
      </w:r>
      <w:r w:rsidRPr="00D26F4E">
        <w:rPr>
          <w:rFonts w:ascii="Arial" w:hAnsi="Arial" w:cs="Arial"/>
          <w:sz w:val="22"/>
          <w:szCs w:val="22"/>
        </w:rPr>
        <w:t>2178/18-01-20-1</w:t>
      </w:r>
    </w:p>
    <w:p w:rsidR="00FB45DD" w:rsidRPr="00D26F4E" w:rsidRDefault="00FB45DD" w:rsidP="00FB45DD">
      <w:pPr>
        <w:jc w:val="both"/>
        <w:rPr>
          <w:rFonts w:ascii="Arial" w:hAnsi="Arial" w:cs="Arial"/>
          <w:sz w:val="22"/>
          <w:szCs w:val="22"/>
          <w:lang w:eastAsia="en-US"/>
        </w:rPr>
      </w:pPr>
    </w:p>
    <w:p w:rsidR="00FB45DD" w:rsidRPr="00D26F4E" w:rsidRDefault="00FB45DD" w:rsidP="00FB45DD">
      <w:pPr>
        <w:jc w:val="center"/>
        <w:rPr>
          <w:rFonts w:ascii="Arial" w:eastAsia="Calibri" w:hAnsi="Arial" w:cs="Arial"/>
          <w:sz w:val="22"/>
          <w:szCs w:val="22"/>
          <w:lang w:eastAsia="en-US"/>
        </w:rPr>
      </w:pPr>
      <w:r w:rsidRPr="00D26F4E">
        <w:rPr>
          <w:rFonts w:ascii="Arial" w:eastAsia="Calibri" w:hAnsi="Arial" w:cs="Arial"/>
          <w:sz w:val="22"/>
          <w:szCs w:val="22"/>
          <w:lang w:eastAsia="en-US"/>
        </w:rPr>
        <w:t>Članak 2.</w:t>
      </w:r>
    </w:p>
    <w:p w:rsidR="00FB45DD" w:rsidRPr="00D26F4E" w:rsidRDefault="00FB45DD" w:rsidP="00FB45DD">
      <w:pPr>
        <w:jc w:val="center"/>
        <w:rPr>
          <w:rFonts w:ascii="Arial" w:eastAsia="Calibri" w:hAnsi="Arial" w:cs="Arial"/>
          <w:sz w:val="22"/>
          <w:szCs w:val="22"/>
          <w:lang w:eastAsia="en-US"/>
        </w:rPr>
      </w:pPr>
    </w:p>
    <w:p w:rsidR="00FB45DD" w:rsidRPr="00D26F4E" w:rsidRDefault="00FB45DD" w:rsidP="00FB45DD">
      <w:pPr>
        <w:ind w:firstLine="708"/>
        <w:jc w:val="center"/>
        <w:rPr>
          <w:rFonts w:ascii="Arial" w:eastAsia="Calibri" w:hAnsi="Arial" w:cs="Arial"/>
          <w:sz w:val="22"/>
          <w:szCs w:val="22"/>
          <w:lang w:eastAsia="en-US"/>
        </w:rPr>
      </w:pPr>
      <w:r w:rsidRPr="00D26F4E">
        <w:rPr>
          <w:rFonts w:ascii="Arial" w:eastAsia="Calibri" w:hAnsi="Arial" w:cs="Arial"/>
          <w:sz w:val="22"/>
          <w:szCs w:val="22"/>
          <w:lang w:eastAsia="en-US"/>
        </w:rPr>
        <w:t>Izviješće iz Članka 1. sastavni je dio ovog Zaključka.</w:t>
      </w:r>
      <w:r w:rsidRPr="00D26F4E">
        <w:rPr>
          <w:rFonts w:ascii="Arial" w:eastAsia="Calibri" w:hAnsi="Arial" w:cs="Arial"/>
          <w:sz w:val="22"/>
          <w:szCs w:val="22"/>
          <w:lang w:eastAsia="en-US"/>
        </w:rPr>
        <w:br/>
      </w:r>
      <w:r w:rsidRPr="00D26F4E">
        <w:rPr>
          <w:rFonts w:ascii="Arial" w:eastAsia="Calibri" w:hAnsi="Arial" w:cs="Arial"/>
          <w:sz w:val="22"/>
          <w:szCs w:val="22"/>
          <w:lang w:eastAsia="en-US"/>
        </w:rPr>
        <w:br/>
        <w:t>Članak 3.</w:t>
      </w:r>
    </w:p>
    <w:p w:rsidR="00FB45DD" w:rsidRPr="00D26F4E" w:rsidRDefault="00FB45DD" w:rsidP="00FB45DD">
      <w:pPr>
        <w:ind w:firstLine="708"/>
        <w:jc w:val="center"/>
        <w:rPr>
          <w:rFonts w:ascii="Arial" w:eastAsia="Calibri" w:hAnsi="Arial" w:cs="Arial"/>
          <w:sz w:val="22"/>
          <w:szCs w:val="22"/>
          <w:lang w:eastAsia="en-US"/>
        </w:rPr>
      </w:pPr>
      <w:r w:rsidRPr="00D26F4E">
        <w:rPr>
          <w:rFonts w:ascii="Arial" w:eastAsia="Calibri" w:hAnsi="Arial" w:cs="Arial"/>
          <w:sz w:val="22"/>
          <w:szCs w:val="22"/>
          <w:lang w:eastAsia="en-US"/>
        </w:rPr>
        <w:br/>
        <w:t>Ovaj Zaključak objavit će se u „Službenom glasniku općine Gornji Bogićevci“.</w:t>
      </w:r>
    </w:p>
    <w:p w:rsidR="00FB45DD" w:rsidRDefault="00FB45DD" w:rsidP="00FB45DD">
      <w:pPr>
        <w:jc w:val="both"/>
        <w:rPr>
          <w:rFonts w:ascii="Arial" w:hAnsi="Arial" w:cs="Arial"/>
          <w:sz w:val="22"/>
          <w:szCs w:val="22"/>
          <w:lang w:eastAsia="en-US"/>
        </w:rPr>
      </w:pPr>
    </w:p>
    <w:p w:rsidR="00FB45DD" w:rsidRPr="009C247F" w:rsidRDefault="00FB45DD" w:rsidP="00FB45DD">
      <w:pPr>
        <w:jc w:val="both"/>
        <w:rPr>
          <w:rFonts w:ascii="Arial" w:hAnsi="Arial" w:cs="Arial"/>
          <w:sz w:val="22"/>
          <w:szCs w:val="22"/>
          <w:lang w:eastAsia="en-US"/>
        </w:rPr>
      </w:pPr>
      <w:r w:rsidRPr="009C247F">
        <w:rPr>
          <w:rFonts w:ascii="Arial" w:hAnsi="Arial" w:cs="Arial"/>
          <w:sz w:val="22"/>
          <w:szCs w:val="22"/>
          <w:lang w:eastAsia="en-US"/>
        </w:rPr>
        <w:t xml:space="preserve">KLASA: </w:t>
      </w:r>
      <w:r w:rsidRPr="006E03C1">
        <w:rPr>
          <w:rFonts w:ascii="Arial" w:hAnsi="Arial" w:cs="Arial"/>
          <w:sz w:val="22"/>
          <w:szCs w:val="22"/>
          <w:lang w:eastAsia="en-US"/>
        </w:rPr>
        <w:t>400-04/</w:t>
      </w:r>
      <w:r>
        <w:rPr>
          <w:rFonts w:ascii="Arial" w:hAnsi="Arial" w:cs="Arial"/>
          <w:sz w:val="22"/>
          <w:szCs w:val="22"/>
          <w:lang w:eastAsia="en-US"/>
        </w:rPr>
        <w:t>20</w:t>
      </w:r>
      <w:r w:rsidRPr="006E03C1">
        <w:rPr>
          <w:rFonts w:ascii="Arial" w:hAnsi="Arial" w:cs="Arial"/>
          <w:sz w:val="22"/>
          <w:szCs w:val="22"/>
          <w:lang w:eastAsia="en-US"/>
        </w:rPr>
        <w:t>-03/</w:t>
      </w:r>
      <w:r>
        <w:rPr>
          <w:rFonts w:ascii="Arial" w:hAnsi="Arial" w:cs="Arial"/>
          <w:sz w:val="22"/>
          <w:szCs w:val="22"/>
          <w:lang w:eastAsia="en-US"/>
        </w:rPr>
        <w:t>18</w:t>
      </w:r>
    </w:p>
    <w:p w:rsidR="00FB45DD" w:rsidRPr="009C247F" w:rsidRDefault="00FB45DD" w:rsidP="00FB45DD">
      <w:pPr>
        <w:jc w:val="both"/>
        <w:rPr>
          <w:rFonts w:ascii="Arial" w:hAnsi="Arial" w:cs="Arial"/>
          <w:sz w:val="22"/>
          <w:szCs w:val="22"/>
          <w:lang w:eastAsia="en-US"/>
        </w:rPr>
      </w:pPr>
      <w:r w:rsidRPr="009C247F">
        <w:rPr>
          <w:rFonts w:ascii="Arial" w:hAnsi="Arial" w:cs="Arial"/>
          <w:sz w:val="22"/>
          <w:szCs w:val="22"/>
          <w:lang w:eastAsia="en-US"/>
        </w:rPr>
        <w:t xml:space="preserve">URBROJ: </w:t>
      </w:r>
      <w:r w:rsidRPr="00291E48">
        <w:rPr>
          <w:rFonts w:ascii="Arial" w:hAnsi="Arial" w:cs="Arial"/>
          <w:sz w:val="22"/>
          <w:szCs w:val="22"/>
          <w:lang w:eastAsia="en-US"/>
        </w:rPr>
        <w:t>2178/18-03/20-01/0</w:t>
      </w:r>
      <w:r>
        <w:rPr>
          <w:rFonts w:ascii="Arial" w:hAnsi="Arial" w:cs="Arial"/>
          <w:sz w:val="22"/>
          <w:szCs w:val="22"/>
          <w:lang w:eastAsia="en-US"/>
        </w:rPr>
        <w:t>5</w:t>
      </w:r>
    </w:p>
    <w:p w:rsidR="00FB45DD" w:rsidRDefault="00FB45DD" w:rsidP="00FB45DD">
      <w:pPr>
        <w:jc w:val="both"/>
        <w:rPr>
          <w:rFonts w:ascii="Arial" w:eastAsia="Calibri" w:hAnsi="Arial" w:cs="Arial"/>
          <w:b/>
          <w:sz w:val="22"/>
          <w:szCs w:val="22"/>
          <w:lang w:eastAsia="en-US"/>
        </w:rPr>
      </w:pPr>
      <w:r w:rsidRPr="009C247F">
        <w:rPr>
          <w:rFonts w:ascii="Arial" w:hAnsi="Arial" w:cs="Arial"/>
          <w:sz w:val="22"/>
          <w:szCs w:val="22"/>
          <w:lang w:eastAsia="en-US"/>
        </w:rPr>
        <w:t xml:space="preserve">Gornji Bogićevci, </w:t>
      </w:r>
      <w:r>
        <w:rPr>
          <w:rFonts w:ascii="Arial" w:hAnsi="Arial" w:cs="Arial"/>
          <w:sz w:val="22"/>
          <w:szCs w:val="22"/>
        </w:rPr>
        <w:t>30. lipnja 2020</w:t>
      </w:r>
      <w:r w:rsidRPr="00ED3824">
        <w:rPr>
          <w:rFonts w:ascii="Arial" w:hAnsi="Arial" w:cs="Arial"/>
          <w:sz w:val="22"/>
          <w:szCs w:val="22"/>
        </w:rPr>
        <w:t>. godine</w:t>
      </w:r>
    </w:p>
    <w:p w:rsidR="00FB45DD" w:rsidRPr="009C247F" w:rsidRDefault="00FB45DD" w:rsidP="00FB45DD">
      <w:pPr>
        <w:ind w:firstLine="5387"/>
        <w:jc w:val="center"/>
        <w:rPr>
          <w:rFonts w:ascii="Arial" w:eastAsia="Calibri" w:hAnsi="Arial" w:cs="Arial"/>
          <w:bCs/>
          <w:sz w:val="22"/>
          <w:szCs w:val="22"/>
          <w:lang w:eastAsia="en-US"/>
        </w:rPr>
      </w:pPr>
      <w:r w:rsidRPr="009C247F">
        <w:rPr>
          <w:rFonts w:ascii="Arial" w:eastAsia="Calibri" w:hAnsi="Arial" w:cs="Arial"/>
          <w:bCs/>
          <w:sz w:val="22"/>
          <w:szCs w:val="22"/>
          <w:lang w:eastAsia="en-US"/>
        </w:rPr>
        <w:t>Predsjednik Općinskog vijeća</w:t>
      </w:r>
    </w:p>
    <w:p w:rsidR="00FB45DD" w:rsidRDefault="00FB45DD" w:rsidP="00FB45DD">
      <w:pPr>
        <w:ind w:firstLine="5387"/>
        <w:jc w:val="center"/>
        <w:rPr>
          <w:rFonts w:ascii="Arial" w:eastAsia="Calibri" w:hAnsi="Arial" w:cs="Arial"/>
          <w:bCs/>
          <w:sz w:val="22"/>
          <w:szCs w:val="22"/>
          <w:lang w:eastAsia="en-US"/>
        </w:rPr>
      </w:pPr>
      <w:r>
        <w:rPr>
          <w:rFonts w:ascii="Arial" w:eastAsia="Calibri" w:hAnsi="Arial" w:cs="Arial"/>
          <w:bCs/>
          <w:sz w:val="22"/>
          <w:szCs w:val="22"/>
          <w:lang w:eastAsia="en-US"/>
        </w:rPr>
        <w:t>Stipo Šugić</w:t>
      </w:r>
    </w:p>
    <w:p w:rsidR="00FB45DD" w:rsidRDefault="00FB45DD" w:rsidP="006B057C">
      <w:pPr>
        <w:autoSpaceDE w:val="0"/>
        <w:autoSpaceDN w:val="0"/>
        <w:adjustRightInd w:val="0"/>
        <w:jc w:val="both"/>
        <w:rPr>
          <w:b/>
          <w:sz w:val="28"/>
          <w:szCs w:val="28"/>
        </w:rPr>
      </w:pPr>
    </w:p>
    <w:p w:rsidR="004656C7" w:rsidRDefault="004656C7" w:rsidP="006B057C">
      <w:pPr>
        <w:autoSpaceDE w:val="0"/>
        <w:autoSpaceDN w:val="0"/>
        <w:adjustRightInd w:val="0"/>
        <w:jc w:val="both"/>
        <w:rPr>
          <w:b/>
          <w:sz w:val="28"/>
          <w:szCs w:val="28"/>
        </w:rPr>
      </w:pPr>
    </w:p>
    <w:p w:rsidR="00F9650F" w:rsidRDefault="003B4587" w:rsidP="006B057C">
      <w:pPr>
        <w:autoSpaceDE w:val="0"/>
        <w:autoSpaceDN w:val="0"/>
        <w:adjustRightInd w:val="0"/>
        <w:jc w:val="both"/>
        <w:rPr>
          <w:b/>
          <w:sz w:val="28"/>
          <w:szCs w:val="28"/>
        </w:rPr>
      </w:pPr>
      <w:r>
        <w:rPr>
          <w:b/>
          <w:sz w:val="28"/>
          <w:szCs w:val="28"/>
        </w:rPr>
        <w:t>10.</w:t>
      </w:r>
    </w:p>
    <w:p w:rsidR="00F9650F" w:rsidRDefault="00F9650F" w:rsidP="006B057C">
      <w:pPr>
        <w:autoSpaceDE w:val="0"/>
        <w:autoSpaceDN w:val="0"/>
        <w:adjustRightInd w:val="0"/>
        <w:jc w:val="both"/>
        <w:rPr>
          <w:b/>
          <w:sz w:val="28"/>
          <w:szCs w:val="28"/>
        </w:rPr>
      </w:pPr>
    </w:p>
    <w:p w:rsidR="003B4587" w:rsidRPr="0014531D" w:rsidRDefault="003B4587" w:rsidP="003B4587">
      <w:pPr>
        <w:ind w:firstLine="720"/>
        <w:jc w:val="both"/>
        <w:rPr>
          <w:lang w:eastAsia="en-US"/>
        </w:rPr>
      </w:pPr>
      <w:r w:rsidRPr="0014531D">
        <w:rPr>
          <w:lang w:eastAsia="en-US"/>
        </w:rPr>
        <w:t xml:space="preserve">Temeljem čl. 67. Zakona o komunalnom gospodarstvu  (NN 68/18 i 110/18) i čl. 48. Zakona o lokalnoj i područnoj ( regionalnoj) samoupravi (NN 33/01, 60/01, 129/05, 109/07, 125/08, 36/09, 150/11, 144/12, 19/13 i 123/17) i članka 54. Statuta Općine Gornji Bogićevci (Službeni glasnik Općine Gornji Bogićevci), načelnik Općine Gornji Bogićevci dana </w:t>
      </w:r>
      <w:r>
        <w:rPr>
          <w:lang w:eastAsia="en-US"/>
        </w:rPr>
        <w:t>30. lipnja 2020</w:t>
      </w:r>
      <w:r w:rsidRPr="0014531D">
        <w:rPr>
          <w:lang w:eastAsia="en-US"/>
        </w:rPr>
        <w:t>. g. podnosi Općinskom vijeću Općine Gornji Bogićevci:</w:t>
      </w:r>
    </w:p>
    <w:p w:rsidR="003B4587" w:rsidRPr="0014531D" w:rsidRDefault="003B4587" w:rsidP="003B4587">
      <w:pPr>
        <w:ind w:firstLine="720"/>
        <w:jc w:val="both"/>
        <w:rPr>
          <w:rFonts w:ascii="Arial" w:hAnsi="Arial" w:cs="Arial"/>
          <w:sz w:val="22"/>
          <w:szCs w:val="22"/>
          <w:lang w:eastAsia="en-US"/>
        </w:rPr>
      </w:pPr>
    </w:p>
    <w:p w:rsidR="003B4587" w:rsidRPr="0014531D" w:rsidRDefault="003B4587" w:rsidP="003B4587">
      <w:pPr>
        <w:keepNext/>
        <w:jc w:val="center"/>
        <w:outlineLvl w:val="0"/>
        <w:rPr>
          <w:b/>
          <w:bCs/>
          <w:kern w:val="32"/>
          <w:lang w:eastAsia="en-US"/>
        </w:rPr>
      </w:pPr>
      <w:r w:rsidRPr="0014531D">
        <w:rPr>
          <w:b/>
          <w:bCs/>
          <w:kern w:val="32"/>
          <w:lang w:eastAsia="en-US"/>
        </w:rPr>
        <w:t xml:space="preserve">Prijedlog prvih izmjena Programa gradnje </w:t>
      </w:r>
    </w:p>
    <w:p w:rsidR="003B4587" w:rsidRPr="0014531D" w:rsidRDefault="003B4587" w:rsidP="003B4587">
      <w:pPr>
        <w:keepNext/>
        <w:jc w:val="center"/>
        <w:outlineLvl w:val="0"/>
        <w:rPr>
          <w:b/>
          <w:bCs/>
          <w:kern w:val="32"/>
          <w:lang w:eastAsia="en-US"/>
        </w:rPr>
      </w:pPr>
      <w:r w:rsidRPr="0014531D">
        <w:rPr>
          <w:b/>
          <w:bCs/>
          <w:kern w:val="32"/>
          <w:lang w:eastAsia="en-US"/>
        </w:rPr>
        <w:t>komunalne infrastrukture u 20</w:t>
      </w:r>
      <w:r>
        <w:rPr>
          <w:b/>
          <w:bCs/>
          <w:kern w:val="32"/>
          <w:lang w:eastAsia="en-US"/>
        </w:rPr>
        <w:t>20</w:t>
      </w:r>
      <w:r w:rsidRPr="0014531D">
        <w:rPr>
          <w:b/>
          <w:bCs/>
          <w:kern w:val="32"/>
          <w:lang w:eastAsia="en-US"/>
        </w:rPr>
        <w:t>. g.</w:t>
      </w:r>
    </w:p>
    <w:p w:rsidR="003B4587" w:rsidRPr="0014531D" w:rsidRDefault="003B4587" w:rsidP="003B4587">
      <w:pPr>
        <w:keepNext/>
        <w:jc w:val="center"/>
        <w:outlineLvl w:val="0"/>
        <w:rPr>
          <w:b/>
          <w:bCs/>
          <w:kern w:val="32"/>
          <w:lang w:eastAsia="en-US"/>
        </w:rPr>
      </w:pPr>
    </w:p>
    <w:p w:rsidR="003B4587" w:rsidRPr="0014531D" w:rsidRDefault="003B4587" w:rsidP="003B4587">
      <w:pPr>
        <w:ind w:firstLine="708"/>
        <w:jc w:val="both"/>
        <w:rPr>
          <w:b/>
        </w:rPr>
      </w:pPr>
    </w:p>
    <w:p w:rsidR="003B4587" w:rsidRPr="0014531D" w:rsidRDefault="003B4587" w:rsidP="003B4587">
      <w:pPr>
        <w:jc w:val="center"/>
        <w:rPr>
          <w:b/>
        </w:rPr>
      </w:pPr>
      <w:r w:rsidRPr="0014531D">
        <w:rPr>
          <w:b/>
        </w:rPr>
        <w:lastRenderedPageBreak/>
        <w:t>Članak 1.</w:t>
      </w:r>
    </w:p>
    <w:p w:rsidR="003B4587" w:rsidRPr="0014531D" w:rsidRDefault="003B4587" w:rsidP="003B4587">
      <w:pPr>
        <w:ind w:firstLine="708"/>
        <w:jc w:val="both"/>
      </w:pPr>
      <w:r w:rsidRPr="0014531D">
        <w:t>Članak 2. Programa gradnje komunalne infrastrukture općine Gornji Bogićevci za 20</w:t>
      </w:r>
      <w:r>
        <w:t>20</w:t>
      </w:r>
      <w:r w:rsidRPr="0014531D">
        <w:t xml:space="preserve">.godinu, Klasa: </w:t>
      </w:r>
      <w:r>
        <w:t>400-06/18-03/14</w:t>
      </w:r>
      <w:r w:rsidRPr="0014531D">
        <w:t xml:space="preserve">, Urbroj: </w:t>
      </w:r>
      <w:r>
        <w:t xml:space="preserve">2178/18-03-19-15 </w:t>
      </w:r>
      <w:r w:rsidRPr="0014531D">
        <w:t xml:space="preserve">od </w:t>
      </w:r>
      <w:r>
        <w:t>1</w:t>
      </w:r>
      <w:r w:rsidRPr="0014531D">
        <w:t>6.prosinca 201</w:t>
      </w:r>
      <w:r>
        <w:t>9</w:t>
      </w:r>
      <w:r w:rsidRPr="0014531D">
        <w:t>.godine mijenja se i glasi:</w:t>
      </w:r>
    </w:p>
    <w:p w:rsidR="003B4587" w:rsidRPr="0014531D" w:rsidRDefault="003B4587" w:rsidP="003B4587">
      <w:pPr>
        <w:ind w:firstLine="708"/>
        <w:jc w:val="both"/>
      </w:pPr>
      <w:r w:rsidRPr="0014531D">
        <w:t>Općina Gornji Bogićevci će u 20</w:t>
      </w:r>
      <w:r>
        <w:t>20</w:t>
      </w:r>
      <w:r w:rsidRPr="0014531D">
        <w:t>.godini za gradnju komunalne infrastrukture izdvojiti slijedeća sredstva:</w:t>
      </w:r>
    </w:p>
    <w:p w:rsidR="003B4587" w:rsidRDefault="003B4587" w:rsidP="003B4587">
      <w:pPr>
        <w:jc w:val="both"/>
      </w:pPr>
      <w:r w:rsidRPr="008C32DE">
        <w:t>-izgradnja športsko-rekreacijskog centra Brezine……………………………...</w:t>
      </w:r>
      <w:r>
        <w:t>1</w:t>
      </w:r>
      <w:r w:rsidRPr="008C32DE">
        <w:t>.000.000,00 kn</w:t>
      </w:r>
    </w:p>
    <w:p w:rsidR="003B4587" w:rsidRPr="008C32DE" w:rsidRDefault="003B4587" w:rsidP="003B4587">
      <w:pPr>
        <w:jc w:val="both"/>
      </w:pPr>
      <w:r w:rsidRPr="008C32DE">
        <w:t xml:space="preserve">-izgradnja </w:t>
      </w:r>
      <w:r>
        <w:t>vatrogasnog doma u naselju Gornji Bogićevci</w:t>
      </w:r>
      <w:r w:rsidRPr="008C32DE">
        <w:t>…………………</w:t>
      </w:r>
      <w:r>
        <w:t>...</w:t>
      </w:r>
      <w:r w:rsidRPr="008C32DE">
        <w:t>...</w:t>
      </w:r>
      <w:r>
        <w:t>1</w:t>
      </w:r>
      <w:r w:rsidRPr="008C32DE">
        <w:t>.</w:t>
      </w:r>
      <w:r>
        <w:t>000</w:t>
      </w:r>
      <w:r w:rsidRPr="008C32DE">
        <w:t>.000,00 kn</w:t>
      </w:r>
    </w:p>
    <w:p w:rsidR="003B4587" w:rsidRDefault="003B4587" w:rsidP="003B4587">
      <w:pPr>
        <w:jc w:val="both"/>
      </w:pPr>
      <w:r w:rsidRPr="008C32DE">
        <w:t>-</w:t>
      </w:r>
      <w:bookmarkStart w:id="23" w:name="_Hlk28003426"/>
      <w:r>
        <w:t>rekonstrukcija nerazvrstane ceste – odvojak</w:t>
      </w:r>
      <w:bookmarkEnd w:id="23"/>
      <w:r>
        <w:t xml:space="preserve"> Brezine</w:t>
      </w:r>
      <w:r w:rsidRPr="008C32DE">
        <w:t>…</w:t>
      </w:r>
      <w:r>
        <w:t>…………………..</w:t>
      </w:r>
      <w:r w:rsidRPr="008C32DE">
        <w:t>…</w:t>
      </w:r>
      <w:r>
        <w:t>...</w:t>
      </w:r>
      <w:r w:rsidRPr="008C32DE">
        <w:t>..</w:t>
      </w:r>
      <w:r>
        <w:t>2</w:t>
      </w:r>
      <w:r w:rsidRPr="008C32DE">
        <w:t>00.000,00 kn</w:t>
      </w:r>
    </w:p>
    <w:p w:rsidR="003B4587" w:rsidRPr="008C32DE" w:rsidRDefault="003B4587" w:rsidP="003B4587">
      <w:pPr>
        <w:jc w:val="both"/>
      </w:pPr>
      <w:r w:rsidRPr="008C32DE">
        <w:t>-</w:t>
      </w:r>
      <w:r w:rsidRPr="007E10EF">
        <w:t xml:space="preserve"> </w:t>
      </w:r>
      <w:r>
        <w:t>rekonstrukcija nerazvrstane ceste – odvojak groblje Smrtić……...</w:t>
      </w:r>
      <w:r w:rsidRPr="008C32DE">
        <w:t>……</w:t>
      </w:r>
      <w:r>
        <w:t>..</w:t>
      </w:r>
      <w:r w:rsidRPr="008C32DE">
        <w:t>……..</w:t>
      </w:r>
      <w:r>
        <w:t>2</w:t>
      </w:r>
      <w:r w:rsidRPr="008C32DE">
        <w:t>00.000,00 kn</w:t>
      </w:r>
    </w:p>
    <w:p w:rsidR="003B4587" w:rsidRPr="008C32DE" w:rsidRDefault="003B4587" w:rsidP="003B4587">
      <w:pPr>
        <w:jc w:val="both"/>
      </w:pPr>
      <w:r w:rsidRPr="008C32DE">
        <w:t>-</w:t>
      </w:r>
      <w:r w:rsidRPr="007E10EF">
        <w:t xml:space="preserve"> </w:t>
      </w:r>
      <w:r>
        <w:t>rekonstrukcija nerazvrstane ceste – odvojak</w:t>
      </w:r>
      <w:r w:rsidRPr="008C32DE">
        <w:t xml:space="preserve"> </w:t>
      </w:r>
      <w:r>
        <w:t>Smrtić Crna polja………...</w:t>
      </w:r>
      <w:r w:rsidRPr="008C32DE">
        <w:t>……</w:t>
      </w:r>
      <w:r>
        <w:t>…</w:t>
      </w:r>
      <w:r w:rsidRPr="008C32DE">
        <w:t>.</w:t>
      </w:r>
      <w:r>
        <w:t>45</w:t>
      </w:r>
      <w:r w:rsidRPr="008C32DE">
        <w:t>.</w:t>
      </w:r>
      <w:r>
        <w:t>125</w:t>
      </w:r>
      <w:r w:rsidRPr="008C32DE">
        <w:t>,00 kn</w:t>
      </w:r>
    </w:p>
    <w:p w:rsidR="003B4587" w:rsidRDefault="003B4587" w:rsidP="003B4587">
      <w:pPr>
        <w:jc w:val="both"/>
      </w:pPr>
      <w:r w:rsidRPr="008C32DE">
        <w:t>-</w:t>
      </w:r>
      <w:r w:rsidRPr="007E10EF">
        <w:t xml:space="preserve"> </w:t>
      </w:r>
      <w:r>
        <w:t>rekonstrukcija nerazvrstane ceste – odvojak</w:t>
      </w:r>
      <w:r w:rsidRPr="008C32DE">
        <w:t xml:space="preserve"> </w:t>
      </w:r>
      <w:r>
        <w:t>Kosovac prema prugi.</w:t>
      </w:r>
      <w:r w:rsidRPr="008C32DE">
        <w:t>…</w:t>
      </w:r>
      <w:r>
        <w:t>…</w:t>
      </w:r>
      <w:r w:rsidRPr="008C32DE">
        <w:t>…...…</w:t>
      </w:r>
      <w:r>
        <w:t>215.625</w:t>
      </w:r>
      <w:r w:rsidRPr="008C32DE">
        <w:t>,00 kn</w:t>
      </w:r>
    </w:p>
    <w:p w:rsidR="003B4587" w:rsidRDefault="003B4587" w:rsidP="003B4587">
      <w:pPr>
        <w:jc w:val="both"/>
      </w:pPr>
      <w:bookmarkStart w:id="24" w:name="_Hlk45023946"/>
      <w:r>
        <w:t>-</w:t>
      </w:r>
      <w:r w:rsidRPr="007E10EF">
        <w:t xml:space="preserve"> </w:t>
      </w:r>
      <w:r>
        <w:t xml:space="preserve">rekonstrukcija nerazvrstane ceste – odvojak </w:t>
      </w:r>
      <w:bookmarkEnd w:id="24"/>
      <w:r>
        <w:t>GB Luke……………………..……36.600,00 kn</w:t>
      </w:r>
    </w:p>
    <w:p w:rsidR="003B4587" w:rsidRPr="008C32DE" w:rsidRDefault="003B4587" w:rsidP="003B4587">
      <w:pPr>
        <w:jc w:val="both"/>
      </w:pPr>
      <w:r>
        <w:t>-</w:t>
      </w:r>
      <w:r w:rsidRPr="007E10EF">
        <w:t xml:space="preserve"> </w:t>
      </w:r>
      <w:r>
        <w:t xml:space="preserve">rekonstrukcija nerazvrstane ceste – odvojak Trnava, </w:t>
      </w:r>
      <w:r w:rsidRPr="0014531D">
        <w:rPr>
          <w:b/>
          <w:bCs/>
        </w:rPr>
        <w:t>nova stavka proračuna</w:t>
      </w:r>
      <w:r>
        <w:t xml:space="preserve">..180.000,00 kn </w:t>
      </w:r>
    </w:p>
    <w:p w:rsidR="003B4587" w:rsidRPr="008C32DE" w:rsidRDefault="003B4587" w:rsidP="003B4587">
      <w:pPr>
        <w:jc w:val="both"/>
      </w:pPr>
      <w:r w:rsidRPr="008C32DE">
        <w:t>-</w:t>
      </w:r>
      <w:r>
        <w:t>HSD G.Bogićevci proširenje kuhinje……………………………….….</w:t>
      </w:r>
      <w:r w:rsidRPr="008C32DE">
        <w:t>……</w:t>
      </w:r>
      <w:r>
        <w:t>…...5</w:t>
      </w:r>
      <w:r w:rsidRPr="008C32DE">
        <w:t>0.000,00 kn</w:t>
      </w:r>
    </w:p>
    <w:p w:rsidR="003B4587" w:rsidRDefault="003B4587" w:rsidP="003B4587">
      <w:pPr>
        <w:jc w:val="both"/>
      </w:pPr>
      <w:r w:rsidRPr="008C32DE">
        <w:t>-</w:t>
      </w:r>
      <w:r>
        <w:t>Uređenje Centra općine</w:t>
      </w:r>
      <w:r w:rsidRPr="008C32DE">
        <w:t>………………………</w:t>
      </w:r>
      <w:r>
        <w:t>……………………………….</w:t>
      </w:r>
      <w:r w:rsidRPr="008C32DE">
        <w:t>...</w:t>
      </w:r>
      <w:r>
        <w:t>8</w:t>
      </w:r>
      <w:r w:rsidRPr="008C32DE">
        <w:t>00.000,00 kn</w:t>
      </w:r>
    </w:p>
    <w:p w:rsidR="003B4587" w:rsidRDefault="003B4587" w:rsidP="003B4587">
      <w:pPr>
        <w:jc w:val="both"/>
      </w:pPr>
      <w:r>
        <w:t xml:space="preserve">-Gradnja društvenog doma Kosovac, </w:t>
      </w:r>
      <w:r>
        <w:rPr>
          <w:b/>
          <w:bCs/>
        </w:rPr>
        <w:t>smanjenje 200.000,00 kn, novi plan</w:t>
      </w:r>
      <w:r>
        <w:t>……800.000,00 kn</w:t>
      </w:r>
    </w:p>
    <w:p w:rsidR="003B4587" w:rsidRDefault="003B4587" w:rsidP="003B4587">
      <w:pPr>
        <w:jc w:val="both"/>
      </w:pPr>
      <w:r>
        <w:t>-Preuređenje PZ Brezine…………………………………………………………200.000,00 kn</w:t>
      </w:r>
    </w:p>
    <w:p w:rsidR="003B4587" w:rsidRDefault="003B4587" w:rsidP="003B4587">
      <w:pPr>
        <w:jc w:val="both"/>
      </w:pPr>
      <w:r>
        <w:t>-Dom Smrtić nastavak preuređenja kuhinje i sanitarnog čvora………………….300.000,00 kn</w:t>
      </w:r>
    </w:p>
    <w:p w:rsidR="003B4587" w:rsidRDefault="003B4587" w:rsidP="003B4587">
      <w:pPr>
        <w:jc w:val="both"/>
      </w:pPr>
      <w:r>
        <w:t>-Nogostup Dubovac nastavak rekonstrukcije……………………………………350.000,00 kn</w:t>
      </w:r>
    </w:p>
    <w:p w:rsidR="003B4587" w:rsidRPr="008C32DE" w:rsidRDefault="003B4587" w:rsidP="003B4587">
      <w:pPr>
        <w:jc w:val="both"/>
      </w:pPr>
      <w:r>
        <w:t>-Nogostup Vukovarska-Kosovac nastavak gradnje……………………………...120.000,00 kn</w:t>
      </w:r>
    </w:p>
    <w:p w:rsidR="003B4587" w:rsidRPr="000904E2" w:rsidRDefault="003B4587" w:rsidP="003B4587">
      <w:pPr>
        <w:jc w:val="center"/>
        <w:rPr>
          <w:b/>
          <w:color w:val="FF0000"/>
        </w:rPr>
      </w:pPr>
    </w:p>
    <w:p w:rsidR="003B4587" w:rsidRPr="00AA5B57" w:rsidRDefault="003B4587" w:rsidP="003B4587">
      <w:pPr>
        <w:jc w:val="center"/>
      </w:pPr>
      <w:r w:rsidRPr="000643BC">
        <w:rPr>
          <w:b/>
        </w:rPr>
        <w:t xml:space="preserve">Članak </w:t>
      </w:r>
      <w:r>
        <w:rPr>
          <w:b/>
        </w:rPr>
        <w:t>2</w:t>
      </w:r>
      <w:r w:rsidRPr="000643BC">
        <w:rPr>
          <w:b/>
        </w:rPr>
        <w:t>.</w:t>
      </w:r>
      <w:r>
        <w:rPr>
          <w:b/>
        </w:rPr>
        <w:t xml:space="preserve">            </w:t>
      </w:r>
    </w:p>
    <w:p w:rsidR="003B4587" w:rsidRPr="00240DD3" w:rsidRDefault="003B4587" w:rsidP="003B4587">
      <w:pPr>
        <w:rPr>
          <w:b/>
        </w:rPr>
      </w:pPr>
      <w:r>
        <w:t xml:space="preserve">Ukupna sredstva iz članka  1. ovih Izmjena Programa iznose  </w:t>
      </w:r>
      <w:r>
        <w:rPr>
          <w:b/>
        </w:rPr>
        <w:t>5.301.705</w:t>
      </w:r>
      <w:r w:rsidRPr="00240DD3">
        <w:rPr>
          <w:b/>
        </w:rPr>
        <w:t>,00 kuna.</w:t>
      </w:r>
    </w:p>
    <w:p w:rsidR="003B4587" w:rsidRDefault="003B4587" w:rsidP="003B4587"/>
    <w:p w:rsidR="003B4587" w:rsidRPr="00AA5B57" w:rsidRDefault="003B4587" w:rsidP="003B4587">
      <w:pPr>
        <w:jc w:val="center"/>
        <w:rPr>
          <w:b/>
        </w:rPr>
      </w:pPr>
      <w:r w:rsidRPr="002E2E54">
        <w:rPr>
          <w:b/>
        </w:rPr>
        <w:t xml:space="preserve">Članak </w:t>
      </w:r>
      <w:r>
        <w:rPr>
          <w:b/>
        </w:rPr>
        <w:t>3</w:t>
      </w:r>
      <w:r w:rsidRPr="002E2E54">
        <w:rPr>
          <w:b/>
        </w:rPr>
        <w:t>.</w:t>
      </w:r>
      <w:r>
        <w:t xml:space="preserve">           </w:t>
      </w:r>
    </w:p>
    <w:p w:rsidR="003B4587" w:rsidRDefault="003B4587" w:rsidP="003B4587">
      <w:pPr>
        <w:jc w:val="both"/>
      </w:pPr>
      <w:r>
        <w:t xml:space="preserve"> </w:t>
      </w:r>
      <w:r>
        <w:tab/>
      </w:r>
      <w:r w:rsidRPr="00E0072D">
        <w:t>Ovaj prijedlog prvih izmjena Programa gradnje komunalne infrastrukture općine Gornji Bogićevci za 20</w:t>
      </w:r>
      <w:r>
        <w:t>20</w:t>
      </w:r>
      <w:r w:rsidRPr="00E0072D">
        <w:t>.godinu bit će objavljen  u „Službenom glasniku“ Općine Gornji Bogićevci</w:t>
      </w:r>
    </w:p>
    <w:p w:rsidR="003B4587" w:rsidRPr="00626B4B" w:rsidRDefault="003B4587" w:rsidP="003B4587">
      <w:pPr>
        <w:rPr>
          <w:b/>
        </w:rPr>
      </w:pPr>
      <w:r>
        <w:rPr>
          <w:b/>
        </w:rPr>
        <w:t xml:space="preserve">                                                          </w:t>
      </w:r>
    </w:p>
    <w:p w:rsidR="003B4587" w:rsidRPr="0014531D" w:rsidRDefault="003B4587" w:rsidP="003B4587">
      <w:pPr>
        <w:jc w:val="both"/>
        <w:rPr>
          <w:lang w:eastAsia="en-US"/>
        </w:rPr>
      </w:pPr>
      <w:bookmarkStart w:id="25" w:name="_Hlk19518930"/>
      <w:r w:rsidRPr="0014531D">
        <w:rPr>
          <w:lang w:eastAsia="en-US"/>
        </w:rPr>
        <w:t xml:space="preserve">KLASA: </w:t>
      </w:r>
      <w:bookmarkStart w:id="26" w:name="_Hlk29050936"/>
      <w:bookmarkStart w:id="27" w:name="_Hlk19518812"/>
      <w:r w:rsidRPr="0014531D">
        <w:rPr>
          <w:lang w:eastAsia="en-US"/>
        </w:rPr>
        <w:t>363-01/</w:t>
      </w:r>
      <w:r>
        <w:rPr>
          <w:lang w:eastAsia="en-US"/>
        </w:rPr>
        <w:t>20</w:t>
      </w:r>
      <w:r w:rsidRPr="0014531D">
        <w:rPr>
          <w:lang w:eastAsia="en-US"/>
        </w:rPr>
        <w:t>-01/01</w:t>
      </w:r>
      <w:bookmarkEnd w:id="26"/>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sidRPr="003B4587">
        <w:rPr>
          <w:lang w:eastAsia="en-US"/>
        </w:rPr>
        <w:t xml:space="preserve"> </w:t>
      </w:r>
      <w:r w:rsidRPr="0014531D">
        <w:rPr>
          <w:lang w:eastAsia="en-US"/>
        </w:rPr>
        <w:t>Načelnik:</w:t>
      </w:r>
    </w:p>
    <w:bookmarkEnd w:id="27"/>
    <w:p w:rsidR="003B4587" w:rsidRPr="0014531D" w:rsidRDefault="003B4587" w:rsidP="003B4587">
      <w:pPr>
        <w:jc w:val="both"/>
        <w:rPr>
          <w:lang w:eastAsia="en-US"/>
        </w:rPr>
      </w:pPr>
      <w:r w:rsidRPr="0014531D">
        <w:rPr>
          <w:lang w:eastAsia="en-US"/>
        </w:rPr>
        <w:t xml:space="preserve">URBROJ: </w:t>
      </w:r>
      <w:bookmarkStart w:id="28" w:name="_Hlk19523573"/>
      <w:r w:rsidRPr="0014531D">
        <w:rPr>
          <w:lang w:eastAsia="en-US"/>
        </w:rPr>
        <w:t>2178/18-02/01-</w:t>
      </w:r>
      <w:r>
        <w:rPr>
          <w:lang w:eastAsia="en-US"/>
        </w:rPr>
        <w:t>20</w:t>
      </w:r>
      <w:r w:rsidRPr="0014531D">
        <w:rPr>
          <w:lang w:eastAsia="en-US"/>
        </w:rPr>
        <w:t>-1</w:t>
      </w:r>
      <w:bookmarkEnd w:id="25"/>
      <w:r w:rsidRPr="0014531D">
        <w:t xml:space="preserve">                                                                                                </w:t>
      </w:r>
      <w:bookmarkEnd w:id="28"/>
    </w:p>
    <w:p w:rsidR="003B4587" w:rsidRPr="0014531D" w:rsidRDefault="003B4587" w:rsidP="003B4587">
      <w:pPr>
        <w:rPr>
          <w:lang w:eastAsia="en-US"/>
        </w:rPr>
      </w:pPr>
      <w:r w:rsidRPr="0014531D">
        <w:t xml:space="preserve">Gornji Bogićevci, </w:t>
      </w:r>
      <w:bookmarkStart w:id="29" w:name="_Hlk29050451"/>
      <w:r>
        <w:t>30</w:t>
      </w:r>
      <w:r w:rsidRPr="0014531D">
        <w:rPr>
          <w:lang w:eastAsia="en-US"/>
        </w:rPr>
        <w:t>.</w:t>
      </w:r>
      <w:r>
        <w:rPr>
          <w:lang w:eastAsia="en-US"/>
        </w:rPr>
        <w:t xml:space="preserve"> lip</w:t>
      </w:r>
      <w:r w:rsidRPr="0014531D">
        <w:rPr>
          <w:lang w:eastAsia="en-US"/>
        </w:rPr>
        <w:t>nja 20</w:t>
      </w:r>
      <w:r>
        <w:rPr>
          <w:lang w:eastAsia="en-US"/>
        </w:rPr>
        <w:t>20</w:t>
      </w:r>
      <w:r w:rsidRPr="0014531D">
        <w:rPr>
          <w:lang w:eastAsia="en-US"/>
        </w:rPr>
        <w:t>. g</w:t>
      </w:r>
      <w:bookmarkEnd w:id="29"/>
      <w:r w:rsidRPr="003B4587">
        <w:rPr>
          <w:lang w:eastAsia="en-US"/>
        </w:rPr>
        <w:t xml:space="preserve"> </w:t>
      </w:r>
      <w:r>
        <w:rPr>
          <w:lang w:eastAsia="en-US"/>
        </w:rPr>
        <w:tab/>
      </w:r>
      <w:r>
        <w:rPr>
          <w:lang w:eastAsia="en-US"/>
        </w:rPr>
        <w:tab/>
      </w:r>
      <w:r>
        <w:rPr>
          <w:lang w:eastAsia="en-US"/>
        </w:rPr>
        <w:tab/>
      </w:r>
      <w:r>
        <w:rPr>
          <w:lang w:eastAsia="en-US"/>
        </w:rPr>
        <w:tab/>
      </w:r>
      <w:r>
        <w:rPr>
          <w:lang w:eastAsia="en-US"/>
        </w:rPr>
        <w:tab/>
      </w:r>
      <w:r w:rsidRPr="0014531D">
        <w:rPr>
          <w:lang w:eastAsia="en-US"/>
        </w:rPr>
        <w:t>Pavo Klarić, dipl.oec.</w:t>
      </w:r>
    </w:p>
    <w:p w:rsidR="003B4587" w:rsidRPr="0014531D" w:rsidRDefault="003B4587" w:rsidP="003B4587">
      <w:pPr>
        <w:rPr>
          <w:lang w:eastAsia="en-US"/>
        </w:rPr>
      </w:pPr>
    </w:p>
    <w:p w:rsidR="003B4587" w:rsidRPr="0014531D" w:rsidRDefault="003B4587" w:rsidP="003B4587">
      <w:pPr>
        <w:rPr>
          <w:lang w:eastAsia="en-US"/>
        </w:rPr>
      </w:pPr>
      <w:r>
        <w:rPr>
          <w:lang w:eastAsia="en-US"/>
        </w:rPr>
        <w:tab/>
      </w:r>
      <w:r>
        <w:rPr>
          <w:lang w:eastAsia="en-US"/>
        </w:rPr>
        <w:tab/>
      </w:r>
    </w:p>
    <w:p w:rsidR="003B4587" w:rsidRPr="0014531D" w:rsidRDefault="003B4587" w:rsidP="003B4587">
      <w:pPr>
        <w:ind w:firstLine="708"/>
        <w:jc w:val="both"/>
        <w:rPr>
          <w:lang w:eastAsia="en-US"/>
        </w:rPr>
      </w:pPr>
      <w:r w:rsidRPr="0014531D">
        <w:rPr>
          <w:lang w:eastAsia="en-US"/>
        </w:rPr>
        <w:t>Temeljem članka 110.Zakona o proračunu ("Narodne novine"br.87/08) i članka 33. Statuta općine Gornji Bogićevci ("Službeni glasnik općine Gornji Bogićevci br. 02/09, br. 01/13), vijeće općine Gornji Bogićevci  na  1</w:t>
      </w:r>
      <w:r>
        <w:rPr>
          <w:lang w:eastAsia="en-US"/>
        </w:rPr>
        <w:t>8</w:t>
      </w:r>
      <w:r w:rsidRPr="0014531D">
        <w:rPr>
          <w:lang w:eastAsia="en-US"/>
        </w:rPr>
        <w:t xml:space="preserve">. sjednici </w:t>
      </w:r>
      <w:r>
        <w:rPr>
          <w:lang w:eastAsia="en-US"/>
        </w:rPr>
        <w:t>30. lipnja</w:t>
      </w:r>
      <w:r w:rsidRPr="0014531D">
        <w:rPr>
          <w:lang w:eastAsia="en-US"/>
        </w:rPr>
        <w:t xml:space="preserve"> 20</w:t>
      </w:r>
      <w:r>
        <w:rPr>
          <w:lang w:eastAsia="en-US"/>
        </w:rPr>
        <w:t>20</w:t>
      </w:r>
      <w:r w:rsidRPr="0014531D">
        <w:rPr>
          <w:lang w:eastAsia="en-US"/>
        </w:rPr>
        <w:t>. g. donosi</w:t>
      </w:r>
    </w:p>
    <w:p w:rsidR="003B4587" w:rsidRPr="0014531D" w:rsidRDefault="003B4587" w:rsidP="003B4587">
      <w:pPr>
        <w:spacing w:after="200" w:line="276" w:lineRule="auto"/>
        <w:rPr>
          <w:rFonts w:eastAsia="Calibri"/>
          <w:lang w:eastAsia="en-US"/>
        </w:rPr>
      </w:pPr>
    </w:p>
    <w:p w:rsidR="003B4587" w:rsidRPr="0014531D" w:rsidRDefault="003B4587" w:rsidP="003B4587">
      <w:pPr>
        <w:keepNext/>
        <w:jc w:val="center"/>
        <w:outlineLvl w:val="0"/>
        <w:rPr>
          <w:b/>
          <w:bCs/>
          <w:kern w:val="32"/>
          <w:lang w:eastAsia="en-US"/>
        </w:rPr>
      </w:pPr>
      <w:r w:rsidRPr="0014531D">
        <w:rPr>
          <w:rFonts w:eastAsia="Calibri"/>
          <w:b/>
          <w:lang w:eastAsia="en-US"/>
        </w:rPr>
        <w:t>ZAKLJUČAK</w:t>
      </w:r>
      <w:r w:rsidRPr="0014531D">
        <w:rPr>
          <w:rFonts w:eastAsia="Calibri"/>
          <w:b/>
          <w:lang w:eastAsia="en-US"/>
        </w:rPr>
        <w:br/>
        <w:t xml:space="preserve">o usvajanju </w:t>
      </w:r>
      <w:r w:rsidRPr="0014531D">
        <w:rPr>
          <w:b/>
          <w:bCs/>
          <w:kern w:val="32"/>
          <w:lang w:eastAsia="en-US"/>
        </w:rPr>
        <w:t xml:space="preserve">prvih izmjena Programa gradnje </w:t>
      </w:r>
    </w:p>
    <w:p w:rsidR="003B4587" w:rsidRPr="0014531D" w:rsidRDefault="003B4587" w:rsidP="003B4587">
      <w:pPr>
        <w:keepNext/>
        <w:jc w:val="center"/>
        <w:outlineLvl w:val="0"/>
        <w:rPr>
          <w:b/>
          <w:bCs/>
          <w:kern w:val="32"/>
          <w:lang w:eastAsia="en-US"/>
        </w:rPr>
      </w:pPr>
      <w:r w:rsidRPr="0014531D">
        <w:rPr>
          <w:b/>
          <w:bCs/>
          <w:kern w:val="32"/>
          <w:lang w:eastAsia="en-US"/>
        </w:rPr>
        <w:t>komunalne infrastrukture u 20</w:t>
      </w:r>
      <w:r>
        <w:rPr>
          <w:b/>
          <w:bCs/>
          <w:kern w:val="32"/>
          <w:lang w:eastAsia="en-US"/>
        </w:rPr>
        <w:t>20</w:t>
      </w:r>
      <w:r w:rsidRPr="0014531D">
        <w:rPr>
          <w:b/>
          <w:bCs/>
          <w:kern w:val="32"/>
          <w:lang w:eastAsia="en-US"/>
        </w:rPr>
        <w:t>. g.</w:t>
      </w:r>
    </w:p>
    <w:p w:rsidR="003B4587" w:rsidRPr="0014531D" w:rsidRDefault="003B4587" w:rsidP="003B4587">
      <w:pPr>
        <w:jc w:val="center"/>
        <w:rPr>
          <w:rFonts w:eastAsia="Calibri"/>
          <w:b/>
          <w:lang w:eastAsia="en-US"/>
        </w:rPr>
      </w:pPr>
    </w:p>
    <w:p w:rsidR="003B4587" w:rsidRPr="0014531D" w:rsidRDefault="003B4587" w:rsidP="003B4587">
      <w:pPr>
        <w:jc w:val="center"/>
        <w:rPr>
          <w:rFonts w:eastAsia="Calibri"/>
          <w:lang w:eastAsia="en-US"/>
        </w:rPr>
      </w:pPr>
      <w:r w:rsidRPr="0014531D">
        <w:rPr>
          <w:rFonts w:eastAsia="Calibri"/>
          <w:lang w:eastAsia="en-US"/>
        </w:rPr>
        <w:t>Članak 1.</w:t>
      </w:r>
    </w:p>
    <w:p w:rsidR="003B4587" w:rsidRPr="0014531D" w:rsidRDefault="003B4587" w:rsidP="003B4587">
      <w:pPr>
        <w:jc w:val="both"/>
        <w:rPr>
          <w:lang w:eastAsia="en-US"/>
        </w:rPr>
      </w:pPr>
      <w:r w:rsidRPr="0014531D">
        <w:rPr>
          <w:rFonts w:eastAsia="Calibri"/>
          <w:lang w:eastAsia="en-US"/>
        </w:rPr>
        <w:br/>
        <w:t xml:space="preserve">             Usvaja se Prijedlog prvih izmjena Programa gradnje komunalne infrastrukture za 20</w:t>
      </w:r>
      <w:r>
        <w:rPr>
          <w:rFonts w:eastAsia="Calibri"/>
          <w:lang w:eastAsia="en-US"/>
        </w:rPr>
        <w:t>20</w:t>
      </w:r>
      <w:r w:rsidRPr="0014531D">
        <w:rPr>
          <w:rFonts w:eastAsia="Calibri"/>
          <w:lang w:eastAsia="en-US"/>
        </w:rPr>
        <w:t xml:space="preserve">. godinu KLASA: </w:t>
      </w:r>
      <w:r w:rsidRPr="0014531D">
        <w:rPr>
          <w:lang w:eastAsia="en-US"/>
        </w:rPr>
        <w:t>363-01/</w:t>
      </w:r>
      <w:r>
        <w:rPr>
          <w:lang w:eastAsia="en-US"/>
        </w:rPr>
        <w:t>20</w:t>
      </w:r>
      <w:r w:rsidRPr="0014531D">
        <w:rPr>
          <w:lang w:eastAsia="en-US"/>
        </w:rPr>
        <w:t>-01/01</w:t>
      </w:r>
      <w:r w:rsidRPr="0014531D">
        <w:rPr>
          <w:rFonts w:eastAsia="Calibri"/>
          <w:lang w:eastAsia="en-US"/>
        </w:rPr>
        <w:t xml:space="preserve">; </w:t>
      </w:r>
      <w:r w:rsidRPr="0014531D">
        <w:rPr>
          <w:lang w:eastAsia="en-US"/>
        </w:rPr>
        <w:t>URBROJ: 2178/18-02/01-</w:t>
      </w:r>
      <w:r>
        <w:rPr>
          <w:lang w:eastAsia="en-US"/>
        </w:rPr>
        <w:t>20</w:t>
      </w:r>
      <w:r w:rsidRPr="0014531D">
        <w:rPr>
          <w:lang w:eastAsia="en-US"/>
        </w:rPr>
        <w:t>-1</w:t>
      </w:r>
      <w:r w:rsidRPr="0014531D">
        <w:t xml:space="preserve">                                                                                                </w:t>
      </w:r>
    </w:p>
    <w:p w:rsidR="003B4587" w:rsidRPr="0014531D" w:rsidRDefault="003B4587" w:rsidP="003B4587">
      <w:pPr>
        <w:jc w:val="both"/>
        <w:rPr>
          <w:lang w:eastAsia="en-US"/>
        </w:rPr>
      </w:pPr>
    </w:p>
    <w:p w:rsidR="003B4587" w:rsidRPr="0014531D" w:rsidRDefault="003B4587" w:rsidP="003B4587">
      <w:pPr>
        <w:jc w:val="center"/>
        <w:rPr>
          <w:rFonts w:eastAsia="Calibri"/>
          <w:lang w:eastAsia="en-US"/>
        </w:rPr>
      </w:pPr>
      <w:r w:rsidRPr="0014531D">
        <w:rPr>
          <w:rFonts w:eastAsia="Calibri"/>
          <w:lang w:eastAsia="en-US"/>
        </w:rPr>
        <w:t>Članak 2.</w:t>
      </w:r>
    </w:p>
    <w:p w:rsidR="003B4587" w:rsidRPr="0014531D" w:rsidRDefault="003B4587" w:rsidP="003B4587">
      <w:pPr>
        <w:jc w:val="center"/>
        <w:rPr>
          <w:rFonts w:eastAsia="Calibri"/>
          <w:lang w:eastAsia="en-US"/>
        </w:rPr>
      </w:pPr>
    </w:p>
    <w:p w:rsidR="003B4587" w:rsidRPr="0014531D" w:rsidRDefault="003B4587" w:rsidP="003B4587">
      <w:pPr>
        <w:ind w:firstLine="708"/>
        <w:jc w:val="center"/>
        <w:rPr>
          <w:rFonts w:eastAsia="Calibri"/>
          <w:lang w:eastAsia="en-US"/>
        </w:rPr>
      </w:pPr>
      <w:r w:rsidRPr="0014531D">
        <w:rPr>
          <w:rFonts w:eastAsia="Calibri"/>
          <w:lang w:eastAsia="en-US"/>
        </w:rPr>
        <w:t>Izviješće iz Članka 1. sastavni je dio ovog Zaključka.</w:t>
      </w:r>
      <w:r w:rsidRPr="0014531D">
        <w:rPr>
          <w:rFonts w:eastAsia="Calibri"/>
          <w:lang w:eastAsia="en-US"/>
        </w:rPr>
        <w:br/>
      </w:r>
      <w:r w:rsidRPr="0014531D">
        <w:rPr>
          <w:rFonts w:eastAsia="Calibri"/>
          <w:lang w:eastAsia="en-US"/>
        </w:rPr>
        <w:br/>
        <w:t>Članak 3.</w:t>
      </w:r>
    </w:p>
    <w:p w:rsidR="003B4587" w:rsidRPr="0014531D" w:rsidRDefault="003B4587" w:rsidP="003B4587">
      <w:pPr>
        <w:ind w:firstLine="708"/>
        <w:jc w:val="center"/>
        <w:rPr>
          <w:rFonts w:eastAsia="Calibri"/>
          <w:lang w:eastAsia="en-US"/>
        </w:rPr>
      </w:pPr>
      <w:r w:rsidRPr="0014531D">
        <w:rPr>
          <w:rFonts w:eastAsia="Calibri"/>
          <w:lang w:eastAsia="en-US"/>
        </w:rPr>
        <w:br/>
        <w:t>Ovaj Zaključak objavit će se u „Službenom glasniku općine Gornji Bogićevci“.</w:t>
      </w:r>
    </w:p>
    <w:p w:rsidR="003B4587" w:rsidRPr="0014531D" w:rsidRDefault="003B4587" w:rsidP="003B4587">
      <w:pPr>
        <w:spacing w:after="200" w:line="276" w:lineRule="auto"/>
        <w:rPr>
          <w:rFonts w:eastAsia="Calibri"/>
          <w:lang w:eastAsia="en-US"/>
        </w:rPr>
      </w:pPr>
    </w:p>
    <w:p w:rsidR="003B4587" w:rsidRPr="0014531D" w:rsidRDefault="003B4587" w:rsidP="003B4587">
      <w:pPr>
        <w:jc w:val="both"/>
        <w:rPr>
          <w:lang w:eastAsia="en-US"/>
        </w:rPr>
      </w:pPr>
      <w:r w:rsidRPr="0014531D">
        <w:rPr>
          <w:lang w:eastAsia="en-US"/>
        </w:rPr>
        <w:t>KLASA: 400-0</w:t>
      </w:r>
      <w:r>
        <w:rPr>
          <w:lang w:eastAsia="en-US"/>
        </w:rPr>
        <w:t>6</w:t>
      </w:r>
      <w:r w:rsidRPr="0014531D">
        <w:rPr>
          <w:lang w:eastAsia="en-US"/>
        </w:rPr>
        <w:t>/</w:t>
      </w:r>
      <w:r>
        <w:rPr>
          <w:lang w:eastAsia="en-US"/>
        </w:rPr>
        <w:t>20</w:t>
      </w:r>
      <w:r w:rsidRPr="0014531D">
        <w:rPr>
          <w:lang w:eastAsia="en-US"/>
        </w:rPr>
        <w:t>-03/1</w:t>
      </w:r>
      <w:r>
        <w:rPr>
          <w:lang w:eastAsia="en-US"/>
        </w:rPr>
        <w:t>8</w:t>
      </w:r>
    </w:p>
    <w:p w:rsidR="003B4587" w:rsidRPr="0014531D" w:rsidRDefault="003B4587" w:rsidP="003B4587">
      <w:pPr>
        <w:jc w:val="both"/>
        <w:rPr>
          <w:lang w:eastAsia="en-US"/>
        </w:rPr>
      </w:pPr>
      <w:r w:rsidRPr="0014531D">
        <w:rPr>
          <w:lang w:eastAsia="en-US"/>
        </w:rPr>
        <w:t>URBROJ: 2178/18-03-20-01</w:t>
      </w:r>
      <w:r>
        <w:rPr>
          <w:lang w:eastAsia="en-US"/>
        </w:rPr>
        <w:t>/01</w:t>
      </w:r>
    </w:p>
    <w:p w:rsidR="003B4587" w:rsidRPr="0014531D" w:rsidRDefault="003B4587" w:rsidP="003B4587">
      <w:pPr>
        <w:jc w:val="both"/>
        <w:rPr>
          <w:rFonts w:eastAsia="Calibri"/>
          <w:lang w:eastAsia="en-US"/>
        </w:rPr>
      </w:pPr>
      <w:r w:rsidRPr="0014531D">
        <w:rPr>
          <w:lang w:eastAsia="en-US"/>
        </w:rPr>
        <w:t>Gornji Bogićevci, 30.06.2020. g</w:t>
      </w:r>
    </w:p>
    <w:p w:rsidR="003B4587" w:rsidRPr="0014531D" w:rsidRDefault="003B4587" w:rsidP="003B4587">
      <w:pPr>
        <w:ind w:firstLine="5387"/>
        <w:jc w:val="center"/>
        <w:rPr>
          <w:rFonts w:eastAsia="Calibri"/>
          <w:b/>
          <w:lang w:eastAsia="en-US"/>
        </w:rPr>
      </w:pPr>
    </w:p>
    <w:p w:rsidR="003B4587" w:rsidRPr="0014531D" w:rsidRDefault="003B4587" w:rsidP="003B4587">
      <w:pPr>
        <w:ind w:firstLine="5387"/>
        <w:jc w:val="center"/>
        <w:rPr>
          <w:rFonts w:eastAsia="Calibri"/>
          <w:bCs/>
          <w:lang w:eastAsia="en-US"/>
        </w:rPr>
      </w:pPr>
      <w:r w:rsidRPr="0014531D">
        <w:rPr>
          <w:rFonts w:eastAsia="Calibri"/>
          <w:bCs/>
          <w:lang w:eastAsia="en-US"/>
        </w:rPr>
        <w:t>Predsjednik Općinskog vijeća</w:t>
      </w:r>
    </w:p>
    <w:p w:rsidR="003B4587" w:rsidRDefault="003B4587" w:rsidP="003B4587">
      <w:pPr>
        <w:ind w:firstLine="5387"/>
        <w:jc w:val="center"/>
        <w:rPr>
          <w:rFonts w:eastAsia="Calibri"/>
          <w:bCs/>
          <w:lang w:eastAsia="en-US"/>
        </w:rPr>
      </w:pPr>
      <w:r>
        <w:rPr>
          <w:rFonts w:eastAsia="Calibri"/>
          <w:bCs/>
          <w:lang w:eastAsia="en-US"/>
        </w:rPr>
        <w:t>Stipo Šugić</w:t>
      </w:r>
    </w:p>
    <w:p w:rsidR="00C41CFA" w:rsidRDefault="00C41CFA" w:rsidP="003B4587">
      <w:pPr>
        <w:ind w:firstLine="5387"/>
        <w:jc w:val="center"/>
        <w:rPr>
          <w:rFonts w:eastAsia="Calibri"/>
          <w:bCs/>
          <w:lang w:eastAsia="en-US"/>
        </w:rPr>
      </w:pPr>
    </w:p>
    <w:p w:rsidR="00C41CFA" w:rsidRDefault="00C41CFA" w:rsidP="003B4587">
      <w:pPr>
        <w:ind w:firstLine="5387"/>
        <w:jc w:val="center"/>
        <w:rPr>
          <w:rFonts w:eastAsia="Calibri"/>
          <w:bCs/>
          <w:lang w:eastAsia="en-US"/>
        </w:rPr>
      </w:pPr>
    </w:p>
    <w:p w:rsidR="00C41CFA" w:rsidRDefault="00C41CFA" w:rsidP="003B4587">
      <w:pPr>
        <w:ind w:firstLine="5387"/>
        <w:jc w:val="center"/>
        <w:rPr>
          <w:rFonts w:eastAsia="Calibri"/>
          <w:bCs/>
          <w:lang w:eastAsia="en-US"/>
        </w:rPr>
      </w:pPr>
    </w:p>
    <w:p w:rsidR="00C41CFA" w:rsidRDefault="00C41CFA" w:rsidP="003B4587">
      <w:pPr>
        <w:ind w:firstLine="5387"/>
        <w:jc w:val="center"/>
        <w:rPr>
          <w:rFonts w:eastAsia="Calibri"/>
          <w:bCs/>
          <w:lang w:eastAsia="en-US"/>
        </w:rPr>
      </w:pPr>
    </w:p>
    <w:p w:rsidR="00C41CFA" w:rsidRDefault="00C41CFA" w:rsidP="003B4587">
      <w:pPr>
        <w:ind w:firstLine="5387"/>
        <w:jc w:val="center"/>
        <w:rPr>
          <w:rFonts w:eastAsia="Calibri"/>
          <w:bCs/>
          <w:lang w:eastAsia="en-US"/>
        </w:rPr>
      </w:pPr>
    </w:p>
    <w:p w:rsidR="00C41CFA" w:rsidRDefault="00C41CFA" w:rsidP="003B4587">
      <w:pPr>
        <w:ind w:firstLine="5387"/>
        <w:jc w:val="center"/>
        <w:rPr>
          <w:rFonts w:eastAsia="Calibri"/>
          <w:bCs/>
          <w:lang w:eastAsia="en-US"/>
        </w:rPr>
      </w:pPr>
    </w:p>
    <w:p w:rsidR="00C41CFA" w:rsidRDefault="00C41CFA" w:rsidP="003B4587">
      <w:pPr>
        <w:ind w:firstLine="5387"/>
        <w:jc w:val="center"/>
        <w:rPr>
          <w:rFonts w:eastAsia="Calibri"/>
          <w:bCs/>
          <w:lang w:eastAsia="en-US"/>
        </w:rPr>
      </w:pPr>
    </w:p>
    <w:p w:rsidR="00C41CFA" w:rsidRDefault="00C41CFA" w:rsidP="003B4587">
      <w:pPr>
        <w:ind w:firstLine="5387"/>
        <w:jc w:val="center"/>
        <w:rPr>
          <w:rFonts w:eastAsia="Calibri"/>
          <w:bCs/>
          <w:lang w:eastAsia="en-US"/>
        </w:rPr>
      </w:pPr>
    </w:p>
    <w:p w:rsidR="00C41CFA" w:rsidRDefault="00C41CFA" w:rsidP="003B4587">
      <w:pPr>
        <w:ind w:firstLine="5387"/>
        <w:jc w:val="center"/>
        <w:rPr>
          <w:rFonts w:eastAsia="Calibri"/>
          <w:bCs/>
          <w:lang w:eastAsia="en-US"/>
        </w:rPr>
      </w:pPr>
    </w:p>
    <w:p w:rsidR="00C41CFA" w:rsidRDefault="00C41CFA" w:rsidP="003B4587">
      <w:pPr>
        <w:ind w:firstLine="5387"/>
        <w:jc w:val="center"/>
        <w:rPr>
          <w:rFonts w:eastAsia="Calibri"/>
          <w:bCs/>
          <w:lang w:eastAsia="en-US"/>
        </w:rPr>
      </w:pPr>
    </w:p>
    <w:p w:rsidR="00C41CFA" w:rsidRDefault="00C41CFA" w:rsidP="003B4587">
      <w:pPr>
        <w:ind w:firstLine="5387"/>
        <w:jc w:val="center"/>
        <w:rPr>
          <w:rFonts w:eastAsia="Calibri"/>
          <w:bCs/>
          <w:lang w:eastAsia="en-US"/>
        </w:rPr>
      </w:pPr>
    </w:p>
    <w:tbl>
      <w:tblPr>
        <w:tblW w:w="9680" w:type="dxa"/>
        <w:tblLook w:val="04A0" w:firstRow="1" w:lastRow="0" w:firstColumn="1" w:lastColumn="0" w:noHBand="0" w:noVBand="1"/>
      </w:tblPr>
      <w:tblGrid>
        <w:gridCol w:w="3800"/>
        <w:gridCol w:w="1960"/>
        <w:gridCol w:w="1960"/>
        <w:gridCol w:w="1960"/>
      </w:tblGrid>
      <w:tr w:rsidR="00C41CFA" w:rsidRPr="0041170A" w:rsidTr="00095C98">
        <w:trPr>
          <w:trHeight w:val="840"/>
        </w:trPr>
        <w:tc>
          <w:tcPr>
            <w:tcW w:w="9680" w:type="dxa"/>
            <w:gridSpan w:val="4"/>
            <w:tcBorders>
              <w:top w:val="nil"/>
              <w:left w:val="nil"/>
              <w:bottom w:val="nil"/>
              <w:right w:val="nil"/>
            </w:tcBorders>
            <w:shd w:val="clear" w:color="auto" w:fill="auto"/>
            <w:vAlign w:val="bottom"/>
            <w:hideMark/>
          </w:tcPr>
          <w:p w:rsidR="004656C7" w:rsidRDefault="00C41CFA" w:rsidP="00095C98">
            <w:r w:rsidRPr="0041170A">
              <w:t xml:space="preserve">      </w:t>
            </w:r>
          </w:p>
          <w:p w:rsidR="004656C7" w:rsidRDefault="004656C7" w:rsidP="00095C98"/>
          <w:p w:rsidR="004656C7" w:rsidRDefault="004656C7" w:rsidP="00095C98"/>
          <w:p w:rsidR="004656C7" w:rsidRDefault="004656C7" w:rsidP="00095C98"/>
          <w:p w:rsidR="004656C7" w:rsidRDefault="004656C7" w:rsidP="00095C98"/>
          <w:p w:rsidR="004656C7" w:rsidRDefault="004656C7" w:rsidP="00095C98"/>
          <w:p w:rsidR="004656C7" w:rsidRDefault="004656C7" w:rsidP="00095C98"/>
          <w:p w:rsidR="004656C7" w:rsidRDefault="004656C7" w:rsidP="00095C98"/>
          <w:p w:rsidR="004656C7" w:rsidRDefault="004656C7" w:rsidP="00095C98"/>
          <w:p w:rsidR="004656C7" w:rsidRDefault="004656C7" w:rsidP="00095C98"/>
          <w:p w:rsidR="004656C7" w:rsidRDefault="004656C7" w:rsidP="00095C98"/>
          <w:p w:rsidR="004656C7" w:rsidRDefault="004656C7" w:rsidP="00095C98"/>
          <w:p w:rsidR="004656C7" w:rsidRDefault="004656C7" w:rsidP="00095C98"/>
          <w:p w:rsidR="004656C7" w:rsidRDefault="004656C7" w:rsidP="00095C98"/>
          <w:p w:rsidR="004656C7" w:rsidRDefault="004656C7" w:rsidP="00095C98"/>
          <w:p w:rsidR="004656C7" w:rsidRDefault="004656C7" w:rsidP="00095C98"/>
          <w:p w:rsidR="004656C7" w:rsidRDefault="004656C7" w:rsidP="00095C98"/>
          <w:p w:rsidR="004656C7" w:rsidRDefault="004656C7" w:rsidP="00095C98"/>
          <w:p w:rsidR="004656C7" w:rsidRDefault="004656C7" w:rsidP="00095C98"/>
          <w:p w:rsidR="004656C7" w:rsidRDefault="004656C7" w:rsidP="00095C98"/>
          <w:p w:rsidR="004656C7" w:rsidRDefault="004656C7" w:rsidP="00095C98"/>
          <w:p w:rsidR="004656C7" w:rsidRDefault="004656C7" w:rsidP="00095C98"/>
          <w:p w:rsidR="004656C7" w:rsidRDefault="004656C7" w:rsidP="00095C98"/>
          <w:p w:rsidR="004656C7" w:rsidRDefault="004656C7" w:rsidP="00095C98"/>
          <w:p w:rsidR="004656C7" w:rsidRDefault="004656C7" w:rsidP="00095C98"/>
          <w:p w:rsidR="00C41CFA" w:rsidRPr="0041170A" w:rsidRDefault="00C41CFA" w:rsidP="00095C98">
            <w:r w:rsidRPr="0041170A">
              <w:lastRenderedPageBreak/>
              <w:t xml:space="preserve">  Na temelju članka 39. Zakona o proračunu ("Narodne novine", broj 87/08) i članka 32. Stavak 5 Statuta općine Gornji Bogićevci ("Službeni vjesnik općine Gornji Bogićevci   br.04/19), </w:t>
            </w:r>
            <w:r w:rsidRPr="0041170A">
              <w:rPr>
                <w:b/>
                <w:bCs/>
              </w:rPr>
              <w:t>OPĆINSKO VIJEĆE OPĆINE GORNJI BOGIĆEVCI</w:t>
            </w:r>
            <w:r w:rsidRPr="0041170A">
              <w:t xml:space="preserve"> na 18. sjednici održanoj  30.06.2020.  godine donijelo je</w:t>
            </w:r>
          </w:p>
        </w:tc>
      </w:tr>
      <w:tr w:rsidR="00C41CFA" w:rsidRPr="0041170A" w:rsidTr="00095C98">
        <w:trPr>
          <w:trHeight w:val="315"/>
        </w:trPr>
        <w:tc>
          <w:tcPr>
            <w:tcW w:w="3800" w:type="dxa"/>
            <w:tcBorders>
              <w:top w:val="nil"/>
              <w:left w:val="nil"/>
              <w:bottom w:val="nil"/>
              <w:right w:val="nil"/>
            </w:tcBorders>
            <w:shd w:val="clear" w:color="auto" w:fill="auto"/>
            <w:noWrap/>
            <w:vAlign w:val="bottom"/>
            <w:hideMark/>
          </w:tcPr>
          <w:p w:rsidR="00C41CFA" w:rsidRPr="0041170A" w:rsidRDefault="00C41CFA" w:rsidP="00095C98"/>
        </w:tc>
        <w:tc>
          <w:tcPr>
            <w:tcW w:w="1960" w:type="dxa"/>
            <w:tcBorders>
              <w:top w:val="nil"/>
              <w:left w:val="nil"/>
              <w:bottom w:val="nil"/>
              <w:right w:val="nil"/>
            </w:tcBorders>
            <w:shd w:val="clear" w:color="auto" w:fill="auto"/>
            <w:noWrap/>
            <w:vAlign w:val="bottom"/>
            <w:hideMark/>
          </w:tcPr>
          <w:p w:rsidR="00C41CFA" w:rsidRPr="0041170A" w:rsidRDefault="00C41CFA" w:rsidP="00095C98">
            <w:pPr>
              <w:rPr>
                <w:sz w:val="20"/>
                <w:szCs w:val="20"/>
              </w:rPr>
            </w:pPr>
          </w:p>
        </w:tc>
        <w:tc>
          <w:tcPr>
            <w:tcW w:w="1960" w:type="dxa"/>
            <w:tcBorders>
              <w:top w:val="nil"/>
              <w:left w:val="nil"/>
              <w:bottom w:val="nil"/>
              <w:right w:val="nil"/>
            </w:tcBorders>
            <w:shd w:val="clear" w:color="auto" w:fill="auto"/>
            <w:noWrap/>
            <w:vAlign w:val="bottom"/>
            <w:hideMark/>
          </w:tcPr>
          <w:p w:rsidR="00C41CFA" w:rsidRPr="0041170A" w:rsidRDefault="00C41CFA" w:rsidP="00095C98">
            <w:pPr>
              <w:rPr>
                <w:sz w:val="20"/>
                <w:szCs w:val="20"/>
              </w:rPr>
            </w:pPr>
          </w:p>
        </w:tc>
        <w:tc>
          <w:tcPr>
            <w:tcW w:w="1960" w:type="dxa"/>
            <w:tcBorders>
              <w:top w:val="nil"/>
              <w:left w:val="nil"/>
              <w:bottom w:val="nil"/>
              <w:right w:val="nil"/>
            </w:tcBorders>
            <w:shd w:val="clear" w:color="auto" w:fill="auto"/>
            <w:noWrap/>
            <w:vAlign w:val="bottom"/>
            <w:hideMark/>
          </w:tcPr>
          <w:p w:rsidR="00C41CFA" w:rsidRPr="0041170A" w:rsidRDefault="00C41CFA" w:rsidP="00095C98">
            <w:pPr>
              <w:rPr>
                <w:sz w:val="20"/>
                <w:szCs w:val="20"/>
              </w:rPr>
            </w:pPr>
          </w:p>
        </w:tc>
      </w:tr>
      <w:tr w:rsidR="00C41CFA" w:rsidRPr="0041170A" w:rsidTr="00095C98">
        <w:trPr>
          <w:trHeight w:val="315"/>
        </w:trPr>
        <w:tc>
          <w:tcPr>
            <w:tcW w:w="3800" w:type="dxa"/>
            <w:tcBorders>
              <w:top w:val="nil"/>
              <w:left w:val="nil"/>
              <w:bottom w:val="nil"/>
              <w:right w:val="nil"/>
            </w:tcBorders>
            <w:shd w:val="clear" w:color="auto" w:fill="auto"/>
            <w:noWrap/>
            <w:vAlign w:val="bottom"/>
            <w:hideMark/>
          </w:tcPr>
          <w:p w:rsidR="00C41CFA" w:rsidRPr="0041170A" w:rsidRDefault="00C41CFA" w:rsidP="00095C98">
            <w:pPr>
              <w:rPr>
                <w:sz w:val="20"/>
                <w:szCs w:val="20"/>
              </w:rPr>
            </w:pPr>
          </w:p>
        </w:tc>
        <w:tc>
          <w:tcPr>
            <w:tcW w:w="1960" w:type="dxa"/>
            <w:tcBorders>
              <w:top w:val="nil"/>
              <w:left w:val="nil"/>
              <w:bottom w:val="nil"/>
              <w:right w:val="nil"/>
            </w:tcBorders>
            <w:shd w:val="clear" w:color="auto" w:fill="auto"/>
            <w:noWrap/>
            <w:vAlign w:val="bottom"/>
            <w:hideMark/>
          </w:tcPr>
          <w:p w:rsidR="00C41CFA" w:rsidRPr="0041170A" w:rsidRDefault="00C41CFA" w:rsidP="00095C98">
            <w:pPr>
              <w:rPr>
                <w:sz w:val="20"/>
                <w:szCs w:val="20"/>
              </w:rPr>
            </w:pPr>
          </w:p>
        </w:tc>
        <w:tc>
          <w:tcPr>
            <w:tcW w:w="1960" w:type="dxa"/>
            <w:tcBorders>
              <w:top w:val="nil"/>
              <w:left w:val="nil"/>
              <w:bottom w:val="nil"/>
              <w:right w:val="nil"/>
            </w:tcBorders>
            <w:shd w:val="clear" w:color="auto" w:fill="auto"/>
            <w:noWrap/>
            <w:vAlign w:val="bottom"/>
            <w:hideMark/>
          </w:tcPr>
          <w:p w:rsidR="00C41CFA" w:rsidRPr="0041170A" w:rsidRDefault="00C41CFA" w:rsidP="00095C98">
            <w:pPr>
              <w:rPr>
                <w:sz w:val="20"/>
                <w:szCs w:val="20"/>
              </w:rPr>
            </w:pPr>
          </w:p>
        </w:tc>
        <w:tc>
          <w:tcPr>
            <w:tcW w:w="1960" w:type="dxa"/>
            <w:tcBorders>
              <w:top w:val="nil"/>
              <w:left w:val="nil"/>
              <w:bottom w:val="nil"/>
              <w:right w:val="nil"/>
            </w:tcBorders>
            <w:shd w:val="clear" w:color="auto" w:fill="auto"/>
            <w:noWrap/>
            <w:vAlign w:val="bottom"/>
            <w:hideMark/>
          </w:tcPr>
          <w:p w:rsidR="00C41CFA" w:rsidRPr="0041170A" w:rsidRDefault="00C41CFA" w:rsidP="00095C98">
            <w:pPr>
              <w:rPr>
                <w:sz w:val="20"/>
                <w:szCs w:val="20"/>
              </w:rPr>
            </w:pPr>
          </w:p>
        </w:tc>
      </w:tr>
      <w:tr w:rsidR="00C41CFA" w:rsidRPr="0041170A" w:rsidTr="00095C98">
        <w:trPr>
          <w:trHeight w:val="315"/>
        </w:trPr>
        <w:tc>
          <w:tcPr>
            <w:tcW w:w="9680" w:type="dxa"/>
            <w:gridSpan w:val="4"/>
            <w:tcBorders>
              <w:top w:val="nil"/>
              <w:left w:val="nil"/>
              <w:bottom w:val="nil"/>
              <w:right w:val="nil"/>
            </w:tcBorders>
            <w:shd w:val="clear" w:color="auto" w:fill="auto"/>
            <w:noWrap/>
            <w:vAlign w:val="bottom"/>
            <w:hideMark/>
          </w:tcPr>
          <w:p w:rsidR="00C41CFA" w:rsidRPr="0041170A" w:rsidRDefault="00C41CFA" w:rsidP="00095C98">
            <w:pPr>
              <w:jc w:val="center"/>
              <w:rPr>
                <w:b/>
                <w:bCs/>
              </w:rPr>
            </w:pPr>
            <w:r w:rsidRPr="0041170A">
              <w:rPr>
                <w:b/>
                <w:bCs/>
              </w:rPr>
              <w:t>O D L U K U</w:t>
            </w:r>
          </w:p>
        </w:tc>
      </w:tr>
      <w:tr w:rsidR="00C41CFA" w:rsidRPr="0041170A" w:rsidTr="00095C98">
        <w:trPr>
          <w:trHeight w:val="315"/>
        </w:trPr>
        <w:tc>
          <w:tcPr>
            <w:tcW w:w="9680" w:type="dxa"/>
            <w:gridSpan w:val="4"/>
            <w:tcBorders>
              <w:top w:val="nil"/>
              <w:left w:val="nil"/>
              <w:bottom w:val="nil"/>
              <w:right w:val="nil"/>
            </w:tcBorders>
            <w:shd w:val="clear" w:color="auto" w:fill="auto"/>
            <w:noWrap/>
            <w:vAlign w:val="bottom"/>
            <w:hideMark/>
          </w:tcPr>
          <w:p w:rsidR="00C41CFA" w:rsidRPr="0041170A" w:rsidRDefault="00C41CFA" w:rsidP="00095C98">
            <w:pPr>
              <w:jc w:val="center"/>
              <w:rPr>
                <w:b/>
                <w:bCs/>
              </w:rPr>
            </w:pPr>
            <w:r w:rsidRPr="0041170A">
              <w:rPr>
                <w:b/>
                <w:bCs/>
              </w:rPr>
              <w:t>o  izmjeni i dopuni Plana Proračuna općine Gornji Bogićevci za 2020. godinu</w:t>
            </w:r>
          </w:p>
        </w:tc>
      </w:tr>
      <w:tr w:rsidR="00C41CFA" w:rsidRPr="0041170A" w:rsidTr="00095C98">
        <w:trPr>
          <w:trHeight w:val="315"/>
        </w:trPr>
        <w:tc>
          <w:tcPr>
            <w:tcW w:w="9680" w:type="dxa"/>
            <w:gridSpan w:val="4"/>
            <w:tcBorders>
              <w:top w:val="nil"/>
              <w:left w:val="nil"/>
              <w:bottom w:val="nil"/>
              <w:right w:val="nil"/>
            </w:tcBorders>
            <w:shd w:val="clear" w:color="auto" w:fill="auto"/>
            <w:noWrap/>
            <w:vAlign w:val="bottom"/>
            <w:hideMark/>
          </w:tcPr>
          <w:p w:rsidR="00C41CFA" w:rsidRPr="0041170A" w:rsidRDefault="00C41CFA" w:rsidP="00095C98">
            <w:pPr>
              <w:jc w:val="center"/>
              <w:rPr>
                <w:b/>
                <w:bCs/>
              </w:rPr>
            </w:pPr>
            <w:r w:rsidRPr="0041170A">
              <w:rPr>
                <w:b/>
                <w:bCs/>
              </w:rPr>
              <w:t xml:space="preserve">prvi Rebalans </w:t>
            </w:r>
          </w:p>
        </w:tc>
      </w:tr>
      <w:tr w:rsidR="00C41CFA" w:rsidRPr="0041170A" w:rsidTr="00095C98">
        <w:trPr>
          <w:trHeight w:val="315"/>
        </w:trPr>
        <w:tc>
          <w:tcPr>
            <w:tcW w:w="9680" w:type="dxa"/>
            <w:gridSpan w:val="4"/>
            <w:tcBorders>
              <w:top w:val="nil"/>
              <w:left w:val="nil"/>
              <w:bottom w:val="nil"/>
              <w:right w:val="nil"/>
            </w:tcBorders>
            <w:shd w:val="clear" w:color="auto" w:fill="auto"/>
            <w:noWrap/>
            <w:vAlign w:val="bottom"/>
            <w:hideMark/>
          </w:tcPr>
          <w:p w:rsidR="00C41CFA" w:rsidRPr="0041170A" w:rsidRDefault="00C41CFA" w:rsidP="00095C98">
            <w:pPr>
              <w:jc w:val="center"/>
              <w:rPr>
                <w:b/>
                <w:bCs/>
              </w:rPr>
            </w:pPr>
          </w:p>
        </w:tc>
      </w:tr>
      <w:tr w:rsidR="00C41CFA" w:rsidRPr="0041170A" w:rsidTr="00095C98">
        <w:trPr>
          <w:trHeight w:val="315"/>
        </w:trPr>
        <w:tc>
          <w:tcPr>
            <w:tcW w:w="9680" w:type="dxa"/>
            <w:gridSpan w:val="4"/>
            <w:tcBorders>
              <w:top w:val="nil"/>
              <w:left w:val="nil"/>
              <w:bottom w:val="nil"/>
              <w:right w:val="nil"/>
            </w:tcBorders>
            <w:shd w:val="clear" w:color="auto" w:fill="auto"/>
            <w:noWrap/>
            <w:vAlign w:val="bottom"/>
            <w:hideMark/>
          </w:tcPr>
          <w:p w:rsidR="00C41CFA" w:rsidRPr="0041170A" w:rsidRDefault="00C41CFA" w:rsidP="00095C98">
            <w:pPr>
              <w:jc w:val="center"/>
              <w:rPr>
                <w:b/>
                <w:bCs/>
              </w:rPr>
            </w:pPr>
            <w:r w:rsidRPr="0041170A">
              <w:rPr>
                <w:b/>
                <w:bCs/>
              </w:rPr>
              <w:t>Članak 1.</w:t>
            </w:r>
          </w:p>
        </w:tc>
      </w:tr>
      <w:tr w:rsidR="00C41CFA" w:rsidRPr="0041170A" w:rsidTr="00095C98">
        <w:trPr>
          <w:trHeight w:val="315"/>
        </w:trPr>
        <w:tc>
          <w:tcPr>
            <w:tcW w:w="3800" w:type="dxa"/>
            <w:tcBorders>
              <w:top w:val="nil"/>
              <w:left w:val="nil"/>
              <w:bottom w:val="nil"/>
              <w:right w:val="nil"/>
            </w:tcBorders>
            <w:shd w:val="clear" w:color="auto" w:fill="auto"/>
            <w:noWrap/>
            <w:vAlign w:val="bottom"/>
            <w:hideMark/>
          </w:tcPr>
          <w:p w:rsidR="00C41CFA" w:rsidRPr="0041170A" w:rsidRDefault="00C41CFA" w:rsidP="00095C98">
            <w:pPr>
              <w:jc w:val="center"/>
              <w:rPr>
                <w:b/>
                <w:bCs/>
              </w:rPr>
            </w:pPr>
          </w:p>
        </w:tc>
        <w:tc>
          <w:tcPr>
            <w:tcW w:w="1960" w:type="dxa"/>
            <w:tcBorders>
              <w:top w:val="nil"/>
              <w:left w:val="nil"/>
              <w:bottom w:val="nil"/>
              <w:right w:val="nil"/>
            </w:tcBorders>
            <w:shd w:val="clear" w:color="auto" w:fill="auto"/>
            <w:noWrap/>
            <w:vAlign w:val="bottom"/>
            <w:hideMark/>
          </w:tcPr>
          <w:p w:rsidR="00C41CFA" w:rsidRPr="0041170A" w:rsidRDefault="00C41CFA" w:rsidP="00095C98">
            <w:pPr>
              <w:rPr>
                <w:sz w:val="20"/>
                <w:szCs w:val="20"/>
              </w:rPr>
            </w:pPr>
          </w:p>
        </w:tc>
        <w:tc>
          <w:tcPr>
            <w:tcW w:w="1960" w:type="dxa"/>
            <w:tcBorders>
              <w:top w:val="nil"/>
              <w:left w:val="nil"/>
              <w:bottom w:val="nil"/>
              <w:right w:val="nil"/>
            </w:tcBorders>
            <w:shd w:val="clear" w:color="auto" w:fill="auto"/>
            <w:noWrap/>
            <w:vAlign w:val="bottom"/>
            <w:hideMark/>
          </w:tcPr>
          <w:p w:rsidR="00C41CFA" w:rsidRPr="0041170A" w:rsidRDefault="00C41CFA" w:rsidP="00095C98">
            <w:pPr>
              <w:rPr>
                <w:sz w:val="20"/>
                <w:szCs w:val="20"/>
              </w:rPr>
            </w:pPr>
          </w:p>
        </w:tc>
        <w:tc>
          <w:tcPr>
            <w:tcW w:w="1960" w:type="dxa"/>
            <w:tcBorders>
              <w:top w:val="nil"/>
              <w:left w:val="nil"/>
              <w:bottom w:val="nil"/>
              <w:right w:val="nil"/>
            </w:tcBorders>
            <w:shd w:val="clear" w:color="auto" w:fill="auto"/>
            <w:noWrap/>
            <w:vAlign w:val="bottom"/>
            <w:hideMark/>
          </w:tcPr>
          <w:p w:rsidR="00C41CFA" w:rsidRPr="0041170A" w:rsidRDefault="00C41CFA" w:rsidP="00095C98">
            <w:pPr>
              <w:rPr>
                <w:sz w:val="20"/>
                <w:szCs w:val="20"/>
              </w:rPr>
            </w:pPr>
          </w:p>
        </w:tc>
      </w:tr>
      <w:tr w:rsidR="00C41CFA" w:rsidRPr="0041170A" w:rsidTr="00095C98">
        <w:trPr>
          <w:trHeight w:val="315"/>
        </w:trPr>
        <w:tc>
          <w:tcPr>
            <w:tcW w:w="9680" w:type="dxa"/>
            <w:gridSpan w:val="4"/>
            <w:tcBorders>
              <w:top w:val="nil"/>
              <w:left w:val="nil"/>
              <w:bottom w:val="nil"/>
              <w:right w:val="nil"/>
            </w:tcBorders>
            <w:shd w:val="clear" w:color="auto" w:fill="auto"/>
            <w:noWrap/>
            <w:vAlign w:val="bottom"/>
            <w:hideMark/>
          </w:tcPr>
          <w:p w:rsidR="00C41CFA" w:rsidRPr="0041170A" w:rsidRDefault="00C41CFA" w:rsidP="00095C98">
            <w:r w:rsidRPr="0041170A">
              <w:t xml:space="preserve">         Članak 1. Plana Proračuna općine Gornji Bogićevci za 2020.godinu (Službeni glasnik općine</w:t>
            </w:r>
          </w:p>
        </w:tc>
      </w:tr>
      <w:tr w:rsidR="00C41CFA" w:rsidRPr="0041170A" w:rsidTr="00095C98">
        <w:trPr>
          <w:trHeight w:val="315"/>
        </w:trPr>
        <w:tc>
          <w:tcPr>
            <w:tcW w:w="9680" w:type="dxa"/>
            <w:gridSpan w:val="4"/>
            <w:tcBorders>
              <w:top w:val="nil"/>
              <w:left w:val="nil"/>
              <w:bottom w:val="nil"/>
              <w:right w:val="nil"/>
            </w:tcBorders>
            <w:shd w:val="clear" w:color="auto" w:fill="auto"/>
            <w:noWrap/>
            <w:vAlign w:val="bottom"/>
            <w:hideMark/>
          </w:tcPr>
          <w:p w:rsidR="00C41CFA" w:rsidRPr="0041170A" w:rsidRDefault="00C41CFA" w:rsidP="00095C98">
            <w:r w:rsidRPr="0041170A">
              <w:t>Gornji Bogićevci broj 04/19) mijenja se i glasi:   "Proračun općine Gornji Bogićevci za 2020.god.</w:t>
            </w:r>
          </w:p>
        </w:tc>
      </w:tr>
      <w:tr w:rsidR="00C41CFA" w:rsidRPr="0041170A" w:rsidTr="00095C98">
        <w:trPr>
          <w:trHeight w:val="315"/>
        </w:trPr>
        <w:tc>
          <w:tcPr>
            <w:tcW w:w="5760" w:type="dxa"/>
            <w:gridSpan w:val="2"/>
            <w:tcBorders>
              <w:top w:val="nil"/>
              <w:left w:val="nil"/>
              <w:bottom w:val="nil"/>
              <w:right w:val="nil"/>
            </w:tcBorders>
            <w:shd w:val="clear" w:color="auto" w:fill="auto"/>
            <w:noWrap/>
            <w:vAlign w:val="bottom"/>
            <w:hideMark/>
          </w:tcPr>
          <w:p w:rsidR="00C41CFA" w:rsidRPr="0041170A" w:rsidRDefault="00C41CFA" w:rsidP="00095C98">
            <w:r w:rsidRPr="0041170A">
              <w:t>(u daljnjem tekstu: Proračun) sastoji se od:</w:t>
            </w:r>
          </w:p>
        </w:tc>
        <w:tc>
          <w:tcPr>
            <w:tcW w:w="1960" w:type="dxa"/>
            <w:tcBorders>
              <w:top w:val="nil"/>
              <w:left w:val="nil"/>
              <w:bottom w:val="nil"/>
              <w:right w:val="nil"/>
            </w:tcBorders>
            <w:shd w:val="clear" w:color="auto" w:fill="auto"/>
            <w:noWrap/>
            <w:vAlign w:val="bottom"/>
            <w:hideMark/>
          </w:tcPr>
          <w:p w:rsidR="00C41CFA" w:rsidRPr="0041170A" w:rsidRDefault="00C41CFA" w:rsidP="00095C98"/>
        </w:tc>
        <w:tc>
          <w:tcPr>
            <w:tcW w:w="1960" w:type="dxa"/>
            <w:tcBorders>
              <w:top w:val="nil"/>
              <w:left w:val="nil"/>
              <w:bottom w:val="nil"/>
              <w:right w:val="nil"/>
            </w:tcBorders>
            <w:shd w:val="clear" w:color="auto" w:fill="auto"/>
            <w:noWrap/>
            <w:vAlign w:val="bottom"/>
            <w:hideMark/>
          </w:tcPr>
          <w:p w:rsidR="00C41CFA" w:rsidRPr="0041170A" w:rsidRDefault="00C41CFA" w:rsidP="00095C98">
            <w:pPr>
              <w:rPr>
                <w:sz w:val="20"/>
                <w:szCs w:val="20"/>
              </w:rPr>
            </w:pPr>
          </w:p>
        </w:tc>
      </w:tr>
      <w:tr w:rsidR="00C41CFA" w:rsidRPr="0041170A" w:rsidTr="00095C98">
        <w:trPr>
          <w:trHeight w:val="315"/>
        </w:trPr>
        <w:tc>
          <w:tcPr>
            <w:tcW w:w="3800" w:type="dxa"/>
            <w:tcBorders>
              <w:top w:val="nil"/>
              <w:left w:val="nil"/>
              <w:bottom w:val="nil"/>
              <w:right w:val="nil"/>
            </w:tcBorders>
            <w:shd w:val="clear" w:color="auto" w:fill="auto"/>
            <w:noWrap/>
            <w:vAlign w:val="bottom"/>
            <w:hideMark/>
          </w:tcPr>
          <w:p w:rsidR="00C41CFA" w:rsidRPr="0041170A" w:rsidRDefault="00C41CFA" w:rsidP="00095C98">
            <w:pPr>
              <w:rPr>
                <w:sz w:val="20"/>
                <w:szCs w:val="20"/>
              </w:rPr>
            </w:pPr>
          </w:p>
        </w:tc>
        <w:tc>
          <w:tcPr>
            <w:tcW w:w="1960" w:type="dxa"/>
            <w:tcBorders>
              <w:top w:val="nil"/>
              <w:left w:val="nil"/>
              <w:bottom w:val="nil"/>
              <w:right w:val="nil"/>
            </w:tcBorders>
            <w:shd w:val="clear" w:color="auto" w:fill="auto"/>
            <w:noWrap/>
            <w:vAlign w:val="bottom"/>
            <w:hideMark/>
          </w:tcPr>
          <w:p w:rsidR="00C41CFA" w:rsidRPr="0041170A" w:rsidRDefault="00C41CFA" w:rsidP="00095C98">
            <w:pPr>
              <w:rPr>
                <w:sz w:val="20"/>
                <w:szCs w:val="20"/>
              </w:rPr>
            </w:pPr>
          </w:p>
        </w:tc>
        <w:tc>
          <w:tcPr>
            <w:tcW w:w="1960" w:type="dxa"/>
            <w:tcBorders>
              <w:top w:val="nil"/>
              <w:left w:val="nil"/>
              <w:bottom w:val="nil"/>
              <w:right w:val="nil"/>
            </w:tcBorders>
            <w:shd w:val="clear" w:color="auto" w:fill="auto"/>
            <w:noWrap/>
            <w:vAlign w:val="bottom"/>
            <w:hideMark/>
          </w:tcPr>
          <w:p w:rsidR="00C41CFA" w:rsidRPr="0041170A" w:rsidRDefault="00C41CFA" w:rsidP="00095C98">
            <w:pPr>
              <w:rPr>
                <w:sz w:val="20"/>
                <w:szCs w:val="20"/>
              </w:rPr>
            </w:pPr>
          </w:p>
        </w:tc>
        <w:tc>
          <w:tcPr>
            <w:tcW w:w="1960" w:type="dxa"/>
            <w:tcBorders>
              <w:top w:val="nil"/>
              <w:left w:val="nil"/>
              <w:bottom w:val="nil"/>
              <w:right w:val="nil"/>
            </w:tcBorders>
            <w:shd w:val="clear" w:color="auto" w:fill="auto"/>
            <w:noWrap/>
            <w:vAlign w:val="bottom"/>
            <w:hideMark/>
          </w:tcPr>
          <w:p w:rsidR="00C41CFA" w:rsidRPr="0041170A" w:rsidRDefault="00C41CFA" w:rsidP="00095C98">
            <w:pPr>
              <w:rPr>
                <w:sz w:val="20"/>
                <w:szCs w:val="20"/>
              </w:rPr>
            </w:pPr>
          </w:p>
        </w:tc>
      </w:tr>
      <w:tr w:rsidR="00C41CFA" w:rsidRPr="0041170A" w:rsidTr="00095C98">
        <w:trPr>
          <w:trHeight w:val="315"/>
        </w:trPr>
        <w:tc>
          <w:tcPr>
            <w:tcW w:w="5760" w:type="dxa"/>
            <w:gridSpan w:val="2"/>
            <w:tcBorders>
              <w:top w:val="nil"/>
              <w:left w:val="nil"/>
              <w:bottom w:val="nil"/>
              <w:right w:val="nil"/>
            </w:tcBorders>
            <w:shd w:val="clear" w:color="auto" w:fill="auto"/>
            <w:noWrap/>
            <w:vAlign w:val="bottom"/>
            <w:hideMark/>
          </w:tcPr>
          <w:p w:rsidR="00C41CFA" w:rsidRPr="0041170A" w:rsidRDefault="00C41CFA" w:rsidP="00095C98">
            <w:pPr>
              <w:rPr>
                <w:b/>
                <w:bCs/>
              </w:rPr>
            </w:pPr>
            <w:r w:rsidRPr="0041170A">
              <w:rPr>
                <w:b/>
                <w:bCs/>
              </w:rPr>
              <w:t>A. RAČUNA PRIHODA I RASHODA</w:t>
            </w:r>
          </w:p>
        </w:tc>
        <w:tc>
          <w:tcPr>
            <w:tcW w:w="1960" w:type="dxa"/>
            <w:tcBorders>
              <w:top w:val="nil"/>
              <w:left w:val="nil"/>
              <w:bottom w:val="nil"/>
              <w:right w:val="nil"/>
            </w:tcBorders>
            <w:shd w:val="clear" w:color="auto" w:fill="auto"/>
            <w:noWrap/>
            <w:vAlign w:val="bottom"/>
            <w:hideMark/>
          </w:tcPr>
          <w:p w:rsidR="00C41CFA" w:rsidRPr="0041170A" w:rsidRDefault="00C41CFA" w:rsidP="00095C98">
            <w:pPr>
              <w:rPr>
                <w:b/>
                <w:bCs/>
              </w:rPr>
            </w:pPr>
          </w:p>
        </w:tc>
        <w:tc>
          <w:tcPr>
            <w:tcW w:w="1960" w:type="dxa"/>
            <w:tcBorders>
              <w:top w:val="nil"/>
              <w:left w:val="nil"/>
              <w:bottom w:val="nil"/>
              <w:right w:val="nil"/>
            </w:tcBorders>
            <w:shd w:val="clear" w:color="auto" w:fill="auto"/>
            <w:noWrap/>
            <w:vAlign w:val="bottom"/>
            <w:hideMark/>
          </w:tcPr>
          <w:p w:rsidR="00C41CFA" w:rsidRPr="0041170A" w:rsidRDefault="00C41CFA" w:rsidP="00095C98">
            <w:pPr>
              <w:rPr>
                <w:sz w:val="20"/>
                <w:szCs w:val="20"/>
              </w:rPr>
            </w:pPr>
          </w:p>
        </w:tc>
      </w:tr>
      <w:tr w:rsidR="00C41CFA" w:rsidRPr="0041170A" w:rsidTr="00095C98">
        <w:trPr>
          <w:trHeight w:val="315"/>
        </w:trPr>
        <w:tc>
          <w:tcPr>
            <w:tcW w:w="3800" w:type="dxa"/>
            <w:tcBorders>
              <w:top w:val="nil"/>
              <w:left w:val="nil"/>
              <w:bottom w:val="nil"/>
              <w:right w:val="nil"/>
            </w:tcBorders>
            <w:shd w:val="clear" w:color="auto" w:fill="auto"/>
            <w:noWrap/>
            <w:vAlign w:val="bottom"/>
            <w:hideMark/>
          </w:tcPr>
          <w:p w:rsidR="00C41CFA" w:rsidRPr="0041170A" w:rsidRDefault="00C41CFA" w:rsidP="00095C98">
            <w:pPr>
              <w:rPr>
                <w:sz w:val="20"/>
                <w:szCs w:val="20"/>
              </w:rPr>
            </w:pPr>
          </w:p>
        </w:tc>
        <w:tc>
          <w:tcPr>
            <w:tcW w:w="1960" w:type="dxa"/>
            <w:tcBorders>
              <w:top w:val="nil"/>
              <w:left w:val="nil"/>
              <w:bottom w:val="nil"/>
              <w:right w:val="nil"/>
            </w:tcBorders>
            <w:shd w:val="clear" w:color="auto" w:fill="auto"/>
            <w:noWrap/>
            <w:vAlign w:val="bottom"/>
            <w:hideMark/>
          </w:tcPr>
          <w:p w:rsidR="00C41CFA" w:rsidRPr="0041170A" w:rsidRDefault="00C41CFA" w:rsidP="00095C98">
            <w:pPr>
              <w:rPr>
                <w:sz w:val="20"/>
                <w:szCs w:val="20"/>
              </w:rPr>
            </w:pPr>
          </w:p>
        </w:tc>
        <w:tc>
          <w:tcPr>
            <w:tcW w:w="1960" w:type="dxa"/>
            <w:tcBorders>
              <w:top w:val="nil"/>
              <w:left w:val="nil"/>
              <w:bottom w:val="nil"/>
              <w:right w:val="nil"/>
            </w:tcBorders>
            <w:shd w:val="clear" w:color="auto" w:fill="auto"/>
            <w:noWrap/>
            <w:vAlign w:val="bottom"/>
            <w:hideMark/>
          </w:tcPr>
          <w:p w:rsidR="00C41CFA" w:rsidRPr="0041170A" w:rsidRDefault="00C41CFA" w:rsidP="00095C98">
            <w:pPr>
              <w:rPr>
                <w:sz w:val="20"/>
                <w:szCs w:val="20"/>
              </w:rPr>
            </w:pPr>
          </w:p>
        </w:tc>
        <w:tc>
          <w:tcPr>
            <w:tcW w:w="1960" w:type="dxa"/>
            <w:tcBorders>
              <w:top w:val="nil"/>
              <w:left w:val="nil"/>
              <w:bottom w:val="nil"/>
              <w:right w:val="nil"/>
            </w:tcBorders>
            <w:shd w:val="clear" w:color="auto" w:fill="auto"/>
            <w:noWrap/>
            <w:vAlign w:val="bottom"/>
            <w:hideMark/>
          </w:tcPr>
          <w:p w:rsidR="00C41CFA" w:rsidRPr="0041170A" w:rsidRDefault="00C41CFA" w:rsidP="00095C98">
            <w:pPr>
              <w:rPr>
                <w:sz w:val="20"/>
                <w:szCs w:val="20"/>
              </w:rPr>
            </w:pPr>
          </w:p>
        </w:tc>
      </w:tr>
      <w:tr w:rsidR="00C41CFA" w:rsidRPr="0041170A" w:rsidTr="00095C98">
        <w:trPr>
          <w:trHeight w:val="615"/>
        </w:trPr>
        <w:tc>
          <w:tcPr>
            <w:tcW w:w="3800" w:type="dxa"/>
            <w:tcBorders>
              <w:top w:val="single" w:sz="4" w:space="0" w:color="auto"/>
              <w:left w:val="single" w:sz="4" w:space="0" w:color="auto"/>
              <w:bottom w:val="single" w:sz="4" w:space="0" w:color="auto"/>
              <w:right w:val="single" w:sz="4" w:space="0" w:color="auto"/>
            </w:tcBorders>
            <w:shd w:val="clear" w:color="000000" w:fill="969696"/>
            <w:noWrap/>
            <w:vAlign w:val="bottom"/>
            <w:hideMark/>
          </w:tcPr>
          <w:p w:rsidR="00C41CFA" w:rsidRPr="0041170A" w:rsidRDefault="00C41CFA" w:rsidP="00095C98">
            <w:pPr>
              <w:jc w:val="right"/>
              <w:rPr>
                <w:b/>
                <w:bCs/>
              </w:rPr>
            </w:pPr>
            <w:r w:rsidRPr="0041170A">
              <w:rPr>
                <w:b/>
                <w:bCs/>
              </w:rPr>
              <w:t> </w:t>
            </w:r>
          </w:p>
        </w:tc>
        <w:tc>
          <w:tcPr>
            <w:tcW w:w="1960" w:type="dxa"/>
            <w:tcBorders>
              <w:top w:val="single" w:sz="4" w:space="0" w:color="auto"/>
              <w:left w:val="nil"/>
              <w:bottom w:val="single" w:sz="4" w:space="0" w:color="auto"/>
              <w:right w:val="single" w:sz="4" w:space="0" w:color="auto"/>
            </w:tcBorders>
            <w:shd w:val="clear" w:color="auto" w:fill="auto"/>
            <w:vAlign w:val="bottom"/>
            <w:hideMark/>
          </w:tcPr>
          <w:p w:rsidR="00C41CFA" w:rsidRPr="0041170A" w:rsidRDefault="00C41CFA" w:rsidP="00095C98">
            <w:pPr>
              <w:jc w:val="center"/>
              <w:rPr>
                <w:rFonts w:ascii="Arial" w:hAnsi="Arial" w:cs="Arial"/>
                <w:b/>
                <w:bCs/>
                <w:sz w:val="20"/>
                <w:szCs w:val="20"/>
              </w:rPr>
            </w:pPr>
            <w:r w:rsidRPr="0041170A">
              <w:rPr>
                <w:rFonts w:ascii="Arial" w:hAnsi="Arial" w:cs="Arial"/>
                <w:b/>
                <w:bCs/>
                <w:sz w:val="20"/>
                <w:szCs w:val="20"/>
              </w:rPr>
              <w:t>PLAN ZA 2020.</w:t>
            </w:r>
          </w:p>
        </w:tc>
        <w:tc>
          <w:tcPr>
            <w:tcW w:w="1960" w:type="dxa"/>
            <w:tcBorders>
              <w:top w:val="single" w:sz="4" w:space="0" w:color="auto"/>
              <w:left w:val="nil"/>
              <w:bottom w:val="single" w:sz="4" w:space="0" w:color="auto"/>
              <w:right w:val="single" w:sz="4" w:space="0" w:color="auto"/>
            </w:tcBorders>
            <w:shd w:val="clear" w:color="auto" w:fill="auto"/>
            <w:vAlign w:val="bottom"/>
            <w:hideMark/>
          </w:tcPr>
          <w:p w:rsidR="00C41CFA" w:rsidRPr="0041170A" w:rsidRDefault="00C41CFA" w:rsidP="00095C98">
            <w:pPr>
              <w:jc w:val="center"/>
              <w:rPr>
                <w:rFonts w:ascii="Arial" w:hAnsi="Arial" w:cs="Arial"/>
                <w:b/>
                <w:bCs/>
                <w:sz w:val="20"/>
                <w:szCs w:val="20"/>
              </w:rPr>
            </w:pPr>
            <w:r w:rsidRPr="0041170A">
              <w:rPr>
                <w:rFonts w:ascii="Arial" w:hAnsi="Arial" w:cs="Arial"/>
                <w:b/>
                <w:bCs/>
                <w:sz w:val="20"/>
                <w:szCs w:val="20"/>
              </w:rPr>
              <w:t>POVEĆANJE / SMANJENJE</w:t>
            </w:r>
          </w:p>
        </w:tc>
        <w:tc>
          <w:tcPr>
            <w:tcW w:w="1960" w:type="dxa"/>
            <w:tcBorders>
              <w:top w:val="single" w:sz="4" w:space="0" w:color="auto"/>
              <w:left w:val="nil"/>
              <w:bottom w:val="single" w:sz="4" w:space="0" w:color="auto"/>
              <w:right w:val="single" w:sz="4" w:space="0" w:color="auto"/>
            </w:tcBorders>
            <w:shd w:val="clear" w:color="auto" w:fill="auto"/>
            <w:vAlign w:val="bottom"/>
            <w:hideMark/>
          </w:tcPr>
          <w:p w:rsidR="00C41CFA" w:rsidRPr="0041170A" w:rsidRDefault="00C41CFA" w:rsidP="00095C98">
            <w:pPr>
              <w:jc w:val="center"/>
              <w:rPr>
                <w:rFonts w:ascii="Arial" w:hAnsi="Arial" w:cs="Arial"/>
                <w:b/>
                <w:bCs/>
                <w:sz w:val="20"/>
                <w:szCs w:val="20"/>
              </w:rPr>
            </w:pPr>
            <w:r w:rsidRPr="0041170A">
              <w:rPr>
                <w:rFonts w:ascii="Arial" w:hAnsi="Arial" w:cs="Arial"/>
                <w:b/>
                <w:bCs/>
                <w:sz w:val="20"/>
                <w:szCs w:val="20"/>
              </w:rPr>
              <w:t>NOVI PLAN</w:t>
            </w:r>
          </w:p>
        </w:tc>
      </w:tr>
      <w:tr w:rsidR="00C41CFA" w:rsidRPr="0041170A" w:rsidTr="00095C98">
        <w:trPr>
          <w:trHeight w:val="300"/>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rsidR="00C41CFA" w:rsidRPr="0041170A" w:rsidRDefault="00C41CFA" w:rsidP="00095C98">
            <w:r w:rsidRPr="0041170A">
              <w:t>PRIHODI POSLOVANJA</w:t>
            </w:r>
          </w:p>
        </w:tc>
        <w:tc>
          <w:tcPr>
            <w:tcW w:w="1960" w:type="dxa"/>
            <w:tcBorders>
              <w:top w:val="nil"/>
              <w:left w:val="nil"/>
              <w:bottom w:val="single" w:sz="4" w:space="0" w:color="auto"/>
              <w:right w:val="single" w:sz="4" w:space="0" w:color="auto"/>
            </w:tcBorders>
            <w:shd w:val="clear" w:color="auto" w:fill="auto"/>
            <w:noWrap/>
            <w:vAlign w:val="bottom"/>
            <w:hideMark/>
          </w:tcPr>
          <w:p w:rsidR="00C41CFA" w:rsidRPr="0041170A" w:rsidRDefault="00C41CFA" w:rsidP="00095C98">
            <w:pPr>
              <w:jc w:val="right"/>
            </w:pPr>
            <w:r w:rsidRPr="0041170A">
              <w:t>8.623.700,00</w:t>
            </w:r>
          </w:p>
        </w:tc>
        <w:tc>
          <w:tcPr>
            <w:tcW w:w="1960" w:type="dxa"/>
            <w:tcBorders>
              <w:top w:val="nil"/>
              <w:left w:val="nil"/>
              <w:bottom w:val="single" w:sz="4" w:space="0" w:color="auto"/>
              <w:right w:val="single" w:sz="4" w:space="0" w:color="auto"/>
            </w:tcBorders>
            <w:shd w:val="clear" w:color="auto" w:fill="auto"/>
            <w:noWrap/>
            <w:vAlign w:val="bottom"/>
            <w:hideMark/>
          </w:tcPr>
          <w:p w:rsidR="00C41CFA" w:rsidRPr="0041170A" w:rsidRDefault="00C41CFA" w:rsidP="00095C98">
            <w:pPr>
              <w:jc w:val="right"/>
            </w:pPr>
            <w:r w:rsidRPr="0041170A">
              <w:t>123.000,00</w:t>
            </w:r>
          </w:p>
        </w:tc>
        <w:tc>
          <w:tcPr>
            <w:tcW w:w="1960" w:type="dxa"/>
            <w:tcBorders>
              <w:top w:val="nil"/>
              <w:left w:val="nil"/>
              <w:bottom w:val="single" w:sz="4" w:space="0" w:color="auto"/>
              <w:right w:val="single" w:sz="4" w:space="0" w:color="auto"/>
            </w:tcBorders>
            <w:shd w:val="clear" w:color="auto" w:fill="auto"/>
            <w:noWrap/>
            <w:vAlign w:val="bottom"/>
            <w:hideMark/>
          </w:tcPr>
          <w:p w:rsidR="00C41CFA" w:rsidRPr="0041170A" w:rsidRDefault="00C41CFA" w:rsidP="00095C98">
            <w:pPr>
              <w:jc w:val="right"/>
            </w:pPr>
            <w:r w:rsidRPr="0041170A">
              <w:t>8.746.700,00</w:t>
            </w:r>
          </w:p>
        </w:tc>
      </w:tr>
      <w:tr w:rsidR="00C41CFA" w:rsidRPr="0041170A" w:rsidTr="00095C98">
        <w:trPr>
          <w:trHeight w:val="300"/>
        </w:trPr>
        <w:tc>
          <w:tcPr>
            <w:tcW w:w="3800" w:type="dxa"/>
            <w:tcBorders>
              <w:top w:val="nil"/>
              <w:left w:val="single" w:sz="4" w:space="0" w:color="auto"/>
              <w:bottom w:val="single" w:sz="4" w:space="0" w:color="auto"/>
              <w:right w:val="single" w:sz="4" w:space="0" w:color="auto"/>
            </w:tcBorders>
            <w:shd w:val="clear" w:color="auto" w:fill="auto"/>
            <w:vAlign w:val="bottom"/>
            <w:hideMark/>
          </w:tcPr>
          <w:p w:rsidR="00C41CFA" w:rsidRPr="0041170A" w:rsidRDefault="00C41CFA" w:rsidP="00095C98">
            <w:r w:rsidRPr="0041170A">
              <w:t>PRIH.OD PRODAJE NEFINAN.IM.</w:t>
            </w:r>
          </w:p>
        </w:tc>
        <w:tc>
          <w:tcPr>
            <w:tcW w:w="1960" w:type="dxa"/>
            <w:tcBorders>
              <w:top w:val="nil"/>
              <w:left w:val="nil"/>
              <w:bottom w:val="single" w:sz="4" w:space="0" w:color="auto"/>
              <w:right w:val="single" w:sz="4" w:space="0" w:color="auto"/>
            </w:tcBorders>
            <w:shd w:val="clear" w:color="auto" w:fill="auto"/>
            <w:noWrap/>
            <w:vAlign w:val="bottom"/>
            <w:hideMark/>
          </w:tcPr>
          <w:p w:rsidR="00C41CFA" w:rsidRPr="0041170A" w:rsidRDefault="00C41CFA" w:rsidP="00095C98">
            <w:pPr>
              <w:jc w:val="right"/>
            </w:pPr>
            <w:r w:rsidRPr="0041170A">
              <w:t>227.000,00</w:t>
            </w:r>
          </w:p>
        </w:tc>
        <w:tc>
          <w:tcPr>
            <w:tcW w:w="1960" w:type="dxa"/>
            <w:tcBorders>
              <w:top w:val="nil"/>
              <w:left w:val="nil"/>
              <w:bottom w:val="single" w:sz="4" w:space="0" w:color="auto"/>
              <w:right w:val="single" w:sz="4" w:space="0" w:color="auto"/>
            </w:tcBorders>
            <w:shd w:val="clear" w:color="auto" w:fill="auto"/>
            <w:noWrap/>
            <w:vAlign w:val="bottom"/>
            <w:hideMark/>
          </w:tcPr>
          <w:p w:rsidR="00C41CFA" w:rsidRPr="0041170A" w:rsidRDefault="00C41CFA" w:rsidP="00095C98">
            <w:pPr>
              <w:jc w:val="right"/>
            </w:pPr>
            <w:r w:rsidRPr="0041170A">
              <w:t>0,00</w:t>
            </w:r>
          </w:p>
        </w:tc>
        <w:tc>
          <w:tcPr>
            <w:tcW w:w="1960" w:type="dxa"/>
            <w:tcBorders>
              <w:top w:val="nil"/>
              <w:left w:val="nil"/>
              <w:bottom w:val="single" w:sz="4" w:space="0" w:color="auto"/>
              <w:right w:val="single" w:sz="4" w:space="0" w:color="auto"/>
            </w:tcBorders>
            <w:shd w:val="clear" w:color="auto" w:fill="auto"/>
            <w:noWrap/>
            <w:vAlign w:val="bottom"/>
            <w:hideMark/>
          </w:tcPr>
          <w:p w:rsidR="00C41CFA" w:rsidRPr="0041170A" w:rsidRDefault="00C41CFA" w:rsidP="00095C98">
            <w:pPr>
              <w:jc w:val="right"/>
            </w:pPr>
            <w:r w:rsidRPr="0041170A">
              <w:t>227.000,00</w:t>
            </w:r>
          </w:p>
        </w:tc>
      </w:tr>
      <w:tr w:rsidR="00C41CFA" w:rsidRPr="0041170A" w:rsidTr="00095C98">
        <w:trPr>
          <w:trHeight w:val="300"/>
        </w:trPr>
        <w:tc>
          <w:tcPr>
            <w:tcW w:w="3800" w:type="dxa"/>
            <w:tcBorders>
              <w:top w:val="nil"/>
              <w:left w:val="single" w:sz="4" w:space="0" w:color="auto"/>
              <w:bottom w:val="single" w:sz="4" w:space="0" w:color="auto"/>
              <w:right w:val="nil"/>
            </w:tcBorders>
            <w:shd w:val="clear" w:color="auto" w:fill="auto"/>
            <w:noWrap/>
            <w:vAlign w:val="bottom"/>
            <w:hideMark/>
          </w:tcPr>
          <w:p w:rsidR="00C41CFA" w:rsidRPr="0041170A" w:rsidRDefault="00C41CFA" w:rsidP="00095C98">
            <w:pPr>
              <w:rPr>
                <w:b/>
                <w:bCs/>
              </w:rPr>
            </w:pPr>
            <w:r w:rsidRPr="0041170A">
              <w:rPr>
                <w:b/>
                <w:bCs/>
              </w:rPr>
              <w:t>UKUPNO PRIHODI</w:t>
            </w:r>
          </w:p>
        </w:tc>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C41CFA" w:rsidRPr="0041170A" w:rsidRDefault="00C41CFA" w:rsidP="00095C98">
            <w:pPr>
              <w:jc w:val="right"/>
              <w:rPr>
                <w:b/>
                <w:bCs/>
              </w:rPr>
            </w:pPr>
            <w:r w:rsidRPr="0041170A">
              <w:rPr>
                <w:b/>
                <w:bCs/>
              </w:rPr>
              <w:t>8.850.700,00</w:t>
            </w:r>
          </w:p>
        </w:tc>
        <w:tc>
          <w:tcPr>
            <w:tcW w:w="1960" w:type="dxa"/>
            <w:tcBorders>
              <w:top w:val="nil"/>
              <w:left w:val="nil"/>
              <w:bottom w:val="single" w:sz="4" w:space="0" w:color="auto"/>
              <w:right w:val="single" w:sz="4" w:space="0" w:color="auto"/>
            </w:tcBorders>
            <w:shd w:val="clear" w:color="auto" w:fill="auto"/>
            <w:noWrap/>
            <w:vAlign w:val="bottom"/>
            <w:hideMark/>
          </w:tcPr>
          <w:p w:rsidR="00C41CFA" w:rsidRPr="0041170A" w:rsidRDefault="00C41CFA" w:rsidP="00095C98">
            <w:pPr>
              <w:jc w:val="right"/>
              <w:rPr>
                <w:b/>
                <w:bCs/>
              </w:rPr>
            </w:pPr>
            <w:r w:rsidRPr="0041170A">
              <w:rPr>
                <w:b/>
                <w:bCs/>
              </w:rPr>
              <w:t>123.000,00</w:t>
            </w:r>
          </w:p>
        </w:tc>
        <w:tc>
          <w:tcPr>
            <w:tcW w:w="1960" w:type="dxa"/>
            <w:tcBorders>
              <w:top w:val="nil"/>
              <w:left w:val="nil"/>
              <w:bottom w:val="single" w:sz="4" w:space="0" w:color="auto"/>
              <w:right w:val="single" w:sz="4" w:space="0" w:color="auto"/>
            </w:tcBorders>
            <w:shd w:val="clear" w:color="auto" w:fill="auto"/>
            <w:noWrap/>
            <w:vAlign w:val="bottom"/>
            <w:hideMark/>
          </w:tcPr>
          <w:p w:rsidR="00C41CFA" w:rsidRPr="0041170A" w:rsidRDefault="00C41CFA" w:rsidP="00095C98">
            <w:pPr>
              <w:jc w:val="right"/>
              <w:rPr>
                <w:b/>
                <w:bCs/>
              </w:rPr>
            </w:pPr>
            <w:r w:rsidRPr="0041170A">
              <w:rPr>
                <w:b/>
                <w:bCs/>
              </w:rPr>
              <w:t>8.973.700,00</w:t>
            </w:r>
          </w:p>
        </w:tc>
      </w:tr>
      <w:tr w:rsidR="00C41CFA" w:rsidRPr="0041170A" w:rsidTr="00095C98">
        <w:trPr>
          <w:trHeight w:val="300"/>
        </w:trPr>
        <w:tc>
          <w:tcPr>
            <w:tcW w:w="3800" w:type="dxa"/>
            <w:tcBorders>
              <w:top w:val="nil"/>
              <w:left w:val="single" w:sz="4" w:space="0" w:color="auto"/>
              <w:bottom w:val="single" w:sz="4" w:space="0" w:color="auto"/>
              <w:right w:val="nil"/>
            </w:tcBorders>
            <w:shd w:val="clear" w:color="auto" w:fill="auto"/>
            <w:noWrap/>
            <w:vAlign w:val="bottom"/>
            <w:hideMark/>
          </w:tcPr>
          <w:p w:rsidR="00C41CFA" w:rsidRPr="0041170A" w:rsidRDefault="00C41CFA" w:rsidP="00095C98">
            <w:r w:rsidRPr="0041170A">
              <w:t>RASHODI POSLOV.</w:t>
            </w:r>
          </w:p>
        </w:tc>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C41CFA" w:rsidRPr="0041170A" w:rsidRDefault="00C41CFA" w:rsidP="00095C98">
            <w:pPr>
              <w:jc w:val="right"/>
            </w:pPr>
            <w:r w:rsidRPr="0041170A">
              <w:t>3.345.470,00</w:t>
            </w:r>
          </w:p>
        </w:tc>
        <w:tc>
          <w:tcPr>
            <w:tcW w:w="1960" w:type="dxa"/>
            <w:tcBorders>
              <w:top w:val="nil"/>
              <w:left w:val="nil"/>
              <w:bottom w:val="single" w:sz="4" w:space="0" w:color="auto"/>
              <w:right w:val="single" w:sz="4" w:space="0" w:color="auto"/>
            </w:tcBorders>
            <w:shd w:val="clear" w:color="auto" w:fill="auto"/>
            <w:noWrap/>
            <w:vAlign w:val="bottom"/>
            <w:hideMark/>
          </w:tcPr>
          <w:p w:rsidR="00C41CFA" w:rsidRPr="0041170A" w:rsidRDefault="00C41CFA" w:rsidP="00095C98">
            <w:pPr>
              <w:jc w:val="right"/>
            </w:pPr>
            <w:r w:rsidRPr="0041170A">
              <w:t>#REF!</w:t>
            </w:r>
          </w:p>
        </w:tc>
        <w:tc>
          <w:tcPr>
            <w:tcW w:w="1960" w:type="dxa"/>
            <w:tcBorders>
              <w:top w:val="nil"/>
              <w:left w:val="nil"/>
              <w:bottom w:val="single" w:sz="4" w:space="0" w:color="auto"/>
              <w:right w:val="single" w:sz="4" w:space="0" w:color="auto"/>
            </w:tcBorders>
            <w:shd w:val="clear" w:color="auto" w:fill="auto"/>
            <w:noWrap/>
            <w:vAlign w:val="bottom"/>
            <w:hideMark/>
          </w:tcPr>
          <w:p w:rsidR="00C41CFA" w:rsidRPr="0041170A" w:rsidRDefault="00C41CFA" w:rsidP="00095C98">
            <w:pPr>
              <w:jc w:val="right"/>
            </w:pPr>
            <w:r w:rsidRPr="0041170A">
              <w:t>#REF!</w:t>
            </w:r>
          </w:p>
        </w:tc>
      </w:tr>
      <w:tr w:rsidR="00C41CFA" w:rsidRPr="0041170A" w:rsidTr="00095C98">
        <w:trPr>
          <w:trHeight w:val="300"/>
        </w:trPr>
        <w:tc>
          <w:tcPr>
            <w:tcW w:w="3800" w:type="dxa"/>
            <w:tcBorders>
              <w:top w:val="nil"/>
              <w:left w:val="single" w:sz="4" w:space="0" w:color="auto"/>
              <w:bottom w:val="single" w:sz="4" w:space="0" w:color="auto"/>
              <w:right w:val="nil"/>
            </w:tcBorders>
            <w:shd w:val="clear" w:color="auto" w:fill="auto"/>
            <w:noWrap/>
            <w:vAlign w:val="bottom"/>
            <w:hideMark/>
          </w:tcPr>
          <w:p w:rsidR="00C41CFA" w:rsidRPr="0041170A" w:rsidRDefault="00C41CFA" w:rsidP="00095C98">
            <w:r w:rsidRPr="0041170A">
              <w:t>RASHODI ZA NABAVU NEFIN.IM.</w:t>
            </w:r>
          </w:p>
        </w:tc>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C41CFA" w:rsidRPr="0041170A" w:rsidRDefault="00C41CFA" w:rsidP="00095C98">
            <w:pPr>
              <w:jc w:val="right"/>
            </w:pPr>
            <w:r w:rsidRPr="0041170A">
              <w:t>5.876.350,00</w:t>
            </w:r>
          </w:p>
        </w:tc>
        <w:tc>
          <w:tcPr>
            <w:tcW w:w="1960" w:type="dxa"/>
            <w:tcBorders>
              <w:top w:val="nil"/>
              <w:left w:val="nil"/>
              <w:bottom w:val="single" w:sz="4" w:space="0" w:color="auto"/>
              <w:right w:val="single" w:sz="4" w:space="0" w:color="auto"/>
            </w:tcBorders>
            <w:shd w:val="clear" w:color="auto" w:fill="auto"/>
            <w:noWrap/>
            <w:vAlign w:val="bottom"/>
            <w:hideMark/>
          </w:tcPr>
          <w:p w:rsidR="00C41CFA" w:rsidRPr="0041170A" w:rsidRDefault="00C41CFA" w:rsidP="00095C98">
            <w:pPr>
              <w:jc w:val="right"/>
            </w:pPr>
            <w:r w:rsidRPr="0041170A">
              <w:t>#REF!</w:t>
            </w:r>
          </w:p>
        </w:tc>
        <w:tc>
          <w:tcPr>
            <w:tcW w:w="1960" w:type="dxa"/>
            <w:tcBorders>
              <w:top w:val="nil"/>
              <w:left w:val="nil"/>
              <w:bottom w:val="single" w:sz="4" w:space="0" w:color="auto"/>
              <w:right w:val="single" w:sz="4" w:space="0" w:color="auto"/>
            </w:tcBorders>
            <w:shd w:val="clear" w:color="auto" w:fill="auto"/>
            <w:noWrap/>
            <w:vAlign w:val="bottom"/>
            <w:hideMark/>
          </w:tcPr>
          <w:p w:rsidR="00C41CFA" w:rsidRPr="0041170A" w:rsidRDefault="00C41CFA" w:rsidP="00095C98">
            <w:pPr>
              <w:jc w:val="right"/>
            </w:pPr>
            <w:r w:rsidRPr="0041170A">
              <w:t>#REF!</w:t>
            </w:r>
          </w:p>
        </w:tc>
      </w:tr>
      <w:tr w:rsidR="00C41CFA" w:rsidRPr="0041170A" w:rsidTr="00095C98">
        <w:trPr>
          <w:trHeight w:val="300"/>
        </w:trPr>
        <w:tc>
          <w:tcPr>
            <w:tcW w:w="3800" w:type="dxa"/>
            <w:tcBorders>
              <w:top w:val="nil"/>
              <w:left w:val="single" w:sz="4" w:space="0" w:color="auto"/>
              <w:bottom w:val="single" w:sz="4" w:space="0" w:color="auto"/>
              <w:right w:val="nil"/>
            </w:tcBorders>
            <w:shd w:val="clear" w:color="auto" w:fill="auto"/>
            <w:noWrap/>
            <w:vAlign w:val="bottom"/>
            <w:hideMark/>
          </w:tcPr>
          <w:p w:rsidR="00C41CFA" w:rsidRPr="0041170A" w:rsidRDefault="00C41CFA" w:rsidP="00095C98">
            <w:pPr>
              <w:rPr>
                <w:b/>
                <w:bCs/>
              </w:rPr>
            </w:pPr>
            <w:r w:rsidRPr="0041170A">
              <w:rPr>
                <w:b/>
                <w:bCs/>
              </w:rPr>
              <w:t>UKUPNO RASHODI</w:t>
            </w:r>
          </w:p>
        </w:tc>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C41CFA" w:rsidRPr="0041170A" w:rsidRDefault="00C41CFA" w:rsidP="00095C98">
            <w:pPr>
              <w:jc w:val="right"/>
              <w:rPr>
                <w:b/>
                <w:bCs/>
              </w:rPr>
            </w:pPr>
            <w:r w:rsidRPr="0041170A">
              <w:rPr>
                <w:b/>
                <w:bCs/>
              </w:rPr>
              <w:t>9.221.820,00</w:t>
            </w:r>
          </w:p>
        </w:tc>
        <w:tc>
          <w:tcPr>
            <w:tcW w:w="1960" w:type="dxa"/>
            <w:tcBorders>
              <w:top w:val="nil"/>
              <w:left w:val="nil"/>
              <w:bottom w:val="single" w:sz="4" w:space="0" w:color="auto"/>
              <w:right w:val="single" w:sz="4" w:space="0" w:color="auto"/>
            </w:tcBorders>
            <w:shd w:val="clear" w:color="auto" w:fill="auto"/>
            <w:noWrap/>
            <w:vAlign w:val="bottom"/>
            <w:hideMark/>
          </w:tcPr>
          <w:p w:rsidR="00C41CFA" w:rsidRPr="0041170A" w:rsidRDefault="00C41CFA" w:rsidP="00095C98">
            <w:pPr>
              <w:jc w:val="right"/>
              <w:rPr>
                <w:b/>
                <w:bCs/>
              </w:rPr>
            </w:pPr>
            <w:r w:rsidRPr="0041170A">
              <w:rPr>
                <w:b/>
                <w:bCs/>
              </w:rPr>
              <w:t>#REF!</w:t>
            </w:r>
          </w:p>
        </w:tc>
        <w:tc>
          <w:tcPr>
            <w:tcW w:w="1960" w:type="dxa"/>
            <w:tcBorders>
              <w:top w:val="nil"/>
              <w:left w:val="nil"/>
              <w:bottom w:val="single" w:sz="4" w:space="0" w:color="auto"/>
              <w:right w:val="single" w:sz="4" w:space="0" w:color="auto"/>
            </w:tcBorders>
            <w:shd w:val="clear" w:color="auto" w:fill="auto"/>
            <w:noWrap/>
            <w:vAlign w:val="bottom"/>
            <w:hideMark/>
          </w:tcPr>
          <w:p w:rsidR="00C41CFA" w:rsidRPr="0041170A" w:rsidRDefault="00C41CFA" w:rsidP="00095C98">
            <w:pPr>
              <w:jc w:val="right"/>
              <w:rPr>
                <w:b/>
                <w:bCs/>
              </w:rPr>
            </w:pPr>
            <w:r w:rsidRPr="0041170A">
              <w:rPr>
                <w:b/>
                <w:bCs/>
              </w:rPr>
              <w:t>#REF!</w:t>
            </w:r>
          </w:p>
        </w:tc>
      </w:tr>
      <w:tr w:rsidR="00C41CFA" w:rsidRPr="0041170A" w:rsidTr="00095C98">
        <w:trPr>
          <w:trHeight w:val="285"/>
        </w:trPr>
        <w:tc>
          <w:tcPr>
            <w:tcW w:w="3800" w:type="dxa"/>
            <w:tcBorders>
              <w:top w:val="nil"/>
              <w:left w:val="single" w:sz="4" w:space="0" w:color="auto"/>
              <w:bottom w:val="single" w:sz="4" w:space="0" w:color="auto"/>
              <w:right w:val="nil"/>
            </w:tcBorders>
            <w:shd w:val="clear" w:color="auto" w:fill="auto"/>
            <w:noWrap/>
            <w:vAlign w:val="bottom"/>
            <w:hideMark/>
          </w:tcPr>
          <w:p w:rsidR="00C41CFA" w:rsidRPr="0041170A" w:rsidRDefault="00C41CFA" w:rsidP="00095C98">
            <w:pPr>
              <w:rPr>
                <w:b/>
                <w:bCs/>
              </w:rPr>
            </w:pPr>
            <w:r w:rsidRPr="0041170A">
              <w:rPr>
                <w:b/>
                <w:bCs/>
              </w:rPr>
              <w:t>RAZLIKA PRIHODA I RASHODA</w:t>
            </w:r>
          </w:p>
        </w:tc>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C41CFA" w:rsidRPr="0041170A" w:rsidRDefault="00C41CFA" w:rsidP="00095C98">
            <w:pPr>
              <w:jc w:val="right"/>
              <w:rPr>
                <w:b/>
                <w:bCs/>
              </w:rPr>
            </w:pPr>
            <w:r w:rsidRPr="0041170A">
              <w:rPr>
                <w:b/>
                <w:bCs/>
              </w:rPr>
              <w:t>-371.120,00</w:t>
            </w:r>
          </w:p>
        </w:tc>
        <w:tc>
          <w:tcPr>
            <w:tcW w:w="1960" w:type="dxa"/>
            <w:tcBorders>
              <w:top w:val="nil"/>
              <w:left w:val="nil"/>
              <w:bottom w:val="single" w:sz="4" w:space="0" w:color="auto"/>
              <w:right w:val="single" w:sz="4" w:space="0" w:color="auto"/>
            </w:tcBorders>
            <w:shd w:val="clear" w:color="auto" w:fill="auto"/>
            <w:noWrap/>
            <w:vAlign w:val="bottom"/>
            <w:hideMark/>
          </w:tcPr>
          <w:p w:rsidR="00C41CFA" w:rsidRPr="0041170A" w:rsidRDefault="00C41CFA" w:rsidP="00095C98">
            <w:pPr>
              <w:jc w:val="right"/>
              <w:rPr>
                <w:b/>
                <w:bCs/>
              </w:rPr>
            </w:pPr>
            <w:r w:rsidRPr="0041170A">
              <w:rPr>
                <w:b/>
                <w:bCs/>
              </w:rPr>
              <w:t>#REF!</w:t>
            </w:r>
          </w:p>
        </w:tc>
        <w:tc>
          <w:tcPr>
            <w:tcW w:w="1960" w:type="dxa"/>
            <w:tcBorders>
              <w:top w:val="nil"/>
              <w:left w:val="nil"/>
              <w:bottom w:val="single" w:sz="4" w:space="0" w:color="auto"/>
              <w:right w:val="single" w:sz="4" w:space="0" w:color="auto"/>
            </w:tcBorders>
            <w:shd w:val="clear" w:color="auto" w:fill="auto"/>
            <w:noWrap/>
            <w:vAlign w:val="bottom"/>
            <w:hideMark/>
          </w:tcPr>
          <w:p w:rsidR="00C41CFA" w:rsidRPr="0041170A" w:rsidRDefault="00C41CFA" w:rsidP="00095C98">
            <w:pPr>
              <w:jc w:val="right"/>
            </w:pPr>
            <w:r w:rsidRPr="0041170A">
              <w:t>#REF!</w:t>
            </w:r>
          </w:p>
        </w:tc>
      </w:tr>
      <w:tr w:rsidR="00C41CFA" w:rsidRPr="0041170A" w:rsidTr="00095C98">
        <w:trPr>
          <w:trHeight w:val="300"/>
        </w:trPr>
        <w:tc>
          <w:tcPr>
            <w:tcW w:w="3800" w:type="dxa"/>
            <w:tcBorders>
              <w:top w:val="nil"/>
              <w:left w:val="nil"/>
              <w:bottom w:val="nil"/>
              <w:right w:val="nil"/>
            </w:tcBorders>
            <w:shd w:val="clear" w:color="auto" w:fill="auto"/>
            <w:noWrap/>
            <w:vAlign w:val="bottom"/>
            <w:hideMark/>
          </w:tcPr>
          <w:p w:rsidR="00C41CFA" w:rsidRPr="0041170A" w:rsidRDefault="00C41CFA" w:rsidP="00095C98">
            <w:r w:rsidRPr="0041170A">
              <w:t> </w:t>
            </w:r>
          </w:p>
        </w:tc>
        <w:tc>
          <w:tcPr>
            <w:tcW w:w="1960" w:type="dxa"/>
            <w:tcBorders>
              <w:top w:val="nil"/>
              <w:left w:val="nil"/>
              <w:bottom w:val="nil"/>
              <w:right w:val="nil"/>
            </w:tcBorders>
            <w:shd w:val="clear" w:color="auto" w:fill="auto"/>
            <w:noWrap/>
            <w:vAlign w:val="bottom"/>
            <w:hideMark/>
          </w:tcPr>
          <w:p w:rsidR="00C41CFA" w:rsidRPr="0041170A" w:rsidRDefault="00C41CFA" w:rsidP="00095C98">
            <w:r w:rsidRPr="0041170A">
              <w:t> </w:t>
            </w:r>
          </w:p>
        </w:tc>
        <w:tc>
          <w:tcPr>
            <w:tcW w:w="1960" w:type="dxa"/>
            <w:tcBorders>
              <w:top w:val="nil"/>
              <w:left w:val="nil"/>
              <w:bottom w:val="nil"/>
              <w:right w:val="nil"/>
            </w:tcBorders>
            <w:shd w:val="clear" w:color="auto" w:fill="auto"/>
            <w:noWrap/>
            <w:vAlign w:val="bottom"/>
            <w:hideMark/>
          </w:tcPr>
          <w:p w:rsidR="00C41CFA" w:rsidRPr="0041170A" w:rsidRDefault="00C41CFA" w:rsidP="00095C98">
            <w:r w:rsidRPr="0041170A">
              <w:t> </w:t>
            </w:r>
          </w:p>
        </w:tc>
        <w:tc>
          <w:tcPr>
            <w:tcW w:w="1960" w:type="dxa"/>
            <w:tcBorders>
              <w:top w:val="nil"/>
              <w:left w:val="nil"/>
              <w:bottom w:val="nil"/>
              <w:right w:val="nil"/>
            </w:tcBorders>
            <w:shd w:val="clear" w:color="auto" w:fill="auto"/>
            <w:noWrap/>
            <w:vAlign w:val="bottom"/>
            <w:hideMark/>
          </w:tcPr>
          <w:p w:rsidR="00C41CFA" w:rsidRPr="0041170A" w:rsidRDefault="00C41CFA" w:rsidP="00095C98">
            <w:r w:rsidRPr="0041170A">
              <w:t> </w:t>
            </w:r>
          </w:p>
        </w:tc>
      </w:tr>
      <w:tr w:rsidR="00C41CFA" w:rsidRPr="0041170A" w:rsidTr="00095C98">
        <w:trPr>
          <w:trHeight w:val="300"/>
        </w:trPr>
        <w:tc>
          <w:tcPr>
            <w:tcW w:w="3800" w:type="dxa"/>
            <w:tcBorders>
              <w:top w:val="nil"/>
              <w:left w:val="nil"/>
              <w:bottom w:val="nil"/>
              <w:right w:val="nil"/>
            </w:tcBorders>
            <w:shd w:val="clear" w:color="auto" w:fill="auto"/>
            <w:noWrap/>
            <w:vAlign w:val="bottom"/>
            <w:hideMark/>
          </w:tcPr>
          <w:p w:rsidR="00C41CFA" w:rsidRPr="0041170A" w:rsidRDefault="00C41CFA" w:rsidP="00095C98"/>
        </w:tc>
        <w:tc>
          <w:tcPr>
            <w:tcW w:w="1960" w:type="dxa"/>
            <w:tcBorders>
              <w:top w:val="nil"/>
              <w:left w:val="nil"/>
              <w:bottom w:val="nil"/>
              <w:right w:val="nil"/>
            </w:tcBorders>
            <w:shd w:val="clear" w:color="auto" w:fill="auto"/>
            <w:noWrap/>
            <w:vAlign w:val="bottom"/>
            <w:hideMark/>
          </w:tcPr>
          <w:p w:rsidR="00C41CFA" w:rsidRPr="0041170A" w:rsidRDefault="00C41CFA" w:rsidP="00095C98">
            <w:pPr>
              <w:rPr>
                <w:sz w:val="20"/>
                <w:szCs w:val="20"/>
              </w:rPr>
            </w:pPr>
          </w:p>
        </w:tc>
        <w:tc>
          <w:tcPr>
            <w:tcW w:w="1960" w:type="dxa"/>
            <w:tcBorders>
              <w:top w:val="nil"/>
              <w:left w:val="nil"/>
              <w:bottom w:val="nil"/>
              <w:right w:val="nil"/>
            </w:tcBorders>
            <w:shd w:val="clear" w:color="auto" w:fill="auto"/>
            <w:noWrap/>
            <w:vAlign w:val="bottom"/>
            <w:hideMark/>
          </w:tcPr>
          <w:p w:rsidR="00C41CFA" w:rsidRPr="0041170A" w:rsidRDefault="00C41CFA" w:rsidP="00095C98">
            <w:pPr>
              <w:rPr>
                <w:sz w:val="20"/>
                <w:szCs w:val="20"/>
              </w:rPr>
            </w:pPr>
          </w:p>
        </w:tc>
        <w:tc>
          <w:tcPr>
            <w:tcW w:w="1960" w:type="dxa"/>
            <w:tcBorders>
              <w:top w:val="nil"/>
              <w:left w:val="nil"/>
              <w:bottom w:val="nil"/>
              <w:right w:val="nil"/>
            </w:tcBorders>
            <w:shd w:val="clear" w:color="auto" w:fill="auto"/>
            <w:noWrap/>
            <w:vAlign w:val="bottom"/>
            <w:hideMark/>
          </w:tcPr>
          <w:p w:rsidR="00C41CFA" w:rsidRPr="0041170A" w:rsidRDefault="00C41CFA" w:rsidP="00095C98">
            <w:pPr>
              <w:rPr>
                <w:sz w:val="20"/>
                <w:szCs w:val="20"/>
              </w:rPr>
            </w:pPr>
          </w:p>
        </w:tc>
      </w:tr>
      <w:tr w:rsidR="00C41CFA" w:rsidRPr="0041170A" w:rsidTr="00095C98">
        <w:trPr>
          <w:trHeight w:val="300"/>
        </w:trPr>
        <w:tc>
          <w:tcPr>
            <w:tcW w:w="3800" w:type="dxa"/>
            <w:tcBorders>
              <w:top w:val="nil"/>
              <w:left w:val="nil"/>
              <w:bottom w:val="nil"/>
              <w:right w:val="nil"/>
            </w:tcBorders>
            <w:shd w:val="clear" w:color="auto" w:fill="auto"/>
            <w:noWrap/>
            <w:vAlign w:val="bottom"/>
            <w:hideMark/>
          </w:tcPr>
          <w:p w:rsidR="00C41CFA" w:rsidRPr="0041170A" w:rsidRDefault="00C41CFA" w:rsidP="00095C98">
            <w:pPr>
              <w:rPr>
                <w:b/>
                <w:bCs/>
              </w:rPr>
            </w:pPr>
            <w:r w:rsidRPr="0041170A">
              <w:rPr>
                <w:b/>
                <w:bCs/>
              </w:rPr>
              <w:t>B. RAČUNA FINANCIRANJA</w:t>
            </w:r>
          </w:p>
        </w:tc>
        <w:tc>
          <w:tcPr>
            <w:tcW w:w="1960" w:type="dxa"/>
            <w:tcBorders>
              <w:top w:val="nil"/>
              <w:left w:val="nil"/>
              <w:bottom w:val="nil"/>
              <w:right w:val="nil"/>
            </w:tcBorders>
            <w:shd w:val="clear" w:color="auto" w:fill="auto"/>
            <w:noWrap/>
            <w:vAlign w:val="bottom"/>
            <w:hideMark/>
          </w:tcPr>
          <w:p w:rsidR="00C41CFA" w:rsidRPr="0041170A" w:rsidRDefault="00C41CFA" w:rsidP="00095C98">
            <w:pPr>
              <w:rPr>
                <w:b/>
                <w:bCs/>
              </w:rPr>
            </w:pPr>
          </w:p>
        </w:tc>
        <w:tc>
          <w:tcPr>
            <w:tcW w:w="1960" w:type="dxa"/>
            <w:tcBorders>
              <w:top w:val="nil"/>
              <w:left w:val="nil"/>
              <w:bottom w:val="nil"/>
              <w:right w:val="nil"/>
            </w:tcBorders>
            <w:shd w:val="clear" w:color="auto" w:fill="auto"/>
            <w:noWrap/>
            <w:vAlign w:val="bottom"/>
            <w:hideMark/>
          </w:tcPr>
          <w:p w:rsidR="00C41CFA" w:rsidRPr="0041170A" w:rsidRDefault="00C41CFA" w:rsidP="00095C98">
            <w:pPr>
              <w:rPr>
                <w:sz w:val="20"/>
                <w:szCs w:val="20"/>
              </w:rPr>
            </w:pPr>
          </w:p>
        </w:tc>
        <w:tc>
          <w:tcPr>
            <w:tcW w:w="1960" w:type="dxa"/>
            <w:tcBorders>
              <w:top w:val="nil"/>
              <w:left w:val="nil"/>
              <w:bottom w:val="nil"/>
              <w:right w:val="nil"/>
            </w:tcBorders>
            <w:shd w:val="clear" w:color="auto" w:fill="auto"/>
            <w:noWrap/>
            <w:vAlign w:val="bottom"/>
            <w:hideMark/>
          </w:tcPr>
          <w:p w:rsidR="00C41CFA" w:rsidRPr="0041170A" w:rsidRDefault="00C41CFA" w:rsidP="00095C98">
            <w:pPr>
              <w:rPr>
                <w:sz w:val="20"/>
                <w:szCs w:val="20"/>
              </w:rPr>
            </w:pPr>
          </w:p>
        </w:tc>
      </w:tr>
      <w:tr w:rsidR="00C41CFA" w:rsidRPr="0041170A" w:rsidTr="00095C98">
        <w:trPr>
          <w:trHeight w:val="300"/>
        </w:trPr>
        <w:tc>
          <w:tcPr>
            <w:tcW w:w="3800" w:type="dxa"/>
            <w:tcBorders>
              <w:top w:val="nil"/>
              <w:left w:val="nil"/>
              <w:bottom w:val="nil"/>
              <w:right w:val="nil"/>
            </w:tcBorders>
            <w:shd w:val="clear" w:color="auto" w:fill="auto"/>
            <w:noWrap/>
            <w:vAlign w:val="bottom"/>
            <w:hideMark/>
          </w:tcPr>
          <w:p w:rsidR="00C41CFA" w:rsidRPr="0041170A" w:rsidRDefault="00C41CFA" w:rsidP="00095C98">
            <w:pPr>
              <w:rPr>
                <w:sz w:val="20"/>
                <w:szCs w:val="20"/>
              </w:rPr>
            </w:pPr>
          </w:p>
        </w:tc>
        <w:tc>
          <w:tcPr>
            <w:tcW w:w="1960" w:type="dxa"/>
            <w:tcBorders>
              <w:top w:val="nil"/>
              <w:left w:val="nil"/>
              <w:bottom w:val="nil"/>
              <w:right w:val="nil"/>
            </w:tcBorders>
            <w:shd w:val="clear" w:color="auto" w:fill="auto"/>
            <w:noWrap/>
            <w:vAlign w:val="bottom"/>
            <w:hideMark/>
          </w:tcPr>
          <w:p w:rsidR="00C41CFA" w:rsidRPr="0041170A" w:rsidRDefault="00C41CFA" w:rsidP="00095C98">
            <w:pPr>
              <w:rPr>
                <w:sz w:val="20"/>
                <w:szCs w:val="20"/>
              </w:rPr>
            </w:pPr>
          </w:p>
        </w:tc>
        <w:tc>
          <w:tcPr>
            <w:tcW w:w="1960" w:type="dxa"/>
            <w:tcBorders>
              <w:top w:val="nil"/>
              <w:left w:val="nil"/>
              <w:bottom w:val="nil"/>
              <w:right w:val="nil"/>
            </w:tcBorders>
            <w:shd w:val="clear" w:color="auto" w:fill="auto"/>
            <w:noWrap/>
            <w:vAlign w:val="bottom"/>
            <w:hideMark/>
          </w:tcPr>
          <w:p w:rsidR="00C41CFA" w:rsidRPr="0041170A" w:rsidRDefault="00C41CFA" w:rsidP="00095C98">
            <w:pPr>
              <w:rPr>
                <w:sz w:val="20"/>
                <w:szCs w:val="20"/>
              </w:rPr>
            </w:pPr>
          </w:p>
        </w:tc>
        <w:tc>
          <w:tcPr>
            <w:tcW w:w="1960" w:type="dxa"/>
            <w:tcBorders>
              <w:top w:val="nil"/>
              <w:left w:val="nil"/>
              <w:bottom w:val="nil"/>
              <w:right w:val="nil"/>
            </w:tcBorders>
            <w:shd w:val="clear" w:color="auto" w:fill="auto"/>
            <w:noWrap/>
            <w:vAlign w:val="bottom"/>
            <w:hideMark/>
          </w:tcPr>
          <w:p w:rsidR="00C41CFA" w:rsidRPr="0041170A" w:rsidRDefault="00C41CFA" w:rsidP="00095C98">
            <w:pPr>
              <w:rPr>
                <w:sz w:val="20"/>
                <w:szCs w:val="20"/>
              </w:rPr>
            </w:pPr>
          </w:p>
        </w:tc>
      </w:tr>
      <w:tr w:rsidR="00C41CFA" w:rsidRPr="0041170A" w:rsidTr="00095C98">
        <w:trPr>
          <w:trHeight w:val="600"/>
        </w:trPr>
        <w:tc>
          <w:tcPr>
            <w:tcW w:w="3800" w:type="dxa"/>
            <w:tcBorders>
              <w:top w:val="single" w:sz="4" w:space="0" w:color="auto"/>
              <w:left w:val="single" w:sz="4" w:space="0" w:color="auto"/>
              <w:bottom w:val="single" w:sz="4" w:space="0" w:color="auto"/>
              <w:right w:val="single" w:sz="4" w:space="0" w:color="auto"/>
            </w:tcBorders>
            <w:shd w:val="clear" w:color="000000" w:fill="969696"/>
            <w:noWrap/>
            <w:vAlign w:val="bottom"/>
            <w:hideMark/>
          </w:tcPr>
          <w:p w:rsidR="00C41CFA" w:rsidRPr="0041170A" w:rsidRDefault="00C41CFA" w:rsidP="00095C98">
            <w:pPr>
              <w:jc w:val="right"/>
              <w:rPr>
                <w:b/>
                <w:bCs/>
              </w:rPr>
            </w:pPr>
            <w:r w:rsidRPr="0041170A">
              <w:rPr>
                <w:b/>
                <w:bCs/>
              </w:rPr>
              <w:t> </w:t>
            </w:r>
          </w:p>
        </w:tc>
        <w:tc>
          <w:tcPr>
            <w:tcW w:w="1960" w:type="dxa"/>
            <w:tcBorders>
              <w:top w:val="single" w:sz="4" w:space="0" w:color="auto"/>
              <w:left w:val="nil"/>
              <w:bottom w:val="single" w:sz="4" w:space="0" w:color="auto"/>
              <w:right w:val="single" w:sz="4" w:space="0" w:color="auto"/>
            </w:tcBorders>
            <w:shd w:val="clear" w:color="auto" w:fill="auto"/>
            <w:vAlign w:val="bottom"/>
            <w:hideMark/>
          </w:tcPr>
          <w:p w:rsidR="00C41CFA" w:rsidRPr="0041170A" w:rsidRDefault="00C41CFA" w:rsidP="00095C98">
            <w:pPr>
              <w:jc w:val="center"/>
              <w:rPr>
                <w:rFonts w:ascii="Arial" w:hAnsi="Arial" w:cs="Arial"/>
                <w:b/>
                <w:bCs/>
                <w:sz w:val="20"/>
                <w:szCs w:val="20"/>
              </w:rPr>
            </w:pPr>
            <w:r w:rsidRPr="0041170A">
              <w:rPr>
                <w:rFonts w:ascii="Arial" w:hAnsi="Arial" w:cs="Arial"/>
                <w:b/>
                <w:bCs/>
                <w:sz w:val="20"/>
                <w:szCs w:val="20"/>
              </w:rPr>
              <w:t>PLAN ZA 2020.</w:t>
            </w:r>
          </w:p>
        </w:tc>
        <w:tc>
          <w:tcPr>
            <w:tcW w:w="1960" w:type="dxa"/>
            <w:tcBorders>
              <w:top w:val="single" w:sz="4" w:space="0" w:color="auto"/>
              <w:left w:val="nil"/>
              <w:bottom w:val="single" w:sz="4" w:space="0" w:color="auto"/>
              <w:right w:val="single" w:sz="4" w:space="0" w:color="auto"/>
            </w:tcBorders>
            <w:shd w:val="clear" w:color="auto" w:fill="auto"/>
            <w:vAlign w:val="bottom"/>
            <w:hideMark/>
          </w:tcPr>
          <w:p w:rsidR="00C41CFA" w:rsidRPr="0041170A" w:rsidRDefault="00C41CFA" w:rsidP="00095C98">
            <w:pPr>
              <w:jc w:val="center"/>
              <w:rPr>
                <w:rFonts w:ascii="Arial" w:hAnsi="Arial" w:cs="Arial"/>
                <w:b/>
                <w:bCs/>
                <w:sz w:val="20"/>
                <w:szCs w:val="20"/>
              </w:rPr>
            </w:pPr>
            <w:r w:rsidRPr="0041170A">
              <w:rPr>
                <w:rFonts w:ascii="Arial" w:hAnsi="Arial" w:cs="Arial"/>
                <w:b/>
                <w:bCs/>
                <w:sz w:val="20"/>
                <w:szCs w:val="20"/>
              </w:rPr>
              <w:t>POVEĆANJE / SMANJENJE</w:t>
            </w:r>
          </w:p>
        </w:tc>
        <w:tc>
          <w:tcPr>
            <w:tcW w:w="1960" w:type="dxa"/>
            <w:tcBorders>
              <w:top w:val="single" w:sz="4" w:space="0" w:color="auto"/>
              <w:left w:val="nil"/>
              <w:bottom w:val="single" w:sz="4" w:space="0" w:color="auto"/>
              <w:right w:val="single" w:sz="4" w:space="0" w:color="auto"/>
            </w:tcBorders>
            <w:shd w:val="clear" w:color="auto" w:fill="auto"/>
            <w:vAlign w:val="bottom"/>
            <w:hideMark/>
          </w:tcPr>
          <w:p w:rsidR="00C41CFA" w:rsidRPr="0041170A" w:rsidRDefault="00C41CFA" w:rsidP="00095C98">
            <w:pPr>
              <w:jc w:val="center"/>
              <w:rPr>
                <w:rFonts w:ascii="Arial" w:hAnsi="Arial" w:cs="Arial"/>
                <w:b/>
                <w:bCs/>
                <w:sz w:val="20"/>
                <w:szCs w:val="20"/>
              </w:rPr>
            </w:pPr>
            <w:r w:rsidRPr="0041170A">
              <w:rPr>
                <w:rFonts w:ascii="Arial" w:hAnsi="Arial" w:cs="Arial"/>
                <w:b/>
                <w:bCs/>
                <w:sz w:val="20"/>
                <w:szCs w:val="20"/>
              </w:rPr>
              <w:t>NOVI PLAN</w:t>
            </w:r>
          </w:p>
        </w:tc>
      </w:tr>
      <w:tr w:rsidR="00C41CFA" w:rsidRPr="0041170A" w:rsidTr="00095C98">
        <w:trPr>
          <w:trHeight w:val="300"/>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rsidR="00C41CFA" w:rsidRPr="0041170A" w:rsidRDefault="00C41CFA" w:rsidP="00095C98">
            <w:r w:rsidRPr="0041170A">
              <w:t>PRIMICI OD FINAN.IM. I ZADUŽ.</w:t>
            </w:r>
          </w:p>
        </w:tc>
        <w:tc>
          <w:tcPr>
            <w:tcW w:w="1960" w:type="dxa"/>
            <w:tcBorders>
              <w:top w:val="nil"/>
              <w:left w:val="nil"/>
              <w:bottom w:val="single" w:sz="4" w:space="0" w:color="auto"/>
              <w:right w:val="single" w:sz="4" w:space="0" w:color="auto"/>
            </w:tcBorders>
            <w:shd w:val="clear" w:color="auto" w:fill="auto"/>
            <w:noWrap/>
            <w:vAlign w:val="bottom"/>
            <w:hideMark/>
          </w:tcPr>
          <w:p w:rsidR="00C41CFA" w:rsidRPr="0041170A" w:rsidRDefault="00C41CFA" w:rsidP="00095C98">
            <w:pPr>
              <w:jc w:val="right"/>
            </w:pPr>
            <w:r w:rsidRPr="0041170A">
              <w:t>0,00</w:t>
            </w:r>
          </w:p>
        </w:tc>
        <w:tc>
          <w:tcPr>
            <w:tcW w:w="1960" w:type="dxa"/>
            <w:tcBorders>
              <w:top w:val="nil"/>
              <w:left w:val="nil"/>
              <w:bottom w:val="single" w:sz="4" w:space="0" w:color="auto"/>
              <w:right w:val="single" w:sz="4" w:space="0" w:color="auto"/>
            </w:tcBorders>
            <w:shd w:val="clear" w:color="auto" w:fill="auto"/>
            <w:noWrap/>
            <w:vAlign w:val="bottom"/>
            <w:hideMark/>
          </w:tcPr>
          <w:p w:rsidR="00C41CFA" w:rsidRPr="0041170A" w:rsidRDefault="00C41CFA" w:rsidP="00095C98">
            <w:pPr>
              <w:jc w:val="right"/>
            </w:pPr>
            <w:r w:rsidRPr="0041170A">
              <w:t>0,00</w:t>
            </w:r>
          </w:p>
        </w:tc>
        <w:tc>
          <w:tcPr>
            <w:tcW w:w="1960" w:type="dxa"/>
            <w:tcBorders>
              <w:top w:val="nil"/>
              <w:left w:val="nil"/>
              <w:bottom w:val="single" w:sz="4" w:space="0" w:color="auto"/>
              <w:right w:val="single" w:sz="4" w:space="0" w:color="auto"/>
            </w:tcBorders>
            <w:shd w:val="clear" w:color="auto" w:fill="auto"/>
            <w:noWrap/>
            <w:vAlign w:val="bottom"/>
            <w:hideMark/>
          </w:tcPr>
          <w:p w:rsidR="00C41CFA" w:rsidRPr="0041170A" w:rsidRDefault="00C41CFA" w:rsidP="00095C98">
            <w:pPr>
              <w:jc w:val="right"/>
            </w:pPr>
            <w:r w:rsidRPr="0041170A">
              <w:t>0,00</w:t>
            </w:r>
          </w:p>
        </w:tc>
      </w:tr>
      <w:tr w:rsidR="00C41CFA" w:rsidRPr="0041170A" w:rsidTr="00095C98">
        <w:trPr>
          <w:trHeight w:val="300"/>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rsidR="00C41CFA" w:rsidRPr="0041170A" w:rsidRDefault="00C41CFA" w:rsidP="00095C98">
            <w:r w:rsidRPr="0041170A">
              <w:t>IZDACI OD FINAN.IM. I ZADUŽ.</w:t>
            </w:r>
          </w:p>
        </w:tc>
        <w:tc>
          <w:tcPr>
            <w:tcW w:w="1960" w:type="dxa"/>
            <w:tcBorders>
              <w:top w:val="nil"/>
              <w:left w:val="nil"/>
              <w:bottom w:val="single" w:sz="4" w:space="0" w:color="auto"/>
              <w:right w:val="single" w:sz="4" w:space="0" w:color="auto"/>
            </w:tcBorders>
            <w:shd w:val="clear" w:color="auto" w:fill="auto"/>
            <w:noWrap/>
            <w:vAlign w:val="bottom"/>
            <w:hideMark/>
          </w:tcPr>
          <w:p w:rsidR="00C41CFA" w:rsidRPr="0041170A" w:rsidRDefault="00C41CFA" w:rsidP="00095C98">
            <w:pPr>
              <w:jc w:val="right"/>
            </w:pPr>
            <w:r w:rsidRPr="0041170A">
              <w:t>0,00</w:t>
            </w:r>
          </w:p>
        </w:tc>
        <w:tc>
          <w:tcPr>
            <w:tcW w:w="1960" w:type="dxa"/>
            <w:tcBorders>
              <w:top w:val="nil"/>
              <w:left w:val="nil"/>
              <w:bottom w:val="single" w:sz="4" w:space="0" w:color="auto"/>
              <w:right w:val="single" w:sz="4" w:space="0" w:color="auto"/>
            </w:tcBorders>
            <w:shd w:val="clear" w:color="auto" w:fill="auto"/>
            <w:noWrap/>
            <w:vAlign w:val="bottom"/>
            <w:hideMark/>
          </w:tcPr>
          <w:p w:rsidR="00C41CFA" w:rsidRPr="0041170A" w:rsidRDefault="00C41CFA" w:rsidP="00095C98">
            <w:pPr>
              <w:jc w:val="right"/>
            </w:pPr>
            <w:r w:rsidRPr="0041170A">
              <w:t>0,00</w:t>
            </w:r>
          </w:p>
        </w:tc>
        <w:tc>
          <w:tcPr>
            <w:tcW w:w="1960" w:type="dxa"/>
            <w:tcBorders>
              <w:top w:val="nil"/>
              <w:left w:val="nil"/>
              <w:bottom w:val="single" w:sz="4" w:space="0" w:color="auto"/>
              <w:right w:val="single" w:sz="4" w:space="0" w:color="auto"/>
            </w:tcBorders>
            <w:shd w:val="clear" w:color="auto" w:fill="auto"/>
            <w:noWrap/>
            <w:vAlign w:val="bottom"/>
            <w:hideMark/>
          </w:tcPr>
          <w:p w:rsidR="00C41CFA" w:rsidRPr="0041170A" w:rsidRDefault="00C41CFA" w:rsidP="00095C98">
            <w:pPr>
              <w:jc w:val="right"/>
            </w:pPr>
            <w:r w:rsidRPr="0041170A">
              <w:t>0,00</w:t>
            </w:r>
          </w:p>
        </w:tc>
      </w:tr>
      <w:tr w:rsidR="00C41CFA" w:rsidRPr="0041170A" w:rsidTr="00095C98">
        <w:trPr>
          <w:trHeight w:val="300"/>
        </w:trPr>
        <w:tc>
          <w:tcPr>
            <w:tcW w:w="3800" w:type="dxa"/>
            <w:tcBorders>
              <w:top w:val="nil"/>
              <w:left w:val="nil"/>
              <w:bottom w:val="nil"/>
              <w:right w:val="nil"/>
            </w:tcBorders>
            <w:shd w:val="clear" w:color="auto" w:fill="auto"/>
            <w:noWrap/>
            <w:vAlign w:val="bottom"/>
            <w:hideMark/>
          </w:tcPr>
          <w:p w:rsidR="00C41CFA" w:rsidRPr="0041170A" w:rsidRDefault="00C41CFA" w:rsidP="00095C98">
            <w:pPr>
              <w:jc w:val="right"/>
            </w:pPr>
          </w:p>
        </w:tc>
        <w:tc>
          <w:tcPr>
            <w:tcW w:w="1960" w:type="dxa"/>
            <w:tcBorders>
              <w:top w:val="nil"/>
              <w:left w:val="nil"/>
              <w:bottom w:val="nil"/>
              <w:right w:val="nil"/>
            </w:tcBorders>
            <w:shd w:val="clear" w:color="auto" w:fill="auto"/>
            <w:noWrap/>
            <w:vAlign w:val="bottom"/>
            <w:hideMark/>
          </w:tcPr>
          <w:p w:rsidR="00C41CFA" w:rsidRPr="0041170A" w:rsidRDefault="00C41CFA" w:rsidP="00095C98">
            <w:pPr>
              <w:rPr>
                <w:sz w:val="20"/>
                <w:szCs w:val="20"/>
              </w:rPr>
            </w:pPr>
          </w:p>
        </w:tc>
        <w:tc>
          <w:tcPr>
            <w:tcW w:w="1960" w:type="dxa"/>
            <w:tcBorders>
              <w:top w:val="nil"/>
              <w:left w:val="nil"/>
              <w:bottom w:val="nil"/>
              <w:right w:val="nil"/>
            </w:tcBorders>
            <w:shd w:val="clear" w:color="auto" w:fill="auto"/>
            <w:noWrap/>
            <w:vAlign w:val="bottom"/>
            <w:hideMark/>
          </w:tcPr>
          <w:p w:rsidR="00C41CFA" w:rsidRPr="0041170A" w:rsidRDefault="00C41CFA" w:rsidP="00095C98">
            <w:pPr>
              <w:rPr>
                <w:sz w:val="20"/>
                <w:szCs w:val="20"/>
              </w:rPr>
            </w:pPr>
          </w:p>
        </w:tc>
        <w:tc>
          <w:tcPr>
            <w:tcW w:w="1960" w:type="dxa"/>
            <w:tcBorders>
              <w:top w:val="nil"/>
              <w:left w:val="nil"/>
              <w:bottom w:val="nil"/>
              <w:right w:val="nil"/>
            </w:tcBorders>
            <w:shd w:val="clear" w:color="auto" w:fill="auto"/>
            <w:noWrap/>
            <w:vAlign w:val="bottom"/>
            <w:hideMark/>
          </w:tcPr>
          <w:p w:rsidR="00C41CFA" w:rsidRPr="0041170A" w:rsidRDefault="00C41CFA" w:rsidP="00095C98">
            <w:pPr>
              <w:rPr>
                <w:sz w:val="20"/>
                <w:szCs w:val="20"/>
              </w:rPr>
            </w:pPr>
          </w:p>
        </w:tc>
      </w:tr>
      <w:tr w:rsidR="00C41CFA" w:rsidRPr="0041170A" w:rsidTr="00095C98">
        <w:trPr>
          <w:trHeight w:val="360"/>
        </w:trPr>
        <w:tc>
          <w:tcPr>
            <w:tcW w:w="9680" w:type="dxa"/>
            <w:gridSpan w:val="4"/>
            <w:tcBorders>
              <w:top w:val="nil"/>
              <w:left w:val="nil"/>
              <w:bottom w:val="nil"/>
              <w:right w:val="nil"/>
            </w:tcBorders>
            <w:shd w:val="clear" w:color="auto" w:fill="auto"/>
            <w:noWrap/>
            <w:vAlign w:val="bottom"/>
            <w:hideMark/>
          </w:tcPr>
          <w:p w:rsidR="00C41CFA" w:rsidRPr="0041170A" w:rsidRDefault="00C41CFA" w:rsidP="00095C98">
            <w:pPr>
              <w:jc w:val="center"/>
              <w:rPr>
                <w:b/>
                <w:bCs/>
              </w:rPr>
            </w:pPr>
            <w:r w:rsidRPr="0041170A">
              <w:rPr>
                <w:b/>
                <w:bCs/>
              </w:rPr>
              <w:t>Članak 2.</w:t>
            </w:r>
          </w:p>
        </w:tc>
      </w:tr>
      <w:tr w:rsidR="00C41CFA" w:rsidRPr="0041170A" w:rsidTr="00095C98">
        <w:trPr>
          <w:trHeight w:val="345"/>
        </w:trPr>
        <w:tc>
          <w:tcPr>
            <w:tcW w:w="3800" w:type="dxa"/>
            <w:tcBorders>
              <w:top w:val="nil"/>
              <w:left w:val="nil"/>
              <w:bottom w:val="nil"/>
              <w:right w:val="nil"/>
            </w:tcBorders>
            <w:shd w:val="clear" w:color="auto" w:fill="auto"/>
            <w:noWrap/>
            <w:vAlign w:val="bottom"/>
            <w:hideMark/>
          </w:tcPr>
          <w:p w:rsidR="00C41CFA" w:rsidRPr="0041170A" w:rsidRDefault="00C41CFA" w:rsidP="00095C98">
            <w:pPr>
              <w:jc w:val="center"/>
              <w:rPr>
                <w:b/>
                <w:bCs/>
              </w:rPr>
            </w:pPr>
          </w:p>
        </w:tc>
        <w:tc>
          <w:tcPr>
            <w:tcW w:w="1960" w:type="dxa"/>
            <w:tcBorders>
              <w:top w:val="nil"/>
              <w:left w:val="nil"/>
              <w:bottom w:val="nil"/>
              <w:right w:val="nil"/>
            </w:tcBorders>
            <w:shd w:val="clear" w:color="auto" w:fill="auto"/>
            <w:noWrap/>
            <w:vAlign w:val="bottom"/>
            <w:hideMark/>
          </w:tcPr>
          <w:p w:rsidR="00C41CFA" w:rsidRPr="0041170A" w:rsidRDefault="00C41CFA" w:rsidP="00095C98">
            <w:pPr>
              <w:rPr>
                <w:sz w:val="20"/>
                <w:szCs w:val="20"/>
              </w:rPr>
            </w:pPr>
          </w:p>
        </w:tc>
        <w:tc>
          <w:tcPr>
            <w:tcW w:w="1960" w:type="dxa"/>
            <w:tcBorders>
              <w:top w:val="nil"/>
              <w:left w:val="nil"/>
              <w:bottom w:val="nil"/>
              <w:right w:val="nil"/>
            </w:tcBorders>
            <w:shd w:val="clear" w:color="auto" w:fill="auto"/>
            <w:noWrap/>
            <w:vAlign w:val="bottom"/>
            <w:hideMark/>
          </w:tcPr>
          <w:p w:rsidR="00C41CFA" w:rsidRPr="0041170A" w:rsidRDefault="00C41CFA" w:rsidP="00095C98">
            <w:pPr>
              <w:rPr>
                <w:sz w:val="20"/>
                <w:szCs w:val="20"/>
              </w:rPr>
            </w:pPr>
          </w:p>
        </w:tc>
        <w:tc>
          <w:tcPr>
            <w:tcW w:w="1960" w:type="dxa"/>
            <w:tcBorders>
              <w:top w:val="nil"/>
              <w:left w:val="nil"/>
              <w:bottom w:val="nil"/>
              <w:right w:val="nil"/>
            </w:tcBorders>
            <w:shd w:val="clear" w:color="auto" w:fill="auto"/>
            <w:noWrap/>
            <w:vAlign w:val="bottom"/>
            <w:hideMark/>
          </w:tcPr>
          <w:p w:rsidR="00C41CFA" w:rsidRPr="0041170A" w:rsidRDefault="00C41CFA" w:rsidP="00095C98">
            <w:pPr>
              <w:rPr>
                <w:sz w:val="20"/>
                <w:szCs w:val="20"/>
              </w:rPr>
            </w:pPr>
          </w:p>
        </w:tc>
      </w:tr>
      <w:tr w:rsidR="00C41CFA" w:rsidRPr="0041170A" w:rsidTr="00095C98">
        <w:trPr>
          <w:trHeight w:val="645"/>
        </w:trPr>
        <w:tc>
          <w:tcPr>
            <w:tcW w:w="9680" w:type="dxa"/>
            <w:gridSpan w:val="4"/>
            <w:tcBorders>
              <w:top w:val="nil"/>
              <w:left w:val="nil"/>
              <w:bottom w:val="nil"/>
              <w:right w:val="nil"/>
            </w:tcBorders>
            <w:shd w:val="clear" w:color="auto" w:fill="auto"/>
            <w:vAlign w:val="bottom"/>
            <w:hideMark/>
          </w:tcPr>
          <w:p w:rsidR="00C41CFA" w:rsidRPr="0041170A" w:rsidRDefault="00C41CFA" w:rsidP="00095C98">
            <w:r w:rsidRPr="0041170A">
              <w:t xml:space="preserve">     Prihodi i rashodi te primici i izdaci </w:t>
            </w:r>
            <w:r w:rsidRPr="0041170A">
              <w:rPr>
                <w:b/>
                <w:bCs/>
              </w:rPr>
              <w:t>koji se mjenjaju</w:t>
            </w:r>
            <w:r w:rsidRPr="0041170A">
              <w:t xml:space="preserve"> utvrđuju se u Računu prihoda i rashoda i Računu financiranja za 2020. godinu kako slijedi:</w:t>
            </w:r>
          </w:p>
        </w:tc>
      </w:tr>
    </w:tbl>
    <w:p w:rsidR="00C41CFA" w:rsidRDefault="00C41CFA" w:rsidP="00C41CFA"/>
    <w:p w:rsidR="003B4587" w:rsidRDefault="003B4587" w:rsidP="003B4587">
      <w:pPr>
        <w:rPr>
          <w:rFonts w:eastAsia="Calibri"/>
          <w:bCs/>
          <w:lang w:eastAsia="en-US"/>
        </w:rPr>
      </w:pPr>
    </w:p>
    <w:p w:rsidR="003B4587" w:rsidRDefault="00C41CFA" w:rsidP="003B4587">
      <w:pPr>
        <w:rPr>
          <w:rFonts w:eastAsia="Calibri"/>
          <w:bCs/>
          <w:lang w:eastAsia="en-US"/>
        </w:rPr>
      </w:pPr>
      <w:r w:rsidRPr="00C41CFA">
        <w:rPr>
          <w:rFonts w:ascii="Calibri" w:eastAsia="Calibri" w:hAnsi="Calibri"/>
          <w:noProof/>
          <w:sz w:val="22"/>
          <w:szCs w:val="22"/>
        </w:rPr>
        <w:drawing>
          <wp:inline distT="0" distB="0" distL="0" distR="0" wp14:anchorId="55B76DF4" wp14:editId="790212B0">
            <wp:extent cx="5760720" cy="6945485"/>
            <wp:effectExtent l="0" t="0" r="0" b="8255"/>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720" cy="6945485"/>
                    </a:xfrm>
                    <a:prstGeom prst="rect">
                      <a:avLst/>
                    </a:prstGeom>
                    <a:noFill/>
                    <a:ln>
                      <a:noFill/>
                    </a:ln>
                  </pic:spPr>
                </pic:pic>
              </a:graphicData>
            </a:graphic>
          </wp:inline>
        </w:drawing>
      </w:r>
    </w:p>
    <w:p w:rsidR="003B4587" w:rsidRDefault="003B4587" w:rsidP="003B4587">
      <w:pPr>
        <w:rPr>
          <w:rFonts w:eastAsia="Calibri"/>
          <w:bCs/>
          <w:lang w:eastAsia="en-US"/>
        </w:rPr>
      </w:pPr>
    </w:p>
    <w:p w:rsidR="00772ED8" w:rsidRDefault="00772ED8" w:rsidP="003B4587">
      <w:pPr>
        <w:rPr>
          <w:rFonts w:eastAsia="Calibri"/>
          <w:bCs/>
          <w:lang w:eastAsia="en-US"/>
        </w:rPr>
      </w:pPr>
    </w:p>
    <w:p w:rsidR="00772ED8" w:rsidRDefault="00772ED8" w:rsidP="003B4587">
      <w:pPr>
        <w:rPr>
          <w:rFonts w:eastAsia="Calibri"/>
          <w:bCs/>
          <w:lang w:eastAsia="en-US"/>
        </w:rPr>
      </w:pPr>
    </w:p>
    <w:p w:rsidR="00772ED8" w:rsidRDefault="00772ED8" w:rsidP="003B4587">
      <w:pPr>
        <w:rPr>
          <w:rFonts w:eastAsia="Calibri"/>
          <w:bCs/>
          <w:lang w:eastAsia="en-US"/>
        </w:rPr>
      </w:pPr>
    </w:p>
    <w:p w:rsidR="00772ED8" w:rsidRDefault="00772ED8" w:rsidP="003B4587">
      <w:pPr>
        <w:rPr>
          <w:rFonts w:eastAsia="Calibri"/>
          <w:bCs/>
          <w:lang w:eastAsia="en-US"/>
        </w:rPr>
      </w:pPr>
    </w:p>
    <w:p w:rsidR="00772ED8" w:rsidRDefault="00772ED8" w:rsidP="003B4587">
      <w:pPr>
        <w:rPr>
          <w:rFonts w:eastAsia="Calibri"/>
          <w:bCs/>
          <w:lang w:eastAsia="en-US"/>
        </w:rPr>
      </w:pPr>
    </w:p>
    <w:p w:rsidR="00772ED8" w:rsidRDefault="00772ED8" w:rsidP="003B4587">
      <w:pPr>
        <w:rPr>
          <w:rFonts w:eastAsia="Calibri"/>
          <w:bCs/>
          <w:lang w:eastAsia="en-US"/>
        </w:rPr>
      </w:pPr>
    </w:p>
    <w:p w:rsidR="00772ED8" w:rsidRDefault="00772ED8" w:rsidP="003B4587">
      <w:pPr>
        <w:rPr>
          <w:rFonts w:eastAsia="Calibri"/>
          <w:bCs/>
          <w:lang w:eastAsia="en-US"/>
        </w:rPr>
      </w:pPr>
    </w:p>
    <w:p w:rsidR="00772ED8" w:rsidRDefault="00772ED8" w:rsidP="003B4587">
      <w:pPr>
        <w:rPr>
          <w:rFonts w:eastAsia="Calibri"/>
          <w:bCs/>
          <w:lang w:eastAsia="en-US"/>
        </w:rPr>
      </w:pPr>
    </w:p>
    <w:p w:rsidR="00772ED8" w:rsidRDefault="00772ED8" w:rsidP="003B4587">
      <w:pPr>
        <w:rPr>
          <w:rFonts w:eastAsia="Calibri"/>
          <w:bCs/>
          <w:lang w:eastAsia="en-US"/>
        </w:rPr>
      </w:pPr>
    </w:p>
    <w:tbl>
      <w:tblPr>
        <w:tblStyle w:val="Reetkatablice"/>
        <w:tblW w:w="0" w:type="auto"/>
        <w:tblLook w:val="04A0" w:firstRow="1" w:lastRow="0" w:firstColumn="1" w:lastColumn="0" w:noHBand="0" w:noVBand="1"/>
      </w:tblPr>
      <w:tblGrid>
        <w:gridCol w:w="690"/>
        <w:gridCol w:w="1326"/>
        <w:gridCol w:w="644"/>
        <w:gridCol w:w="2990"/>
        <w:gridCol w:w="1294"/>
        <w:gridCol w:w="1131"/>
        <w:gridCol w:w="1213"/>
      </w:tblGrid>
      <w:tr w:rsidR="003662AF" w:rsidRPr="00290DC1" w:rsidTr="00095C98">
        <w:trPr>
          <w:trHeight w:val="705"/>
        </w:trPr>
        <w:tc>
          <w:tcPr>
            <w:tcW w:w="10234" w:type="dxa"/>
            <w:gridSpan w:val="7"/>
            <w:hideMark/>
          </w:tcPr>
          <w:p w:rsidR="003662AF" w:rsidRPr="00290DC1" w:rsidRDefault="003662AF" w:rsidP="00095C98">
            <w:pPr>
              <w:rPr>
                <w:rFonts w:ascii="Arial" w:hAnsi="Arial" w:cs="Arial"/>
                <w:sz w:val="20"/>
                <w:szCs w:val="20"/>
              </w:rPr>
            </w:pPr>
            <w:r w:rsidRPr="00290DC1">
              <w:rPr>
                <w:rFonts w:ascii="Arial" w:hAnsi="Arial" w:cs="Arial"/>
                <w:sz w:val="20"/>
                <w:szCs w:val="20"/>
              </w:rPr>
              <w:t xml:space="preserve">                     Na temelju članka 33. Zakona o proračunu ("Narodne novine", broj 87/08, 136/12 i 15/15) i članka 32. Statuta općine Gornji Bogićevci ("Službeni vjesnik općine Gornji Bogićevci   br.02/09), OPĆINSKO VIJEĆE OPĆINE GORNJI BOGIĆEVCI na 18. sjednici održanoj  30.06.2020.  godine donijelo je</w:t>
            </w:r>
          </w:p>
        </w:tc>
      </w:tr>
      <w:tr w:rsidR="003662AF" w:rsidRPr="00290DC1" w:rsidTr="00095C98">
        <w:trPr>
          <w:trHeight w:val="300"/>
        </w:trPr>
        <w:tc>
          <w:tcPr>
            <w:tcW w:w="747" w:type="dxa"/>
            <w:noWrap/>
            <w:hideMark/>
          </w:tcPr>
          <w:p w:rsidR="003662AF" w:rsidRPr="00290DC1" w:rsidRDefault="003662AF" w:rsidP="00095C98">
            <w:pPr>
              <w:rPr>
                <w:rFonts w:ascii="Arial" w:hAnsi="Arial" w:cs="Arial"/>
                <w:sz w:val="20"/>
                <w:szCs w:val="20"/>
              </w:rPr>
            </w:pPr>
          </w:p>
        </w:tc>
        <w:tc>
          <w:tcPr>
            <w:tcW w:w="1398" w:type="dxa"/>
            <w:noWrap/>
            <w:hideMark/>
          </w:tcPr>
          <w:p w:rsidR="003662AF" w:rsidRPr="00290DC1" w:rsidRDefault="003662AF" w:rsidP="00095C98">
            <w:pPr>
              <w:rPr>
                <w:rFonts w:ascii="Arial" w:hAnsi="Arial" w:cs="Arial"/>
                <w:sz w:val="20"/>
                <w:szCs w:val="20"/>
              </w:rPr>
            </w:pPr>
          </w:p>
        </w:tc>
        <w:tc>
          <w:tcPr>
            <w:tcW w:w="689" w:type="dxa"/>
            <w:noWrap/>
            <w:hideMark/>
          </w:tcPr>
          <w:p w:rsidR="003662AF" w:rsidRPr="00290DC1" w:rsidRDefault="003662AF" w:rsidP="00095C98">
            <w:pPr>
              <w:rPr>
                <w:rFonts w:ascii="Arial" w:hAnsi="Arial" w:cs="Arial"/>
                <w:sz w:val="20"/>
                <w:szCs w:val="20"/>
              </w:rPr>
            </w:pPr>
          </w:p>
        </w:tc>
        <w:tc>
          <w:tcPr>
            <w:tcW w:w="3466" w:type="dxa"/>
            <w:noWrap/>
            <w:hideMark/>
          </w:tcPr>
          <w:p w:rsidR="003662AF" w:rsidRPr="00290DC1" w:rsidRDefault="003662AF" w:rsidP="00095C98">
            <w:pPr>
              <w:rPr>
                <w:rFonts w:ascii="Arial" w:hAnsi="Arial" w:cs="Arial"/>
                <w:sz w:val="20"/>
                <w:szCs w:val="20"/>
              </w:rPr>
            </w:pPr>
          </w:p>
        </w:tc>
        <w:tc>
          <w:tcPr>
            <w:tcW w:w="1479" w:type="dxa"/>
            <w:noWrap/>
            <w:hideMark/>
          </w:tcPr>
          <w:p w:rsidR="003662AF" w:rsidRPr="00290DC1" w:rsidRDefault="003662AF" w:rsidP="00095C98">
            <w:pPr>
              <w:rPr>
                <w:rFonts w:ascii="Arial" w:hAnsi="Arial" w:cs="Arial"/>
                <w:sz w:val="20"/>
                <w:szCs w:val="20"/>
              </w:rPr>
            </w:pPr>
          </w:p>
        </w:tc>
        <w:tc>
          <w:tcPr>
            <w:tcW w:w="1288" w:type="dxa"/>
            <w:noWrap/>
            <w:hideMark/>
          </w:tcPr>
          <w:p w:rsidR="003662AF" w:rsidRPr="00290DC1" w:rsidRDefault="003662AF" w:rsidP="00095C98">
            <w:pPr>
              <w:rPr>
                <w:rFonts w:ascii="Arial" w:hAnsi="Arial" w:cs="Arial"/>
                <w:sz w:val="20"/>
                <w:szCs w:val="20"/>
              </w:rPr>
            </w:pPr>
          </w:p>
        </w:tc>
        <w:tc>
          <w:tcPr>
            <w:tcW w:w="1167" w:type="dxa"/>
            <w:noWrap/>
            <w:hideMark/>
          </w:tcPr>
          <w:p w:rsidR="003662AF" w:rsidRPr="00290DC1" w:rsidRDefault="003662AF" w:rsidP="00095C98">
            <w:pPr>
              <w:rPr>
                <w:rFonts w:ascii="Arial" w:hAnsi="Arial" w:cs="Arial"/>
                <w:sz w:val="20"/>
                <w:szCs w:val="20"/>
              </w:rPr>
            </w:pPr>
          </w:p>
        </w:tc>
      </w:tr>
      <w:tr w:rsidR="003662AF" w:rsidRPr="00290DC1" w:rsidTr="00095C98">
        <w:trPr>
          <w:trHeight w:val="720"/>
        </w:trPr>
        <w:tc>
          <w:tcPr>
            <w:tcW w:w="10234" w:type="dxa"/>
            <w:gridSpan w:val="7"/>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ODLUKU O I. IZMJENAMA PLANA RAZVOJNIH PROGRAMA OPĆINE GORNJI BOGIĆEVCI                                                   ZA RAZDOBLJE 2020. - 2022.</w:t>
            </w:r>
          </w:p>
        </w:tc>
      </w:tr>
      <w:tr w:rsidR="003662AF" w:rsidRPr="00290DC1" w:rsidTr="00095C98">
        <w:trPr>
          <w:trHeight w:val="300"/>
        </w:trPr>
        <w:tc>
          <w:tcPr>
            <w:tcW w:w="747" w:type="dxa"/>
            <w:noWrap/>
            <w:hideMark/>
          </w:tcPr>
          <w:p w:rsidR="003662AF" w:rsidRPr="00290DC1" w:rsidRDefault="003662AF" w:rsidP="00095C98">
            <w:pPr>
              <w:rPr>
                <w:rFonts w:ascii="Arial" w:hAnsi="Arial" w:cs="Arial"/>
                <w:b/>
                <w:bCs/>
                <w:sz w:val="20"/>
                <w:szCs w:val="20"/>
              </w:rPr>
            </w:pPr>
          </w:p>
        </w:tc>
        <w:tc>
          <w:tcPr>
            <w:tcW w:w="1398" w:type="dxa"/>
            <w:noWrap/>
            <w:hideMark/>
          </w:tcPr>
          <w:p w:rsidR="003662AF" w:rsidRPr="00290DC1" w:rsidRDefault="003662AF" w:rsidP="00095C98">
            <w:pPr>
              <w:rPr>
                <w:rFonts w:ascii="Arial" w:hAnsi="Arial" w:cs="Arial"/>
                <w:sz w:val="20"/>
                <w:szCs w:val="20"/>
              </w:rPr>
            </w:pPr>
          </w:p>
        </w:tc>
        <w:tc>
          <w:tcPr>
            <w:tcW w:w="689" w:type="dxa"/>
            <w:noWrap/>
            <w:hideMark/>
          </w:tcPr>
          <w:p w:rsidR="003662AF" w:rsidRPr="00290DC1" w:rsidRDefault="003662AF" w:rsidP="00095C98">
            <w:pPr>
              <w:rPr>
                <w:rFonts w:ascii="Arial" w:hAnsi="Arial" w:cs="Arial"/>
                <w:sz w:val="20"/>
                <w:szCs w:val="20"/>
              </w:rPr>
            </w:pPr>
          </w:p>
        </w:tc>
        <w:tc>
          <w:tcPr>
            <w:tcW w:w="3466" w:type="dxa"/>
            <w:noWrap/>
            <w:hideMark/>
          </w:tcPr>
          <w:p w:rsidR="003662AF" w:rsidRPr="00290DC1" w:rsidRDefault="003662AF" w:rsidP="00095C98">
            <w:pPr>
              <w:rPr>
                <w:rFonts w:ascii="Arial" w:hAnsi="Arial" w:cs="Arial"/>
                <w:sz w:val="20"/>
                <w:szCs w:val="20"/>
              </w:rPr>
            </w:pPr>
          </w:p>
        </w:tc>
        <w:tc>
          <w:tcPr>
            <w:tcW w:w="1479" w:type="dxa"/>
            <w:noWrap/>
            <w:hideMark/>
          </w:tcPr>
          <w:p w:rsidR="003662AF" w:rsidRPr="00290DC1" w:rsidRDefault="003662AF" w:rsidP="00095C98">
            <w:pPr>
              <w:rPr>
                <w:rFonts w:ascii="Arial" w:hAnsi="Arial" w:cs="Arial"/>
                <w:sz w:val="20"/>
                <w:szCs w:val="20"/>
              </w:rPr>
            </w:pPr>
          </w:p>
        </w:tc>
        <w:tc>
          <w:tcPr>
            <w:tcW w:w="1288" w:type="dxa"/>
            <w:noWrap/>
            <w:hideMark/>
          </w:tcPr>
          <w:p w:rsidR="003662AF" w:rsidRPr="00290DC1" w:rsidRDefault="003662AF" w:rsidP="00095C98">
            <w:pPr>
              <w:rPr>
                <w:rFonts w:ascii="Arial" w:hAnsi="Arial" w:cs="Arial"/>
                <w:sz w:val="20"/>
                <w:szCs w:val="20"/>
              </w:rPr>
            </w:pPr>
          </w:p>
        </w:tc>
        <w:tc>
          <w:tcPr>
            <w:tcW w:w="1167" w:type="dxa"/>
            <w:noWrap/>
            <w:hideMark/>
          </w:tcPr>
          <w:p w:rsidR="003662AF" w:rsidRPr="00290DC1" w:rsidRDefault="003662AF" w:rsidP="00095C98">
            <w:pPr>
              <w:rPr>
                <w:rFonts w:ascii="Arial" w:hAnsi="Arial" w:cs="Arial"/>
                <w:sz w:val="20"/>
                <w:szCs w:val="20"/>
              </w:rPr>
            </w:pPr>
          </w:p>
        </w:tc>
      </w:tr>
      <w:tr w:rsidR="003662AF" w:rsidRPr="00290DC1" w:rsidTr="00095C98">
        <w:trPr>
          <w:trHeight w:val="300"/>
        </w:trPr>
        <w:tc>
          <w:tcPr>
            <w:tcW w:w="10234" w:type="dxa"/>
            <w:gridSpan w:val="7"/>
            <w:noWrap/>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Članak 1.</w:t>
            </w:r>
          </w:p>
        </w:tc>
      </w:tr>
      <w:tr w:rsidR="003662AF" w:rsidRPr="00290DC1" w:rsidTr="00095C98">
        <w:trPr>
          <w:trHeight w:val="300"/>
        </w:trPr>
        <w:tc>
          <w:tcPr>
            <w:tcW w:w="10234" w:type="dxa"/>
            <w:gridSpan w:val="7"/>
            <w:noWrap/>
            <w:hideMark/>
          </w:tcPr>
          <w:p w:rsidR="003662AF" w:rsidRPr="00290DC1" w:rsidRDefault="003662AF" w:rsidP="00095C98">
            <w:pPr>
              <w:rPr>
                <w:rFonts w:ascii="Arial" w:hAnsi="Arial" w:cs="Arial"/>
                <w:sz w:val="20"/>
                <w:szCs w:val="20"/>
              </w:rPr>
            </w:pPr>
            <w:r w:rsidRPr="00290DC1">
              <w:rPr>
                <w:rFonts w:ascii="Arial" w:hAnsi="Arial" w:cs="Arial"/>
                <w:sz w:val="20"/>
                <w:szCs w:val="20"/>
              </w:rPr>
              <w:t xml:space="preserve">                    Članak 1. Plana razvojnih programa za razdoblje od 2020. do 2022.godine, Klasa: 400-06/19-03/14, Urbroj: 2178/18-03-19-24 od 16. prosinca  2019. godine mijenja se</w:t>
            </w:r>
          </w:p>
        </w:tc>
      </w:tr>
      <w:tr w:rsidR="003662AF" w:rsidRPr="00290DC1" w:rsidTr="00095C98">
        <w:trPr>
          <w:trHeight w:val="300"/>
        </w:trPr>
        <w:tc>
          <w:tcPr>
            <w:tcW w:w="747"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 xml:space="preserve"> kako slijedi:</w:t>
            </w:r>
          </w:p>
        </w:tc>
        <w:tc>
          <w:tcPr>
            <w:tcW w:w="1398" w:type="dxa"/>
            <w:noWrap/>
            <w:hideMark/>
          </w:tcPr>
          <w:p w:rsidR="003662AF" w:rsidRPr="00290DC1" w:rsidRDefault="003662AF" w:rsidP="00095C98">
            <w:pPr>
              <w:rPr>
                <w:rFonts w:ascii="Arial" w:hAnsi="Arial" w:cs="Arial"/>
                <w:sz w:val="20"/>
                <w:szCs w:val="20"/>
              </w:rPr>
            </w:pPr>
          </w:p>
        </w:tc>
        <w:tc>
          <w:tcPr>
            <w:tcW w:w="689" w:type="dxa"/>
            <w:noWrap/>
            <w:hideMark/>
          </w:tcPr>
          <w:p w:rsidR="003662AF" w:rsidRPr="00290DC1" w:rsidRDefault="003662AF" w:rsidP="00095C98">
            <w:pPr>
              <w:rPr>
                <w:rFonts w:ascii="Arial" w:hAnsi="Arial" w:cs="Arial"/>
                <w:sz w:val="20"/>
                <w:szCs w:val="20"/>
              </w:rPr>
            </w:pPr>
          </w:p>
        </w:tc>
        <w:tc>
          <w:tcPr>
            <w:tcW w:w="3466" w:type="dxa"/>
            <w:noWrap/>
            <w:hideMark/>
          </w:tcPr>
          <w:p w:rsidR="003662AF" w:rsidRPr="00290DC1" w:rsidRDefault="003662AF" w:rsidP="00095C98">
            <w:pPr>
              <w:rPr>
                <w:rFonts w:ascii="Arial" w:hAnsi="Arial" w:cs="Arial"/>
                <w:sz w:val="20"/>
                <w:szCs w:val="20"/>
              </w:rPr>
            </w:pPr>
          </w:p>
        </w:tc>
        <w:tc>
          <w:tcPr>
            <w:tcW w:w="1479" w:type="dxa"/>
            <w:noWrap/>
            <w:hideMark/>
          </w:tcPr>
          <w:p w:rsidR="003662AF" w:rsidRPr="00290DC1" w:rsidRDefault="003662AF" w:rsidP="00095C98">
            <w:pPr>
              <w:rPr>
                <w:rFonts w:ascii="Arial" w:hAnsi="Arial" w:cs="Arial"/>
                <w:sz w:val="20"/>
                <w:szCs w:val="20"/>
              </w:rPr>
            </w:pPr>
          </w:p>
        </w:tc>
        <w:tc>
          <w:tcPr>
            <w:tcW w:w="1288" w:type="dxa"/>
            <w:noWrap/>
            <w:hideMark/>
          </w:tcPr>
          <w:p w:rsidR="003662AF" w:rsidRPr="00290DC1" w:rsidRDefault="003662AF" w:rsidP="00095C98">
            <w:pPr>
              <w:rPr>
                <w:rFonts w:ascii="Arial" w:hAnsi="Arial" w:cs="Arial"/>
                <w:sz w:val="20"/>
                <w:szCs w:val="20"/>
              </w:rPr>
            </w:pPr>
          </w:p>
        </w:tc>
        <w:tc>
          <w:tcPr>
            <w:tcW w:w="1167" w:type="dxa"/>
            <w:noWrap/>
            <w:hideMark/>
          </w:tcPr>
          <w:p w:rsidR="003662AF" w:rsidRPr="00290DC1" w:rsidRDefault="003662AF" w:rsidP="00095C98">
            <w:pPr>
              <w:rPr>
                <w:rFonts w:ascii="Arial" w:hAnsi="Arial" w:cs="Arial"/>
                <w:sz w:val="20"/>
                <w:szCs w:val="20"/>
              </w:rPr>
            </w:pPr>
          </w:p>
        </w:tc>
      </w:tr>
      <w:tr w:rsidR="003662AF" w:rsidRPr="00290DC1" w:rsidTr="00095C98">
        <w:trPr>
          <w:trHeight w:val="300"/>
        </w:trPr>
        <w:tc>
          <w:tcPr>
            <w:tcW w:w="747" w:type="dxa"/>
            <w:noWrap/>
            <w:hideMark/>
          </w:tcPr>
          <w:p w:rsidR="003662AF" w:rsidRPr="00290DC1" w:rsidRDefault="003662AF" w:rsidP="00095C98">
            <w:pPr>
              <w:rPr>
                <w:rFonts w:ascii="Arial" w:hAnsi="Arial" w:cs="Arial"/>
                <w:sz w:val="20"/>
                <w:szCs w:val="20"/>
              </w:rPr>
            </w:pPr>
          </w:p>
        </w:tc>
        <w:tc>
          <w:tcPr>
            <w:tcW w:w="1398" w:type="dxa"/>
            <w:noWrap/>
            <w:hideMark/>
          </w:tcPr>
          <w:p w:rsidR="003662AF" w:rsidRPr="00290DC1" w:rsidRDefault="003662AF" w:rsidP="00095C98">
            <w:pPr>
              <w:rPr>
                <w:rFonts w:ascii="Arial" w:hAnsi="Arial" w:cs="Arial"/>
                <w:sz w:val="20"/>
                <w:szCs w:val="20"/>
              </w:rPr>
            </w:pPr>
          </w:p>
        </w:tc>
        <w:tc>
          <w:tcPr>
            <w:tcW w:w="689" w:type="dxa"/>
            <w:noWrap/>
            <w:hideMark/>
          </w:tcPr>
          <w:p w:rsidR="003662AF" w:rsidRPr="00290DC1" w:rsidRDefault="003662AF" w:rsidP="00095C98">
            <w:pPr>
              <w:rPr>
                <w:rFonts w:ascii="Arial" w:hAnsi="Arial" w:cs="Arial"/>
                <w:sz w:val="20"/>
                <w:szCs w:val="20"/>
              </w:rPr>
            </w:pPr>
          </w:p>
        </w:tc>
        <w:tc>
          <w:tcPr>
            <w:tcW w:w="3466" w:type="dxa"/>
            <w:noWrap/>
            <w:hideMark/>
          </w:tcPr>
          <w:p w:rsidR="003662AF" w:rsidRPr="00290DC1" w:rsidRDefault="003662AF" w:rsidP="00095C98">
            <w:pPr>
              <w:rPr>
                <w:rFonts w:ascii="Arial" w:hAnsi="Arial" w:cs="Arial"/>
                <w:sz w:val="20"/>
                <w:szCs w:val="20"/>
              </w:rPr>
            </w:pPr>
          </w:p>
        </w:tc>
        <w:tc>
          <w:tcPr>
            <w:tcW w:w="1479" w:type="dxa"/>
            <w:noWrap/>
            <w:hideMark/>
          </w:tcPr>
          <w:p w:rsidR="003662AF" w:rsidRPr="00290DC1" w:rsidRDefault="003662AF" w:rsidP="00095C98">
            <w:pPr>
              <w:rPr>
                <w:rFonts w:ascii="Arial" w:hAnsi="Arial" w:cs="Arial"/>
                <w:sz w:val="20"/>
                <w:szCs w:val="20"/>
              </w:rPr>
            </w:pPr>
          </w:p>
        </w:tc>
        <w:tc>
          <w:tcPr>
            <w:tcW w:w="1288" w:type="dxa"/>
            <w:noWrap/>
            <w:hideMark/>
          </w:tcPr>
          <w:p w:rsidR="003662AF" w:rsidRPr="00290DC1" w:rsidRDefault="003662AF" w:rsidP="00095C98">
            <w:pPr>
              <w:rPr>
                <w:rFonts w:ascii="Arial" w:hAnsi="Arial" w:cs="Arial"/>
                <w:sz w:val="20"/>
                <w:szCs w:val="20"/>
              </w:rPr>
            </w:pPr>
          </w:p>
        </w:tc>
        <w:tc>
          <w:tcPr>
            <w:tcW w:w="1167" w:type="dxa"/>
            <w:noWrap/>
            <w:hideMark/>
          </w:tcPr>
          <w:p w:rsidR="003662AF" w:rsidRPr="00290DC1" w:rsidRDefault="003662AF" w:rsidP="00095C98">
            <w:pPr>
              <w:rPr>
                <w:rFonts w:ascii="Arial" w:hAnsi="Arial" w:cs="Arial"/>
                <w:sz w:val="20"/>
                <w:szCs w:val="20"/>
              </w:rPr>
            </w:pPr>
          </w:p>
        </w:tc>
      </w:tr>
      <w:tr w:rsidR="003662AF" w:rsidRPr="00290DC1" w:rsidTr="00095C98">
        <w:trPr>
          <w:trHeight w:val="1665"/>
        </w:trPr>
        <w:tc>
          <w:tcPr>
            <w:tcW w:w="747" w:type="dxa"/>
            <w:noWrap/>
            <w:textDirection w:val="btLr"/>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CILJ</w:t>
            </w:r>
          </w:p>
        </w:tc>
        <w:tc>
          <w:tcPr>
            <w:tcW w:w="1398" w:type="dxa"/>
            <w:textDirection w:val="btLr"/>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PRIORITET</w:t>
            </w:r>
          </w:p>
        </w:tc>
        <w:tc>
          <w:tcPr>
            <w:tcW w:w="689" w:type="dxa"/>
            <w:textDirection w:val="btLr"/>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MJERA</w:t>
            </w:r>
          </w:p>
        </w:tc>
        <w:tc>
          <w:tcPr>
            <w:tcW w:w="3466" w:type="dxa"/>
            <w:noWrap/>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NAZIV / AKTIVNOST</w:t>
            </w:r>
          </w:p>
        </w:tc>
        <w:tc>
          <w:tcPr>
            <w:tcW w:w="1479" w:type="dxa"/>
            <w:noWrap/>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PLAN 2020</w:t>
            </w:r>
          </w:p>
        </w:tc>
        <w:tc>
          <w:tcPr>
            <w:tcW w:w="1288" w:type="dxa"/>
            <w:textDirection w:val="btLr"/>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POVEĆANJE / SMANJENJE</w:t>
            </w:r>
          </w:p>
        </w:tc>
        <w:tc>
          <w:tcPr>
            <w:tcW w:w="1167" w:type="dxa"/>
            <w:textDirection w:val="btLr"/>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NOVI PLAN</w:t>
            </w:r>
          </w:p>
        </w:tc>
      </w:tr>
      <w:tr w:rsidR="003662AF" w:rsidRPr="00290DC1" w:rsidTr="00095C98">
        <w:trPr>
          <w:trHeight w:val="840"/>
        </w:trPr>
        <w:tc>
          <w:tcPr>
            <w:tcW w:w="747" w:type="dxa"/>
            <w:vMerge w:val="restart"/>
            <w:noWrap/>
            <w:textDirection w:val="btLr"/>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1. UNAPRIJEDITI JAVNU INFRASTRUKTURU I UVJETE ŽIVOTA U SVIM NASELJIMA</w:t>
            </w:r>
          </w:p>
        </w:tc>
        <w:tc>
          <w:tcPr>
            <w:tcW w:w="1398" w:type="dxa"/>
            <w:vMerge w:val="restart"/>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1.1. Razvoj prometne infrastrukture</w:t>
            </w:r>
          </w:p>
        </w:tc>
        <w:tc>
          <w:tcPr>
            <w:tcW w:w="689" w:type="dxa"/>
            <w:noWrap/>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1.1.1.</w:t>
            </w:r>
          </w:p>
        </w:tc>
        <w:tc>
          <w:tcPr>
            <w:tcW w:w="3466" w:type="dxa"/>
            <w:noWrap/>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Izgradnja i održavanje lokalnih i nerazvrstanih cesta</w:t>
            </w:r>
          </w:p>
        </w:tc>
        <w:tc>
          <w:tcPr>
            <w:tcW w:w="1479" w:type="dxa"/>
            <w:noWrap/>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697.349,00</w:t>
            </w:r>
          </w:p>
        </w:tc>
        <w:tc>
          <w:tcPr>
            <w:tcW w:w="1288" w:type="dxa"/>
            <w:noWrap/>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180.000,00</w:t>
            </w:r>
          </w:p>
        </w:tc>
        <w:tc>
          <w:tcPr>
            <w:tcW w:w="1167" w:type="dxa"/>
            <w:noWrap/>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877.349,00</w:t>
            </w:r>
          </w:p>
        </w:tc>
      </w:tr>
      <w:tr w:rsidR="003662AF" w:rsidRPr="00290DC1" w:rsidTr="00095C98">
        <w:trPr>
          <w:trHeight w:val="360"/>
        </w:trPr>
        <w:tc>
          <w:tcPr>
            <w:tcW w:w="747" w:type="dxa"/>
            <w:vMerge/>
            <w:hideMark/>
          </w:tcPr>
          <w:p w:rsidR="003662AF" w:rsidRPr="00290DC1" w:rsidRDefault="003662AF" w:rsidP="00095C98">
            <w:pPr>
              <w:rPr>
                <w:rFonts w:ascii="Arial" w:hAnsi="Arial" w:cs="Arial"/>
                <w:b/>
                <w:bCs/>
                <w:sz w:val="20"/>
                <w:szCs w:val="20"/>
              </w:rPr>
            </w:pPr>
          </w:p>
        </w:tc>
        <w:tc>
          <w:tcPr>
            <w:tcW w:w="1398" w:type="dxa"/>
            <w:vMerge/>
            <w:hideMark/>
          </w:tcPr>
          <w:p w:rsidR="003662AF" w:rsidRPr="00290DC1" w:rsidRDefault="003662AF" w:rsidP="00095C98">
            <w:pPr>
              <w:rPr>
                <w:rFonts w:ascii="Arial" w:hAnsi="Arial" w:cs="Arial"/>
                <w:b/>
                <w:bCs/>
                <w:sz w:val="20"/>
                <w:szCs w:val="20"/>
              </w:rPr>
            </w:pPr>
          </w:p>
        </w:tc>
        <w:tc>
          <w:tcPr>
            <w:tcW w:w="689" w:type="dxa"/>
            <w:noWrap/>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 </w:t>
            </w:r>
          </w:p>
        </w:tc>
        <w:tc>
          <w:tcPr>
            <w:tcW w:w="3466" w:type="dxa"/>
            <w:hideMark/>
          </w:tcPr>
          <w:p w:rsidR="003662AF" w:rsidRPr="00290DC1" w:rsidRDefault="003662AF" w:rsidP="00095C98">
            <w:pPr>
              <w:rPr>
                <w:rFonts w:ascii="Arial" w:hAnsi="Arial" w:cs="Arial"/>
                <w:sz w:val="20"/>
                <w:szCs w:val="20"/>
              </w:rPr>
            </w:pPr>
            <w:r w:rsidRPr="00290DC1">
              <w:rPr>
                <w:rFonts w:ascii="Arial" w:hAnsi="Arial" w:cs="Arial"/>
                <w:sz w:val="20"/>
                <w:szCs w:val="20"/>
              </w:rPr>
              <w:t>Sanacija nerazvr.ceste - Odvojak Brezine</w:t>
            </w:r>
          </w:p>
        </w:tc>
        <w:tc>
          <w:tcPr>
            <w:tcW w:w="1479" w:type="dxa"/>
            <w:hideMark/>
          </w:tcPr>
          <w:p w:rsidR="003662AF" w:rsidRPr="00290DC1" w:rsidRDefault="003662AF" w:rsidP="00095C98">
            <w:pPr>
              <w:rPr>
                <w:rFonts w:ascii="Arial" w:hAnsi="Arial" w:cs="Arial"/>
                <w:sz w:val="20"/>
                <w:szCs w:val="20"/>
              </w:rPr>
            </w:pPr>
            <w:r w:rsidRPr="00290DC1">
              <w:rPr>
                <w:rFonts w:ascii="Arial" w:hAnsi="Arial" w:cs="Arial"/>
                <w:sz w:val="20"/>
                <w:szCs w:val="20"/>
              </w:rPr>
              <w:t>200.000,00</w:t>
            </w:r>
          </w:p>
        </w:tc>
        <w:tc>
          <w:tcPr>
            <w:tcW w:w="1288"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 </w:t>
            </w:r>
          </w:p>
        </w:tc>
        <w:tc>
          <w:tcPr>
            <w:tcW w:w="1167"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200.000,00</w:t>
            </w:r>
          </w:p>
        </w:tc>
      </w:tr>
      <w:tr w:rsidR="003662AF" w:rsidRPr="00290DC1" w:rsidTr="00095C98">
        <w:trPr>
          <w:trHeight w:val="360"/>
        </w:trPr>
        <w:tc>
          <w:tcPr>
            <w:tcW w:w="747" w:type="dxa"/>
            <w:vMerge/>
            <w:hideMark/>
          </w:tcPr>
          <w:p w:rsidR="003662AF" w:rsidRPr="00290DC1" w:rsidRDefault="003662AF" w:rsidP="00095C98">
            <w:pPr>
              <w:rPr>
                <w:rFonts w:ascii="Arial" w:hAnsi="Arial" w:cs="Arial"/>
                <w:b/>
                <w:bCs/>
                <w:sz w:val="20"/>
                <w:szCs w:val="20"/>
              </w:rPr>
            </w:pPr>
          </w:p>
        </w:tc>
        <w:tc>
          <w:tcPr>
            <w:tcW w:w="1398" w:type="dxa"/>
            <w:vMerge/>
            <w:hideMark/>
          </w:tcPr>
          <w:p w:rsidR="003662AF" w:rsidRPr="00290DC1" w:rsidRDefault="003662AF" w:rsidP="00095C98">
            <w:pPr>
              <w:rPr>
                <w:rFonts w:ascii="Arial" w:hAnsi="Arial" w:cs="Arial"/>
                <w:b/>
                <w:bCs/>
                <w:sz w:val="20"/>
                <w:szCs w:val="20"/>
              </w:rPr>
            </w:pPr>
          </w:p>
        </w:tc>
        <w:tc>
          <w:tcPr>
            <w:tcW w:w="689" w:type="dxa"/>
            <w:noWrap/>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 </w:t>
            </w:r>
          </w:p>
        </w:tc>
        <w:tc>
          <w:tcPr>
            <w:tcW w:w="3466" w:type="dxa"/>
            <w:hideMark/>
          </w:tcPr>
          <w:p w:rsidR="003662AF" w:rsidRPr="00290DC1" w:rsidRDefault="003662AF" w:rsidP="00095C98">
            <w:pPr>
              <w:rPr>
                <w:rFonts w:ascii="Arial" w:hAnsi="Arial" w:cs="Arial"/>
                <w:sz w:val="20"/>
                <w:szCs w:val="20"/>
              </w:rPr>
            </w:pPr>
            <w:r w:rsidRPr="00290DC1">
              <w:rPr>
                <w:rFonts w:ascii="Arial" w:hAnsi="Arial" w:cs="Arial"/>
                <w:sz w:val="20"/>
                <w:szCs w:val="20"/>
              </w:rPr>
              <w:t>Sanacija nerazvr.ceste - Odvojak groblje Smrtić</w:t>
            </w:r>
          </w:p>
        </w:tc>
        <w:tc>
          <w:tcPr>
            <w:tcW w:w="1479" w:type="dxa"/>
            <w:hideMark/>
          </w:tcPr>
          <w:p w:rsidR="003662AF" w:rsidRPr="00290DC1" w:rsidRDefault="003662AF" w:rsidP="00095C98">
            <w:pPr>
              <w:rPr>
                <w:rFonts w:ascii="Arial" w:hAnsi="Arial" w:cs="Arial"/>
                <w:sz w:val="20"/>
                <w:szCs w:val="20"/>
              </w:rPr>
            </w:pPr>
            <w:r w:rsidRPr="00290DC1">
              <w:rPr>
                <w:rFonts w:ascii="Arial" w:hAnsi="Arial" w:cs="Arial"/>
                <w:sz w:val="20"/>
                <w:szCs w:val="20"/>
              </w:rPr>
              <w:t>200.000,00</w:t>
            </w:r>
          </w:p>
        </w:tc>
        <w:tc>
          <w:tcPr>
            <w:tcW w:w="1288"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 </w:t>
            </w:r>
          </w:p>
        </w:tc>
        <w:tc>
          <w:tcPr>
            <w:tcW w:w="1167"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200.000,00</w:t>
            </w:r>
          </w:p>
        </w:tc>
      </w:tr>
      <w:tr w:rsidR="003662AF" w:rsidRPr="00290DC1" w:rsidTr="00095C98">
        <w:trPr>
          <w:trHeight w:val="360"/>
        </w:trPr>
        <w:tc>
          <w:tcPr>
            <w:tcW w:w="747" w:type="dxa"/>
            <w:vMerge/>
            <w:hideMark/>
          </w:tcPr>
          <w:p w:rsidR="003662AF" w:rsidRPr="00290DC1" w:rsidRDefault="003662AF" w:rsidP="00095C98">
            <w:pPr>
              <w:rPr>
                <w:rFonts w:ascii="Arial" w:hAnsi="Arial" w:cs="Arial"/>
                <w:b/>
                <w:bCs/>
                <w:sz w:val="20"/>
                <w:szCs w:val="20"/>
              </w:rPr>
            </w:pPr>
          </w:p>
        </w:tc>
        <w:tc>
          <w:tcPr>
            <w:tcW w:w="1398" w:type="dxa"/>
            <w:vMerge/>
            <w:hideMark/>
          </w:tcPr>
          <w:p w:rsidR="003662AF" w:rsidRPr="00290DC1" w:rsidRDefault="003662AF" w:rsidP="00095C98">
            <w:pPr>
              <w:rPr>
                <w:rFonts w:ascii="Arial" w:hAnsi="Arial" w:cs="Arial"/>
                <w:b/>
                <w:bCs/>
                <w:sz w:val="20"/>
                <w:szCs w:val="20"/>
              </w:rPr>
            </w:pPr>
          </w:p>
        </w:tc>
        <w:tc>
          <w:tcPr>
            <w:tcW w:w="689" w:type="dxa"/>
            <w:noWrap/>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 </w:t>
            </w:r>
          </w:p>
        </w:tc>
        <w:tc>
          <w:tcPr>
            <w:tcW w:w="3466" w:type="dxa"/>
            <w:hideMark/>
          </w:tcPr>
          <w:p w:rsidR="003662AF" w:rsidRPr="00290DC1" w:rsidRDefault="003662AF" w:rsidP="00095C98">
            <w:pPr>
              <w:rPr>
                <w:rFonts w:ascii="Arial" w:hAnsi="Arial" w:cs="Arial"/>
                <w:sz w:val="20"/>
                <w:szCs w:val="20"/>
              </w:rPr>
            </w:pPr>
            <w:r w:rsidRPr="00290DC1">
              <w:rPr>
                <w:rFonts w:ascii="Arial" w:hAnsi="Arial" w:cs="Arial"/>
                <w:sz w:val="20"/>
                <w:szCs w:val="20"/>
              </w:rPr>
              <w:t>Sanacija nerazvr.ceste - Odvojak Smrtić-Crna polja</w:t>
            </w:r>
          </w:p>
        </w:tc>
        <w:tc>
          <w:tcPr>
            <w:tcW w:w="1479" w:type="dxa"/>
            <w:hideMark/>
          </w:tcPr>
          <w:p w:rsidR="003662AF" w:rsidRPr="00290DC1" w:rsidRDefault="003662AF" w:rsidP="00095C98">
            <w:pPr>
              <w:rPr>
                <w:rFonts w:ascii="Arial" w:hAnsi="Arial" w:cs="Arial"/>
                <w:sz w:val="20"/>
                <w:szCs w:val="20"/>
              </w:rPr>
            </w:pPr>
            <w:r w:rsidRPr="00290DC1">
              <w:rPr>
                <w:rFonts w:ascii="Arial" w:hAnsi="Arial" w:cs="Arial"/>
                <w:sz w:val="20"/>
                <w:szCs w:val="20"/>
              </w:rPr>
              <w:t>45.125,00</w:t>
            </w:r>
          </w:p>
        </w:tc>
        <w:tc>
          <w:tcPr>
            <w:tcW w:w="1288"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 </w:t>
            </w:r>
          </w:p>
        </w:tc>
        <w:tc>
          <w:tcPr>
            <w:tcW w:w="1167"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45.125,00</w:t>
            </w:r>
          </w:p>
        </w:tc>
      </w:tr>
      <w:tr w:rsidR="003662AF" w:rsidRPr="00290DC1" w:rsidTr="00095C98">
        <w:trPr>
          <w:trHeight w:val="360"/>
        </w:trPr>
        <w:tc>
          <w:tcPr>
            <w:tcW w:w="747" w:type="dxa"/>
            <w:vMerge/>
            <w:hideMark/>
          </w:tcPr>
          <w:p w:rsidR="003662AF" w:rsidRPr="00290DC1" w:rsidRDefault="003662AF" w:rsidP="00095C98">
            <w:pPr>
              <w:rPr>
                <w:rFonts w:ascii="Arial" w:hAnsi="Arial" w:cs="Arial"/>
                <w:b/>
                <w:bCs/>
                <w:sz w:val="20"/>
                <w:szCs w:val="20"/>
              </w:rPr>
            </w:pPr>
          </w:p>
        </w:tc>
        <w:tc>
          <w:tcPr>
            <w:tcW w:w="1398" w:type="dxa"/>
            <w:vMerge/>
            <w:hideMark/>
          </w:tcPr>
          <w:p w:rsidR="003662AF" w:rsidRPr="00290DC1" w:rsidRDefault="003662AF" w:rsidP="00095C98">
            <w:pPr>
              <w:rPr>
                <w:rFonts w:ascii="Arial" w:hAnsi="Arial" w:cs="Arial"/>
                <w:b/>
                <w:bCs/>
                <w:sz w:val="20"/>
                <w:szCs w:val="20"/>
              </w:rPr>
            </w:pPr>
          </w:p>
        </w:tc>
        <w:tc>
          <w:tcPr>
            <w:tcW w:w="689" w:type="dxa"/>
            <w:noWrap/>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 </w:t>
            </w:r>
          </w:p>
        </w:tc>
        <w:tc>
          <w:tcPr>
            <w:tcW w:w="3466" w:type="dxa"/>
            <w:hideMark/>
          </w:tcPr>
          <w:p w:rsidR="003662AF" w:rsidRPr="00290DC1" w:rsidRDefault="003662AF" w:rsidP="00095C98">
            <w:pPr>
              <w:rPr>
                <w:rFonts w:ascii="Arial" w:hAnsi="Arial" w:cs="Arial"/>
                <w:sz w:val="20"/>
                <w:szCs w:val="20"/>
              </w:rPr>
            </w:pPr>
            <w:r w:rsidRPr="00290DC1">
              <w:rPr>
                <w:rFonts w:ascii="Arial" w:hAnsi="Arial" w:cs="Arial"/>
                <w:sz w:val="20"/>
                <w:szCs w:val="20"/>
              </w:rPr>
              <w:t>Sanacija nerazvr.ceste - Odvojak Kosovac-prema pruzi</w:t>
            </w:r>
          </w:p>
        </w:tc>
        <w:tc>
          <w:tcPr>
            <w:tcW w:w="1479" w:type="dxa"/>
            <w:hideMark/>
          </w:tcPr>
          <w:p w:rsidR="003662AF" w:rsidRPr="00290DC1" w:rsidRDefault="003662AF" w:rsidP="00095C98">
            <w:pPr>
              <w:rPr>
                <w:rFonts w:ascii="Arial" w:hAnsi="Arial" w:cs="Arial"/>
                <w:sz w:val="20"/>
                <w:szCs w:val="20"/>
              </w:rPr>
            </w:pPr>
            <w:r w:rsidRPr="00290DC1">
              <w:rPr>
                <w:rFonts w:ascii="Arial" w:hAnsi="Arial" w:cs="Arial"/>
                <w:sz w:val="20"/>
                <w:szCs w:val="20"/>
              </w:rPr>
              <w:t>215.625,00</w:t>
            </w:r>
          </w:p>
        </w:tc>
        <w:tc>
          <w:tcPr>
            <w:tcW w:w="1288"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 </w:t>
            </w:r>
          </w:p>
        </w:tc>
        <w:tc>
          <w:tcPr>
            <w:tcW w:w="1167"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215.625,00</w:t>
            </w:r>
          </w:p>
        </w:tc>
      </w:tr>
      <w:tr w:rsidR="003662AF" w:rsidRPr="00290DC1" w:rsidTr="00095C98">
        <w:trPr>
          <w:trHeight w:val="360"/>
        </w:trPr>
        <w:tc>
          <w:tcPr>
            <w:tcW w:w="747" w:type="dxa"/>
            <w:vMerge/>
            <w:hideMark/>
          </w:tcPr>
          <w:p w:rsidR="003662AF" w:rsidRPr="00290DC1" w:rsidRDefault="003662AF" w:rsidP="00095C98">
            <w:pPr>
              <w:rPr>
                <w:rFonts w:ascii="Arial" w:hAnsi="Arial" w:cs="Arial"/>
                <w:b/>
                <w:bCs/>
                <w:sz w:val="20"/>
                <w:szCs w:val="20"/>
              </w:rPr>
            </w:pPr>
          </w:p>
        </w:tc>
        <w:tc>
          <w:tcPr>
            <w:tcW w:w="1398" w:type="dxa"/>
            <w:vMerge/>
            <w:hideMark/>
          </w:tcPr>
          <w:p w:rsidR="003662AF" w:rsidRPr="00290DC1" w:rsidRDefault="003662AF" w:rsidP="00095C98">
            <w:pPr>
              <w:rPr>
                <w:rFonts w:ascii="Arial" w:hAnsi="Arial" w:cs="Arial"/>
                <w:b/>
                <w:bCs/>
                <w:sz w:val="20"/>
                <w:szCs w:val="20"/>
              </w:rPr>
            </w:pPr>
          </w:p>
        </w:tc>
        <w:tc>
          <w:tcPr>
            <w:tcW w:w="689" w:type="dxa"/>
            <w:noWrap/>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 </w:t>
            </w:r>
          </w:p>
        </w:tc>
        <w:tc>
          <w:tcPr>
            <w:tcW w:w="3466" w:type="dxa"/>
            <w:hideMark/>
          </w:tcPr>
          <w:p w:rsidR="003662AF" w:rsidRPr="00290DC1" w:rsidRDefault="003662AF" w:rsidP="00095C98">
            <w:pPr>
              <w:rPr>
                <w:rFonts w:ascii="Arial" w:hAnsi="Arial" w:cs="Arial"/>
                <w:sz w:val="20"/>
                <w:szCs w:val="20"/>
              </w:rPr>
            </w:pPr>
            <w:r w:rsidRPr="00290DC1">
              <w:rPr>
                <w:rFonts w:ascii="Arial" w:hAnsi="Arial" w:cs="Arial"/>
                <w:sz w:val="20"/>
                <w:szCs w:val="20"/>
              </w:rPr>
              <w:t>Sanacija nerazvr.ceste - Odvojak G.B.-Luke</w:t>
            </w:r>
          </w:p>
        </w:tc>
        <w:tc>
          <w:tcPr>
            <w:tcW w:w="1479" w:type="dxa"/>
            <w:hideMark/>
          </w:tcPr>
          <w:p w:rsidR="003662AF" w:rsidRPr="00290DC1" w:rsidRDefault="003662AF" w:rsidP="00095C98">
            <w:pPr>
              <w:rPr>
                <w:rFonts w:ascii="Arial" w:hAnsi="Arial" w:cs="Arial"/>
                <w:sz w:val="20"/>
                <w:szCs w:val="20"/>
              </w:rPr>
            </w:pPr>
            <w:r w:rsidRPr="00290DC1">
              <w:rPr>
                <w:rFonts w:ascii="Arial" w:hAnsi="Arial" w:cs="Arial"/>
                <w:sz w:val="20"/>
                <w:szCs w:val="20"/>
              </w:rPr>
              <w:t>36.599,00</w:t>
            </w:r>
          </w:p>
        </w:tc>
        <w:tc>
          <w:tcPr>
            <w:tcW w:w="1288"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 </w:t>
            </w:r>
          </w:p>
        </w:tc>
        <w:tc>
          <w:tcPr>
            <w:tcW w:w="1167"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36.599,00</w:t>
            </w:r>
          </w:p>
        </w:tc>
      </w:tr>
      <w:tr w:rsidR="003662AF" w:rsidRPr="00290DC1" w:rsidTr="00095C98">
        <w:trPr>
          <w:trHeight w:val="360"/>
        </w:trPr>
        <w:tc>
          <w:tcPr>
            <w:tcW w:w="747" w:type="dxa"/>
            <w:vMerge/>
            <w:hideMark/>
          </w:tcPr>
          <w:p w:rsidR="003662AF" w:rsidRPr="00290DC1" w:rsidRDefault="003662AF" w:rsidP="00095C98">
            <w:pPr>
              <w:rPr>
                <w:rFonts w:ascii="Arial" w:hAnsi="Arial" w:cs="Arial"/>
                <w:b/>
                <w:bCs/>
                <w:sz w:val="20"/>
                <w:szCs w:val="20"/>
              </w:rPr>
            </w:pPr>
          </w:p>
        </w:tc>
        <w:tc>
          <w:tcPr>
            <w:tcW w:w="1398" w:type="dxa"/>
            <w:vMerge/>
            <w:hideMark/>
          </w:tcPr>
          <w:p w:rsidR="003662AF" w:rsidRPr="00290DC1" w:rsidRDefault="003662AF" w:rsidP="00095C98">
            <w:pPr>
              <w:rPr>
                <w:rFonts w:ascii="Arial" w:hAnsi="Arial" w:cs="Arial"/>
                <w:b/>
                <w:bCs/>
                <w:sz w:val="20"/>
                <w:szCs w:val="20"/>
              </w:rPr>
            </w:pPr>
          </w:p>
        </w:tc>
        <w:tc>
          <w:tcPr>
            <w:tcW w:w="689" w:type="dxa"/>
            <w:noWrap/>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 </w:t>
            </w:r>
          </w:p>
        </w:tc>
        <w:tc>
          <w:tcPr>
            <w:tcW w:w="3466" w:type="dxa"/>
            <w:hideMark/>
          </w:tcPr>
          <w:p w:rsidR="003662AF" w:rsidRPr="00290DC1" w:rsidRDefault="003662AF" w:rsidP="00095C98">
            <w:pPr>
              <w:rPr>
                <w:rFonts w:ascii="Arial" w:hAnsi="Arial" w:cs="Arial"/>
                <w:sz w:val="20"/>
                <w:szCs w:val="20"/>
              </w:rPr>
            </w:pPr>
            <w:r w:rsidRPr="00290DC1">
              <w:rPr>
                <w:rFonts w:ascii="Arial" w:hAnsi="Arial" w:cs="Arial"/>
                <w:sz w:val="20"/>
                <w:szCs w:val="20"/>
              </w:rPr>
              <w:t>Sanacija nerazvr.ceste - Odvojak Trnava</w:t>
            </w:r>
          </w:p>
        </w:tc>
        <w:tc>
          <w:tcPr>
            <w:tcW w:w="1479" w:type="dxa"/>
            <w:hideMark/>
          </w:tcPr>
          <w:p w:rsidR="003662AF" w:rsidRPr="00290DC1" w:rsidRDefault="003662AF" w:rsidP="00095C98">
            <w:pPr>
              <w:rPr>
                <w:rFonts w:ascii="Arial" w:hAnsi="Arial" w:cs="Arial"/>
                <w:sz w:val="20"/>
                <w:szCs w:val="20"/>
              </w:rPr>
            </w:pPr>
            <w:r w:rsidRPr="00290DC1">
              <w:rPr>
                <w:rFonts w:ascii="Arial" w:hAnsi="Arial" w:cs="Arial"/>
                <w:sz w:val="20"/>
                <w:szCs w:val="20"/>
              </w:rPr>
              <w:t>0,00</w:t>
            </w:r>
          </w:p>
        </w:tc>
        <w:tc>
          <w:tcPr>
            <w:tcW w:w="1288"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180.000,00</w:t>
            </w:r>
          </w:p>
        </w:tc>
        <w:tc>
          <w:tcPr>
            <w:tcW w:w="1167"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180.000,00</w:t>
            </w:r>
          </w:p>
        </w:tc>
      </w:tr>
      <w:tr w:rsidR="003662AF" w:rsidRPr="00290DC1" w:rsidTr="00095C98">
        <w:trPr>
          <w:trHeight w:val="870"/>
        </w:trPr>
        <w:tc>
          <w:tcPr>
            <w:tcW w:w="747" w:type="dxa"/>
            <w:vMerge/>
            <w:hideMark/>
          </w:tcPr>
          <w:p w:rsidR="003662AF" w:rsidRPr="00290DC1" w:rsidRDefault="003662AF" w:rsidP="00095C98">
            <w:pPr>
              <w:rPr>
                <w:rFonts w:ascii="Arial" w:hAnsi="Arial" w:cs="Arial"/>
                <w:b/>
                <w:bCs/>
                <w:sz w:val="20"/>
                <w:szCs w:val="20"/>
              </w:rPr>
            </w:pPr>
          </w:p>
        </w:tc>
        <w:tc>
          <w:tcPr>
            <w:tcW w:w="1398" w:type="dxa"/>
            <w:vMerge/>
            <w:hideMark/>
          </w:tcPr>
          <w:p w:rsidR="003662AF" w:rsidRPr="00290DC1" w:rsidRDefault="003662AF" w:rsidP="00095C98">
            <w:pPr>
              <w:rPr>
                <w:rFonts w:ascii="Arial" w:hAnsi="Arial" w:cs="Arial"/>
                <w:b/>
                <w:bCs/>
                <w:sz w:val="20"/>
                <w:szCs w:val="20"/>
              </w:rPr>
            </w:pPr>
          </w:p>
        </w:tc>
        <w:tc>
          <w:tcPr>
            <w:tcW w:w="689" w:type="dxa"/>
            <w:noWrap/>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1.1.2.</w:t>
            </w:r>
          </w:p>
        </w:tc>
        <w:tc>
          <w:tcPr>
            <w:tcW w:w="3466" w:type="dxa"/>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Izgradnja i održavanje šumskih i poljskih putova</w:t>
            </w:r>
          </w:p>
        </w:tc>
        <w:tc>
          <w:tcPr>
            <w:tcW w:w="1479" w:type="dxa"/>
            <w:noWrap/>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190.212,00</w:t>
            </w:r>
          </w:p>
        </w:tc>
        <w:tc>
          <w:tcPr>
            <w:tcW w:w="1288" w:type="dxa"/>
            <w:noWrap/>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0,00</w:t>
            </w:r>
          </w:p>
        </w:tc>
        <w:tc>
          <w:tcPr>
            <w:tcW w:w="1167" w:type="dxa"/>
            <w:noWrap/>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190.212,00</w:t>
            </w:r>
          </w:p>
        </w:tc>
      </w:tr>
      <w:tr w:rsidR="003662AF" w:rsidRPr="00290DC1" w:rsidTr="00095C98">
        <w:trPr>
          <w:trHeight w:val="300"/>
        </w:trPr>
        <w:tc>
          <w:tcPr>
            <w:tcW w:w="747" w:type="dxa"/>
            <w:vMerge/>
            <w:hideMark/>
          </w:tcPr>
          <w:p w:rsidR="003662AF" w:rsidRPr="00290DC1" w:rsidRDefault="003662AF" w:rsidP="00095C98">
            <w:pPr>
              <w:rPr>
                <w:rFonts w:ascii="Arial" w:hAnsi="Arial" w:cs="Arial"/>
                <w:b/>
                <w:bCs/>
                <w:sz w:val="20"/>
                <w:szCs w:val="20"/>
              </w:rPr>
            </w:pPr>
          </w:p>
        </w:tc>
        <w:tc>
          <w:tcPr>
            <w:tcW w:w="1398" w:type="dxa"/>
            <w:vMerge/>
            <w:hideMark/>
          </w:tcPr>
          <w:p w:rsidR="003662AF" w:rsidRPr="00290DC1" w:rsidRDefault="003662AF" w:rsidP="00095C98">
            <w:pPr>
              <w:rPr>
                <w:rFonts w:ascii="Arial" w:hAnsi="Arial" w:cs="Arial"/>
                <w:b/>
                <w:bCs/>
                <w:sz w:val="20"/>
                <w:szCs w:val="20"/>
              </w:rPr>
            </w:pPr>
          </w:p>
        </w:tc>
        <w:tc>
          <w:tcPr>
            <w:tcW w:w="689" w:type="dxa"/>
            <w:noWrap/>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 </w:t>
            </w:r>
          </w:p>
        </w:tc>
        <w:tc>
          <w:tcPr>
            <w:tcW w:w="3466" w:type="dxa"/>
            <w:hideMark/>
          </w:tcPr>
          <w:p w:rsidR="003662AF" w:rsidRPr="00290DC1" w:rsidRDefault="003662AF" w:rsidP="00095C98">
            <w:pPr>
              <w:rPr>
                <w:rFonts w:ascii="Arial" w:hAnsi="Arial" w:cs="Arial"/>
                <w:sz w:val="20"/>
                <w:szCs w:val="20"/>
              </w:rPr>
            </w:pPr>
            <w:r w:rsidRPr="00290DC1">
              <w:rPr>
                <w:rFonts w:ascii="Arial" w:hAnsi="Arial" w:cs="Arial"/>
                <w:sz w:val="20"/>
                <w:szCs w:val="20"/>
              </w:rPr>
              <w:t>Usluge tekuće održavanje šumskih i poljskih putova</w:t>
            </w:r>
          </w:p>
        </w:tc>
        <w:tc>
          <w:tcPr>
            <w:tcW w:w="1479"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25.002,00</w:t>
            </w:r>
          </w:p>
        </w:tc>
        <w:tc>
          <w:tcPr>
            <w:tcW w:w="1288" w:type="dxa"/>
            <w:noWrap/>
            <w:hideMark/>
          </w:tcPr>
          <w:p w:rsidR="003662AF" w:rsidRPr="00290DC1" w:rsidRDefault="003662AF" w:rsidP="00095C98">
            <w:pPr>
              <w:rPr>
                <w:rFonts w:ascii="Arial" w:hAnsi="Arial" w:cs="Arial"/>
                <w:i/>
                <w:iCs/>
                <w:sz w:val="20"/>
                <w:szCs w:val="20"/>
              </w:rPr>
            </w:pPr>
            <w:r w:rsidRPr="00290DC1">
              <w:rPr>
                <w:rFonts w:ascii="Arial" w:hAnsi="Arial" w:cs="Arial"/>
                <w:i/>
                <w:iCs/>
                <w:sz w:val="20"/>
                <w:szCs w:val="20"/>
              </w:rPr>
              <w:t> </w:t>
            </w:r>
          </w:p>
        </w:tc>
        <w:tc>
          <w:tcPr>
            <w:tcW w:w="1167"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25.002,00</w:t>
            </w:r>
          </w:p>
        </w:tc>
      </w:tr>
      <w:tr w:rsidR="003662AF" w:rsidRPr="00290DC1" w:rsidTr="00095C98">
        <w:trPr>
          <w:trHeight w:val="360"/>
        </w:trPr>
        <w:tc>
          <w:tcPr>
            <w:tcW w:w="747" w:type="dxa"/>
            <w:vMerge/>
            <w:hideMark/>
          </w:tcPr>
          <w:p w:rsidR="003662AF" w:rsidRPr="00290DC1" w:rsidRDefault="003662AF" w:rsidP="00095C98">
            <w:pPr>
              <w:rPr>
                <w:rFonts w:ascii="Arial" w:hAnsi="Arial" w:cs="Arial"/>
                <w:b/>
                <w:bCs/>
                <w:sz w:val="20"/>
                <w:szCs w:val="20"/>
              </w:rPr>
            </w:pPr>
          </w:p>
        </w:tc>
        <w:tc>
          <w:tcPr>
            <w:tcW w:w="1398" w:type="dxa"/>
            <w:vMerge/>
            <w:hideMark/>
          </w:tcPr>
          <w:p w:rsidR="003662AF" w:rsidRPr="00290DC1" w:rsidRDefault="003662AF" w:rsidP="00095C98">
            <w:pPr>
              <w:rPr>
                <w:rFonts w:ascii="Arial" w:hAnsi="Arial" w:cs="Arial"/>
                <w:b/>
                <w:bCs/>
                <w:sz w:val="20"/>
                <w:szCs w:val="20"/>
              </w:rPr>
            </w:pPr>
          </w:p>
        </w:tc>
        <w:tc>
          <w:tcPr>
            <w:tcW w:w="689" w:type="dxa"/>
            <w:noWrap/>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 </w:t>
            </w:r>
          </w:p>
        </w:tc>
        <w:tc>
          <w:tcPr>
            <w:tcW w:w="3466" w:type="dxa"/>
            <w:hideMark/>
          </w:tcPr>
          <w:p w:rsidR="003662AF" w:rsidRPr="00290DC1" w:rsidRDefault="003662AF" w:rsidP="00095C98">
            <w:pPr>
              <w:rPr>
                <w:rFonts w:ascii="Arial" w:hAnsi="Arial" w:cs="Arial"/>
                <w:sz w:val="20"/>
                <w:szCs w:val="20"/>
              </w:rPr>
            </w:pPr>
            <w:r w:rsidRPr="00290DC1">
              <w:rPr>
                <w:rFonts w:ascii="Arial" w:hAnsi="Arial" w:cs="Arial"/>
                <w:sz w:val="20"/>
                <w:szCs w:val="20"/>
              </w:rPr>
              <w:t>Usluge tekuće održavanje opreme Komunalnog pogo.</w:t>
            </w:r>
          </w:p>
        </w:tc>
        <w:tc>
          <w:tcPr>
            <w:tcW w:w="1479"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6.240,00</w:t>
            </w:r>
          </w:p>
        </w:tc>
        <w:tc>
          <w:tcPr>
            <w:tcW w:w="1288" w:type="dxa"/>
            <w:noWrap/>
            <w:hideMark/>
          </w:tcPr>
          <w:p w:rsidR="003662AF" w:rsidRPr="00290DC1" w:rsidRDefault="003662AF" w:rsidP="00095C98">
            <w:pPr>
              <w:rPr>
                <w:rFonts w:ascii="Arial" w:hAnsi="Arial" w:cs="Arial"/>
                <w:i/>
                <w:iCs/>
                <w:sz w:val="20"/>
                <w:szCs w:val="20"/>
              </w:rPr>
            </w:pPr>
            <w:r w:rsidRPr="00290DC1">
              <w:rPr>
                <w:rFonts w:ascii="Arial" w:hAnsi="Arial" w:cs="Arial"/>
                <w:i/>
                <w:iCs/>
                <w:sz w:val="20"/>
                <w:szCs w:val="20"/>
              </w:rPr>
              <w:t> </w:t>
            </w:r>
          </w:p>
        </w:tc>
        <w:tc>
          <w:tcPr>
            <w:tcW w:w="1167"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6.240,00</w:t>
            </w:r>
          </w:p>
        </w:tc>
      </w:tr>
      <w:tr w:rsidR="003662AF" w:rsidRPr="00290DC1" w:rsidTr="00095C98">
        <w:trPr>
          <w:trHeight w:val="300"/>
        </w:trPr>
        <w:tc>
          <w:tcPr>
            <w:tcW w:w="747" w:type="dxa"/>
            <w:vMerge/>
            <w:hideMark/>
          </w:tcPr>
          <w:p w:rsidR="003662AF" w:rsidRPr="00290DC1" w:rsidRDefault="003662AF" w:rsidP="00095C98">
            <w:pPr>
              <w:rPr>
                <w:rFonts w:ascii="Arial" w:hAnsi="Arial" w:cs="Arial"/>
                <w:b/>
                <w:bCs/>
                <w:sz w:val="20"/>
                <w:szCs w:val="20"/>
              </w:rPr>
            </w:pPr>
          </w:p>
        </w:tc>
        <w:tc>
          <w:tcPr>
            <w:tcW w:w="1398" w:type="dxa"/>
            <w:vMerge/>
            <w:hideMark/>
          </w:tcPr>
          <w:p w:rsidR="003662AF" w:rsidRPr="00290DC1" w:rsidRDefault="003662AF" w:rsidP="00095C98">
            <w:pPr>
              <w:rPr>
                <w:rFonts w:ascii="Arial" w:hAnsi="Arial" w:cs="Arial"/>
                <w:b/>
                <w:bCs/>
                <w:sz w:val="20"/>
                <w:szCs w:val="20"/>
              </w:rPr>
            </w:pPr>
          </w:p>
        </w:tc>
        <w:tc>
          <w:tcPr>
            <w:tcW w:w="689" w:type="dxa"/>
            <w:noWrap/>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 </w:t>
            </w:r>
          </w:p>
        </w:tc>
        <w:tc>
          <w:tcPr>
            <w:tcW w:w="3466" w:type="dxa"/>
            <w:hideMark/>
          </w:tcPr>
          <w:p w:rsidR="003662AF" w:rsidRPr="00290DC1" w:rsidRDefault="003662AF" w:rsidP="00095C98">
            <w:pPr>
              <w:rPr>
                <w:rFonts w:ascii="Arial" w:hAnsi="Arial" w:cs="Arial"/>
                <w:sz w:val="20"/>
                <w:szCs w:val="20"/>
              </w:rPr>
            </w:pPr>
            <w:r w:rsidRPr="00290DC1">
              <w:rPr>
                <w:rFonts w:ascii="Arial" w:hAnsi="Arial" w:cs="Arial"/>
                <w:sz w:val="20"/>
                <w:szCs w:val="20"/>
              </w:rPr>
              <w:t>Matrijal za održavanje opreme Komunalnog pogona</w:t>
            </w:r>
          </w:p>
        </w:tc>
        <w:tc>
          <w:tcPr>
            <w:tcW w:w="1479"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19.200,00</w:t>
            </w:r>
          </w:p>
        </w:tc>
        <w:tc>
          <w:tcPr>
            <w:tcW w:w="1288" w:type="dxa"/>
            <w:noWrap/>
            <w:hideMark/>
          </w:tcPr>
          <w:p w:rsidR="003662AF" w:rsidRPr="00290DC1" w:rsidRDefault="003662AF" w:rsidP="00095C98">
            <w:pPr>
              <w:rPr>
                <w:rFonts w:ascii="Arial" w:hAnsi="Arial" w:cs="Arial"/>
                <w:i/>
                <w:iCs/>
                <w:sz w:val="20"/>
                <w:szCs w:val="20"/>
              </w:rPr>
            </w:pPr>
            <w:r w:rsidRPr="00290DC1">
              <w:rPr>
                <w:rFonts w:ascii="Arial" w:hAnsi="Arial" w:cs="Arial"/>
                <w:i/>
                <w:iCs/>
                <w:sz w:val="20"/>
                <w:szCs w:val="20"/>
              </w:rPr>
              <w:t> </w:t>
            </w:r>
          </w:p>
        </w:tc>
        <w:tc>
          <w:tcPr>
            <w:tcW w:w="1167"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19.200,00</w:t>
            </w:r>
          </w:p>
        </w:tc>
      </w:tr>
      <w:tr w:rsidR="003662AF" w:rsidRPr="00290DC1" w:rsidTr="00095C98">
        <w:trPr>
          <w:trHeight w:val="345"/>
        </w:trPr>
        <w:tc>
          <w:tcPr>
            <w:tcW w:w="747" w:type="dxa"/>
            <w:vMerge/>
            <w:hideMark/>
          </w:tcPr>
          <w:p w:rsidR="003662AF" w:rsidRPr="00290DC1" w:rsidRDefault="003662AF" w:rsidP="00095C98">
            <w:pPr>
              <w:rPr>
                <w:rFonts w:ascii="Arial" w:hAnsi="Arial" w:cs="Arial"/>
                <w:b/>
                <w:bCs/>
                <w:sz w:val="20"/>
                <w:szCs w:val="20"/>
              </w:rPr>
            </w:pPr>
          </w:p>
        </w:tc>
        <w:tc>
          <w:tcPr>
            <w:tcW w:w="1398" w:type="dxa"/>
            <w:vMerge/>
            <w:hideMark/>
          </w:tcPr>
          <w:p w:rsidR="003662AF" w:rsidRPr="00290DC1" w:rsidRDefault="003662AF" w:rsidP="00095C98">
            <w:pPr>
              <w:rPr>
                <w:rFonts w:ascii="Arial" w:hAnsi="Arial" w:cs="Arial"/>
                <w:b/>
                <w:bCs/>
                <w:sz w:val="20"/>
                <w:szCs w:val="20"/>
              </w:rPr>
            </w:pPr>
          </w:p>
        </w:tc>
        <w:tc>
          <w:tcPr>
            <w:tcW w:w="689" w:type="dxa"/>
            <w:noWrap/>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 </w:t>
            </w:r>
          </w:p>
        </w:tc>
        <w:tc>
          <w:tcPr>
            <w:tcW w:w="3466" w:type="dxa"/>
            <w:hideMark/>
          </w:tcPr>
          <w:p w:rsidR="003662AF" w:rsidRPr="00290DC1" w:rsidRDefault="003662AF" w:rsidP="00095C98">
            <w:pPr>
              <w:rPr>
                <w:rFonts w:ascii="Arial" w:hAnsi="Arial" w:cs="Arial"/>
                <w:sz w:val="20"/>
                <w:szCs w:val="20"/>
              </w:rPr>
            </w:pPr>
            <w:r w:rsidRPr="00290DC1">
              <w:rPr>
                <w:rFonts w:ascii="Arial" w:hAnsi="Arial" w:cs="Arial"/>
                <w:sz w:val="20"/>
                <w:szCs w:val="20"/>
              </w:rPr>
              <w:t>Plaće djelatnika Komunalnog pogona</w:t>
            </w:r>
          </w:p>
        </w:tc>
        <w:tc>
          <w:tcPr>
            <w:tcW w:w="1479"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106.650,00</w:t>
            </w:r>
          </w:p>
        </w:tc>
        <w:tc>
          <w:tcPr>
            <w:tcW w:w="1288" w:type="dxa"/>
            <w:noWrap/>
            <w:hideMark/>
          </w:tcPr>
          <w:p w:rsidR="003662AF" w:rsidRPr="00290DC1" w:rsidRDefault="003662AF" w:rsidP="00095C98">
            <w:pPr>
              <w:rPr>
                <w:rFonts w:ascii="Arial" w:hAnsi="Arial" w:cs="Arial"/>
                <w:i/>
                <w:iCs/>
                <w:sz w:val="20"/>
                <w:szCs w:val="20"/>
              </w:rPr>
            </w:pPr>
            <w:r w:rsidRPr="00290DC1">
              <w:rPr>
                <w:rFonts w:ascii="Arial" w:hAnsi="Arial" w:cs="Arial"/>
                <w:i/>
                <w:iCs/>
                <w:sz w:val="20"/>
                <w:szCs w:val="20"/>
              </w:rPr>
              <w:t> </w:t>
            </w:r>
          </w:p>
        </w:tc>
        <w:tc>
          <w:tcPr>
            <w:tcW w:w="1167"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106.650,00</w:t>
            </w:r>
          </w:p>
        </w:tc>
      </w:tr>
      <w:tr w:rsidR="003662AF" w:rsidRPr="00290DC1" w:rsidTr="00095C98">
        <w:trPr>
          <w:trHeight w:val="300"/>
        </w:trPr>
        <w:tc>
          <w:tcPr>
            <w:tcW w:w="747" w:type="dxa"/>
            <w:vMerge/>
            <w:hideMark/>
          </w:tcPr>
          <w:p w:rsidR="003662AF" w:rsidRPr="00290DC1" w:rsidRDefault="003662AF" w:rsidP="00095C98">
            <w:pPr>
              <w:rPr>
                <w:rFonts w:ascii="Arial" w:hAnsi="Arial" w:cs="Arial"/>
                <w:b/>
                <w:bCs/>
                <w:sz w:val="20"/>
                <w:szCs w:val="20"/>
              </w:rPr>
            </w:pPr>
          </w:p>
        </w:tc>
        <w:tc>
          <w:tcPr>
            <w:tcW w:w="1398" w:type="dxa"/>
            <w:vMerge/>
            <w:hideMark/>
          </w:tcPr>
          <w:p w:rsidR="003662AF" w:rsidRPr="00290DC1" w:rsidRDefault="003662AF" w:rsidP="00095C98">
            <w:pPr>
              <w:rPr>
                <w:rFonts w:ascii="Arial" w:hAnsi="Arial" w:cs="Arial"/>
                <w:b/>
                <w:bCs/>
                <w:sz w:val="20"/>
                <w:szCs w:val="20"/>
              </w:rPr>
            </w:pPr>
          </w:p>
        </w:tc>
        <w:tc>
          <w:tcPr>
            <w:tcW w:w="689" w:type="dxa"/>
            <w:noWrap/>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 </w:t>
            </w:r>
          </w:p>
        </w:tc>
        <w:tc>
          <w:tcPr>
            <w:tcW w:w="3466" w:type="dxa"/>
            <w:hideMark/>
          </w:tcPr>
          <w:p w:rsidR="003662AF" w:rsidRPr="00290DC1" w:rsidRDefault="003662AF" w:rsidP="00095C98">
            <w:pPr>
              <w:rPr>
                <w:rFonts w:ascii="Arial" w:hAnsi="Arial" w:cs="Arial"/>
                <w:sz w:val="20"/>
                <w:szCs w:val="20"/>
              </w:rPr>
            </w:pPr>
            <w:r w:rsidRPr="00290DC1">
              <w:rPr>
                <w:rFonts w:ascii="Arial" w:hAnsi="Arial" w:cs="Arial"/>
                <w:sz w:val="20"/>
                <w:szCs w:val="20"/>
              </w:rPr>
              <w:t>Goriva i maziva</w:t>
            </w:r>
          </w:p>
        </w:tc>
        <w:tc>
          <w:tcPr>
            <w:tcW w:w="1479"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33.120,00</w:t>
            </w:r>
          </w:p>
        </w:tc>
        <w:tc>
          <w:tcPr>
            <w:tcW w:w="1288" w:type="dxa"/>
            <w:noWrap/>
            <w:hideMark/>
          </w:tcPr>
          <w:p w:rsidR="003662AF" w:rsidRPr="00290DC1" w:rsidRDefault="003662AF" w:rsidP="00095C98">
            <w:pPr>
              <w:rPr>
                <w:rFonts w:ascii="Arial" w:hAnsi="Arial" w:cs="Arial"/>
                <w:i/>
                <w:iCs/>
                <w:sz w:val="20"/>
                <w:szCs w:val="20"/>
              </w:rPr>
            </w:pPr>
            <w:r w:rsidRPr="00290DC1">
              <w:rPr>
                <w:rFonts w:ascii="Arial" w:hAnsi="Arial" w:cs="Arial"/>
                <w:i/>
                <w:iCs/>
                <w:sz w:val="20"/>
                <w:szCs w:val="20"/>
              </w:rPr>
              <w:t> </w:t>
            </w:r>
          </w:p>
        </w:tc>
        <w:tc>
          <w:tcPr>
            <w:tcW w:w="1167"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33.120,00</w:t>
            </w:r>
          </w:p>
        </w:tc>
      </w:tr>
      <w:tr w:rsidR="003662AF" w:rsidRPr="00290DC1" w:rsidTr="00095C98">
        <w:trPr>
          <w:trHeight w:val="915"/>
        </w:trPr>
        <w:tc>
          <w:tcPr>
            <w:tcW w:w="747" w:type="dxa"/>
            <w:vMerge/>
            <w:hideMark/>
          </w:tcPr>
          <w:p w:rsidR="003662AF" w:rsidRPr="00290DC1" w:rsidRDefault="003662AF" w:rsidP="00095C98">
            <w:pPr>
              <w:rPr>
                <w:rFonts w:ascii="Arial" w:hAnsi="Arial" w:cs="Arial"/>
                <w:b/>
                <w:bCs/>
                <w:sz w:val="20"/>
                <w:szCs w:val="20"/>
              </w:rPr>
            </w:pPr>
          </w:p>
        </w:tc>
        <w:tc>
          <w:tcPr>
            <w:tcW w:w="1398" w:type="dxa"/>
            <w:vMerge/>
            <w:hideMark/>
          </w:tcPr>
          <w:p w:rsidR="003662AF" w:rsidRPr="00290DC1" w:rsidRDefault="003662AF" w:rsidP="00095C98">
            <w:pPr>
              <w:rPr>
                <w:rFonts w:ascii="Arial" w:hAnsi="Arial" w:cs="Arial"/>
                <w:b/>
                <w:bCs/>
                <w:sz w:val="20"/>
                <w:szCs w:val="20"/>
              </w:rPr>
            </w:pPr>
          </w:p>
        </w:tc>
        <w:tc>
          <w:tcPr>
            <w:tcW w:w="689" w:type="dxa"/>
            <w:noWrap/>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1.1.3.</w:t>
            </w:r>
          </w:p>
        </w:tc>
        <w:tc>
          <w:tcPr>
            <w:tcW w:w="3466" w:type="dxa"/>
            <w:noWrap/>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Izgradnja i održavanje nogostupa i biciklističkih staza</w:t>
            </w:r>
          </w:p>
        </w:tc>
        <w:tc>
          <w:tcPr>
            <w:tcW w:w="1479" w:type="dxa"/>
            <w:noWrap/>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745.440,00</w:t>
            </w:r>
          </w:p>
        </w:tc>
        <w:tc>
          <w:tcPr>
            <w:tcW w:w="1288" w:type="dxa"/>
            <w:noWrap/>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0,00</w:t>
            </w:r>
          </w:p>
        </w:tc>
        <w:tc>
          <w:tcPr>
            <w:tcW w:w="1167" w:type="dxa"/>
            <w:noWrap/>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745.440,00</w:t>
            </w:r>
          </w:p>
        </w:tc>
      </w:tr>
      <w:tr w:rsidR="003662AF" w:rsidRPr="00290DC1" w:rsidTr="00095C98">
        <w:trPr>
          <w:trHeight w:val="285"/>
        </w:trPr>
        <w:tc>
          <w:tcPr>
            <w:tcW w:w="747" w:type="dxa"/>
            <w:vMerge/>
            <w:hideMark/>
          </w:tcPr>
          <w:p w:rsidR="003662AF" w:rsidRPr="00290DC1" w:rsidRDefault="003662AF" w:rsidP="00095C98">
            <w:pPr>
              <w:rPr>
                <w:rFonts w:ascii="Arial" w:hAnsi="Arial" w:cs="Arial"/>
                <w:b/>
                <w:bCs/>
                <w:sz w:val="20"/>
                <w:szCs w:val="20"/>
              </w:rPr>
            </w:pPr>
          </w:p>
        </w:tc>
        <w:tc>
          <w:tcPr>
            <w:tcW w:w="1398" w:type="dxa"/>
            <w:vMerge/>
            <w:hideMark/>
          </w:tcPr>
          <w:p w:rsidR="003662AF" w:rsidRPr="00290DC1" w:rsidRDefault="003662AF" w:rsidP="00095C98">
            <w:pPr>
              <w:rPr>
                <w:rFonts w:ascii="Arial" w:hAnsi="Arial" w:cs="Arial"/>
                <w:b/>
                <w:bCs/>
                <w:sz w:val="20"/>
                <w:szCs w:val="20"/>
              </w:rPr>
            </w:pPr>
          </w:p>
        </w:tc>
        <w:tc>
          <w:tcPr>
            <w:tcW w:w="689"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 </w:t>
            </w:r>
          </w:p>
        </w:tc>
        <w:tc>
          <w:tcPr>
            <w:tcW w:w="3466"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Izgradnja nogostupa kroz naselje Kosovac-ulica Vukovarska</w:t>
            </w:r>
          </w:p>
        </w:tc>
        <w:tc>
          <w:tcPr>
            <w:tcW w:w="1479"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350.000,00</w:t>
            </w:r>
          </w:p>
        </w:tc>
        <w:tc>
          <w:tcPr>
            <w:tcW w:w="1288"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 </w:t>
            </w:r>
          </w:p>
        </w:tc>
        <w:tc>
          <w:tcPr>
            <w:tcW w:w="1167"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350.000,00</w:t>
            </w:r>
          </w:p>
        </w:tc>
      </w:tr>
      <w:tr w:rsidR="003662AF" w:rsidRPr="00290DC1" w:rsidTr="00095C98">
        <w:trPr>
          <w:trHeight w:val="285"/>
        </w:trPr>
        <w:tc>
          <w:tcPr>
            <w:tcW w:w="747" w:type="dxa"/>
            <w:vMerge/>
            <w:hideMark/>
          </w:tcPr>
          <w:p w:rsidR="003662AF" w:rsidRPr="00290DC1" w:rsidRDefault="003662AF" w:rsidP="00095C98">
            <w:pPr>
              <w:rPr>
                <w:rFonts w:ascii="Arial" w:hAnsi="Arial" w:cs="Arial"/>
                <w:b/>
                <w:bCs/>
                <w:sz w:val="20"/>
                <w:szCs w:val="20"/>
              </w:rPr>
            </w:pPr>
          </w:p>
        </w:tc>
        <w:tc>
          <w:tcPr>
            <w:tcW w:w="1398" w:type="dxa"/>
            <w:vMerge/>
            <w:hideMark/>
          </w:tcPr>
          <w:p w:rsidR="003662AF" w:rsidRPr="00290DC1" w:rsidRDefault="003662AF" w:rsidP="00095C98">
            <w:pPr>
              <w:rPr>
                <w:rFonts w:ascii="Arial" w:hAnsi="Arial" w:cs="Arial"/>
                <w:b/>
                <w:bCs/>
                <w:sz w:val="20"/>
                <w:szCs w:val="20"/>
              </w:rPr>
            </w:pPr>
          </w:p>
        </w:tc>
        <w:tc>
          <w:tcPr>
            <w:tcW w:w="689"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 </w:t>
            </w:r>
          </w:p>
        </w:tc>
        <w:tc>
          <w:tcPr>
            <w:tcW w:w="3466"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Izgradnja nogostupa kroz naselje Dubovac</w:t>
            </w:r>
          </w:p>
        </w:tc>
        <w:tc>
          <w:tcPr>
            <w:tcW w:w="1479"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120.000,00</w:t>
            </w:r>
          </w:p>
        </w:tc>
        <w:tc>
          <w:tcPr>
            <w:tcW w:w="1288"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 </w:t>
            </w:r>
          </w:p>
        </w:tc>
        <w:tc>
          <w:tcPr>
            <w:tcW w:w="1167"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120.000,00</w:t>
            </w:r>
          </w:p>
        </w:tc>
      </w:tr>
      <w:tr w:rsidR="003662AF" w:rsidRPr="00290DC1" w:rsidTr="00095C98">
        <w:trPr>
          <w:trHeight w:val="390"/>
        </w:trPr>
        <w:tc>
          <w:tcPr>
            <w:tcW w:w="747" w:type="dxa"/>
            <w:vMerge/>
            <w:hideMark/>
          </w:tcPr>
          <w:p w:rsidR="003662AF" w:rsidRPr="00290DC1" w:rsidRDefault="003662AF" w:rsidP="00095C98">
            <w:pPr>
              <w:rPr>
                <w:rFonts w:ascii="Arial" w:hAnsi="Arial" w:cs="Arial"/>
                <w:b/>
                <w:bCs/>
                <w:sz w:val="20"/>
                <w:szCs w:val="20"/>
              </w:rPr>
            </w:pPr>
          </w:p>
        </w:tc>
        <w:tc>
          <w:tcPr>
            <w:tcW w:w="1398" w:type="dxa"/>
            <w:vMerge/>
            <w:hideMark/>
          </w:tcPr>
          <w:p w:rsidR="003662AF" w:rsidRPr="00290DC1" w:rsidRDefault="003662AF" w:rsidP="00095C98">
            <w:pPr>
              <w:rPr>
                <w:rFonts w:ascii="Arial" w:hAnsi="Arial" w:cs="Arial"/>
                <w:b/>
                <w:bCs/>
                <w:sz w:val="20"/>
                <w:szCs w:val="20"/>
              </w:rPr>
            </w:pPr>
          </w:p>
        </w:tc>
        <w:tc>
          <w:tcPr>
            <w:tcW w:w="689"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 </w:t>
            </w:r>
          </w:p>
        </w:tc>
        <w:tc>
          <w:tcPr>
            <w:tcW w:w="3466" w:type="dxa"/>
            <w:hideMark/>
          </w:tcPr>
          <w:p w:rsidR="003662AF" w:rsidRPr="00290DC1" w:rsidRDefault="003662AF" w:rsidP="00095C98">
            <w:pPr>
              <w:rPr>
                <w:rFonts w:ascii="Arial" w:hAnsi="Arial" w:cs="Arial"/>
                <w:sz w:val="20"/>
                <w:szCs w:val="20"/>
              </w:rPr>
            </w:pPr>
            <w:r w:rsidRPr="00290DC1">
              <w:rPr>
                <w:rFonts w:ascii="Arial" w:hAnsi="Arial" w:cs="Arial"/>
                <w:sz w:val="20"/>
                <w:szCs w:val="20"/>
              </w:rPr>
              <w:t>Usluge tekuće održavanje opreme Komunalnog pogo.</w:t>
            </w:r>
          </w:p>
        </w:tc>
        <w:tc>
          <w:tcPr>
            <w:tcW w:w="1479"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6.760,00</w:t>
            </w:r>
          </w:p>
        </w:tc>
        <w:tc>
          <w:tcPr>
            <w:tcW w:w="1288"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 </w:t>
            </w:r>
          </w:p>
        </w:tc>
        <w:tc>
          <w:tcPr>
            <w:tcW w:w="1167"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6.760,00</w:t>
            </w:r>
          </w:p>
        </w:tc>
      </w:tr>
      <w:tr w:rsidR="003662AF" w:rsidRPr="00290DC1" w:rsidTr="00095C98">
        <w:trPr>
          <w:trHeight w:val="300"/>
        </w:trPr>
        <w:tc>
          <w:tcPr>
            <w:tcW w:w="747" w:type="dxa"/>
            <w:vMerge/>
            <w:hideMark/>
          </w:tcPr>
          <w:p w:rsidR="003662AF" w:rsidRPr="00290DC1" w:rsidRDefault="003662AF" w:rsidP="00095C98">
            <w:pPr>
              <w:rPr>
                <w:rFonts w:ascii="Arial" w:hAnsi="Arial" w:cs="Arial"/>
                <w:b/>
                <w:bCs/>
                <w:sz w:val="20"/>
                <w:szCs w:val="20"/>
              </w:rPr>
            </w:pPr>
          </w:p>
        </w:tc>
        <w:tc>
          <w:tcPr>
            <w:tcW w:w="1398" w:type="dxa"/>
            <w:vMerge/>
            <w:hideMark/>
          </w:tcPr>
          <w:p w:rsidR="003662AF" w:rsidRPr="00290DC1" w:rsidRDefault="003662AF" w:rsidP="00095C98">
            <w:pPr>
              <w:rPr>
                <w:rFonts w:ascii="Arial" w:hAnsi="Arial" w:cs="Arial"/>
                <w:b/>
                <w:bCs/>
                <w:sz w:val="20"/>
                <w:szCs w:val="20"/>
              </w:rPr>
            </w:pPr>
          </w:p>
        </w:tc>
        <w:tc>
          <w:tcPr>
            <w:tcW w:w="689"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 </w:t>
            </w:r>
          </w:p>
        </w:tc>
        <w:tc>
          <w:tcPr>
            <w:tcW w:w="3466" w:type="dxa"/>
            <w:hideMark/>
          </w:tcPr>
          <w:p w:rsidR="003662AF" w:rsidRPr="00290DC1" w:rsidRDefault="003662AF" w:rsidP="00095C98">
            <w:pPr>
              <w:rPr>
                <w:rFonts w:ascii="Arial" w:hAnsi="Arial" w:cs="Arial"/>
                <w:sz w:val="20"/>
                <w:szCs w:val="20"/>
              </w:rPr>
            </w:pPr>
            <w:r w:rsidRPr="00290DC1">
              <w:rPr>
                <w:rFonts w:ascii="Arial" w:hAnsi="Arial" w:cs="Arial"/>
                <w:sz w:val="20"/>
                <w:szCs w:val="20"/>
              </w:rPr>
              <w:t>Matrijal za održavanje opreme Komunalnog pogona</w:t>
            </w:r>
          </w:p>
        </w:tc>
        <w:tc>
          <w:tcPr>
            <w:tcW w:w="1479"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20.800,00</w:t>
            </w:r>
          </w:p>
        </w:tc>
        <w:tc>
          <w:tcPr>
            <w:tcW w:w="1288"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 </w:t>
            </w:r>
          </w:p>
        </w:tc>
        <w:tc>
          <w:tcPr>
            <w:tcW w:w="1167"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20.800,00</w:t>
            </w:r>
          </w:p>
        </w:tc>
      </w:tr>
      <w:tr w:rsidR="003662AF" w:rsidRPr="00290DC1" w:rsidTr="00095C98">
        <w:trPr>
          <w:trHeight w:val="300"/>
        </w:trPr>
        <w:tc>
          <w:tcPr>
            <w:tcW w:w="747" w:type="dxa"/>
            <w:vMerge/>
            <w:hideMark/>
          </w:tcPr>
          <w:p w:rsidR="003662AF" w:rsidRPr="00290DC1" w:rsidRDefault="003662AF" w:rsidP="00095C98">
            <w:pPr>
              <w:rPr>
                <w:rFonts w:ascii="Arial" w:hAnsi="Arial" w:cs="Arial"/>
                <w:b/>
                <w:bCs/>
                <w:sz w:val="20"/>
                <w:szCs w:val="20"/>
              </w:rPr>
            </w:pPr>
          </w:p>
        </w:tc>
        <w:tc>
          <w:tcPr>
            <w:tcW w:w="1398" w:type="dxa"/>
            <w:vMerge/>
            <w:hideMark/>
          </w:tcPr>
          <w:p w:rsidR="003662AF" w:rsidRPr="00290DC1" w:rsidRDefault="003662AF" w:rsidP="00095C98">
            <w:pPr>
              <w:rPr>
                <w:rFonts w:ascii="Arial" w:hAnsi="Arial" w:cs="Arial"/>
                <w:b/>
                <w:bCs/>
                <w:sz w:val="20"/>
                <w:szCs w:val="20"/>
              </w:rPr>
            </w:pPr>
          </w:p>
        </w:tc>
        <w:tc>
          <w:tcPr>
            <w:tcW w:w="689"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 </w:t>
            </w:r>
          </w:p>
        </w:tc>
        <w:tc>
          <w:tcPr>
            <w:tcW w:w="3466" w:type="dxa"/>
            <w:hideMark/>
          </w:tcPr>
          <w:p w:rsidR="003662AF" w:rsidRPr="00290DC1" w:rsidRDefault="003662AF" w:rsidP="00095C98">
            <w:pPr>
              <w:rPr>
                <w:rFonts w:ascii="Arial" w:hAnsi="Arial" w:cs="Arial"/>
                <w:sz w:val="20"/>
                <w:szCs w:val="20"/>
              </w:rPr>
            </w:pPr>
            <w:r w:rsidRPr="00290DC1">
              <w:rPr>
                <w:rFonts w:ascii="Arial" w:hAnsi="Arial" w:cs="Arial"/>
                <w:sz w:val="20"/>
                <w:szCs w:val="20"/>
              </w:rPr>
              <w:t>Plaće djelatnika Komunalnog pogona</w:t>
            </w:r>
          </w:p>
        </w:tc>
        <w:tc>
          <w:tcPr>
            <w:tcW w:w="1479"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222.000,00</w:t>
            </w:r>
          </w:p>
        </w:tc>
        <w:tc>
          <w:tcPr>
            <w:tcW w:w="1288"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 </w:t>
            </w:r>
          </w:p>
        </w:tc>
        <w:tc>
          <w:tcPr>
            <w:tcW w:w="1167"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222.000,00</w:t>
            </w:r>
          </w:p>
        </w:tc>
      </w:tr>
      <w:tr w:rsidR="003662AF" w:rsidRPr="00290DC1" w:rsidTr="00095C98">
        <w:trPr>
          <w:trHeight w:val="315"/>
        </w:trPr>
        <w:tc>
          <w:tcPr>
            <w:tcW w:w="747" w:type="dxa"/>
            <w:vMerge/>
            <w:hideMark/>
          </w:tcPr>
          <w:p w:rsidR="003662AF" w:rsidRPr="00290DC1" w:rsidRDefault="003662AF" w:rsidP="00095C98">
            <w:pPr>
              <w:rPr>
                <w:rFonts w:ascii="Arial" w:hAnsi="Arial" w:cs="Arial"/>
                <w:b/>
                <w:bCs/>
                <w:sz w:val="20"/>
                <w:szCs w:val="20"/>
              </w:rPr>
            </w:pPr>
          </w:p>
        </w:tc>
        <w:tc>
          <w:tcPr>
            <w:tcW w:w="1398" w:type="dxa"/>
            <w:vMerge/>
            <w:hideMark/>
          </w:tcPr>
          <w:p w:rsidR="003662AF" w:rsidRPr="00290DC1" w:rsidRDefault="003662AF" w:rsidP="00095C98">
            <w:pPr>
              <w:rPr>
                <w:rFonts w:ascii="Arial" w:hAnsi="Arial" w:cs="Arial"/>
                <w:b/>
                <w:bCs/>
                <w:sz w:val="20"/>
                <w:szCs w:val="20"/>
              </w:rPr>
            </w:pPr>
          </w:p>
        </w:tc>
        <w:tc>
          <w:tcPr>
            <w:tcW w:w="689"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 </w:t>
            </w:r>
          </w:p>
        </w:tc>
        <w:tc>
          <w:tcPr>
            <w:tcW w:w="3466" w:type="dxa"/>
            <w:hideMark/>
          </w:tcPr>
          <w:p w:rsidR="003662AF" w:rsidRPr="00290DC1" w:rsidRDefault="003662AF" w:rsidP="00095C98">
            <w:pPr>
              <w:rPr>
                <w:rFonts w:ascii="Arial" w:hAnsi="Arial" w:cs="Arial"/>
                <w:sz w:val="20"/>
                <w:szCs w:val="20"/>
              </w:rPr>
            </w:pPr>
            <w:r w:rsidRPr="00290DC1">
              <w:rPr>
                <w:rFonts w:ascii="Arial" w:hAnsi="Arial" w:cs="Arial"/>
                <w:sz w:val="20"/>
                <w:szCs w:val="20"/>
              </w:rPr>
              <w:t>Goriva i maziva</w:t>
            </w:r>
          </w:p>
        </w:tc>
        <w:tc>
          <w:tcPr>
            <w:tcW w:w="1479"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25.880,00</w:t>
            </w:r>
          </w:p>
        </w:tc>
        <w:tc>
          <w:tcPr>
            <w:tcW w:w="1288"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 </w:t>
            </w:r>
          </w:p>
        </w:tc>
        <w:tc>
          <w:tcPr>
            <w:tcW w:w="1167"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25.880,00</w:t>
            </w:r>
          </w:p>
        </w:tc>
      </w:tr>
      <w:tr w:rsidR="003662AF" w:rsidRPr="00290DC1" w:rsidTr="00095C98">
        <w:trPr>
          <w:trHeight w:val="330"/>
        </w:trPr>
        <w:tc>
          <w:tcPr>
            <w:tcW w:w="747" w:type="dxa"/>
            <w:vMerge/>
            <w:hideMark/>
          </w:tcPr>
          <w:p w:rsidR="003662AF" w:rsidRPr="00290DC1" w:rsidRDefault="003662AF" w:rsidP="00095C98">
            <w:pPr>
              <w:rPr>
                <w:rFonts w:ascii="Arial" w:hAnsi="Arial" w:cs="Arial"/>
                <w:b/>
                <w:bCs/>
                <w:sz w:val="20"/>
                <w:szCs w:val="20"/>
              </w:rPr>
            </w:pPr>
          </w:p>
        </w:tc>
        <w:tc>
          <w:tcPr>
            <w:tcW w:w="5553" w:type="dxa"/>
            <w:gridSpan w:val="3"/>
            <w:noWrap/>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UKUPNO PRIORITET 1.1.</w:t>
            </w:r>
          </w:p>
        </w:tc>
        <w:tc>
          <w:tcPr>
            <w:tcW w:w="1479" w:type="dxa"/>
            <w:noWrap/>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1.633.001,00</w:t>
            </w:r>
          </w:p>
        </w:tc>
        <w:tc>
          <w:tcPr>
            <w:tcW w:w="1288" w:type="dxa"/>
            <w:noWrap/>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180.000,00</w:t>
            </w:r>
          </w:p>
        </w:tc>
        <w:tc>
          <w:tcPr>
            <w:tcW w:w="1167" w:type="dxa"/>
            <w:noWrap/>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1.813.001,00</w:t>
            </w:r>
          </w:p>
        </w:tc>
      </w:tr>
      <w:tr w:rsidR="003662AF" w:rsidRPr="00290DC1" w:rsidTr="00095C98">
        <w:trPr>
          <w:trHeight w:val="705"/>
        </w:trPr>
        <w:tc>
          <w:tcPr>
            <w:tcW w:w="747" w:type="dxa"/>
            <w:vMerge/>
            <w:hideMark/>
          </w:tcPr>
          <w:p w:rsidR="003662AF" w:rsidRPr="00290DC1" w:rsidRDefault="003662AF" w:rsidP="00095C98">
            <w:pPr>
              <w:rPr>
                <w:rFonts w:ascii="Arial" w:hAnsi="Arial" w:cs="Arial"/>
                <w:b/>
                <w:bCs/>
                <w:sz w:val="20"/>
                <w:szCs w:val="20"/>
              </w:rPr>
            </w:pPr>
          </w:p>
        </w:tc>
        <w:tc>
          <w:tcPr>
            <w:tcW w:w="1398" w:type="dxa"/>
            <w:vMerge w:val="restart"/>
            <w:textDirection w:val="btLr"/>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1.2. Unaprjeđenje komunalne infrastrukture</w:t>
            </w:r>
          </w:p>
        </w:tc>
        <w:tc>
          <w:tcPr>
            <w:tcW w:w="689" w:type="dxa"/>
            <w:noWrap/>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1.2.4.</w:t>
            </w:r>
          </w:p>
        </w:tc>
        <w:tc>
          <w:tcPr>
            <w:tcW w:w="3466" w:type="dxa"/>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Unaprjeđenje sustava javne rasvjete</w:t>
            </w:r>
          </w:p>
        </w:tc>
        <w:tc>
          <w:tcPr>
            <w:tcW w:w="1479" w:type="dxa"/>
            <w:noWrap/>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112.000,00</w:t>
            </w:r>
          </w:p>
        </w:tc>
        <w:tc>
          <w:tcPr>
            <w:tcW w:w="1288" w:type="dxa"/>
            <w:noWrap/>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0,00</w:t>
            </w:r>
          </w:p>
        </w:tc>
        <w:tc>
          <w:tcPr>
            <w:tcW w:w="1167" w:type="dxa"/>
            <w:noWrap/>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112.000,00</w:t>
            </w:r>
          </w:p>
        </w:tc>
      </w:tr>
      <w:tr w:rsidR="003662AF" w:rsidRPr="00290DC1" w:rsidTr="00095C98">
        <w:trPr>
          <w:trHeight w:val="330"/>
        </w:trPr>
        <w:tc>
          <w:tcPr>
            <w:tcW w:w="747" w:type="dxa"/>
            <w:vMerge/>
            <w:hideMark/>
          </w:tcPr>
          <w:p w:rsidR="003662AF" w:rsidRPr="00290DC1" w:rsidRDefault="003662AF" w:rsidP="00095C98">
            <w:pPr>
              <w:rPr>
                <w:rFonts w:ascii="Arial" w:hAnsi="Arial" w:cs="Arial"/>
                <w:b/>
                <w:bCs/>
                <w:sz w:val="20"/>
                <w:szCs w:val="20"/>
              </w:rPr>
            </w:pPr>
          </w:p>
        </w:tc>
        <w:tc>
          <w:tcPr>
            <w:tcW w:w="1398" w:type="dxa"/>
            <w:vMerge/>
            <w:hideMark/>
          </w:tcPr>
          <w:p w:rsidR="003662AF" w:rsidRPr="00290DC1" w:rsidRDefault="003662AF" w:rsidP="00095C98">
            <w:pPr>
              <w:rPr>
                <w:rFonts w:ascii="Arial" w:hAnsi="Arial" w:cs="Arial"/>
                <w:b/>
                <w:bCs/>
                <w:sz w:val="20"/>
                <w:szCs w:val="20"/>
              </w:rPr>
            </w:pPr>
          </w:p>
        </w:tc>
        <w:tc>
          <w:tcPr>
            <w:tcW w:w="689"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 </w:t>
            </w:r>
          </w:p>
        </w:tc>
        <w:tc>
          <w:tcPr>
            <w:tcW w:w="3466"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Usluge održavanja javne rasvjete</w:t>
            </w:r>
          </w:p>
        </w:tc>
        <w:tc>
          <w:tcPr>
            <w:tcW w:w="1479"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12.000,00</w:t>
            </w:r>
          </w:p>
        </w:tc>
        <w:tc>
          <w:tcPr>
            <w:tcW w:w="1288"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 </w:t>
            </w:r>
          </w:p>
        </w:tc>
        <w:tc>
          <w:tcPr>
            <w:tcW w:w="1167"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12.000,00</w:t>
            </w:r>
          </w:p>
        </w:tc>
      </w:tr>
      <w:tr w:rsidR="003662AF" w:rsidRPr="00290DC1" w:rsidTr="00095C98">
        <w:trPr>
          <w:trHeight w:val="330"/>
        </w:trPr>
        <w:tc>
          <w:tcPr>
            <w:tcW w:w="747" w:type="dxa"/>
            <w:vMerge/>
            <w:hideMark/>
          </w:tcPr>
          <w:p w:rsidR="003662AF" w:rsidRPr="00290DC1" w:rsidRDefault="003662AF" w:rsidP="00095C98">
            <w:pPr>
              <w:rPr>
                <w:rFonts w:ascii="Arial" w:hAnsi="Arial" w:cs="Arial"/>
                <w:b/>
                <w:bCs/>
                <w:sz w:val="20"/>
                <w:szCs w:val="20"/>
              </w:rPr>
            </w:pPr>
          </w:p>
        </w:tc>
        <w:tc>
          <w:tcPr>
            <w:tcW w:w="1398" w:type="dxa"/>
            <w:vMerge/>
            <w:hideMark/>
          </w:tcPr>
          <w:p w:rsidR="003662AF" w:rsidRPr="00290DC1" w:rsidRDefault="003662AF" w:rsidP="00095C98">
            <w:pPr>
              <w:rPr>
                <w:rFonts w:ascii="Arial" w:hAnsi="Arial" w:cs="Arial"/>
                <w:b/>
                <w:bCs/>
                <w:sz w:val="20"/>
                <w:szCs w:val="20"/>
              </w:rPr>
            </w:pPr>
          </w:p>
        </w:tc>
        <w:tc>
          <w:tcPr>
            <w:tcW w:w="689"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 </w:t>
            </w:r>
          </w:p>
        </w:tc>
        <w:tc>
          <w:tcPr>
            <w:tcW w:w="3466"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Rekonstrukcija javne rasvjete na energetski učinkovitu</w:t>
            </w:r>
          </w:p>
        </w:tc>
        <w:tc>
          <w:tcPr>
            <w:tcW w:w="1479"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0,00</w:t>
            </w:r>
          </w:p>
        </w:tc>
        <w:tc>
          <w:tcPr>
            <w:tcW w:w="1288"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 </w:t>
            </w:r>
          </w:p>
        </w:tc>
        <w:tc>
          <w:tcPr>
            <w:tcW w:w="1167"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0,00</w:t>
            </w:r>
          </w:p>
        </w:tc>
      </w:tr>
      <w:tr w:rsidR="003662AF" w:rsidRPr="00290DC1" w:rsidTr="00095C98">
        <w:trPr>
          <w:trHeight w:val="330"/>
        </w:trPr>
        <w:tc>
          <w:tcPr>
            <w:tcW w:w="747" w:type="dxa"/>
            <w:vMerge/>
            <w:hideMark/>
          </w:tcPr>
          <w:p w:rsidR="003662AF" w:rsidRPr="00290DC1" w:rsidRDefault="003662AF" w:rsidP="00095C98">
            <w:pPr>
              <w:rPr>
                <w:rFonts w:ascii="Arial" w:hAnsi="Arial" w:cs="Arial"/>
                <w:b/>
                <w:bCs/>
                <w:sz w:val="20"/>
                <w:szCs w:val="20"/>
              </w:rPr>
            </w:pPr>
          </w:p>
        </w:tc>
        <w:tc>
          <w:tcPr>
            <w:tcW w:w="1398" w:type="dxa"/>
            <w:vMerge/>
            <w:hideMark/>
          </w:tcPr>
          <w:p w:rsidR="003662AF" w:rsidRPr="00290DC1" w:rsidRDefault="003662AF" w:rsidP="00095C98">
            <w:pPr>
              <w:rPr>
                <w:rFonts w:ascii="Arial" w:hAnsi="Arial" w:cs="Arial"/>
                <w:b/>
                <w:bCs/>
                <w:sz w:val="20"/>
                <w:szCs w:val="20"/>
              </w:rPr>
            </w:pPr>
          </w:p>
        </w:tc>
        <w:tc>
          <w:tcPr>
            <w:tcW w:w="689"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 </w:t>
            </w:r>
          </w:p>
        </w:tc>
        <w:tc>
          <w:tcPr>
            <w:tcW w:w="3466"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Potrošnja električne energije za javnu rasvjetu</w:t>
            </w:r>
          </w:p>
        </w:tc>
        <w:tc>
          <w:tcPr>
            <w:tcW w:w="1479"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100.000,00</w:t>
            </w:r>
          </w:p>
        </w:tc>
        <w:tc>
          <w:tcPr>
            <w:tcW w:w="1288"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 </w:t>
            </w:r>
          </w:p>
        </w:tc>
        <w:tc>
          <w:tcPr>
            <w:tcW w:w="1167"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100.000,00</w:t>
            </w:r>
          </w:p>
        </w:tc>
      </w:tr>
      <w:tr w:rsidR="003662AF" w:rsidRPr="00290DC1" w:rsidTr="00095C98">
        <w:trPr>
          <w:trHeight w:val="330"/>
        </w:trPr>
        <w:tc>
          <w:tcPr>
            <w:tcW w:w="747" w:type="dxa"/>
            <w:vMerge/>
            <w:hideMark/>
          </w:tcPr>
          <w:p w:rsidR="003662AF" w:rsidRPr="00290DC1" w:rsidRDefault="003662AF" w:rsidP="00095C98">
            <w:pPr>
              <w:rPr>
                <w:rFonts w:ascii="Arial" w:hAnsi="Arial" w:cs="Arial"/>
                <w:b/>
                <w:bCs/>
                <w:sz w:val="20"/>
                <w:szCs w:val="20"/>
              </w:rPr>
            </w:pPr>
          </w:p>
        </w:tc>
        <w:tc>
          <w:tcPr>
            <w:tcW w:w="5553" w:type="dxa"/>
            <w:gridSpan w:val="3"/>
            <w:noWrap/>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UKUPNO PRIORITET 1.2.</w:t>
            </w:r>
          </w:p>
        </w:tc>
        <w:tc>
          <w:tcPr>
            <w:tcW w:w="1479" w:type="dxa"/>
            <w:noWrap/>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112.000,00</w:t>
            </w:r>
          </w:p>
        </w:tc>
        <w:tc>
          <w:tcPr>
            <w:tcW w:w="1288" w:type="dxa"/>
            <w:noWrap/>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0,00</w:t>
            </w:r>
          </w:p>
        </w:tc>
        <w:tc>
          <w:tcPr>
            <w:tcW w:w="1167" w:type="dxa"/>
            <w:noWrap/>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112.000,00</w:t>
            </w:r>
          </w:p>
        </w:tc>
      </w:tr>
      <w:tr w:rsidR="003662AF" w:rsidRPr="00290DC1" w:rsidTr="00095C98">
        <w:trPr>
          <w:trHeight w:val="600"/>
        </w:trPr>
        <w:tc>
          <w:tcPr>
            <w:tcW w:w="747" w:type="dxa"/>
            <w:vMerge/>
            <w:hideMark/>
          </w:tcPr>
          <w:p w:rsidR="003662AF" w:rsidRPr="00290DC1" w:rsidRDefault="003662AF" w:rsidP="00095C98">
            <w:pPr>
              <w:rPr>
                <w:rFonts w:ascii="Arial" w:hAnsi="Arial" w:cs="Arial"/>
                <w:b/>
                <w:bCs/>
                <w:sz w:val="20"/>
                <w:szCs w:val="20"/>
              </w:rPr>
            </w:pPr>
          </w:p>
        </w:tc>
        <w:tc>
          <w:tcPr>
            <w:tcW w:w="1398" w:type="dxa"/>
            <w:vMerge w:val="restart"/>
            <w:textDirection w:val="btLr"/>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1.4. Razvoj ostale javne infrastrukture</w:t>
            </w:r>
          </w:p>
        </w:tc>
        <w:tc>
          <w:tcPr>
            <w:tcW w:w="689" w:type="dxa"/>
            <w:noWrap/>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1.4.1.</w:t>
            </w:r>
          </w:p>
        </w:tc>
        <w:tc>
          <w:tcPr>
            <w:tcW w:w="3466" w:type="dxa"/>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Izgradnja, obnova i održ. Odgojno-obrazovne, sportsko-rekreacijske, te infrastr.za kulturno-umjetnički amaterizam</w:t>
            </w:r>
          </w:p>
        </w:tc>
        <w:tc>
          <w:tcPr>
            <w:tcW w:w="1479" w:type="dxa"/>
            <w:noWrap/>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1.401.050,00</w:t>
            </w:r>
          </w:p>
        </w:tc>
        <w:tc>
          <w:tcPr>
            <w:tcW w:w="1288" w:type="dxa"/>
            <w:noWrap/>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0,00</w:t>
            </w:r>
          </w:p>
        </w:tc>
        <w:tc>
          <w:tcPr>
            <w:tcW w:w="1167" w:type="dxa"/>
            <w:noWrap/>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1.401.050,00</w:t>
            </w:r>
          </w:p>
        </w:tc>
      </w:tr>
      <w:tr w:rsidR="003662AF" w:rsidRPr="00290DC1" w:rsidTr="00095C98">
        <w:trPr>
          <w:trHeight w:val="330"/>
        </w:trPr>
        <w:tc>
          <w:tcPr>
            <w:tcW w:w="747" w:type="dxa"/>
            <w:vMerge/>
            <w:hideMark/>
          </w:tcPr>
          <w:p w:rsidR="003662AF" w:rsidRPr="00290DC1" w:rsidRDefault="003662AF" w:rsidP="00095C98">
            <w:pPr>
              <w:rPr>
                <w:rFonts w:ascii="Arial" w:hAnsi="Arial" w:cs="Arial"/>
                <w:b/>
                <w:bCs/>
                <w:sz w:val="20"/>
                <w:szCs w:val="20"/>
              </w:rPr>
            </w:pPr>
          </w:p>
        </w:tc>
        <w:tc>
          <w:tcPr>
            <w:tcW w:w="1398" w:type="dxa"/>
            <w:vMerge/>
            <w:hideMark/>
          </w:tcPr>
          <w:p w:rsidR="003662AF" w:rsidRPr="00290DC1" w:rsidRDefault="003662AF" w:rsidP="00095C98">
            <w:pPr>
              <w:rPr>
                <w:rFonts w:ascii="Arial" w:hAnsi="Arial" w:cs="Arial"/>
                <w:b/>
                <w:bCs/>
                <w:sz w:val="20"/>
                <w:szCs w:val="20"/>
              </w:rPr>
            </w:pPr>
          </w:p>
        </w:tc>
        <w:tc>
          <w:tcPr>
            <w:tcW w:w="689"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 </w:t>
            </w:r>
          </w:p>
        </w:tc>
        <w:tc>
          <w:tcPr>
            <w:tcW w:w="3466" w:type="dxa"/>
            <w:hideMark/>
          </w:tcPr>
          <w:p w:rsidR="003662AF" w:rsidRPr="00290DC1" w:rsidRDefault="003662AF" w:rsidP="00095C98">
            <w:pPr>
              <w:rPr>
                <w:rFonts w:ascii="Arial" w:hAnsi="Arial" w:cs="Arial"/>
                <w:sz w:val="20"/>
                <w:szCs w:val="20"/>
              </w:rPr>
            </w:pPr>
            <w:r w:rsidRPr="00290DC1">
              <w:rPr>
                <w:rFonts w:ascii="Arial" w:hAnsi="Arial" w:cs="Arial"/>
                <w:sz w:val="20"/>
                <w:szCs w:val="20"/>
              </w:rPr>
              <w:t>Izgradnja sportsko-rekreacijskog centra Brezine</w:t>
            </w:r>
          </w:p>
        </w:tc>
        <w:tc>
          <w:tcPr>
            <w:tcW w:w="1479"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1.000.000,00</w:t>
            </w:r>
          </w:p>
        </w:tc>
        <w:tc>
          <w:tcPr>
            <w:tcW w:w="1288"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 </w:t>
            </w:r>
          </w:p>
        </w:tc>
        <w:tc>
          <w:tcPr>
            <w:tcW w:w="1167"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1.000.000,00</w:t>
            </w:r>
          </w:p>
        </w:tc>
      </w:tr>
      <w:tr w:rsidR="003662AF" w:rsidRPr="00290DC1" w:rsidTr="00095C98">
        <w:trPr>
          <w:trHeight w:val="330"/>
        </w:trPr>
        <w:tc>
          <w:tcPr>
            <w:tcW w:w="747" w:type="dxa"/>
            <w:vMerge/>
            <w:hideMark/>
          </w:tcPr>
          <w:p w:rsidR="003662AF" w:rsidRPr="00290DC1" w:rsidRDefault="003662AF" w:rsidP="00095C98">
            <w:pPr>
              <w:rPr>
                <w:rFonts w:ascii="Arial" w:hAnsi="Arial" w:cs="Arial"/>
                <w:b/>
                <w:bCs/>
                <w:sz w:val="20"/>
                <w:szCs w:val="20"/>
              </w:rPr>
            </w:pPr>
          </w:p>
        </w:tc>
        <w:tc>
          <w:tcPr>
            <w:tcW w:w="1398" w:type="dxa"/>
            <w:vMerge/>
            <w:hideMark/>
          </w:tcPr>
          <w:p w:rsidR="003662AF" w:rsidRPr="00290DC1" w:rsidRDefault="003662AF" w:rsidP="00095C98">
            <w:pPr>
              <w:rPr>
                <w:rFonts w:ascii="Arial" w:hAnsi="Arial" w:cs="Arial"/>
                <w:b/>
                <w:bCs/>
                <w:sz w:val="20"/>
                <w:szCs w:val="20"/>
              </w:rPr>
            </w:pPr>
          </w:p>
        </w:tc>
        <w:tc>
          <w:tcPr>
            <w:tcW w:w="689"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 </w:t>
            </w:r>
          </w:p>
        </w:tc>
        <w:tc>
          <w:tcPr>
            <w:tcW w:w="3466" w:type="dxa"/>
            <w:hideMark/>
          </w:tcPr>
          <w:p w:rsidR="003662AF" w:rsidRPr="00290DC1" w:rsidRDefault="003662AF" w:rsidP="00095C98">
            <w:pPr>
              <w:rPr>
                <w:rFonts w:ascii="Arial" w:hAnsi="Arial" w:cs="Arial"/>
                <w:sz w:val="20"/>
                <w:szCs w:val="20"/>
              </w:rPr>
            </w:pPr>
            <w:r w:rsidRPr="00290DC1">
              <w:rPr>
                <w:rFonts w:ascii="Arial" w:hAnsi="Arial" w:cs="Arial"/>
                <w:sz w:val="20"/>
                <w:szCs w:val="20"/>
              </w:rPr>
              <w:t>Sufinanciranje dovršetka Lovačke kuće</w:t>
            </w:r>
          </w:p>
        </w:tc>
        <w:tc>
          <w:tcPr>
            <w:tcW w:w="1479"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220.000,00</w:t>
            </w:r>
          </w:p>
        </w:tc>
        <w:tc>
          <w:tcPr>
            <w:tcW w:w="1288"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 </w:t>
            </w:r>
          </w:p>
        </w:tc>
        <w:tc>
          <w:tcPr>
            <w:tcW w:w="1167"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220.000,00</w:t>
            </w:r>
          </w:p>
        </w:tc>
      </w:tr>
      <w:tr w:rsidR="003662AF" w:rsidRPr="00290DC1" w:rsidTr="00095C98">
        <w:trPr>
          <w:trHeight w:val="330"/>
        </w:trPr>
        <w:tc>
          <w:tcPr>
            <w:tcW w:w="747" w:type="dxa"/>
            <w:vMerge/>
            <w:hideMark/>
          </w:tcPr>
          <w:p w:rsidR="003662AF" w:rsidRPr="00290DC1" w:rsidRDefault="003662AF" w:rsidP="00095C98">
            <w:pPr>
              <w:rPr>
                <w:rFonts w:ascii="Arial" w:hAnsi="Arial" w:cs="Arial"/>
                <w:b/>
                <w:bCs/>
                <w:sz w:val="20"/>
                <w:szCs w:val="20"/>
              </w:rPr>
            </w:pPr>
          </w:p>
        </w:tc>
        <w:tc>
          <w:tcPr>
            <w:tcW w:w="1398" w:type="dxa"/>
            <w:vMerge/>
            <w:hideMark/>
          </w:tcPr>
          <w:p w:rsidR="003662AF" w:rsidRPr="00290DC1" w:rsidRDefault="003662AF" w:rsidP="00095C98">
            <w:pPr>
              <w:rPr>
                <w:rFonts w:ascii="Arial" w:hAnsi="Arial" w:cs="Arial"/>
                <w:b/>
                <w:bCs/>
                <w:sz w:val="20"/>
                <w:szCs w:val="20"/>
              </w:rPr>
            </w:pPr>
          </w:p>
        </w:tc>
        <w:tc>
          <w:tcPr>
            <w:tcW w:w="689"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 </w:t>
            </w:r>
          </w:p>
        </w:tc>
        <w:tc>
          <w:tcPr>
            <w:tcW w:w="3466" w:type="dxa"/>
            <w:hideMark/>
          </w:tcPr>
          <w:p w:rsidR="003662AF" w:rsidRPr="00290DC1" w:rsidRDefault="003662AF" w:rsidP="00095C98">
            <w:pPr>
              <w:rPr>
                <w:rFonts w:ascii="Arial" w:hAnsi="Arial" w:cs="Arial"/>
                <w:sz w:val="20"/>
                <w:szCs w:val="20"/>
              </w:rPr>
            </w:pPr>
            <w:r w:rsidRPr="00290DC1">
              <w:rPr>
                <w:rFonts w:ascii="Arial" w:hAnsi="Arial" w:cs="Arial"/>
                <w:sz w:val="20"/>
                <w:szCs w:val="20"/>
              </w:rPr>
              <w:t>Financiranje rada Narodne knjižnice i čitaonice Grigor Vitez g.Bogićevci</w:t>
            </w:r>
          </w:p>
        </w:tc>
        <w:tc>
          <w:tcPr>
            <w:tcW w:w="1479"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181.050,00</w:t>
            </w:r>
          </w:p>
        </w:tc>
        <w:tc>
          <w:tcPr>
            <w:tcW w:w="1288"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 </w:t>
            </w:r>
          </w:p>
        </w:tc>
        <w:tc>
          <w:tcPr>
            <w:tcW w:w="1167"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181.050,00</w:t>
            </w:r>
          </w:p>
        </w:tc>
      </w:tr>
      <w:tr w:rsidR="003662AF" w:rsidRPr="00290DC1" w:rsidTr="00095C98">
        <w:trPr>
          <w:trHeight w:val="330"/>
        </w:trPr>
        <w:tc>
          <w:tcPr>
            <w:tcW w:w="747" w:type="dxa"/>
            <w:vMerge/>
            <w:hideMark/>
          </w:tcPr>
          <w:p w:rsidR="003662AF" w:rsidRPr="00290DC1" w:rsidRDefault="003662AF" w:rsidP="00095C98">
            <w:pPr>
              <w:rPr>
                <w:rFonts w:ascii="Arial" w:hAnsi="Arial" w:cs="Arial"/>
                <w:b/>
                <w:bCs/>
                <w:sz w:val="20"/>
                <w:szCs w:val="20"/>
              </w:rPr>
            </w:pPr>
          </w:p>
        </w:tc>
        <w:tc>
          <w:tcPr>
            <w:tcW w:w="1398" w:type="dxa"/>
            <w:vMerge/>
            <w:hideMark/>
          </w:tcPr>
          <w:p w:rsidR="003662AF" w:rsidRPr="00290DC1" w:rsidRDefault="003662AF" w:rsidP="00095C98">
            <w:pPr>
              <w:rPr>
                <w:rFonts w:ascii="Arial" w:hAnsi="Arial" w:cs="Arial"/>
                <w:b/>
                <w:bCs/>
                <w:sz w:val="20"/>
                <w:szCs w:val="20"/>
              </w:rPr>
            </w:pPr>
          </w:p>
        </w:tc>
        <w:tc>
          <w:tcPr>
            <w:tcW w:w="689" w:type="dxa"/>
            <w:noWrap/>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1.4.2.</w:t>
            </w:r>
          </w:p>
        </w:tc>
        <w:tc>
          <w:tcPr>
            <w:tcW w:w="3466" w:type="dxa"/>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Razvoj sustava i infrastrukture zaštite i spašavanja</w:t>
            </w:r>
          </w:p>
        </w:tc>
        <w:tc>
          <w:tcPr>
            <w:tcW w:w="1479" w:type="dxa"/>
            <w:noWrap/>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120.000,00</w:t>
            </w:r>
          </w:p>
        </w:tc>
        <w:tc>
          <w:tcPr>
            <w:tcW w:w="1288" w:type="dxa"/>
            <w:noWrap/>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0,00</w:t>
            </w:r>
          </w:p>
        </w:tc>
        <w:tc>
          <w:tcPr>
            <w:tcW w:w="1167" w:type="dxa"/>
            <w:noWrap/>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120.000,00</w:t>
            </w:r>
          </w:p>
        </w:tc>
      </w:tr>
      <w:tr w:rsidR="003662AF" w:rsidRPr="00290DC1" w:rsidTr="00095C98">
        <w:trPr>
          <w:trHeight w:val="330"/>
        </w:trPr>
        <w:tc>
          <w:tcPr>
            <w:tcW w:w="747" w:type="dxa"/>
            <w:vMerge/>
            <w:hideMark/>
          </w:tcPr>
          <w:p w:rsidR="003662AF" w:rsidRPr="00290DC1" w:rsidRDefault="003662AF" w:rsidP="00095C98">
            <w:pPr>
              <w:rPr>
                <w:rFonts w:ascii="Arial" w:hAnsi="Arial" w:cs="Arial"/>
                <w:b/>
                <w:bCs/>
                <w:sz w:val="20"/>
                <w:szCs w:val="20"/>
              </w:rPr>
            </w:pPr>
          </w:p>
        </w:tc>
        <w:tc>
          <w:tcPr>
            <w:tcW w:w="1398" w:type="dxa"/>
            <w:vMerge/>
            <w:hideMark/>
          </w:tcPr>
          <w:p w:rsidR="003662AF" w:rsidRPr="00290DC1" w:rsidRDefault="003662AF" w:rsidP="00095C98">
            <w:pPr>
              <w:rPr>
                <w:rFonts w:ascii="Arial" w:hAnsi="Arial" w:cs="Arial"/>
                <w:b/>
                <w:bCs/>
                <w:sz w:val="20"/>
                <w:szCs w:val="20"/>
              </w:rPr>
            </w:pPr>
          </w:p>
        </w:tc>
        <w:tc>
          <w:tcPr>
            <w:tcW w:w="689"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 </w:t>
            </w:r>
          </w:p>
        </w:tc>
        <w:tc>
          <w:tcPr>
            <w:tcW w:w="3466"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Financiranje rada DVD-a Gornji Bogićevci</w:t>
            </w:r>
          </w:p>
        </w:tc>
        <w:tc>
          <w:tcPr>
            <w:tcW w:w="1479"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100.000,00</w:t>
            </w:r>
          </w:p>
        </w:tc>
        <w:tc>
          <w:tcPr>
            <w:tcW w:w="1288"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 </w:t>
            </w:r>
          </w:p>
        </w:tc>
        <w:tc>
          <w:tcPr>
            <w:tcW w:w="1167"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100.000,00</w:t>
            </w:r>
          </w:p>
        </w:tc>
      </w:tr>
      <w:tr w:rsidR="003662AF" w:rsidRPr="00290DC1" w:rsidTr="00095C98">
        <w:trPr>
          <w:trHeight w:val="330"/>
        </w:trPr>
        <w:tc>
          <w:tcPr>
            <w:tcW w:w="747" w:type="dxa"/>
            <w:vMerge/>
            <w:hideMark/>
          </w:tcPr>
          <w:p w:rsidR="003662AF" w:rsidRPr="00290DC1" w:rsidRDefault="003662AF" w:rsidP="00095C98">
            <w:pPr>
              <w:rPr>
                <w:rFonts w:ascii="Arial" w:hAnsi="Arial" w:cs="Arial"/>
                <w:b/>
                <w:bCs/>
                <w:sz w:val="20"/>
                <w:szCs w:val="20"/>
              </w:rPr>
            </w:pPr>
          </w:p>
        </w:tc>
        <w:tc>
          <w:tcPr>
            <w:tcW w:w="1398" w:type="dxa"/>
            <w:vMerge/>
            <w:hideMark/>
          </w:tcPr>
          <w:p w:rsidR="003662AF" w:rsidRPr="00290DC1" w:rsidRDefault="003662AF" w:rsidP="00095C98">
            <w:pPr>
              <w:rPr>
                <w:rFonts w:ascii="Arial" w:hAnsi="Arial" w:cs="Arial"/>
                <w:b/>
                <w:bCs/>
                <w:sz w:val="20"/>
                <w:szCs w:val="20"/>
              </w:rPr>
            </w:pPr>
          </w:p>
        </w:tc>
        <w:tc>
          <w:tcPr>
            <w:tcW w:w="689"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 </w:t>
            </w:r>
          </w:p>
        </w:tc>
        <w:tc>
          <w:tcPr>
            <w:tcW w:w="3466"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Civilna zaštita</w:t>
            </w:r>
          </w:p>
        </w:tc>
        <w:tc>
          <w:tcPr>
            <w:tcW w:w="1479"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20.000,00</w:t>
            </w:r>
          </w:p>
        </w:tc>
        <w:tc>
          <w:tcPr>
            <w:tcW w:w="1288"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 </w:t>
            </w:r>
          </w:p>
        </w:tc>
        <w:tc>
          <w:tcPr>
            <w:tcW w:w="1167"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20.000,00</w:t>
            </w:r>
          </w:p>
        </w:tc>
      </w:tr>
      <w:tr w:rsidR="003662AF" w:rsidRPr="00290DC1" w:rsidTr="00095C98">
        <w:trPr>
          <w:trHeight w:val="330"/>
        </w:trPr>
        <w:tc>
          <w:tcPr>
            <w:tcW w:w="747" w:type="dxa"/>
            <w:vMerge/>
            <w:hideMark/>
          </w:tcPr>
          <w:p w:rsidR="003662AF" w:rsidRPr="00290DC1" w:rsidRDefault="003662AF" w:rsidP="00095C98">
            <w:pPr>
              <w:rPr>
                <w:rFonts w:ascii="Arial" w:hAnsi="Arial" w:cs="Arial"/>
                <w:b/>
                <w:bCs/>
                <w:sz w:val="20"/>
                <w:szCs w:val="20"/>
              </w:rPr>
            </w:pPr>
          </w:p>
        </w:tc>
        <w:tc>
          <w:tcPr>
            <w:tcW w:w="1398" w:type="dxa"/>
            <w:vMerge/>
            <w:hideMark/>
          </w:tcPr>
          <w:p w:rsidR="003662AF" w:rsidRPr="00290DC1" w:rsidRDefault="003662AF" w:rsidP="00095C98">
            <w:pPr>
              <w:rPr>
                <w:rFonts w:ascii="Arial" w:hAnsi="Arial" w:cs="Arial"/>
                <w:b/>
                <w:bCs/>
                <w:sz w:val="20"/>
                <w:szCs w:val="20"/>
              </w:rPr>
            </w:pPr>
          </w:p>
        </w:tc>
        <w:tc>
          <w:tcPr>
            <w:tcW w:w="689" w:type="dxa"/>
            <w:noWrap/>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1.4.4.</w:t>
            </w:r>
          </w:p>
        </w:tc>
        <w:tc>
          <w:tcPr>
            <w:tcW w:w="3466" w:type="dxa"/>
            <w:noWrap/>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Izgradnja i uređenje mjesnih groblja</w:t>
            </w:r>
          </w:p>
        </w:tc>
        <w:tc>
          <w:tcPr>
            <w:tcW w:w="1479" w:type="dxa"/>
            <w:noWrap/>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186.000,00</w:t>
            </w:r>
          </w:p>
        </w:tc>
        <w:tc>
          <w:tcPr>
            <w:tcW w:w="1288" w:type="dxa"/>
            <w:noWrap/>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0,00</w:t>
            </w:r>
          </w:p>
        </w:tc>
        <w:tc>
          <w:tcPr>
            <w:tcW w:w="1167" w:type="dxa"/>
            <w:noWrap/>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186.000,00</w:t>
            </w:r>
          </w:p>
        </w:tc>
      </w:tr>
      <w:tr w:rsidR="003662AF" w:rsidRPr="00290DC1" w:rsidTr="00095C98">
        <w:trPr>
          <w:trHeight w:val="330"/>
        </w:trPr>
        <w:tc>
          <w:tcPr>
            <w:tcW w:w="747" w:type="dxa"/>
            <w:vMerge/>
            <w:hideMark/>
          </w:tcPr>
          <w:p w:rsidR="003662AF" w:rsidRPr="00290DC1" w:rsidRDefault="003662AF" w:rsidP="00095C98">
            <w:pPr>
              <w:rPr>
                <w:rFonts w:ascii="Arial" w:hAnsi="Arial" w:cs="Arial"/>
                <w:b/>
                <w:bCs/>
                <w:sz w:val="20"/>
                <w:szCs w:val="20"/>
              </w:rPr>
            </w:pPr>
          </w:p>
        </w:tc>
        <w:tc>
          <w:tcPr>
            <w:tcW w:w="1398" w:type="dxa"/>
            <w:vMerge/>
            <w:hideMark/>
          </w:tcPr>
          <w:p w:rsidR="003662AF" w:rsidRPr="00290DC1" w:rsidRDefault="003662AF" w:rsidP="00095C98">
            <w:pPr>
              <w:rPr>
                <w:rFonts w:ascii="Arial" w:hAnsi="Arial" w:cs="Arial"/>
                <w:b/>
                <w:bCs/>
                <w:sz w:val="20"/>
                <w:szCs w:val="20"/>
              </w:rPr>
            </w:pPr>
          </w:p>
        </w:tc>
        <w:tc>
          <w:tcPr>
            <w:tcW w:w="689"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 </w:t>
            </w:r>
          </w:p>
        </w:tc>
        <w:tc>
          <w:tcPr>
            <w:tcW w:w="3466"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Matrijal za održavanje</w:t>
            </w:r>
          </w:p>
        </w:tc>
        <w:tc>
          <w:tcPr>
            <w:tcW w:w="1479"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100.000,00</w:t>
            </w:r>
          </w:p>
        </w:tc>
        <w:tc>
          <w:tcPr>
            <w:tcW w:w="1288"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 </w:t>
            </w:r>
          </w:p>
        </w:tc>
        <w:tc>
          <w:tcPr>
            <w:tcW w:w="1167"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100.000,00</w:t>
            </w:r>
          </w:p>
        </w:tc>
      </w:tr>
      <w:tr w:rsidR="003662AF" w:rsidRPr="00290DC1" w:rsidTr="00095C98">
        <w:trPr>
          <w:trHeight w:val="330"/>
        </w:trPr>
        <w:tc>
          <w:tcPr>
            <w:tcW w:w="747" w:type="dxa"/>
            <w:vMerge/>
            <w:hideMark/>
          </w:tcPr>
          <w:p w:rsidR="003662AF" w:rsidRPr="00290DC1" w:rsidRDefault="003662AF" w:rsidP="00095C98">
            <w:pPr>
              <w:rPr>
                <w:rFonts w:ascii="Arial" w:hAnsi="Arial" w:cs="Arial"/>
                <w:b/>
                <w:bCs/>
                <w:sz w:val="20"/>
                <w:szCs w:val="20"/>
              </w:rPr>
            </w:pPr>
          </w:p>
        </w:tc>
        <w:tc>
          <w:tcPr>
            <w:tcW w:w="1398" w:type="dxa"/>
            <w:vMerge/>
            <w:hideMark/>
          </w:tcPr>
          <w:p w:rsidR="003662AF" w:rsidRPr="00290DC1" w:rsidRDefault="003662AF" w:rsidP="00095C98">
            <w:pPr>
              <w:rPr>
                <w:rFonts w:ascii="Arial" w:hAnsi="Arial" w:cs="Arial"/>
                <w:b/>
                <w:bCs/>
                <w:sz w:val="20"/>
                <w:szCs w:val="20"/>
              </w:rPr>
            </w:pPr>
          </w:p>
        </w:tc>
        <w:tc>
          <w:tcPr>
            <w:tcW w:w="689"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 </w:t>
            </w:r>
          </w:p>
        </w:tc>
        <w:tc>
          <w:tcPr>
            <w:tcW w:w="3466" w:type="dxa"/>
            <w:hideMark/>
          </w:tcPr>
          <w:p w:rsidR="003662AF" w:rsidRPr="00290DC1" w:rsidRDefault="003662AF" w:rsidP="00095C98">
            <w:pPr>
              <w:rPr>
                <w:rFonts w:ascii="Arial" w:hAnsi="Arial" w:cs="Arial"/>
                <w:sz w:val="20"/>
                <w:szCs w:val="20"/>
              </w:rPr>
            </w:pPr>
            <w:r w:rsidRPr="00290DC1">
              <w:rPr>
                <w:rFonts w:ascii="Arial" w:hAnsi="Arial" w:cs="Arial"/>
                <w:sz w:val="20"/>
                <w:szCs w:val="20"/>
              </w:rPr>
              <w:t>Plaće djelatnika komunalnog pogona</w:t>
            </w:r>
          </w:p>
        </w:tc>
        <w:tc>
          <w:tcPr>
            <w:tcW w:w="1479"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50.000,00</w:t>
            </w:r>
          </w:p>
        </w:tc>
        <w:tc>
          <w:tcPr>
            <w:tcW w:w="1288"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 </w:t>
            </w:r>
          </w:p>
        </w:tc>
        <w:tc>
          <w:tcPr>
            <w:tcW w:w="1167"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50.000,00</w:t>
            </w:r>
          </w:p>
        </w:tc>
      </w:tr>
      <w:tr w:rsidR="003662AF" w:rsidRPr="00290DC1" w:rsidTr="00095C98">
        <w:trPr>
          <w:trHeight w:val="330"/>
        </w:trPr>
        <w:tc>
          <w:tcPr>
            <w:tcW w:w="747" w:type="dxa"/>
            <w:vMerge/>
            <w:hideMark/>
          </w:tcPr>
          <w:p w:rsidR="003662AF" w:rsidRPr="00290DC1" w:rsidRDefault="003662AF" w:rsidP="00095C98">
            <w:pPr>
              <w:rPr>
                <w:rFonts w:ascii="Arial" w:hAnsi="Arial" w:cs="Arial"/>
                <w:b/>
                <w:bCs/>
                <w:sz w:val="20"/>
                <w:szCs w:val="20"/>
              </w:rPr>
            </w:pPr>
          </w:p>
        </w:tc>
        <w:tc>
          <w:tcPr>
            <w:tcW w:w="1398" w:type="dxa"/>
            <w:vMerge/>
            <w:hideMark/>
          </w:tcPr>
          <w:p w:rsidR="003662AF" w:rsidRPr="00290DC1" w:rsidRDefault="003662AF" w:rsidP="00095C98">
            <w:pPr>
              <w:rPr>
                <w:rFonts w:ascii="Arial" w:hAnsi="Arial" w:cs="Arial"/>
                <w:b/>
                <w:bCs/>
                <w:sz w:val="20"/>
                <w:szCs w:val="20"/>
              </w:rPr>
            </w:pPr>
          </w:p>
        </w:tc>
        <w:tc>
          <w:tcPr>
            <w:tcW w:w="689"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 </w:t>
            </w:r>
          </w:p>
        </w:tc>
        <w:tc>
          <w:tcPr>
            <w:tcW w:w="3466"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Gorivo za košenje mjesnih groblja</w:t>
            </w:r>
          </w:p>
        </w:tc>
        <w:tc>
          <w:tcPr>
            <w:tcW w:w="1479"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14.000,00</w:t>
            </w:r>
          </w:p>
        </w:tc>
        <w:tc>
          <w:tcPr>
            <w:tcW w:w="1288"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 </w:t>
            </w:r>
          </w:p>
        </w:tc>
        <w:tc>
          <w:tcPr>
            <w:tcW w:w="1167"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14.000,00</w:t>
            </w:r>
          </w:p>
        </w:tc>
      </w:tr>
      <w:tr w:rsidR="003662AF" w:rsidRPr="00290DC1" w:rsidTr="00095C98">
        <w:trPr>
          <w:trHeight w:val="330"/>
        </w:trPr>
        <w:tc>
          <w:tcPr>
            <w:tcW w:w="747" w:type="dxa"/>
            <w:vMerge/>
            <w:hideMark/>
          </w:tcPr>
          <w:p w:rsidR="003662AF" w:rsidRPr="00290DC1" w:rsidRDefault="003662AF" w:rsidP="00095C98">
            <w:pPr>
              <w:rPr>
                <w:rFonts w:ascii="Arial" w:hAnsi="Arial" w:cs="Arial"/>
                <w:b/>
                <w:bCs/>
                <w:sz w:val="20"/>
                <w:szCs w:val="20"/>
              </w:rPr>
            </w:pPr>
          </w:p>
        </w:tc>
        <w:tc>
          <w:tcPr>
            <w:tcW w:w="1398" w:type="dxa"/>
            <w:vMerge/>
            <w:hideMark/>
          </w:tcPr>
          <w:p w:rsidR="003662AF" w:rsidRPr="00290DC1" w:rsidRDefault="003662AF" w:rsidP="00095C98">
            <w:pPr>
              <w:rPr>
                <w:rFonts w:ascii="Arial" w:hAnsi="Arial" w:cs="Arial"/>
                <w:b/>
                <w:bCs/>
                <w:sz w:val="20"/>
                <w:szCs w:val="20"/>
              </w:rPr>
            </w:pPr>
          </w:p>
        </w:tc>
        <w:tc>
          <w:tcPr>
            <w:tcW w:w="689"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 </w:t>
            </w:r>
          </w:p>
        </w:tc>
        <w:tc>
          <w:tcPr>
            <w:tcW w:w="3466"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Matrijal i energija za održavanje mrtvačnica</w:t>
            </w:r>
          </w:p>
        </w:tc>
        <w:tc>
          <w:tcPr>
            <w:tcW w:w="1479"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22.000,00</w:t>
            </w:r>
          </w:p>
        </w:tc>
        <w:tc>
          <w:tcPr>
            <w:tcW w:w="1288"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 </w:t>
            </w:r>
          </w:p>
        </w:tc>
        <w:tc>
          <w:tcPr>
            <w:tcW w:w="1167"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22.000,00</w:t>
            </w:r>
          </w:p>
        </w:tc>
      </w:tr>
      <w:tr w:rsidR="003662AF" w:rsidRPr="00290DC1" w:rsidTr="00095C98">
        <w:trPr>
          <w:trHeight w:val="330"/>
        </w:trPr>
        <w:tc>
          <w:tcPr>
            <w:tcW w:w="747" w:type="dxa"/>
            <w:vMerge/>
            <w:hideMark/>
          </w:tcPr>
          <w:p w:rsidR="003662AF" w:rsidRPr="00290DC1" w:rsidRDefault="003662AF" w:rsidP="00095C98">
            <w:pPr>
              <w:rPr>
                <w:rFonts w:ascii="Arial" w:hAnsi="Arial" w:cs="Arial"/>
                <w:b/>
                <w:bCs/>
                <w:sz w:val="20"/>
                <w:szCs w:val="20"/>
              </w:rPr>
            </w:pPr>
          </w:p>
        </w:tc>
        <w:tc>
          <w:tcPr>
            <w:tcW w:w="1398" w:type="dxa"/>
            <w:vMerge/>
            <w:hideMark/>
          </w:tcPr>
          <w:p w:rsidR="003662AF" w:rsidRPr="00290DC1" w:rsidRDefault="003662AF" w:rsidP="00095C98">
            <w:pPr>
              <w:rPr>
                <w:rFonts w:ascii="Arial" w:hAnsi="Arial" w:cs="Arial"/>
                <w:b/>
                <w:bCs/>
                <w:sz w:val="20"/>
                <w:szCs w:val="20"/>
              </w:rPr>
            </w:pPr>
          </w:p>
        </w:tc>
        <w:tc>
          <w:tcPr>
            <w:tcW w:w="689" w:type="dxa"/>
            <w:noWrap/>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1.4.5.</w:t>
            </w:r>
          </w:p>
        </w:tc>
        <w:tc>
          <w:tcPr>
            <w:tcW w:w="3466" w:type="dxa"/>
            <w:noWrap/>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Izgradnja i održavanje sakralnih objekata</w:t>
            </w:r>
          </w:p>
        </w:tc>
        <w:tc>
          <w:tcPr>
            <w:tcW w:w="1479" w:type="dxa"/>
            <w:noWrap/>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108.920,00</w:t>
            </w:r>
          </w:p>
        </w:tc>
        <w:tc>
          <w:tcPr>
            <w:tcW w:w="1288" w:type="dxa"/>
            <w:noWrap/>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0,00</w:t>
            </w:r>
          </w:p>
        </w:tc>
        <w:tc>
          <w:tcPr>
            <w:tcW w:w="1167" w:type="dxa"/>
            <w:noWrap/>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108.920,00</w:t>
            </w:r>
          </w:p>
        </w:tc>
      </w:tr>
      <w:tr w:rsidR="003662AF" w:rsidRPr="00290DC1" w:rsidTr="00095C98">
        <w:trPr>
          <w:trHeight w:val="330"/>
        </w:trPr>
        <w:tc>
          <w:tcPr>
            <w:tcW w:w="747" w:type="dxa"/>
            <w:vMerge/>
            <w:hideMark/>
          </w:tcPr>
          <w:p w:rsidR="003662AF" w:rsidRPr="00290DC1" w:rsidRDefault="003662AF" w:rsidP="00095C98">
            <w:pPr>
              <w:rPr>
                <w:rFonts w:ascii="Arial" w:hAnsi="Arial" w:cs="Arial"/>
                <w:b/>
                <w:bCs/>
                <w:sz w:val="20"/>
                <w:szCs w:val="20"/>
              </w:rPr>
            </w:pPr>
          </w:p>
        </w:tc>
        <w:tc>
          <w:tcPr>
            <w:tcW w:w="1398" w:type="dxa"/>
            <w:vMerge/>
            <w:hideMark/>
          </w:tcPr>
          <w:p w:rsidR="003662AF" w:rsidRPr="00290DC1" w:rsidRDefault="003662AF" w:rsidP="00095C98">
            <w:pPr>
              <w:rPr>
                <w:rFonts w:ascii="Arial" w:hAnsi="Arial" w:cs="Arial"/>
                <w:b/>
                <w:bCs/>
                <w:sz w:val="20"/>
                <w:szCs w:val="20"/>
              </w:rPr>
            </w:pPr>
          </w:p>
        </w:tc>
        <w:tc>
          <w:tcPr>
            <w:tcW w:w="689" w:type="dxa"/>
            <w:noWrap/>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 </w:t>
            </w:r>
          </w:p>
        </w:tc>
        <w:tc>
          <w:tcPr>
            <w:tcW w:w="3466"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Izgradnja - kapitalni projekti vjerskih zajednica</w:t>
            </w:r>
          </w:p>
        </w:tc>
        <w:tc>
          <w:tcPr>
            <w:tcW w:w="1479"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75.000,00</w:t>
            </w:r>
          </w:p>
        </w:tc>
        <w:tc>
          <w:tcPr>
            <w:tcW w:w="1288"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 </w:t>
            </w:r>
          </w:p>
        </w:tc>
        <w:tc>
          <w:tcPr>
            <w:tcW w:w="1167"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75.000,00</w:t>
            </w:r>
          </w:p>
        </w:tc>
      </w:tr>
      <w:tr w:rsidR="003662AF" w:rsidRPr="00290DC1" w:rsidTr="00095C98">
        <w:trPr>
          <w:trHeight w:val="330"/>
        </w:trPr>
        <w:tc>
          <w:tcPr>
            <w:tcW w:w="747" w:type="dxa"/>
            <w:vMerge/>
            <w:hideMark/>
          </w:tcPr>
          <w:p w:rsidR="003662AF" w:rsidRPr="00290DC1" w:rsidRDefault="003662AF" w:rsidP="00095C98">
            <w:pPr>
              <w:rPr>
                <w:rFonts w:ascii="Arial" w:hAnsi="Arial" w:cs="Arial"/>
                <w:b/>
                <w:bCs/>
                <w:sz w:val="20"/>
                <w:szCs w:val="20"/>
              </w:rPr>
            </w:pPr>
          </w:p>
        </w:tc>
        <w:tc>
          <w:tcPr>
            <w:tcW w:w="1398" w:type="dxa"/>
            <w:vMerge/>
            <w:hideMark/>
          </w:tcPr>
          <w:p w:rsidR="003662AF" w:rsidRPr="00290DC1" w:rsidRDefault="003662AF" w:rsidP="00095C98">
            <w:pPr>
              <w:rPr>
                <w:rFonts w:ascii="Arial" w:hAnsi="Arial" w:cs="Arial"/>
                <w:b/>
                <w:bCs/>
                <w:sz w:val="20"/>
                <w:szCs w:val="20"/>
              </w:rPr>
            </w:pPr>
          </w:p>
        </w:tc>
        <w:tc>
          <w:tcPr>
            <w:tcW w:w="689"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 </w:t>
            </w:r>
          </w:p>
        </w:tc>
        <w:tc>
          <w:tcPr>
            <w:tcW w:w="3466"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Održavanje sakralnih objekata</w:t>
            </w:r>
          </w:p>
        </w:tc>
        <w:tc>
          <w:tcPr>
            <w:tcW w:w="1479"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33.920,00</w:t>
            </w:r>
          </w:p>
        </w:tc>
        <w:tc>
          <w:tcPr>
            <w:tcW w:w="1288"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 </w:t>
            </w:r>
          </w:p>
        </w:tc>
        <w:tc>
          <w:tcPr>
            <w:tcW w:w="1167"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33.920,00</w:t>
            </w:r>
          </w:p>
        </w:tc>
      </w:tr>
      <w:tr w:rsidR="003662AF" w:rsidRPr="00290DC1" w:rsidTr="00095C98">
        <w:trPr>
          <w:trHeight w:val="330"/>
        </w:trPr>
        <w:tc>
          <w:tcPr>
            <w:tcW w:w="747" w:type="dxa"/>
            <w:vMerge/>
            <w:hideMark/>
          </w:tcPr>
          <w:p w:rsidR="003662AF" w:rsidRPr="00290DC1" w:rsidRDefault="003662AF" w:rsidP="00095C98">
            <w:pPr>
              <w:rPr>
                <w:rFonts w:ascii="Arial" w:hAnsi="Arial" w:cs="Arial"/>
                <w:b/>
                <w:bCs/>
                <w:sz w:val="20"/>
                <w:szCs w:val="20"/>
              </w:rPr>
            </w:pPr>
          </w:p>
        </w:tc>
        <w:tc>
          <w:tcPr>
            <w:tcW w:w="5553" w:type="dxa"/>
            <w:gridSpan w:val="3"/>
            <w:noWrap/>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UKUPNO PRIORITET 1.4.</w:t>
            </w:r>
          </w:p>
        </w:tc>
        <w:tc>
          <w:tcPr>
            <w:tcW w:w="1479" w:type="dxa"/>
            <w:noWrap/>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1.815.970,00</w:t>
            </w:r>
          </w:p>
        </w:tc>
        <w:tc>
          <w:tcPr>
            <w:tcW w:w="1288" w:type="dxa"/>
            <w:noWrap/>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0,00</w:t>
            </w:r>
          </w:p>
        </w:tc>
        <w:tc>
          <w:tcPr>
            <w:tcW w:w="1167" w:type="dxa"/>
            <w:noWrap/>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1.815.970,00</w:t>
            </w:r>
          </w:p>
        </w:tc>
      </w:tr>
      <w:tr w:rsidR="003662AF" w:rsidRPr="00290DC1" w:rsidTr="00095C98">
        <w:trPr>
          <w:trHeight w:val="405"/>
        </w:trPr>
        <w:tc>
          <w:tcPr>
            <w:tcW w:w="747" w:type="dxa"/>
            <w:vMerge/>
            <w:hideMark/>
          </w:tcPr>
          <w:p w:rsidR="003662AF" w:rsidRPr="00290DC1" w:rsidRDefault="003662AF" w:rsidP="00095C98">
            <w:pPr>
              <w:rPr>
                <w:rFonts w:ascii="Arial" w:hAnsi="Arial" w:cs="Arial"/>
                <w:b/>
                <w:bCs/>
                <w:sz w:val="20"/>
                <w:szCs w:val="20"/>
              </w:rPr>
            </w:pPr>
          </w:p>
        </w:tc>
        <w:tc>
          <w:tcPr>
            <w:tcW w:w="5553" w:type="dxa"/>
            <w:gridSpan w:val="3"/>
            <w:noWrap/>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UKUPNO STRATEŠKI CILJ 1.</w:t>
            </w:r>
          </w:p>
        </w:tc>
        <w:tc>
          <w:tcPr>
            <w:tcW w:w="1479" w:type="dxa"/>
            <w:noWrap/>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3.560.971,00</w:t>
            </w:r>
          </w:p>
        </w:tc>
        <w:tc>
          <w:tcPr>
            <w:tcW w:w="1288" w:type="dxa"/>
            <w:noWrap/>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180.000,00</w:t>
            </w:r>
          </w:p>
        </w:tc>
        <w:tc>
          <w:tcPr>
            <w:tcW w:w="1167" w:type="dxa"/>
            <w:noWrap/>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3.740.971,00</w:t>
            </w:r>
          </w:p>
        </w:tc>
      </w:tr>
      <w:tr w:rsidR="003662AF" w:rsidRPr="00290DC1" w:rsidTr="00095C98">
        <w:trPr>
          <w:trHeight w:val="315"/>
        </w:trPr>
        <w:tc>
          <w:tcPr>
            <w:tcW w:w="747" w:type="dxa"/>
            <w:vMerge w:val="restart"/>
            <w:textDirection w:val="btLr"/>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2. DOPRINIJETI KONKURENTNOSTI I RAZVOJU LOKALNOG GOSPODARSTVA</w:t>
            </w:r>
          </w:p>
        </w:tc>
        <w:tc>
          <w:tcPr>
            <w:tcW w:w="1398" w:type="dxa"/>
            <w:vMerge w:val="restart"/>
            <w:textDirection w:val="btLr"/>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2.1. Razvoj konkurentne poljoprivrede</w:t>
            </w:r>
          </w:p>
        </w:tc>
        <w:tc>
          <w:tcPr>
            <w:tcW w:w="689" w:type="dxa"/>
            <w:noWrap/>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2.1.1.</w:t>
            </w:r>
          </w:p>
        </w:tc>
        <w:tc>
          <w:tcPr>
            <w:tcW w:w="3466" w:type="dxa"/>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Poticanje udruživanja poljoprivrednih gospodarstava</w:t>
            </w:r>
          </w:p>
        </w:tc>
        <w:tc>
          <w:tcPr>
            <w:tcW w:w="1479" w:type="dxa"/>
            <w:noWrap/>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20.240,00</w:t>
            </w:r>
          </w:p>
        </w:tc>
        <w:tc>
          <w:tcPr>
            <w:tcW w:w="1288" w:type="dxa"/>
            <w:noWrap/>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0,00</w:t>
            </w:r>
          </w:p>
        </w:tc>
        <w:tc>
          <w:tcPr>
            <w:tcW w:w="1167" w:type="dxa"/>
            <w:noWrap/>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20.240,00</w:t>
            </w:r>
          </w:p>
        </w:tc>
      </w:tr>
      <w:tr w:rsidR="003662AF" w:rsidRPr="00290DC1" w:rsidTr="00095C98">
        <w:trPr>
          <w:trHeight w:val="405"/>
        </w:trPr>
        <w:tc>
          <w:tcPr>
            <w:tcW w:w="747" w:type="dxa"/>
            <w:vMerge/>
            <w:hideMark/>
          </w:tcPr>
          <w:p w:rsidR="003662AF" w:rsidRPr="00290DC1" w:rsidRDefault="003662AF" w:rsidP="00095C98">
            <w:pPr>
              <w:rPr>
                <w:rFonts w:ascii="Arial" w:hAnsi="Arial" w:cs="Arial"/>
                <w:b/>
                <w:bCs/>
                <w:sz w:val="20"/>
                <w:szCs w:val="20"/>
              </w:rPr>
            </w:pPr>
          </w:p>
        </w:tc>
        <w:tc>
          <w:tcPr>
            <w:tcW w:w="1398" w:type="dxa"/>
            <w:vMerge/>
            <w:hideMark/>
          </w:tcPr>
          <w:p w:rsidR="003662AF" w:rsidRPr="00290DC1" w:rsidRDefault="003662AF" w:rsidP="00095C98">
            <w:pPr>
              <w:rPr>
                <w:rFonts w:ascii="Arial" w:hAnsi="Arial" w:cs="Arial"/>
                <w:b/>
                <w:bCs/>
                <w:sz w:val="20"/>
                <w:szCs w:val="20"/>
              </w:rPr>
            </w:pPr>
          </w:p>
        </w:tc>
        <w:tc>
          <w:tcPr>
            <w:tcW w:w="689"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 </w:t>
            </w:r>
          </w:p>
        </w:tc>
        <w:tc>
          <w:tcPr>
            <w:tcW w:w="3466"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Financiranje LAG-a Zapadna Slavonija</w:t>
            </w:r>
          </w:p>
        </w:tc>
        <w:tc>
          <w:tcPr>
            <w:tcW w:w="1479"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20.240,00</w:t>
            </w:r>
          </w:p>
        </w:tc>
        <w:tc>
          <w:tcPr>
            <w:tcW w:w="1288"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 </w:t>
            </w:r>
          </w:p>
        </w:tc>
        <w:tc>
          <w:tcPr>
            <w:tcW w:w="1167"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20.240,00</w:t>
            </w:r>
          </w:p>
        </w:tc>
      </w:tr>
      <w:tr w:rsidR="003662AF" w:rsidRPr="00290DC1" w:rsidTr="00095C98">
        <w:trPr>
          <w:trHeight w:val="300"/>
        </w:trPr>
        <w:tc>
          <w:tcPr>
            <w:tcW w:w="747" w:type="dxa"/>
            <w:vMerge/>
            <w:hideMark/>
          </w:tcPr>
          <w:p w:rsidR="003662AF" w:rsidRPr="00290DC1" w:rsidRDefault="003662AF" w:rsidP="00095C98">
            <w:pPr>
              <w:rPr>
                <w:rFonts w:ascii="Arial" w:hAnsi="Arial" w:cs="Arial"/>
                <w:b/>
                <w:bCs/>
                <w:sz w:val="20"/>
                <w:szCs w:val="20"/>
              </w:rPr>
            </w:pPr>
          </w:p>
        </w:tc>
        <w:tc>
          <w:tcPr>
            <w:tcW w:w="5553" w:type="dxa"/>
            <w:gridSpan w:val="3"/>
            <w:noWrap/>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UKUPNO PRIORITET 2.1.</w:t>
            </w:r>
          </w:p>
        </w:tc>
        <w:tc>
          <w:tcPr>
            <w:tcW w:w="1479" w:type="dxa"/>
            <w:noWrap/>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20.240,00</w:t>
            </w:r>
          </w:p>
        </w:tc>
        <w:tc>
          <w:tcPr>
            <w:tcW w:w="1288" w:type="dxa"/>
            <w:noWrap/>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0,00</w:t>
            </w:r>
          </w:p>
        </w:tc>
        <w:tc>
          <w:tcPr>
            <w:tcW w:w="1167" w:type="dxa"/>
            <w:noWrap/>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20.240,00</w:t>
            </w:r>
          </w:p>
        </w:tc>
      </w:tr>
      <w:tr w:rsidR="003662AF" w:rsidRPr="00290DC1" w:rsidTr="00095C98">
        <w:trPr>
          <w:trHeight w:val="1290"/>
        </w:trPr>
        <w:tc>
          <w:tcPr>
            <w:tcW w:w="747" w:type="dxa"/>
            <w:vMerge/>
            <w:hideMark/>
          </w:tcPr>
          <w:p w:rsidR="003662AF" w:rsidRPr="00290DC1" w:rsidRDefault="003662AF" w:rsidP="00095C98">
            <w:pPr>
              <w:rPr>
                <w:rFonts w:ascii="Arial" w:hAnsi="Arial" w:cs="Arial"/>
                <w:b/>
                <w:bCs/>
                <w:sz w:val="20"/>
                <w:szCs w:val="20"/>
              </w:rPr>
            </w:pPr>
          </w:p>
        </w:tc>
        <w:tc>
          <w:tcPr>
            <w:tcW w:w="1398" w:type="dxa"/>
            <w:vMerge w:val="restart"/>
            <w:textDirection w:val="btLr"/>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2.2. Podrška rastu i razvoju malog i srednjeg poduzetništva</w:t>
            </w:r>
          </w:p>
        </w:tc>
        <w:tc>
          <w:tcPr>
            <w:tcW w:w="689" w:type="dxa"/>
            <w:noWrap/>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2.2.1.</w:t>
            </w:r>
          </w:p>
        </w:tc>
        <w:tc>
          <w:tcPr>
            <w:tcW w:w="3466" w:type="dxa"/>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Potpore razvoju malog i srednjeg poduzetništva i poticanje ulaganja na području općine</w:t>
            </w:r>
          </w:p>
        </w:tc>
        <w:tc>
          <w:tcPr>
            <w:tcW w:w="1479" w:type="dxa"/>
            <w:noWrap/>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80.000,00</w:t>
            </w:r>
          </w:p>
        </w:tc>
        <w:tc>
          <w:tcPr>
            <w:tcW w:w="1288" w:type="dxa"/>
            <w:noWrap/>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0,00</w:t>
            </w:r>
          </w:p>
        </w:tc>
        <w:tc>
          <w:tcPr>
            <w:tcW w:w="1167" w:type="dxa"/>
            <w:noWrap/>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80.000,00</w:t>
            </w:r>
          </w:p>
        </w:tc>
      </w:tr>
      <w:tr w:rsidR="003662AF" w:rsidRPr="00290DC1" w:rsidTr="00095C98">
        <w:trPr>
          <w:trHeight w:val="555"/>
        </w:trPr>
        <w:tc>
          <w:tcPr>
            <w:tcW w:w="747" w:type="dxa"/>
            <w:vMerge/>
            <w:hideMark/>
          </w:tcPr>
          <w:p w:rsidR="003662AF" w:rsidRPr="00290DC1" w:rsidRDefault="003662AF" w:rsidP="00095C98">
            <w:pPr>
              <w:rPr>
                <w:rFonts w:ascii="Arial" w:hAnsi="Arial" w:cs="Arial"/>
                <w:b/>
                <w:bCs/>
                <w:sz w:val="20"/>
                <w:szCs w:val="20"/>
              </w:rPr>
            </w:pPr>
          </w:p>
        </w:tc>
        <w:tc>
          <w:tcPr>
            <w:tcW w:w="1398" w:type="dxa"/>
            <w:vMerge/>
            <w:hideMark/>
          </w:tcPr>
          <w:p w:rsidR="003662AF" w:rsidRPr="00290DC1" w:rsidRDefault="003662AF" w:rsidP="00095C98">
            <w:pPr>
              <w:rPr>
                <w:rFonts w:ascii="Arial" w:hAnsi="Arial" w:cs="Arial"/>
                <w:b/>
                <w:bCs/>
                <w:sz w:val="20"/>
                <w:szCs w:val="20"/>
              </w:rPr>
            </w:pPr>
          </w:p>
        </w:tc>
        <w:tc>
          <w:tcPr>
            <w:tcW w:w="689"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 </w:t>
            </w:r>
          </w:p>
        </w:tc>
        <w:tc>
          <w:tcPr>
            <w:tcW w:w="3466"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 xml:space="preserve">Subvencije obrtnicima i trgovačkim društvima </w:t>
            </w:r>
          </w:p>
        </w:tc>
        <w:tc>
          <w:tcPr>
            <w:tcW w:w="1479"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80.000,00</w:t>
            </w:r>
          </w:p>
        </w:tc>
        <w:tc>
          <w:tcPr>
            <w:tcW w:w="1288"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 </w:t>
            </w:r>
          </w:p>
        </w:tc>
        <w:tc>
          <w:tcPr>
            <w:tcW w:w="1167"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80.000,00</w:t>
            </w:r>
          </w:p>
        </w:tc>
      </w:tr>
      <w:tr w:rsidR="003662AF" w:rsidRPr="00290DC1" w:rsidTr="00095C98">
        <w:trPr>
          <w:trHeight w:val="585"/>
        </w:trPr>
        <w:tc>
          <w:tcPr>
            <w:tcW w:w="747" w:type="dxa"/>
            <w:vMerge/>
            <w:hideMark/>
          </w:tcPr>
          <w:p w:rsidR="003662AF" w:rsidRPr="00290DC1" w:rsidRDefault="003662AF" w:rsidP="00095C98">
            <w:pPr>
              <w:rPr>
                <w:rFonts w:ascii="Arial" w:hAnsi="Arial" w:cs="Arial"/>
                <w:b/>
                <w:bCs/>
                <w:sz w:val="20"/>
                <w:szCs w:val="20"/>
              </w:rPr>
            </w:pPr>
          </w:p>
        </w:tc>
        <w:tc>
          <w:tcPr>
            <w:tcW w:w="5553" w:type="dxa"/>
            <w:gridSpan w:val="3"/>
            <w:noWrap/>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UKUPNO PRIORITET 2.2.</w:t>
            </w:r>
          </w:p>
        </w:tc>
        <w:tc>
          <w:tcPr>
            <w:tcW w:w="1479" w:type="dxa"/>
            <w:noWrap/>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80.000,00</w:t>
            </w:r>
          </w:p>
        </w:tc>
        <w:tc>
          <w:tcPr>
            <w:tcW w:w="1288" w:type="dxa"/>
            <w:noWrap/>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0,00</w:t>
            </w:r>
          </w:p>
        </w:tc>
        <w:tc>
          <w:tcPr>
            <w:tcW w:w="1167" w:type="dxa"/>
            <w:noWrap/>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80.000,00</w:t>
            </w:r>
          </w:p>
        </w:tc>
      </w:tr>
      <w:tr w:rsidR="003662AF" w:rsidRPr="00290DC1" w:rsidTr="00095C98">
        <w:trPr>
          <w:trHeight w:val="1215"/>
        </w:trPr>
        <w:tc>
          <w:tcPr>
            <w:tcW w:w="747" w:type="dxa"/>
            <w:vMerge/>
            <w:hideMark/>
          </w:tcPr>
          <w:p w:rsidR="003662AF" w:rsidRPr="00290DC1" w:rsidRDefault="003662AF" w:rsidP="00095C98">
            <w:pPr>
              <w:rPr>
                <w:rFonts w:ascii="Arial" w:hAnsi="Arial" w:cs="Arial"/>
                <w:b/>
                <w:bCs/>
                <w:sz w:val="20"/>
                <w:szCs w:val="20"/>
              </w:rPr>
            </w:pPr>
          </w:p>
        </w:tc>
        <w:tc>
          <w:tcPr>
            <w:tcW w:w="1398" w:type="dxa"/>
            <w:vMerge w:val="restart"/>
            <w:textDirection w:val="btLr"/>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2.3. Razvoj turizma</w:t>
            </w:r>
          </w:p>
        </w:tc>
        <w:tc>
          <w:tcPr>
            <w:tcW w:w="689" w:type="dxa"/>
            <w:noWrap/>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2.3.2.</w:t>
            </w:r>
          </w:p>
        </w:tc>
        <w:tc>
          <w:tcPr>
            <w:tcW w:w="3466" w:type="dxa"/>
            <w:noWrap/>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Razvoj i promocija turističkih potencijala općine</w:t>
            </w:r>
          </w:p>
        </w:tc>
        <w:tc>
          <w:tcPr>
            <w:tcW w:w="1479" w:type="dxa"/>
            <w:noWrap/>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95.000,00</w:t>
            </w:r>
          </w:p>
        </w:tc>
        <w:tc>
          <w:tcPr>
            <w:tcW w:w="1288" w:type="dxa"/>
            <w:noWrap/>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0,00</w:t>
            </w:r>
          </w:p>
        </w:tc>
        <w:tc>
          <w:tcPr>
            <w:tcW w:w="1167" w:type="dxa"/>
            <w:noWrap/>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95.000,00</w:t>
            </w:r>
          </w:p>
        </w:tc>
      </w:tr>
      <w:tr w:rsidR="003662AF" w:rsidRPr="00290DC1" w:rsidTr="00095C98">
        <w:trPr>
          <w:trHeight w:val="405"/>
        </w:trPr>
        <w:tc>
          <w:tcPr>
            <w:tcW w:w="747" w:type="dxa"/>
            <w:vMerge/>
            <w:hideMark/>
          </w:tcPr>
          <w:p w:rsidR="003662AF" w:rsidRPr="00290DC1" w:rsidRDefault="003662AF" w:rsidP="00095C98">
            <w:pPr>
              <w:rPr>
                <w:rFonts w:ascii="Arial" w:hAnsi="Arial" w:cs="Arial"/>
                <w:b/>
                <w:bCs/>
                <w:sz w:val="20"/>
                <w:szCs w:val="20"/>
              </w:rPr>
            </w:pPr>
          </w:p>
        </w:tc>
        <w:tc>
          <w:tcPr>
            <w:tcW w:w="1398" w:type="dxa"/>
            <w:vMerge/>
            <w:hideMark/>
          </w:tcPr>
          <w:p w:rsidR="003662AF" w:rsidRPr="00290DC1" w:rsidRDefault="003662AF" w:rsidP="00095C98">
            <w:pPr>
              <w:rPr>
                <w:rFonts w:ascii="Arial" w:hAnsi="Arial" w:cs="Arial"/>
                <w:b/>
                <w:bCs/>
                <w:sz w:val="20"/>
                <w:szCs w:val="20"/>
              </w:rPr>
            </w:pPr>
          </w:p>
        </w:tc>
        <w:tc>
          <w:tcPr>
            <w:tcW w:w="689"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 </w:t>
            </w:r>
          </w:p>
        </w:tc>
        <w:tc>
          <w:tcPr>
            <w:tcW w:w="3466"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Radovi na arheološkom nalazištu, utvrda Bedem</w:t>
            </w:r>
          </w:p>
        </w:tc>
        <w:tc>
          <w:tcPr>
            <w:tcW w:w="1479"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95.000,00</w:t>
            </w:r>
          </w:p>
        </w:tc>
        <w:tc>
          <w:tcPr>
            <w:tcW w:w="1288"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 </w:t>
            </w:r>
          </w:p>
        </w:tc>
        <w:tc>
          <w:tcPr>
            <w:tcW w:w="1167"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95.000,00</w:t>
            </w:r>
          </w:p>
        </w:tc>
      </w:tr>
      <w:tr w:rsidR="003662AF" w:rsidRPr="00290DC1" w:rsidTr="00095C98">
        <w:trPr>
          <w:trHeight w:val="330"/>
        </w:trPr>
        <w:tc>
          <w:tcPr>
            <w:tcW w:w="747" w:type="dxa"/>
            <w:vMerge/>
            <w:hideMark/>
          </w:tcPr>
          <w:p w:rsidR="003662AF" w:rsidRPr="00290DC1" w:rsidRDefault="003662AF" w:rsidP="00095C98">
            <w:pPr>
              <w:rPr>
                <w:rFonts w:ascii="Arial" w:hAnsi="Arial" w:cs="Arial"/>
                <w:b/>
                <w:bCs/>
                <w:sz w:val="20"/>
                <w:szCs w:val="20"/>
              </w:rPr>
            </w:pPr>
          </w:p>
        </w:tc>
        <w:tc>
          <w:tcPr>
            <w:tcW w:w="5553" w:type="dxa"/>
            <w:gridSpan w:val="3"/>
            <w:noWrap/>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UKUPNO PRIORITET 2.3.</w:t>
            </w:r>
          </w:p>
        </w:tc>
        <w:tc>
          <w:tcPr>
            <w:tcW w:w="1479" w:type="dxa"/>
            <w:noWrap/>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95.000,00</w:t>
            </w:r>
          </w:p>
        </w:tc>
        <w:tc>
          <w:tcPr>
            <w:tcW w:w="1288" w:type="dxa"/>
            <w:noWrap/>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0,00</w:t>
            </w:r>
          </w:p>
        </w:tc>
        <w:tc>
          <w:tcPr>
            <w:tcW w:w="1167" w:type="dxa"/>
            <w:noWrap/>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95.000,00</w:t>
            </w:r>
          </w:p>
        </w:tc>
      </w:tr>
      <w:tr w:rsidR="003662AF" w:rsidRPr="00290DC1" w:rsidTr="00095C98">
        <w:trPr>
          <w:trHeight w:val="435"/>
        </w:trPr>
        <w:tc>
          <w:tcPr>
            <w:tcW w:w="747" w:type="dxa"/>
            <w:vMerge/>
            <w:hideMark/>
          </w:tcPr>
          <w:p w:rsidR="003662AF" w:rsidRPr="00290DC1" w:rsidRDefault="003662AF" w:rsidP="00095C98">
            <w:pPr>
              <w:rPr>
                <w:rFonts w:ascii="Arial" w:hAnsi="Arial" w:cs="Arial"/>
                <w:b/>
                <w:bCs/>
                <w:sz w:val="20"/>
                <w:szCs w:val="20"/>
              </w:rPr>
            </w:pPr>
          </w:p>
        </w:tc>
        <w:tc>
          <w:tcPr>
            <w:tcW w:w="5553" w:type="dxa"/>
            <w:gridSpan w:val="3"/>
            <w:noWrap/>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UKUPNO STRATEŠKI CILJ 2.</w:t>
            </w:r>
          </w:p>
        </w:tc>
        <w:tc>
          <w:tcPr>
            <w:tcW w:w="1479" w:type="dxa"/>
            <w:noWrap/>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195.240,00</w:t>
            </w:r>
          </w:p>
        </w:tc>
        <w:tc>
          <w:tcPr>
            <w:tcW w:w="1288" w:type="dxa"/>
            <w:noWrap/>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0,00</w:t>
            </w:r>
          </w:p>
        </w:tc>
        <w:tc>
          <w:tcPr>
            <w:tcW w:w="1167" w:type="dxa"/>
            <w:noWrap/>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195.240,00</w:t>
            </w:r>
          </w:p>
        </w:tc>
      </w:tr>
      <w:tr w:rsidR="003662AF" w:rsidRPr="00290DC1" w:rsidTr="00095C98">
        <w:trPr>
          <w:trHeight w:val="585"/>
        </w:trPr>
        <w:tc>
          <w:tcPr>
            <w:tcW w:w="747" w:type="dxa"/>
            <w:vMerge w:val="restart"/>
            <w:textDirection w:val="btLr"/>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3. RAZVIJATI CIVILNO DRUŠTVO I UNAPRIJEDITI POLOŽAJ SOCIJALNO OSJETLJIVIH SKUPINA</w:t>
            </w:r>
          </w:p>
        </w:tc>
        <w:tc>
          <w:tcPr>
            <w:tcW w:w="1398" w:type="dxa"/>
            <w:vMerge w:val="restart"/>
            <w:textDirection w:val="btLr"/>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3.1. Jačanje kapaciteta organizacija civilnog društva</w:t>
            </w:r>
          </w:p>
        </w:tc>
        <w:tc>
          <w:tcPr>
            <w:tcW w:w="689" w:type="dxa"/>
            <w:noWrap/>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3.1.1.</w:t>
            </w:r>
          </w:p>
        </w:tc>
        <w:tc>
          <w:tcPr>
            <w:tcW w:w="3466" w:type="dxa"/>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Financijske, tehničke i ost.potpore osnivanju i djelovanju lokalnih organ.civ.društva (OCD)</w:t>
            </w:r>
          </w:p>
        </w:tc>
        <w:tc>
          <w:tcPr>
            <w:tcW w:w="1479" w:type="dxa"/>
            <w:noWrap/>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136.700,00</w:t>
            </w:r>
          </w:p>
        </w:tc>
        <w:tc>
          <w:tcPr>
            <w:tcW w:w="1288" w:type="dxa"/>
            <w:noWrap/>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0,00</w:t>
            </w:r>
          </w:p>
        </w:tc>
        <w:tc>
          <w:tcPr>
            <w:tcW w:w="1167" w:type="dxa"/>
            <w:noWrap/>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136.700,00</w:t>
            </w:r>
          </w:p>
        </w:tc>
      </w:tr>
      <w:tr w:rsidR="003662AF" w:rsidRPr="00290DC1" w:rsidTr="00095C98">
        <w:trPr>
          <w:trHeight w:val="300"/>
        </w:trPr>
        <w:tc>
          <w:tcPr>
            <w:tcW w:w="747" w:type="dxa"/>
            <w:vMerge/>
            <w:hideMark/>
          </w:tcPr>
          <w:p w:rsidR="003662AF" w:rsidRPr="00290DC1" w:rsidRDefault="003662AF" w:rsidP="00095C98">
            <w:pPr>
              <w:rPr>
                <w:rFonts w:ascii="Arial" w:hAnsi="Arial" w:cs="Arial"/>
                <w:b/>
                <w:bCs/>
                <w:sz w:val="20"/>
                <w:szCs w:val="20"/>
              </w:rPr>
            </w:pPr>
          </w:p>
        </w:tc>
        <w:tc>
          <w:tcPr>
            <w:tcW w:w="1398" w:type="dxa"/>
            <w:vMerge/>
            <w:hideMark/>
          </w:tcPr>
          <w:p w:rsidR="003662AF" w:rsidRPr="00290DC1" w:rsidRDefault="003662AF" w:rsidP="00095C98">
            <w:pPr>
              <w:rPr>
                <w:rFonts w:ascii="Arial" w:hAnsi="Arial" w:cs="Arial"/>
                <w:b/>
                <w:bCs/>
                <w:sz w:val="20"/>
                <w:szCs w:val="20"/>
              </w:rPr>
            </w:pPr>
          </w:p>
        </w:tc>
        <w:tc>
          <w:tcPr>
            <w:tcW w:w="689"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 </w:t>
            </w:r>
          </w:p>
        </w:tc>
        <w:tc>
          <w:tcPr>
            <w:tcW w:w="3466"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Potpore OCD-u u području sporta</w:t>
            </w:r>
          </w:p>
        </w:tc>
        <w:tc>
          <w:tcPr>
            <w:tcW w:w="1479"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88.000,00</w:t>
            </w:r>
          </w:p>
        </w:tc>
        <w:tc>
          <w:tcPr>
            <w:tcW w:w="1288"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 </w:t>
            </w:r>
          </w:p>
        </w:tc>
        <w:tc>
          <w:tcPr>
            <w:tcW w:w="1167"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88.000,00</w:t>
            </w:r>
          </w:p>
        </w:tc>
      </w:tr>
      <w:tr w:rsidR="003662AF" w:rsidRPr="00290DC1" w:rsidTr="00095C98">
        <w:trPr>
          <w:trHeight w:val="300"/>
        </w:trPr>
        <w:tc>
          <w:tcPr>
            <w:tcW w:w="747" w:type="dxa"/>
            <w:vMerge/>
            <w:hideMark/>
          </w:tcPr>
          <w:p w:rsidR="003662AF" w:rsidRPr="00290DC1" w:rsidRDefault="003662AF" w:rsidP="00095C98">
            <w:pPr>
              <w:rPr>
                <w:rFonts w:ascii="Arial" w:hAnsi="Arial" w:cs="Arial"/>
                <w:b/>
                <w:bCs/>
                <w:sz w:val="20"/>
                <w:szCs w:val="20"/>
              </w:rPr>
            </w:pPr>
          </w:p>
        </w:tc>
        <w:tc>
          <w:tcPr>
            <w:tcW w:w="1398" w:type="dxa"/>
            <w:vMerge/>
            <w:hideMark/>
          </w:tcPr>
          <w:p w:rsidR="003662AF" w:rsidRPr="00290DC1" w:rsidRDefault="003662AF" w:rsidP="00095C98">
            <w:pPr>
              <w:rPr>
                <w:rFonts w:ascii="Arial" w:hAnsi="Arial" w:cs="Arial"/>
                <w:b/>
                <w:bCs/>
                <w:sz w:val="20"/>
                <w:szCs w:val="20"/>
              </w:rPr>
            </w:pPr>
          </w:p>
        </w:tc>
        <w:tc>
          <w:tcPr>
            <w:tcW w:w="689"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 </w:t>
            </w:r>
          </w:p>
        </w:tc>
        <w:tc>
          <w:tcPr>
            <w:tcW w:w="3466"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Potpore OCD-u u području kulture</w:t>
            </w:r>
          </w:p>
        </w:tc>
        <w:tc>
          <w:tcPr>
            <w:tcW w:w="1479"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42.600,00</w:t>
            </w:r>
          </w:p>
        </w:tc>
        <w:tc>
          <w:tcPr>
            <w:tcW w:w="1288"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 </w:t>
            </w:r>
          </w:p>
        </w:tc>
        <w:tc>
          <w:tcPr>
            <w:tcW w:w="1167"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42.600,00</w:t>
            </w:r>
          </w:p>
        </w:tc>
      </w:tr>
      <w:tr w:rsidR="003662AF" w:rsidRPr="00290DC1" w:rsidTr="00095C98">
        <w:trPr>
          <w:trHeight w:val="300"/>
        </w:trPr>
        <w:tc>
          <w:tcPr>
            <w:tcW w:w="747" w:type="dxa"/>
            <w:vMerge/>
            <w:hideMark/>
          </w:tcPr>
          <w:p w:rsidR="003662AF" w:rsidRPr="00290DC1" w:rsidRDefault="003662AF" w:rsidP="00095C98">
            <w:pPr>
              <w:rPr>
                <w:rFonts w:ascii="Arial" w:hAnsi="Arial" w:cs="Arial"/>
                <w:b/>
                <w:bCs/>
                <w:sz w:val="20"/>
                <w:szCs w:val="20"/>
              </w:rPr>
            </w:pPr>
          </w:p>
        </w:tc>
        <w:tc>
          <w:tcPr>
            <w:tcW w:w="1398" w:type="dxa"/>
            <w:vMerge/>
            <w:hideMark/>
          </w:tcPr>
          <w:p w:rsidR="003662AF" w:rsidRPr="00290DC1" w:rsidRDefault="003662AF" w:rsidP="00095C98">
            <w:pPr>
              <w:rPr>
                <w:rFonts w:ascii="Arial" w:hAnsi="Arial" w:cs="Arial"/>
                <w:b/>
                <w:bCs/>
                <w:sz w:val="20"/>
                <w:szCs w:val="20"/>
              </w:rPr>
            </w:pPr>
          </w:p>
        </w:tc>
        <w:tc>
          <w:tcPr>
            <w:tcW w:w="689"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 </w:t>
            </w:r>
          </w:p>
        </w:tc>
        <w:tc>
          <w:tcPr>
            <w:tcW w:w="3466" w:type="dxa"/>
            <w:hideMark/>
          </w:tcPr>
          <w:p w:rsidR="003662AF" w:rsidRPr="00290DC1" w:rsidRDefault="003662AF" w:rsidP="00095C98">
            <w:pPr>
              <w:rPr>
                <w:rFonts w:ascii="Arial" w:hAnsi="Arial" w:cs="Arial"/>
                <w:sz w:val="20"/>
                <w:szCs w:val="20"/>
              </w:rPr>
            </w:pPr>
            <w:r w:rsidRPr="00290DC1">
              <w:rPr>
                <w:rFonts w:ascii="Arial" w:hAnsi="Arial" w:cs="Arial"/>
                <w:sz w:val="20"/>
                <w:szCs w:val="20"/>
              </w:rPr>
              <w:t>Sponzorstva sportskih i kulturnih događaja koje organiziraju OCD</w:t>
            </w:r>
          </w:p>
        </w:tc>
        <w:tc>
          <w:tcPr>
            <w:tcW w:w="1479"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6.100,00</w:t>
            </w:r>
          </w:p>
        </w:tc>
        <w:tc>
          <w:tcPr>
            <w:tcW w:w="1288"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 </w:t>
            </w:r>
          </w:p>
        </w:tc>
        <w:tc>
          <w:tcPr>
            <w:tcW w:w="1167"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6.100,00</w:t>
            </w:r>
          </w:p>
        </w:tc>
      </w:tr>
      <w:tr w:rsidR="003662AF" w:rsidRPr="00290DC1" w:rsidTr="00095C98">
        <w:trPr>
          <w:trHeight w:val="300"/>
        </w:trPr>
        <w:tc>
          <w:tcPr>
            <w:tcW w:w="747" w:type="dxa"/>
            <w:vMerge/>
            <w:hideMark/>
          </w:tcPr>
          <w:p w:rsidR="003662AF" w:rsidRPr="00290DC1" w:rsidRDefault="003662AF" w:rsidP="00095C98">
            <w:pPr>
              <w:rPr>
                <w:rFonts w:ascii="Arial" w:hAnsi="Arial" w:cs="Arial"/>
                <w:b/>
                <w:bCs/>
                <w:sz w:val="20"/>
                <w:szCs w:val="20"/>
              </w:rPr>
            </w:pPr>
          </w:p>
        </w:tc>
        <w:tc>
          <w:tcPr>
            <w:tcW w:w="1398" w:type="dxa"/>
            <w:vMerge/>
            <w:hideMark/>
          </w:tcPr>
          <w:p w:rsidR="003662AF" w:rsidRPr="00290DC1" w:rsidRDefault="003662AF" w:rsidP="00095C98">
            <w:pPr>
              <w:rPr>
                <w:rFonts w:ascii="Arial" w:hAnsi="Arial" w:cs="Arial"/>
                <w:b/>
                <w:bCs/>
                <w:sz w:val="20"/>
                <w:szCs w:val="20"/>
              </w:rPr>
            </w:pPr>
          </w:p>
        </w:tc>
        <w:tc>
          <w:tcPr>
            <w:tcW w:w="689" w:type="dxa"/>
            <w:noWrap/>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3.1.2.</w:t>
            </w:r>
          </w:p>
        </w:tc>
        <w:tc>
          <w:tcPr>
            <w:tcW w:w="3466" w:type="dxa"/>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Potpora OCD-ima u planiranju, prijavi i provedbi projekata</w:t>
            </w:r>
          </w:p>
        </w:tc>
        <w:tc>
          <w:tcPr>
            <w:tcW w:w="1479" w:type="dxa"/>
            <w:noWrap/>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21.000,00</w:t>
            </w:r>
          </w:p>
        </w:tc>
        <w:tc>
          <w:tcPr>
            <w:tcW w:w="1288" w:type="dxa"/>
            <w:noWrap/>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0,00</w:t>
            </w:r>
          </w:p>
        </w:tc>
        <w:tc>
          <w:tcPr>
            <w:tcW w:w="1167" w:type="dxa"/>
            <w:noWrap/>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21.000,00</w:t>
            </w:r>
          </w:p>
        </w:tc>
      </w:tr>
      <w:tr w:rsidR="003662AF" w:rsidRPr="00290DC1" w:rsidTr="00095C98">
        <w:trPr>
          <w:trHeight w:val="315"/>
        </w:trPr>
        <w:tc>
          <w:tcPr>
            <w:tcW w:w="747" w:type="dxa"/>
            <w:vMerge/>
            <w:hideMark/>
          </w:tcPr>
          <w:p w:rsidR="003662AF" w:rsidRPr="00290DC1" w:rsidRDefault="003662AF" w:rsidP="00095C98">
            <w:pPr>
              <w:rPr>
                <w:rFonts w:ascii="Arial" w:hAnsi="Arial" w:cs="Arial"/>
                <w:b/>
                <w:bCs/>
                <w:sz w:val="20"/>
                <w:szCs w:val="20"/>
              </w:rPr>
            </w:pPr>
          </w:p>
        </w:tc>
        <w:tc>
          <w:tcPr>
            <w:tcW w:w="1398" w:type="dxa"/>
            <w:vMerge/>
            <w:hideMark/>
          </w:tcPr>
          <w:p w:rsidR="003662AF" w:rsidRPr="00290DC1" w:rsidRDefault="003662AF" w:rsidP="00095C98">
            <w:pPr>
              <w:rPr>
                <w:rFonts w:ascii="Arial" w:hAnsi="Arial" w:cs="Arial"/>
                <w:b/>
                <w:bCs/>
                <w:sz w:val="20"/>
                <w:szCs w:val="20"/>
              </w:rPr>
            </w:pPr>
          </w:p>
        </w:tc>
        <w:tc>
          <w:tcPr>
            <w:tcW w:w="689"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 </w:t>
            </w:r>
          </w:p>
        </w:tc>
        <w:tc>
          <w:tcPr>
            <w:tcW w:w="3466"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Rad djelatnika općinske uprave</w:t>
            </w:r>
          </w:p>
        </w:tc>
        <w:tc>
          <w:tcPr>
            <w:tcW w:w="1479"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21.000,00</w:t>
            </w:r>
          </w:p>
        </w:tc>
        <w:tc>
          <w:tcPr>
            <w:tcW w:w="1288"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 </w:t>
            </w:r>
          </w:p>
        </w:tc>
        <w:tc>
          <w:tcPr>
            <w:tcW w:w="1167"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21.000,00</w:t>
            </w:r>
          </w:p>
        </w:tc>
      </w:tr>
      <w:tr w:rsidR="003662AF" w:rsidRPr="00290DC1" w:rsidTr="00095C98">
        <w:trPr>
          <w:trHeight w:val="330"/>
        </w:trPr>
        <w:tc>
          <w:tcPr>
            <w:tcW w:w="747" w:type="dxa"/>
            <w:vMerge/>
            <w:hideMark/>
          </w:tcPr>
          <w:p w:rsidR="003662AF" w:rsidRPr="00290DC1" w:rsidRDefault="003662AF" w:rsidP="00095C98">
            <w:pPr>
              <w:rPr>
                <w:rFonts w:ascii="Arial" w:hAnsi="Arial" w:cs="Arial"/>
                <w:b/>
                <w:bCs/>
                <w:sz w:val="20"/>
                <w:szCs w:val="20"/>
              </w:rPr>
            </w:pPr>
          </w:p>
        </w:tc>
        <w:tc>
          <w:tcPr>
            <w:tcW w:w="5553" w:type="dxa"/>
            <w:gridSpan w:val="3"/>
            <w:noWrap/>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UKUPNO PRIORITET 3.1.</w:t>
            </w:r>
          </w:p>
        </w:tc>
        <w:tc>
          <w:tcPr>
            <w:tcW w:w="1479" w:type="dxa"/>
            <w:noWrap/>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157.700,00</w:t>
            </w:r>
          </w:p>
        </w:tc>
        <w:tc>
          <w:tcPr>
            <w:tcW w:w="1288" w:type="dxa"/>
            <w:noWrap/>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0,00</w:t>
            </w:r>
          </w:p>
        </w:tc>
        <w:tc>
          <w:tcPr>
            <w:tcW w:w="1167" w:type="dxa"/>
            <w:noWrap/>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157.700,00</w:t>
            </w:r>
          </w:p>
        </w:tc>
      </w:tr>
      <w:tr w:rsidR="003662AF" w:rsidRPr="00290DC1" w:rsidTr="00095C98">
        <w:trPr>
          <w:trHeight w:val="315"/>
        </w:trPr>
        <w:tc>
          <w:tcPr>
            <w:tcW w:w="747" w:type="dxa"/>
            <w:vMerge/>
            <w:hideMark/>
          </w:tcPr>
          <w:p w:rsidR="003662AF" w:rsidRPr="00290DC1" w:rsidRDefault="003662AF" w:rsidP="00095C98">
            <w:pPr>
              <w:rPr>
                <w:rFonts w:ascii="Arial" w:hAnsi="Arial" w:cs="Arial"/>
                <w:b/>
                <w:bCs/>
                <w:sz w:val="20"/>
                <w:szCs w:val="20"/>
              </w:rPr>
            </w:pPr>
          </w:p>
        </w:tc>
        <w:tc>
          <w:tcPr>
            <w:tcW w:w="1398" w:type="dxa"/>
            <w:vMerge w:val="restart"/>
            <w:textDirection w:val="btLr"/>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3.2. Potpora ranjivim društvenim skupinama</w:t>
            </w:r>
          </w:p>
        </w:tc>
        <w:tc>
          <w:tcPr>
            <w:tcW w:w="689" w:type="dxa"/>
            <w:noWrap/>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3.2.1.</w:t>
            </w:r>
          </w:p>
        </w:tc>
        <w:tc>
          <w:tcPr>
            <w:tcW w:w="3466" w:type="dxa"/>
            <w:noWrap/>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Programi potpore za starije i nemoćne</w:t>
            </w:r>
          </w:p>
        </w:tc>
        <w:tc>
          <w:tcPr>
            <w:tcW w:w="1479" w:type="dxa"/>
            <w:noWrap/>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9.000,00</w:t>
            </w:r>
          </w:p>
        </w:tc>
        <w:tc>
          <w:tcPr>
            <w:tcW w:w="1288" w:type="dxa"/>
            <w:noWrap/>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0,00</w:t>
            </w:r>
          </w:p>
        </w:tc>
        <w:tc>
          <w:tcPr>
            <w:tcW w:w="1167" w:type="dxa"/>
            <w:noWrap/>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9.000,00</w:t>
            </w:r>
          </w:p>
        </w:tc>
      </w:tr>
      <w:tr w:rsidR="003662AF" w:rsidRPr="00290DC1" w:rsidTr="00095C98">
        <w:trPr>
          <w:trHeight w:val="300"/>
        </w:trPr>
        <w:tc>
          <w:tcPr>
            <w:tcW w:w="747" w:type="dxa"/>
            <w:vMerge/>
            <w:hideMark/>
          </w:tcPr>
          <w:p w:rsidR="003662AF" w:rsidRPr="00290DC1" w:rsidRDefault="003662AF" w:rsidP="00095C98">
            <w:pPr>
              <w:rPr>
                <w:rFonts w:ascii="Arial" w:hAnsi="Arial" w:cs="Arial"/>
                <w:b/>
                <w:bCs/>
                <w:sz w:val="20"/>
                <w:szCs w:val="20"/>
              </w:rPr>
            </w:pPr>
          </w:p>
        </w:tc>
        <w:tc>
          <w:tcPr>
            <w:tcW w:w="1398" w:type="dxa"/>
            <w:vMerge/>
            <w:hideMark/>
          </w:tcPr>
          <w:p w:rsidR="003662AF" w:rsidRPr="00290DC1" w:rsidRDefault="003662AF" w:rsidP="00095C98">
            <w:pPr>
              <w:rPr>
                <w:rFonts w:ascii="Arial" w:hAnsi="Arial" w:cs="Arial"/>
                <w:b/>
                <w:bCs/>
                <w:sz w:val="20"/>
                <w:szCs w:val="20"/>
              </w:rPr>
            </w:pPr>
          </w:p>
        </w:tc>
        <w:tc>
          <w:tcPr>
            <w:tcW w:w="689"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 </w:t>
            </w:r>
          </w:p>
        </w:tc>
        <w:tc>
          <w:tcPr>
            <w:tcW w:w="3466"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Potpore udrugi umirovljenika</w:t>
            </w:r>
          </w:p>
        </w:tc>
        <w:tc>
          <w:tcPr>
            <w:tcW w:w="1479"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9.000,00</w:t>
            </w:r>
          </w:p>
        </w:tc>
        <w:tc>
          <w:tcPr>
            <w:tcW w:w="1288"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 </w:t>
            </w:r>
          </w:p>
        </w:tc>
        <w:tc>
          <w:tcPr>
            <w:tcW w:w="1167"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9.000,00</w:t>
            </w:r>
          </w:p>
        </w:tc>
      </w:tr>
      <w:tr w:rsidR="003662AF" w:rsidRPr="00290DC1" w:rsidTr="00095C98">
        <w:trPr>
          <w:trHeight w:val="570"/>
        </w:trPr>
        <w:tc>
          <w:tcPr>
            <w:tcW w:w="747" w:type="dxa"/>
            <w:vMerge/>
            <w:hideMark/>
          </w:tcPr>
          <w:p w:rsidR="003662AF" w:rsidRPr="00290DC1" w:rsidRDefault="003662AF" w:rsidP="00095C98">
            <w:pPr>
              <w:rPr>
                <w:rFonts w:ascii="Arial" w:hAnsi="Arial" w:cs="Arial"/>
                <w:b/>
                <w:bCs/>
                <w:sz w:val="20"/>
                <w:szCs w:val="20"/>
              </w:rPr>
            </w:pPr>
          </w:p>
        </w:tc>
        <w:tc>
          <w:tcPr>
            <w:tcW w:w="1398" w:type="dxa"/>
            <w:vMerge/>
            <w:hideMark/>
          </w:tcPr>
          <w:p w:rsidR="003662AF" w:rsidRPr="00290DC1" w:rsidRDefault="003662AF" w:rsidP="00095C98">
            <w:pPr>
              <w:rPr>
                <w:rFonts w:ascii="Arial" w:hAnsi="Arial" w:cs="Arial"/>
                <w:b/>
                <w:bCs/>
                <w:sz w:val="20"/>
                <w:szCs w:val="20"/>
              </w:rPr>
            </w:pPr>
          </w:p>
        </w:tc>
        <w:tc>
          <w:tcPr>
            <w:tcW w:w="689" w:type="dxa"/>
            <w:noWrap/>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3.2.2.</w:t>
            </w:r>
          </w:p>
        </w:tc>
        <w:tc>
          <w:tcPr>
            <w:tcW w:w="3466" w:type="dxa"/>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Suradnja s nadležnim institucijama pri provedbi programa i projekata za nezaposlene osobe i ost.ranjive skupine</w:t>
            </w:r>
          </w:p>
        </w:tc>
        <w:tc>
          <w:tcPr>
            <w:tcW w:w="1479" w:type="dxa"/>
            <w:noWrap/>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227.180,00</w:t>
            </w:r>
          </w:p>
        </w:tc>
        <w:tc>
          <w:tcPr>
            <w:tcW w:w="1288" w:type="dxa"/>
            <w:noWrap/>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0,00</w:t>
            </w:r>
          </w:p>
        </w:tc>
        <w:tc>
          <w:tcPr>
            <w:tcW w:w="1167" w:type="dxa"/>
            <w:noWrap/>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227.180,00</w:t>
            </w:r>
          </w:p>
        </w:tc>
      </w:tr>
      <w:tr w:rsidR="003662AF" w:rsidRPr="00290DC1" w:rsidTr="00095C98">
        <w:trPr>
          <w:trHeight w:val="300"/>
        </w:trPr>
        <w:tc>
          <w:tcPr>
            <w:tcW w:w="747" w:type="dxa"/>
            <w:vMerge/>
            <w:hideMark/>
          </w:tcPr>
          <w:p w:rsidR="003662AF" w:rsidRPr="00290DC1" w:rsidRDefault="003662AF" w:rsidP="00095C98">
            <w:pPr>
              <w:rPr>
                <w:rFonts w:ascii="Arial" w:hAnsi="Arial" w:cs="Arial"/>
                <w:b/>
                <w:bCs/>
                <w:sz w:val="20"/>
                <w:szCs w:val="20"/>
              </w:rPr>
            </w:pPr>
          </w:p>
        </w:tc>
        <w:tc>
          <w:tcPr>
            <w:tcW w:w="1398" w:type="dxa"/>
            <w:vMerge/>
            <w:hideMark/>
          </w:tcPr>
          <w:p w:rsidR="003662AF" w:rsidRPr="00290DC1" w:rsidRDefault="003662AF" w:rsidP="00095C98">
            <w:pPr>
              <w:rPr>
                <w:rFonts w:ascii="Arial" w:hAnsi="Arial" w:cs="Arial"/>
                <w:b/>
                <w:bCs/>
                <w:sz w:val="20"/>
                <w:szCs w:val="20"/>
              </w:rPr>
            </w:pPr>
          </w:p>
        </w:tc>
        <w:tc>
          <w:tcPr>
            <w:tcW w:w="689"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 </w:t>
            </w:r>
          </w:p>
        </w:tc>
        <w:tc>
          <w:tcPr>
            <w:tcW w:w="3466"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 xml:space="preserve">Provođenje programa javnih </w:t>
            </w:r>
            <w:r w:rsidRPr="00290DC1">
              <w:rPr>
                <w:rFonts w:ascii="Arial" w:hAnsi="Arial" w:cs="Arial"/>
                <w:sz w:val="20"/>
                <w:szCs w:val="20"/>
              </w:rPr>
              <w:lastRenderedPageBreak/>
              <w:t>radova</w:t>
            </w:r>
          </w:p>
        </w:tc>
        <w:tc>
          <w:tcPr>
            <w:tcW w:w="1479"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lastRenderedPageBreak/>
              <w:t>227.180,00</w:t>
            </w:r>
          </w:p>
        </w:tc>
        <w:tc>
          <w:tcPr>
            <w:tcW w:w="1288"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 </w:t>
            </w:r>
          </w:p>
        </w:tc>
        <w:tc>
          <w:tcPr>
            <w:tcW w:w="1167"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227.180,0</w:t>
            </w:r>
            <w:r w:rsidRPr="00290DC1">
              <w:rPr>
                <w:rFonts w:ascii="Arial" w:hAnsi="Arial" w:cs="Arial"/>
                <w:sz w:val="20"/>
                <w:szCs w:val="20"/>
              </w:rPr>
              <w:lastRenderedPageBreak/>
              <w:t>0</w:t>
            </w:r>
          </w:p>
        </w:tc>
      </w:tr>
      <w:tr w:rsidR="003662AF" w:rsidRPr="00290DC1" w:rsidTr="00095C98">
        <w:trPr>
          <w:trHeight w:val="300"/>
        </w:trPr>
        <w:tc>
          <w:tcPr>
            <w:tcW w:w="747" w:type="dxa"/>
            <w:vMerge/>
            <w:hideMark/>
          </w:tcPr>
          <w:p w:rsidR="003662AF" w:rsidRPr="00290DC1" w:rsidRDefault="003662AF" w:rsidP="00095C98">
            <w:pPr>
              <w:rPr>
                <w:rFonts w:ascii="Arial" w:hAnsi="Arial" w:cs="Arial"/>
                <w:b/>
                <w:bCs/>
                <w:sz w:val="20"/>
                <w:szCs w:val="20"/>
              </w:rPr>
            </w:pPr>
          </w:p>
        </w:tc>
        <w:tc>
          <w:tcPr>
            <w:tcW w:w="1398" w:type="dxa"/>
            <w:vMerge/>
            <w:hideMark/>
          </w:tcPr>
          <w:p w:rsidR="003662AF" w:rsidRPr="00290DC1" w:rsidRDefault="003662AF" w:rsidP="00095C98">
            <w:pPr>
              <w:rPr>
                <w:rFonts w:ascii="Arial" w:hAnsi="Arial" w:cs="Arial"/>
                <w:b/>
                <w:bCs/>
                <w:sz w:val="20"/>
                <w:szCs w:val="20"/>
              </w:rPr>
            </w:pPr>
          </w:p>
        </w:tc>
        <w:tc>
          <w:tcPr>
            <w:tcW w:w="689" w:type="dxa"/>
            <w:noWrap/>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3.2.3.</w:t>
            </w:r>
          </w:p>
        </w:tc>
        <w:tc>
          <w:tcPr>
            <w:tcW w:w="3466" w:type="dxa"/>
            <w:noWrap/>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Programi potpore za hrvatske branitelje</w:t>
            </w:r>
          </w:p>
        </w:tc>
        <w:tc>
          <w:tcPr>
            <w:tcW w:w="1479" w:type="dxa"/>
            <w:noWrap/>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15.000,00</w:t>
            </w:r>
          </w:p>
        </w:tc>
        <w:tc>
          <w:tcPr>
            <w:tcW w:w="1288" w:type="dxa"/>
            <w:noWrap/>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0,00</w:t>
            </w:r>
          </w:p>
        </w:tc>
        <w:tc>
          <w:tcPr>
            <w:tcW w:w="1167" w:type="dxa"/>
            <w:noWrap/>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15.000,00</w:t>
            </w:r>
          </w:p>
        </w:tc>
      </w:tr>
      <w:tr w:rsidR="003662AF" w:rsidRPr="00290DC1" w:rsidTr="00095C98">
        <w:trPr>
          <w:trHeight w:val="300"/>
        </w:trPr>
        <w:tc>
          <w:tcPr>
            <w:tcW w:w="747" w:type="dxa"/>
            <w:vMerge/>
            <w:hideMark/>
          </w:tcPr>
          <w:p w:rsidR="003662AF" w:rsidRPr="00290DC1" w:rsidRDefault="003662AF" w:rsidP="00095C98">
            <w:pPr>
              <w:rPr>
                <w:rFonts w:ascii="Arial" w:hAnsi="Arial" w:cs="Arial"/>
                <w:b/>
                <w:bCs/>
                <w:sz w:val="20"/>
                <w:szCs w:val="20"/>
              </w:rPr>
            </w:pPr>
          </w:p>
        </w:tc>
        <w:tc>
          <w:tcPr>
            <w:tcW w:w="1398" w:type="dxa"/>
            <w:vMerge/>
            <w:hideMark/>
          </w:tcPr>
          <w:p w:rsidR="003662AF" w:rsidRPr="00290DC1" w:rsidRDefault="003662AF" w:rsidP="00095C98">
            <w:pPr>
              <w:rPr>
                <w:rFonts w:ascii="Arial" w:hAnsi="Arial" w:cs="Arial"/>
                <w:b/>
                <w:bCs/>
                <w:sz w:val="20"/>
                <w:szCs w:val="20"/>
              </w:rPr>
            </w:pPr>
          </w:p>
        </w:tc>
        <w:tc>
          <w:tcPr>
            <w:tcW w:w="689"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 </w:t>
            </w:r>
          </w:p>
        </w:tc>
        <w:tc>
          <w:tcPr>
            <w:tcW w:w="3466"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Potpore udrugi UDVDR G.Bogićevci</w:t>
            </w:r>
          </w:p>
        </w:tc>
        <w:tc>
          <w:tcPr>
            <w:tcW w:w="1479"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13.000,00</w:t>
            </w:r>
          </w:p>
        </w:tc>
        <w:tc>
          <w:tcPr>
            <w:tcW w:w="1288"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 </w:t>
            </w:r>
          </w:p>
        </w:tc>
        <w:tc>
          <w:tcPr>
            <w:tcW w:w="1167"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13.000,00</w:t>
            </w:r>
          </w:p>
        </w:tc>
      </w:tr>
      <w:tr w:rsidR="003662AF" w:rsidRPr="00290DC1" w:rsidTr="00095C98">
        <w:trPr>
          <w:trHeight w:val="300"/>
        </w:trPr>
        <w:tc>
          <w:tcPr>
            <w:tcW w:w="747" w:type="dxa"/>
            <w:vMerge/>
            <w:hideMark/>
          </w:tcPr>
          <w:p w:rsidR="003662AF" w:rsidRPr="00290DC1" w:rsidRDefault="003662AF" w:rsidP="00095C98">
            <w:pPr>
              <w:rPr>
                <w:rFonts w:ascii="Arial" w:hAnsi="Arial" w:cs="Arial"/>
                <w:b/>
                <w:bCs/>
                <w:sz w:val="20"/>
                <w:szCs w:val="20"/>
              </w:rPr>
            </w:pPr>
          </w:p>
        </w:tc>
        <w:tc>
          <w:tcPr>
            <w:tcW w:w="1398" w:type="dxa"/>
            <w:vMerge/>
            <w:hideMark/>
          </w:tcPr>
          <w:p w:rsidR="003662AF" w:rsidRPr="00290DC1" w:rsidRDefault="003662AF" w:rsidP="00095C98">
            <w:pPr>
              <w:rPr>
                <w:rFonts w:ascii="Arial" w:hAnsi="Arial" w:cs="Arial"/>
                <w:b/>
                <w:bCs/>
                <w:sz w:val="20"/>
                <w:szCs w:val="20"/>
              </w:rPr>
            </w:pPr>
          </w:p>
        </w:tc>
        <w:tc>
          <w:tcPr>
            <w:tcW w:w="689"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 </w:t>
            </w:r>
          </w:p>
        </w:tc>
        <w:tc>
          <w:tcPr>
            <w:tcW w:w="3466"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Potpore ostalih braniteljskih manifestacija</w:t>
            </w:r>
          </w:p>
        </w:tc>
        <w:tc>
          <w:tcPr>
            <w:tcW w:w="1479"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2.000,00</w:t>
            </w:r>
          </w:p>
        </w:tc>
        <w:tc>
          <w:tcPr>
            <w:tcW w:w="1288"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 </w:t>
            </w:r>
          </w:p>
        </w:tc>
        <w:tc>
          <w:tcPr>
            <w:tcW w:w="1167"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2.000,00</w:t>
            </w:r>
          </w:p>
        </w:tc>
      </w:tr>
      <w:tr w:rsidR="003662AF" w:rsidRPr="00290DC1" w:rsidTr="00095C98">
        <w:trPr>
          <w:trHeight w:val="300"/>
        </w:trPr>
        <w:tc>
          <w:tcPr>
            <w:tcW w:w="747" w:type="dxa"/>
            <w:vMerge/>
            <w:hideMark/>
          </w:tcPr>
          <w:p w:rsidR="003662AF" w:rsidRPr="00290DC1" w:rsidRDefault="003662AF" w:rsidP="00095C98">
            <w:pPr>
              <w:rPr>
                <w:rFonts w:ascii="Arial" w:hAnsi="Arial" w:cs="Arial"/>
                <w:b/>
                <w:bCs/>
                <w:sz w:val="20"/>
                <w:szCs w:val="20"/>
              </w:rPr>
            </w:pPr>
          </w:p>
        </w:tc>
        <w:tc>
          <w:tcPr>
            <w:tcW w:w="1398" w:type="dxa"/>
            <w:vMerge/>
            <w:hideMark/>
          </w:tcPr>
          <w:p w:rsidR="003662AF" w:rsidRPr="00290DC1" w:rsidRDefault="003662AF" w:rsidP="00095C98">
            <w:pPr>
              <w:rPr>
                <w:rFonts w:ascii="Arial" w:hAnsi="Arial" w:cs="Arial"/>
                <w:b/>
                <w:bCs/>
                <w:sz w:val="20"/>
                <w:szCs w:val="20"/>
              </w:rPr>
            </w:pPr>
          </w:p>
        </w:tc>
        <w:tc>
          <w:tcPr>
            <w:tcW w:w="689" w:type="dxa"/>
            <w:noWrap/>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3.2.4.</w:t>
            </w:r>
          </w:p>
        </w:tc>
        <w:tc>
          <w:tcPr>
            <w:tcW w:w="3466" w:type="dxa"/>
            <w:noWrap/>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Programi potpore za ostale socijalne kategorije</w:t>
            </w:r>
          </w:p>
        </w:tc>
        <w:tc>
          <w:tcPr>
            <w:tcW w:w="1479" w:type="dxa"/>
            <w:noWrap/>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320.000,00</w:t>
            </w:r>
          </w:p>
        </w:tc>
        <w:tc>
          <w:tcPr>
            <w:tcW w:w="1288" w:type="dxa"/>
            <w:noWrap/>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0,00</w:t>
            </w:r>
          </w:p>
        </w:tc>
        <w:tc>
          <w:tcPr>
            <w:tcW w:w="1167" w:type="dxa"/>
            <w:noWrap/>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320.000,00</w:t>
            </w:r>
          </w:p>
        </w:tc>
      </w:tr>
      <w:tr w:rsidR="003662AF" w:rsidRPr="00290DC1" w:rsidTr="00095C98">
        <w:trPr>
          <w:trHeight w:val="315"/>
        </w:trPr>
        <w:tc>
          <w:tcPr>
            <w:tcW w:w="747" w:type="dxa"/>
            <w:vMerge/>
            <w:hideMark/>
          </w:tcPr>
          <w:p w:rsidR="003662AF" w:rsidRPr="00290DC1" w:rsidRDefault="003662AF" w:rsidP="00095C98">
            <w:pPr>
              <w:rPr>
                <w:rFonts w:ascii="Arial" w:hAnsi="Arial" w:cs="Arial"/>
                <w:b/>
                <w:bCs/>
                <w:sz w:val="20"/>
                <w:szCs w:val="20"/>
              </w:rPr>
            </w:pPr>
          </w:p>
        </w:tc>
        <w:tc>
          <w:tcPr>
            <w:tcW w:w="1398" w:type="dxa"/>
            <w:vMerge/>
            <w:hideMark/>
          </w:tcPr>
          <w:p w:rsidR="003662AF" w:rsidRPr="00290DC1" w:rsidRDefault="003662AF" w:rsidP="00095C98">
            <w:pPr>
              <w:rPr>
                <w:rFonts w:ascii="Arial" w:hAnsi="Arial" w:cs="Arial"/>
                <w:b/>
                <w:bCs/>
                <w:sz w:val="20"/>
                <w:szCs w:val="20"/>
              </w:rPr>
            </w:pPr>
          </w:p>
        </w:tc>
        <w:tc>
          <w:tcPr>
            <w:tcW w:w="689"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 </w:t>
            </w:r>
          </w:p>
        </w:tc>
        <w:tc>
          <w:tcPr>
            <w:tcW w:w="3466"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Briga za socijalno ugrožene</w:t>
            </w:r>
          </w:p>
        </w:tc>
        <w:tc>
          <w:tcPr>
            <w:tcW w:w="1479"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320.000,00</w:t>
            </w:r>
          </w:p>
        </w:tc>
        <w:tc>
          <w:tcPr>
            <w:tcW w:w="1288"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 </w:t>
            </w:r>
          </w:p>
        </w:tc>
        <w:tc>
          <w:tcPr>
            <w:tcW w:w="1167" w:type="dxa"/>
            <w:noWrap/>
            <w:hideMark/>
          </w:tcPr>
          <w:p w:rsidR="003662AF" w:rsidRPr="00290DC1" w:rsidRDefault="003662AF" w:rsidP="00095C98">
            <w:pPr>
              <w:rPr>
                <w:rFonts w:ascii="Arial" w:hAnsi="Arial" w:cs="Arial"/>
                <w:sz w:val="20"/>
                <w:szCs w:val="20"/>
              </w:rPr>
            </w:pPr>
            <w:r w:rsidRPr="00290DC1">
              <w:rPr>
                <w:rFonts w:ascii="Arial" w:hAnsi="Arial" w:cs="Arial"/>
                <w:sz w:val="20"/>
                <w:szCs w:val="20"/>
              </w:rPr>
              <w:t>320.000,00</w:t>
            </w:r>
          </w:p>
        </w:tc>
      </w:tr>
      <w:tr w:rsidR="003662AF" w:rsidRPr="00290DC1" w:rsidTr="00095C98">
        <w:trPr>
          <w:trHeight w:val="330"/>
        </w:trPr>
        <w:tc>
          <w:tcPr>
            <w:tcW w:w="747" w:type="dxa"/>
            <w:vMerge/>
            <w:hideMark/>
          </w:tcPr>
          <w:p w:rsidR="003662AF" w:rsidRPr="00290DC1" w:rsidRDefault="003662AF" w:rsidP="00095C98">
            <w:pPr>
              <w:rPr>
                <w:rFonts w:ascii="Arial" w:hAnsi="Arial" w:cs="Arial"/>
                <w:b/>
                <w:bCs/>
                <w:sz w:val="20"/>
                <w:szCs w:val="20"/>
              </w:rPr>
            </w:pPr>
          </w:p>
        </w:tc>
        <w:tc>
          <w:tcPr>
            <w:tcW w:w="5553" w:type="dxa"/>
            <w:gridSpan w:val="3"/>
            <w:noWrap/>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UKUPNO PRIORITET 3.2.</w:t>
            </w:r>
          </w:p>
        </w:tc>
        <w:tc>
          <w:tcPr>
            <w:tcW w:w="1479" w:type="dxa"/>
            <w:noWrap/>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571.180,00</w:t>
            </w:r>
          </w:p>
        </w:tc>
        <w:tc>
          <w:tcPr>
            <w:tcW w:w="1288" w:type="dxa"/>
            <w:noWrap/>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0,00</w:t>
            </w:r>
          </w:p>
        </w:tc>
        <w:tc>
          <w:tcPr>
            <w:tcW w:w="1167" w:type="dxa"/>
            <w:noWrap/>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571.180,00</w:t>
            </w:r>
          </w:p>
        </w:tc>
      </w:tr>
      <w:tr w:rsidR="003662AF" w:rsidRPr="00290DC1" w:rsidTr="00095C98">
        <w:trPr>
          <w:trHeight w:val="390"/>
        </w:trPr>
        <w:tc>
          <w:tcPr>
            <w:tcW w:w="747" w:type="dxa"/>
            <w:vMerge/>
            <w:hideMark/>
          </w:tcPr>
          <w:p w:rsidR="003662AF" w:rsidRPr="00290DC1" w:rsidRDefault="003662AF" w:rsidP="00095C98">
            <w:pPr>
              <w:rPr>
                <w:rFonts w:ascii="Arial" w:hAnsi="Arial" w:cs="Arial"/>
                <w:b/>
                <w:bCs/>
                <w:sz w:val="20"/>
                <w:szCs w:val="20"/>
              </w:rPr>
            </w:pPr>
          </w:p>
        </w:tc>
        <w:tc>
          <w:tcPr>
            <w:tcW w:w="5553" w:type="dxa"/>
            <w:gridSpan w:val="3"/>
            <w:noWrap/>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UKUPNO STRATEŠKI CILJ 3.</w:t>
            </w:r>
          </w:p>
        </w:tc>
        <w:tc>
          <w:tcPr>
            <w:tcW w:w="1479" w:type="dxa"/>
            <w:noWrap/>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728.880,00</w:t>
            </w:r>
          </w:p>
        </w:tc>
        <w:tc>
          <w:tcPr>
            <w:tcW w:w="1288" w:type="dxa"/>
            <w:noWrap/>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0,00</w:t>
            </w:r>
          </w:p>
        </w:tc>
        <w:tc>
          <w:tcPr>
            <w:tcW w:w="1167" w:type="dxa"/>
            <w:noWrap/>
            <w:hideMark/>
          </w:tcPr>
          <w:p w:rsidR="003662AF" w:rsidRPr="00290DC1" w:rsidRDefault="003662AF" w:rsidP="00095C98">
            <w:pPr>
              <w:rPr>
                <w:rFonts w:ascii="Arial" w:hAnsi="Arial" w:cs="Arial"/>
                <w:b/>
                <w:bCs/>
                <w:sz w:val="20"/>
                <w:szCs w:val="20"/>
              </w:rPr>
            </w:pPr>
            <w:r w:rsidRPr="00290DC1">
              <w:rPr>
                <w:rFonts w:ascii="Arial" w:hAnsi="Arial" w:cs="Arial"/>
                <w:b/>
                <w:bCs/>
                <w:sz w:val="20"/>
                <w:szCs w:val="20"/>
              </w:rPr>
              <w:t>728.880,00</w:t>
            </w:r>
          </w:p>
        </w:tc>
      </w:tr>
      <w:tr w:rsidR="003662AF" w:rsidRPr="00290DC1" w:rsidTr="00095C98">
        <w:trPr>
          <w:trHeight w:val="300"/>
        </w:trPr>
        <w:tc>
          <w:tcPr>
            <w:tcW w:w="747" w:type="dxa"/>
            <w:noWrap/>
            <w:hideMark/>
          </w:tcPr>
          <w:p w:rsidR="003662AF" w:rsidRPr="00290DC1" w:rsidRDefault="003662AF" w:rsidP="00095C98">
            <w:pPr>
              <w:rPr>
                <w:rFonts w:ascii="Arial" w:hAnsi="Arial" w:cs="Arial"/>
                <w:b/>
                <w:bCs/>
                <w:sz w:val="20"/>
                <w:szCs w:val="20"/>
              </w:rPr>
            </w:pPr>
          </w:p>
        </w:tc>
        <w:tc>
          <w:tcPr>
            <w:tcW w:w="1398" w:type="dxa"/>
            <w:noWrap/>
            <w:hideMark/>
          </w:tcPr>
          <w:p w:rsidR="003662AF" w:rsidRPr="00290DC1" w:rsidRDefault="003662AF" w:rsidP="00095C98">
            <w:pPr>
              <w:rPr>
                <w:rFonts w:ascii="Arial" w:hAnsi="Arial" w:cs="Arial"/>
                <w:sz w:val="20"/>
                <w:szCs w:val="20"/>
              </w:rPr>
            </w:pPr>
          </w:p>
        </w:tc>
        <w:tc>
          <w:tcPr>
            <w:tcW w:w="689" w:type="dxa"/>
            <w:noWrap/>
            <w:hideMark/>
          </w:tcPr>
          <w:p w:rsidR="003662AF" w:rsidRPr="00290DC1" w:rsidRDefault="003662AF" w:rsidP="00095C98">
            <w:pPr>
              <w:rPr>
                <w:rFonts w:ascii="Arial" w:hAnsi="Arial" w:cs="Arial"/>
                <w:sz w:val="20"/>
                <w:szCs w:val="20"/>
              </w:rPr>
            </w:pPr>
          </w:p>
        </w:tc>
        <w:tc>
          <w:tcPr>
            <w:tcW w:w="3466" w:type="dxa"/>
            <w:noWrap/>
            <w:hideMark/>
          </w:tcPr>
          <w:p w:rsidR="003662AF" w:rsidRPr="00290DC1" w:rsidRDefault="003662AF" w:rsidP="00095C98">
            <w:pPr>
              <w:rPr>
                <w:rFonts w:ascii="Arial" w:hAnsi="Arial" w:cs="Arial"/>
                <w:sz w:val="20"/>
                <w:szCs w:val="20"/>
              </w:rPr>
            </w:pPr>
          </w:p>
        </w:tc>
        <w:tc>
          <w:tcPr>
            <w:tcW w:w="1479" w:type="dxa"/>
            <w:noWrap/>
            <w:hideMark/>
          </w:tcPr>
          <w:p w:rsidR="003662AF" w:rsidRPr="00290DC1" w:rsidRDefault="003662AF" w:rsidP="00095C98">
            <w:pPr>
              <w:rPr>
                <w:rFonts w:ascii="Arial" w:hAnsi="Arial" w:cs="Arial"/>
                <w:sz w:val="20"/>
                <w:szCs w:val="20"/>
              </w:rPr>
            </w:pPr>
          </w:p>
        </w:tc>
        <w:tc>
          <w:tcPr>
            <w:tcW w:w="1288" w:type="dxa"/>
            <w:noWrap/>
            <w:hideMark/>
          </w:tcPr>
          <w:p w:rsidR="003662AF" w:rsidRPr="00290DC1" w:rsidRDefault="003662AF" w:rsidP="00095C98">
            <w:pPr>
              <w:rPr>
                <w:rFonts w:ascii="Arial" w:hAnsi="Arial" w:cs="Arial"/>
                <w:sz w:val="20"/>
                <w:szCs w:val="20"/>
              </w:rPr>
            </w:pPr>
          </w:p>
        </w:tc>
        <w:tc>
          <w:tcPr>
            <w:tcW w:w="1167" w:type="dxa"/>
            <w:noWrap/>
            <w:hideMark/>
          </w:tcPr>
          <w:p w:rsidR="003662AF" w:rsidRPr="00290DC1" w:rsidRDefault="003662AF" w:rsidP="00095C98">
            <w:pPr>
              <w:rPr>
                <w:rFonts w:ascii="Arial" w:hAnsi="Arial" w:cs="Arial"/>
                <w:sz w:val="20"/>
                <w:szCs w:val="20"/>
              </w:rPr>
            </w:pPr>
          </w:p>
        </w:tc>
      </w:tr>
      <w:tr w:rsidR="003662AF" w:rsidRPr="00290DC1" w:rsidTr="00095C98">
        <w:trPr>
          <w:trHeight w:val="450"/>
        </w:trPr>
        <w:tc>
          <w:tcPr>
            <w:tcW w:w="10234" w:type="dxa"/>
            <w:gridSpan w:val="7"/>
            <w:vMerge w:val="restart"/>
            <w:hideMark/>
          </w:tcPr>
          <w:p w:rsidR="003662AF" w:rsidRPr="00290DC1" w:rsidRDefault="003662AF" w:rsidP="00095C98">
            <w:pPr>
              <w:rPr>
                <w:rFonts w:ascii="Arial" w:hAnsi="Arial" w:cs="Arial"/>
                <w:sz w:val="20"/>
                <w:szCs w:val="20"/>
              </w:rPr>
            </w:pPr>
            <w:r w:rsidRPr="00290DC1">
              <w:rPr>
                <w:rFonts w:ascii="Arial" w:hAnsi="Arial" w:cs="Arial"/>
                <w:sz w:val="20"/>
                <w:szCs w:val="20"/>
              </w:rPr>
              <w:t xml:space="preserve">                                                                                                                      </w:t>
            </w:r>
            <w:r w:rsidRPr="00290DC1">
              <w:rPr>
                <w:rFonts w:ascii="Arial" w:hAnsi="Arial" w:cs="Arial"/>
                <w:b/>
                <w:bCs/>
                <w:sz w:val="20"/>
                <w:szCs w:val="20"/>
              </w:rPr>
              <w:t>Članak 2.</w:t>
            </w:r>
            <w:r w:rsidRPr="00290DC1">
              <w:rPr>
                <w:rFonts w:ascii="Arial" w:hAnsi="Arial" w:cs="Arial"/>
                <w:sz w:val="20"/>
                <w:szCs w:val="20"/>
              </w:rPr>
              <w:br/>
            </w:r>
            <w:r w:rsidRPr="00290DC1">
              <w:rPr>
                <w:rFonts w:ascii="Arial" w:hAnsi="Arial" w:cs="Arial"/>
                <w:sz w:val="20"/>
                <w:szCs w:val="20"/>
              </w:rPr>
              <w:br/>
              <w:t xml:space="preserve">  Ova Odluka o I. izmjenama Plana razvojnih programa na području Općine Gornji Bogićevci za 2020.godinu bit će objavljen  u „Službenom glasniku“ Općine Gornji Bogićevci, a stupa na snagu danom donošenja.</w:t>
            </w:r>
            <w:r w:rsidRPr="00290DC1">
              <w:rPr>
                <w:rFonts w:ascii="Arial" w:hAnsi="Arial" w:cs="Arial"/>
                <w:sz w:val="20"/>
                <w:szCs w:val="20"/>
              </w:rPr>
              <w:br/>
              <w:t xml:space="preserve">                                                          </w:t>
            </w:r>
            <w:r w:rsidRPr="00290DC1">
              <w:rPr>
                <w:rFonts w:ascii="Arial" w:hAnsi="Arial" w:cs="Arial"/>
                <w:sz w:val="20"/>
                <w:szCs w:val="20"/>
              </w:rPr>
              <w:br/>
              <w:t xml:space="preserve">                                                                                              </w:t>
            </w:r>
            <w:r w:rsidRPr="00290DC1">
              <w:rPr>
                <w:rFonts w:ascii="Arial" w:hAnsi="Arial" w:cs="Arial"/>
                <w:b/>
                <w:bCs/>
                <w:sz w:val="20"/>
                <w:szCs w:val="20"/>
              </w:rPr>
              <w:t>OPĆINA GORNJI BOGIĆEVCI</w:t>
            </w:r>
            <w:r w:rsidRPr="00290DC1">
              <w:rPr>
                <w:rFonts w:ascii="Arial" w:hAnsi="Arial" w:cs="Arial"/>
                <w:b/>
                <w:bCs/>
                <w:sz w:val="20"/>
                <w:szCs w:val="20"/>
              </w:rPr>
              <w:br/>
              <w:t xml:space="preserve">                                                                             OPĆINSKO VIJEĆE OPĆINE GORNJI BOGIĆEVCI</w:t>
            </w:r>
            <w:r w:rsidRPr="00290DC1">
              <w:rPr>
                <w:rFonts w:ascii="Arial" w:hAnsi="Arial" w:cs="Arial"/>
                <w:sz w:val="20"/>
                <w:szCs w:val="20"/>
              </w:rPr>
              <w:br/>
            </w:r>
            <w:r w:rsidRPr="00290DC1">
              <w:rPr>
                <w:rFonts w:ascii="Arial" w:hAnsi="Arial" w:cs="Arial"/>
                <w:sz w:val="20"/>
                <w:szCs w:val="20"/>
              </w:rPr>
              <w:br/>
              <w:t xml:space="preserve">Klasa: 400-06/20-03/18                                                                         PREDSJEDNIK OPĆINSKOG VIJEĆA:                                                                           </w:t>
            </w:r>
            <w:r>
              <w:rPr>
                <w:rFonts w:ascii="Arial" w:hAnsi="Arial" w:cs="Arial"/>
                <w:sz w:val="20"/>
                <w:szCs w:val="20"/>
              </w:rPr>
              <w:t xml:space="preserve">    </w:t>
            </w:r>
            <w:r w:rsidRPr="00290DC1">
              <w:rPr>
                <w:rFonts w:ascii="Arial" w:hAnsi="Arial" w:cs="Arial"/>
                <w:sz w:val="20"/>
                <w:szCs w:val="20"/>
              </w:rPr>
              <w:br/>
              <w:t>Urbroj: 2178/18-03-20-01/02</w:t>
            </w:r>
            <w:r w:rsidRPr="00290DC1">
              <w:rPr>
                <w:rFonts w:ascii="Arial" w:hAnsi="Arial" w:cs="Arial"/>
                <w:sz w:val="20"/>
                <w:szCs w:val="20"/>
              </w:rPr>
              <w:br/>
              <w:t xml:space="preserve">                                                                                                                                           Stipo Šugić                                                               </w:t>
            </w:r>
            <w:r w:rsidRPr="00290DC1">
              <w:rPr>
                <w:rFonts w:ascii="Arial" w:hAnsi="Arial" w:cs="Arial"/>
                <w:sz w:val="20"/>
                <w:szCs w:val="20"/>
              </w:rPr>
              <w:br/>
              <w:t>Gornji Bogićevci, 30. lipnja  2020.</w:t>
            </w:r>
          </w:p>
        </w:tc>
      </w:tr>
      <w:tr w:rsidR="003662AF" w:rsidRPr="00290DC1" w:rsidTr="00095C98">
        <w:trPr>
          <w:trHeight w:val="300"/>
        </w:trPr>
        <w:tc>
          <w:tcPr>
            <w:tcW w:w="10234" w:type="dxa"/>
            <w:gridSpan w:val="7"/>
            <w:vMerge/>
            <w:hideMark/>
          </w:tcPr>
          <w:p w:rsidR="003662AF" w:rsidRPr="00290DC1" w:rsidRDefault="003662AF" w:rsidP="00095C98"/>
        </w:tc>
      </w:tr>
      <w:tr w:rsidR="003662AF" w:rsidRPr="00290DC1" w:rsidTr="00095C98">
        <w:trPr>
          <w:trHeight w:val="300"/>
        </w:trPr>
        <w:tc>
          <w:tcPr>
            <w:tcW w:w="10234" w:type="dxa"/>
            <w:gridSpan w:val="7"/>
            <w:vMerge/>
            <w:hideMark/>
          </w:tcPr>
          <w:p w:rsidR="003662AF" w:rsidRPr="00290DC1" w:rsidRDefault="003662AF" w:rsidP="00095C98"/>
        </w:tc>
      </w:tr>
      <w:tr w:rsidR="003662AF" w:rsidRPr="00290DC1" w:rsidTr="00095C98">
        <w:trPr>
          <w:trHeight w:val="300"/>
        </w:trPr>
        <w:tc>
          <w:tcPr>
            <w:tcW w:w="10234" w:type="dxa"/>
            <w:gridSpan w:val="7"/>
            <w:vMerge/>
            <w:hideMark/>
          </w:tcPr>
          <w:p w:rsidR="003662AF" w:rsidRPr="00290DC1" w:rsidRDefault="003662AF" w:rsidP="00095C98"/>
        </w:tc>
      </w:tr>
      <w:tr w:rsidR="003662AF" w:rsidRPr="00290DC1" w:rsidTr="00095C98">
        <w:trPr>
          <w:trHeight w:val="300"/>
        </w:trPr>
        <w:tc>
          <w:tcPr>
            <w:tcW w:w="10234" w:type="dxa"/>
            <w:gridSpan w:val="7"/>
            <w:vMerge/>
            <w:hideMark/>
          </w:tcPr>
          <w:p w:rsidR="003662AF" w:rsidRPr="00290DC1" w:rsidRDefault="003662AF" w:rsidP="00095C98"/>
        </w:tc>
      </w:tr>
      <w:tr w:rsidR="003662AF" w:rsidRPr="00290DC1" w:rsidTr="00095C98">
        <w:trPr>
          <w:trHeight w:val="300"/>
        </w:trPr>
        <w:tc>
          <w:tcPr>
            <w:tcW w:w="10234" w:type="dxa"/>
            <w:gridSpan w:val="7"/>
            <w:vMerge/>
            <w:hideMark/>
          </w:tcPr>
          <w:p w:rsidR="003662AF" w:rsidRPr="00290DC1" w:rsidRDefault="003662AF" w:rsidP="00095C98"/>
        </w:tc>
      </w:tr>
      <w:tr w:rsidR="003662AF" w:rsidRPr="00290DC1" w:rsidTr="00095C98">
        <w:trPr>
          <w:trHeight w:val="300"/>
        </w:trPr>
        <w:tc>
          <w:tcPr>
            <w:tcW w:w="10234" w:type="dxa"/>
            <w:gridSpan w:val="7"/>
            <w:vMerge/>
            <w:hideMark/>
          </w:tcPr>
          <w:p w:rsidR="003662AF" w:rsidRPr="00290DC1" w:rsidRDefault="003662AF" w:rsidP="00095C98"/>
        </w:tc>
      </w:tr>
      <w:tr w:rsidR="003662AF" w:rsidRPr="00290DC1" w:rsidTr="00095C98">
        <w:trPr>
          <w:trHeight w:val="300"/>
        </w:trPr>
        <w:tc>
          <w:tcPr>
            <w:tcW w:w="10234" w:type="dxa"/>
            <w:gridSpan w:val="7"/>
            <w:vMerge/>
            <w:hideMark/>
          </w:tcPr>
          <w:p w:rsidR="003662AF" w:rsidRPr="00290DC1" w:rsidRDefault="003662AF" w:rsidP="00095C98"/>
        </w:tc>
      </w:tr>
      <w:tr w:rsidR="003662AF" w:rsidRPr="00290DC1" w:rsidTr="00095C98">
        <w:trPr>
          <w:trHeight w:val="300"/>
        </w:trPr>
        <w:tc>
          <w:tcPr>
            <w:tcW w:w="10234" w:type="dxa"/>
            <w:gridSpan w:val="7"/>
            <w:vMerge/>
            <w:hideMark/>
          </w:tcPr>
          <w:p w:rsidR="003662AF" w:rsidRPr="00290DC1" w:rsidRDefault="003662AF" w:rsidP="00095C98"/>
        </w:tc>
      </w:tr>
      <w:tr w:rsidR="003662AF" w:rsidRPr="00290DC1" w:rsidTr="00095C98">
        <w:trPr>
          <w:trHeight w:val="300"/>
        </w:trPr>
        <w:tc>
          <w:tcPr>
            <w:tcW w:w="10234" w:type="dxa"/>
            <w:gridSpan w:val="7"/>
            <w:vMerge/>
            <w:hideMark/>
          </w:tcPr>
          <w:p w:rsidR="003662AF" w:rsidRPr="00290DC1" w:rsidRDefault="003662AF" w:rsidP="00095C98"/>
        </w:tc>
      </w:tr>
    </w:tbl>
    <w:p w:rsidR="00772ED8" w:rsidRDefault="00772ED8" w:rsidP="003B4587">
      <w:pPr>
        <w:rPr>
          <w:rFonts w:eastAsia="Calibri"/>
          <w:bCs/>
          <w:lang w:eastAsia="en-US"/>
        </w:rPr>
      </w:pPr>
    </w:p>
    <w:p w:rsidR="00B73788" w:rsidRDefault="00B73788" w:rsidP="003B4587">
      <w:pPr>
        <w:rPr>
          <w:rFonts w:eastAsia="Calibri"/>
          <w:bCs/>
          <w:lang w:eastAsia="en-US"/>
        </w:rPr>
      </w:pPr>
    </w:p>
    <w:p w:rsidR="00B73788" w:rsidRDefault="00B73788" w:rsidP="00B73788">
      <w:pPr>
        <w:pStyle w:val="Bezproreda"/>
      </w:pPr>
      <w:r>
        <w:t xml:space="preserve">                  </w:t>
      </w:r>
      <w:r>
        <w:rPr>
          <w:rFonts w:ascii="Arial" w:hAnsi="Arial" w:cs="Arial"/>
          <w:noProof/>
          <w:color w:val="000000"/>
        </w:rPr>
        <w:drawing>
          <wp:inline distT="0" distB="0" distL="0" distR="0" wp14:anchorId="3B2321A7" wp14:editId="4DCEC95A">
            <wp:extent cx="516890" cy="636270"/>
            <wp:effectExtent l="0" t="0" r="0" b="0"/>
            <wp:docPr id="6" name="Slika 6" descr="sabor_grb_rh_220 - ma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bor_grb_rh_220 - mali"/>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6890" cy="636270"/>
                    </a:xfrm>
                    <a:prstGeom prst="rect">
                      <a:avLst/>
                    </a:prstGeom>
                    <a:noFill/>
                    <a:ln>
                      <a:noFill/>
                    </a:ln>
                  </pic:spPr>
                </pic:pic>
              </a:graphicData>
            </a:graphic>
          </wp:inline>
        </w:drawing>
      </w:r>
    </w:p>
    <w:p w:rsidR="00B73788" w:rsidRPr="002C364C" w:rsidRDefault="00B73788" w:rsidP="00B73788">
      <w:pPr>
        <w:pStyle w:val="Bezproreda"/>
        <w:rPr>
          <w:b/>
        </w:rPr>
      </w:pPr>
      <w:r>
        <w:rPr>
          <w:b/>
        </w:rPr>
        <w:t xml:space="preserve">      </w:t>
      </w:r>
      <w:r w:rsidRPr="002C364C">
        <w:rPr>
          <w:b/>
        </w:rPr>
        <w:t>REPUBLIKA HRVATSKA</w:t>
      </w:r>
    </w:p>
    <w:p w:rsidR="00B73788" w:rsidRPr="002C364C" w:rsidRDefault="00B73788" w:rsidP="00B73788">
      <w:pPr>
        <w:pStyle w:val="Bezproreda"/>
        <w:rPr>
          <w:b/>
        </w:rPr>
      </w:pPr>
      <w:r w:rsidRPr="002C364C">
        <w:rPr>
          <w:b/>
        </w:rPr>
        <w:t>BRODSKO – POSAVSKA ŽUPANIJA</w:t>
      </w:r>
    </w:p>
    <w:p w:rsidR="00B73788" w:rsidRPr="002C364C" w:rsidRDefault="00B73788" w:rsidP="00B73788">
      <w:pPr>
        <w:pStyle w:val="Bezproreda"/>
        <w:rPr>
          <w:b/>
        </w:rPr>
      </w:pPr>
      <w:r>
        <w:rPr>
          <w:b/>
        </w:rPr>
        <w:t xml:space="preserve">    </w:t>
      </w:r>
      <w:r w:rsidRPr="002C364C">
        <w:rPr>
          <w:b/>
        </w:rPr>
        <w:t>OPĆINA GORNJI BOGIĆEVCI</w:t>
      </w:r>
    </w:p>
    <w:p w:rsidR="00B73788" w:rsidRPr="002C364C" w:rsidRDefault="00B73788" w:rsidP="00B73788">
      <w:pPr>
        <w:pStyle w:val="Bezproreda"/>
        <w:rPr>
          <w:b/>
        </w:rPr>
      </w:pPr>
      <w:r>
        <w:rPr>
          <w:b/>
        </w:rPr>
        <w:t xml:space="preserve">         </w:t>
      </w:r>
      <w:r w:rsidRPr="002C364C">
        <w:rPr>
          <w:b/>
        </w:rPr>
        <w:t>OPĆINSKO VIJEĆE</w:t>
      </w:r>
    </w:p>
    <w:p w:rsidR="00B73788" w:rsidRDefault="00B73788" w:rsidP="00B73788">
      <w:pPr>
        <w:pStyle w:val="Bezproreda"/>
        <w:jc w:val="both"/>
      </w:pPr>
    </w:p>
    <w:p w:rsidR="00B73788" w:rsidRDefault="00B73788" w:rsidP="00B73788">
      <w:pPr>
        <w:pStyle w:val="Bezproreda"/>
        <w:jc w:val="both"/>
      </w:pPr>
      <w:r>
        <w:tab/>
        <w:t xml:space="preserve">Na temelju članka 5. stavka 2. Zakona o financiranju političkih aktivnosti i izborne promidžbe i referenduma („Narodne novine“ broj 29/2019) i članka 32. Statuta Općine Gornji Bogićevci „Službeni glasnik Općine Gornji Bogićevci“ br. 02/09 i 01/13 Općinsko vijeće općine Gornji Bogićevci na 18. sjednici održanoj </w:t>
      </w:r>
      <w:r w:rsidRPr="008870BE">
        <w:t>30</w:t>
      </w:r>
      <w:r w:rsidRPr="00E31E27">
        <w:rPr>
          <w:color w:val="000000" w:themeColor="text1"/>
        </w:rPr>
        <w:t xml:space="preserve">. 06. </w:t>
      </w:r>
      <w:r>
        <w:t xml:space="preserve">2020. godine donijelo je </w:t>
      </w:r>
    </w:p>
    <w:p w:rsidR="00B73788" w:rsidRDefault="00B73788" w:rsidP="00B73788">
      <w:pPr>
        <w:pStyle w:val="Bezproreda"/>
        <w:jc w:val="both"/>
      </w:pPr>
    </w:p>
    <w:p w:rsidR="00B73788" w:rsidRPr="007019CF" w:rsidRDefault="00B73788" w:rsidP="00B73788">
      <w:pPr>
        <w:pStyle w:val="Bezproreda"/>
        <w:jc w:val="center"/>
        <w:rPr>
          <w:b/>
        </w:rPr>
      </w:pPr>
      <w:r>
        <w:rPr>
          <w:b/>
        </w:rPr>
        <w:t>ODLUKU O IZMJENI I DOPUNI ODLUKE</w:t>
      </w:r>
    </w:p>
    <w:p w:rsidR="00B73788" w:rsidRPr="007019CF" w:rsidRDefault="00B73788" w:rsidP="00B73788">
      <w:pPr>
        <w:pStyle w:val="Bezproreda"/>
        <w:jc w:val="center"/>
        <w:rPr>
          <w:b/>
        </w:rPr>
      </w:pPr>
      <w:r w:rsidRPr="007019CF">
        <w:rPr>
          <w:b/>
        </w:rPr>
        <w:t>o raspoređivanju sredstava za financiranje političkih stranaka zastupljenih u</w:t>
      </w:r>
    </w:p>
    <w:p w:rsidR="00B73788" w:rsidRDefault="00B73788" w:rsidP="00B73788">
      <w:pPr>
        <w:pStyle w:val="Bezproreda"/>
        <w:jc w:val="center"/>
        <w:rPr>
          <w:b/>
        </w:rPr>
      </w:pPr>
      <w:r w:rsidRPr="007019CF">
        <w:rPr>
          <w:b/>
        </w:rPr>
        <w:t>Općinskom vijeć</w:t>
      </w:r>
      <w:r>
        <w:rPr>
          <w:b/>
        </w:rPr>
        <w:t>u Općine Gornji Bogićevci u 2020</w:t>
      </w:r>
      <w:r w:rsidRPr="007019CF">
        <w:rPr>
          <w:b/>
        </w:rPr>
        <w:t>. godini</w:t>
      </w:r>
    </w:p>
    <w:p w:rsidR="00B73788" w:rsidRDefault="00B73788" w:rsidP="00B73788">
      <w:pPr>
        <w:pStyle w:val="Bezproreda"/>
        <w:jc w:val="center"/>
        <w:rPr>
          <w:b/>
        </w:rPr>
      </w:pPr>
    </w:p>
    <w:p w:rsidR="00B73788" w:rsidRPr="002C364C" w:rsidRDefault="00B73788" w:rsidP="00B73788">
      <w:pPr>
        <w:pStyle w:val="Bezproreda"/>
        <w:jc w:val="center"/>
        <w:rPr>
          <w:b/>
        </w:rPr>
      </w:pPr>
      <w:r w:rsidRPr="002C364C">
        <w:rPr>
          <w:b/>
        </w:rPr>
        <w:t>Članak 1.</w:t>
      </w:r>
    </w:p>
    <w:p w:rsidR="00B73788" w:rsidRDefault="00B73788" w:rsidP="00B73788">
      <w:pPr>
        <w:pStyle w:val="Bezproreda"/>
      </w:pPr>
      <w:r w:rsidRPr="002C364C">
        <w:tab/>
      </w:r>
      <w:r>
        <w:t xml:space="preserve">Odlukom o izmjeni  mijenja se </w:t>
      </w:r>
      <w:r w:rsidRPr="004C0AC9">
        <w:rPr>
          <w:b/>
        </w:rPr>
        <w:t>članak 3</w:t>
      </w:r>
      <w:r>
        <w:t>. Odluke o</w:t>
      </w:r>
      <w:r w:rsidRPr="002949E0">
        <w:rPr>
          <w:b/>
        </w:rPr>
        <w:t xml:space="preserve"> </w:t>
      </w:r>
      <w:r w:rsidRPr="002949E0">
        <w:t>raspoređivanju sredstava za financiranje političkih stranaka zastupljenih u</w:t>
      </w:r>
      <w:r>
        <w:t xml:space="preserve"> </w:t>
      </w:r>
      <w:r w:rsidRPr="002949E0">
        <w:t xml:space="preserve">Općinskom vijeću Općine Gornji Bogićevci u 2020. </w:t>
      </w:r>
      <w:r>
        <w:t>g</w:t>
      </w:r>
      <w:r w:rsidRPr="002949E0">
        <w:t>odini</w:t>
      </w:r>
      <w:r>
        <w:t xml:space="preserve"> donesene 16.12.2019 Klasa: 400-06/19-03/14 Ur.broj: 2178/18-03-19-22 i glasi: „Za svakog člana Općinskog vijeća utvrđuju se godišnji iznos sredstava u visini od  1.000.00 kuna“.</w:t>
      </w:r>
    </w:p>
    <w:p w:rsidR="00B73788" w:rsidRDefault="00B73788" w:rsidP="00B73788">
      <w:pPr>
        <w:pStyle w:val="Bezproreda"/>
      </w:pPr>
    </w:p>
    <w:p w:rsidR="00B73788" w:rsidRPr="00D31B2E" w:rsidRDefault="00B73788" w:rsidP="00B73788">
      <w:pPr>
        <w:pStyle w:val="Bezproreda"/>
      </w:pPr>
    </w:p>
    <w:p w:rsidR="00B73788" w:rsidRDefault="00B73788" w:rsidP="00B73788">
      <w:pPr>
        <w:pStyle w:val="Bezproreda"/>
        <w:jc w:val="center"/>
        <w:rPr>
          <w:b/>
        </w:rPr>
      </w:pPr>
      <w:r w:rsidRPr="002C364C">
        <w:rPr>
          <w:b/>
        </w:rPr>
        <w:t>Članak 2.</w:t>
      </w:r>
    </w:p>
    <w:p w:rsidR="00B73788" w:rsidRDefault="00B73788" w:rsidP="00B73788">
      <w:pPr>
        <w:pStyle w:val="Bezproreda"/>
        <w:jc w:val="both"/>
      </w:pPr>
      <w:r w:rsidRPr="003039FB">
        <w:t>Odluko</w:t>
      </w:r>
      <w:r>
        <w:t xml:space="preserve">m o izmjeni  mijenja se </w:t>
      </w:r>
      <w:r w:rsidRPr="004C0AC9">
        <w:rPr>
          <w:b/>
        </w:rPr>
        <w:t>članak 4</w:t>
      </w:r>
      <w:r w:rsidRPr="003039FB">
        <w:t xml:space="preserve">. Odluke o raspoređivanju sredstava za financiranje političkih stranaka zastupljenih u Općinskom vijeću Općine Gornji Bogićevci u 2020. </w:t>
      </w:r>
      <w:r>
        <w:t>godini dones</w:t>
      </w:r>
      <w:r w:rsidRPr="003039FB">
        <w:t>ene 16.12.2019 Klasa: 400-06/19-03/14 Ur.broj: 2178/18-03-19-22 i glasi: „</w:t>
      </w:r>
      <w:r>
        <w:t>Političkim strankama zastupljenim u Općinskom vijeću raspoređuju se sredstva osigurana u Proračunu Općine Gornji Bogićevci za 2020. godinu na način utvrđen u članku 1. ove Odluke u godišnjim iznosima kako slijedi:</w:t>
      </w:r>
    </w:p>
    <w:p w:rsidR="00B73788" w:rsidRDefault="00B73788" w:rsidP="00B73788">
      <w:pPr>
        <w:pStyle w:val="Bezproreda"/>
      </w:pPr>
      <w:r>
        <w:t>-</w:t>
      </w:r>
      <w:r>
        <w:tab/>
        <w:t>Hrvatskoj demokratskoj zajednici – HDZ u iznosu od 7.000,00 kuna,</w:t>
      </w:r>
    </w:p>
    <w:p w:rsidR="00B73788" w:rsidRDefault="00B73788" w:rsidP="00B73788">
      <w:pPr>
        <w:pStyle w:val="Bezproreda"/>
      </w:pPr>
      <w:r>
        <w:t>-</w:t>
      </w:r>
      <w:r>
        <w:tab/>
        <w:t>Nezavisna lista – Mirko Duspara u iznosu od 3.000,00 kuna,</w:t>
      </w:r>
    </w:p>
    <w:p w:rsidR="00B73788" w:rsidRDefault="00B73788" w:rsidP="00B73788">
      <w:pPr>
        <w:pStyle w:val="Bezproreda"/>
      </w:pPr>
      <w:r>
        <w:t>-</w:t>
      </w:r>
      <w:r>
        <w:tab/>
        <w:t>Hrvatska seljačka stranka – HSS u iznosu od 2.000,00 kuna“</w:t>
      </w:r>
    </w:p>
    <w:p w:rsidR="00B73788" w:rsidRDefault="00B73788" w:rsidP="00B73788">
      <w:pPr>
        <w:pStyle w:val="Bezproreda"/>
      </w:pPr>
    </w:p>
    <w:p w:rsidR="00B73788" w:rsidRPr="002C364C" w:rsidRDefault="00B73788" w:rsidP="00B73788">
      <w:pPr>
        <w:pStyle w:val="Bezproreda"/>
        <w:jc w:val="center"/>
        <w:rPr>
          <w:b/>
        </w:rPr>
      </w:pPr>
      <w:r>
        <w:rPr>
          <w:b/>
        </w:rPr>
        <w:t>Članak 3</w:t>
      </w:r>
      <w:r w:rsidRPr="002C364C">
        <w:rPr>
          <w:b/>
        </w:rPr>
        <w:t>.</w:t>
      </w:r>
    </w:p>
    <w:p w:rsidR="00B73788" w:rsidRDefault="00B73788" w:rsidP="00B73788">
      <w:pPr>
        <w:pStyle w:val="Bezproreda"/>
      </w:pPr>
      <w:r>
        <w:tab/>
        <w:t xml:space="preserve">Ova odluka stupa na snagu osmoga dana od dana objave u „Službenom vjesniku Općine Gornji Bogićevci“ </w:t>
      </w:r>
    </w:p>
    <w:p w:rsidR="00B73788" w:rsidRDefault="00B73788" w:rsidP="00B73788">
      <w:pPr>
        <w:pStyle w:val="Bezproreda"/>
      </w:pPr>
    </w:p>
    <w:p w:rsidR="00B73788" w:rsidRPr="00E31E27" w:rsidRDefault="00B73788" w:rsidP="00B73788">
      <w:pPr>
        <w:pStyle w:val="Bezproreda"/>
        <w:rPr>
          <w:color w:val="000000" w:themeColor="text1"/>
        </w:rPr>
      </w:pPr>
      <w:r>
        <w:t>Klasa: 400-06/20-03/</w:t>
      </w:r>
      <w:r w:rsidRPr="00E31E27">
        <w:rPr>
          <w:color w:val="000000" w:themeColor="text1"/>
        </w:rPr>
        <w:t>18</w:t>
      </w:r>
    </w:p>
    <w:p w:rsidR="00B73788" w:rsidRDefault="00B73788" w:rsidP="00B73788">
      <w:pPr>
        <w:pStyle w:val="Bezproreda"/>
      </w:pPr>
      <w:r>
        <w:t>Ur.broj: 2178/18-03-20-</w:t>
      </w:r>
      <w:r w:rsidRPr="008870BE">
        <w:t>01/01</w:t>
      </w:r>
    </w:p>
    <w:p w:rsidR="00B73788" w:rsidRDefault="00B73788" w:rsidP="00B73788">
      <w:pPr>
        <w:pStyle w:val="Bezproreda"/>
      </w:pPr>
      <w:r>
        <w:t xml:space="preserve">Gornji Bogićevci, </w:t>
      </w:r>
      <w:r w:rsidRPr="008870BE">
        <w:t>30</w:t>
      </w:r>
      <w:r>
        <w:t>.06.2020. god.</w:t>
      </w:r>
    </w:p>
    <w:p w:rsidR="00B73788" w:rsidRDefault="00B73788" w:rsidP="00B73788">
      <w:pPr>
        <w:pStyle w:val="Bezproreda"/>
      </w:pPr>
    </w:p>
    <w:p w:rsidR="00B73788" w:rsidRDefault="00B73788" w:rsidP="00B73788">
      <w:pPr>
        <w:pStyle w:val="Bezproreda"/>
        <w:ind w:left="6372" w:firstLine="708"/>
        <w:jc w:val="center"/>
      </w:pPr>
      <w:r>
        <w:t>PREDSJEDNIK</w:t>
      </w:r>
    </w:p>
    <w:p w:rsidR="00B73788" w:rsidRDefault="00B73788" w:rsidP="00B73788">
      <w:pPr>
        <w:pStyle w:val="Bezproreda"/>
        <w:jc w:val="right"/>
      </w:pPr>
      <w:r>
        <w:t>OPĆINSKOG VIJEĆA</w:t>
      </w:r>
    </w:p>
    <w:p w:rsidR="00B73788" w:rsidRDefault="00B73788" w:rsidP="00B73788">
      <w:pPr>
        <w:pStyle w:val="Bezproreda"/>
        <w:jc w:val="right"/>
      </w:pPr>
    </w:p>
    <w:p w:rsidR="00B73788" w:rsidRPr="007019CF" w:rsidRDefault="00B73788" w:rsidP="00B73788">
      <w:pPr>
        <w:pStyle w:val="Bezproreda"/>
        <w:ind w:left="7080"/>
        <w:jc w:val="center"/>
      </w:pPr>
      <w:r>
        <w:t>Stipo Šugić</w:t>
      </w:r>
    </w:p>
    <w:p w:rsidR="003662AF" w:rsidRDefault="003662AF" w:rsidP="003B4587">
      <w:pPr>
        <w:rPr>
          <w:rFonts w:eastAsia="Calibri"/>
          <w:bCs/>
          <w:lang w:eastAsia="en-US"/>
        </w:rPr>
      </w:pPr>
    </w:p>
    <w:p w:rsidR="00772ED8" w:rsidRDefault="00772ED8" w:rsidP="003B4587">
      <w:pPr>
        <w:rPr>
          <w:rFonts w:eastAsia="Calibri"/>
          <w:bCs/>
          <w:lang w:eastAsia="en-US"/>
        </w:rPr>
      </w:pPr>
    </w:p>
    <w:p w:rsidR="00772ED8" w:rsidRDefault="00772ED8" w:rsidP="003B4587">
      <w:pPr>
        <w:rPr>
          <w:rFonts w:eastAsia="Calibri"/>
          <w:bCs/>
          <w:lang w:eastAsia="en-US"/>
        </w:rPr>
      </w:pPr>
    </w:p>
    <w:p w:rsidR="00772ED8" w:rsidRDefault="00772ED8" w:rsidP="003B4587">
      <w:pPr>
        <w:rPr>
          <w:rFonts w:eastAsia="Calibri"/>
          <w:bCs/>
          <w:lang w:eastAsia="en-US"/>
        </w:rPr>
      </w:pPr>
    </w:p>
    <w:p w:rsidR="00772ED8" w:rsidRDefault="00772ED8" w:rsidP="003B4587">
      <w:pPr>
        <w:rPr>
          <w:rFonts w:eastAsia="Calibri"/>
          <w:bCs/>
          <w:lang w:eastAsia="en-US"/>
        </w:rPr>
      </w:pPr>
    </w:p>
    <w:p w:rsidR="00772ED8" w:rsidRDefault="00772ED8" w:rsidP="003B4587">
      <w:pPr>
        <w:rPr>
          <w:rFonts w:eastAsia="Calibri"/>
          <w:bCs/>
          <w:lang w:eastAsia="en-US"/>
        </w:rPr>
      </w:pPr>
    </w:p>
    <w:p w:rsidR="00772ED8" w:rsidRDefault="00772ED8" w:rsidP="003B4587">
      <w:pPr>
        <w:rPr>
          <w:rFonts w:eastAsia="Calibri"/>
          <w:bCs/>
          <w:lang w:eastAsia="en-US"/>
        </w:rPr>
      </w:pPr>
    </w:p>
    <w:p w:rsidR="00772ED8" w:rsidRDefault="00772ED8" w:rsidP="003B4587">
      <w:pPr>
        <w:rPr>
          <w:rFonts w:eastAsia="Calibri"/>
          <w:bCs/>
          <w:lang w:eastAsia="en-US"/>
        </w:rPr>
      </w:pPr>
    </w:p>
    <w:p w:rsidR="003B4587" w:rsidRPr="0014531D" w:rsidRDefault="003B4587" w:rsidP="003B4587">
      <w:pPr>
        <w:ind w:firstLine="5387"/>
        <w:jc w:val="center"/>
        <w:rPr>
          <w:rFonts w:eastAsia="Calibri"/>
          <w:bCs/>
          <w:lang w:eastAsia="en-US"/>
        </w:rPr>
      </w:pPr>
    </w:p>
    <w:p w:rsidR="003B4587" w:rsidRDefault="003B4587" w:rsidP="003B4587">
      <w:pPr>
        <w:jc w:val="both"/>
      </w:pPr>
    </w:p>
    <w:p w:rsidR="00F9650F" w:rsidRDefault="00F9650F" w:rsidP="006B057C">
      <w:pPr>
        <w:autoSpaceDE w:val="0"/>
        <w:autoSpaceDN w:val="0"/>
        <w:adjustRightInd w:val="0"/>
        <w:jc w:val="both"/>
        <w:rPr>
          <w:b/>
          <w:sz w:val="28"/>
          <w:szCs w:val="28"/>
        </w:rPr>
      </w:pPr>
    </w:p>
    <w:p w:rsidR="00F97EA1" w:rsidRDefault="00F97EA1" w:rsidP="006B057C">
      <w:pPr>
        <w:autoSpaceDE w:val="0"/>
        <w:autoSpaceDN w:val="0"/>
        <w:adjustRightInd w:val="0"/>
        <w:jc w:val="both"/>
        <w:rPr>
          <w:b/>
          <w:sz w:val="28"/>
          <w:szCs w:val="28"/>
        </w:rPr>
      </w:pPr>
    </w:p>
    <w:p w:rsidR="00F97EA1" w:rsidRDefault="00F97EA1" w:rsidP="006B057C">
      <w:pPr>
        <w:autoSpaceDE w:val="0"/>
        <w:autoSpaceDN w:val="0"/>
        <w:adjustRightInd w:val="0"/>
        <w:jc w:val="both"/>
        <w:rPr>
          <w:b/>
          <w:sz w:val="28"/>
          <w:szCs w:val="28"/>
        </w:rPr>
      </w:pPr>
    </w:p>
    <w:p w:rsidR="00F97EA1" w:rsidRDefault="00F97EA1" w:rsidP="006B057C">
      <w:pPr>
        <w:autoSpaceDE w:val="0"/>
        <w:autoSpaceDN w:val="0"/>
        <w:adjustRightInd w:val="0"/>
        <w:jc w:val="both"/>
        <w:rPr>
          <w:b/>
          <w:sz w:val="28"/>
          <w:szCs w:val="28"/>
        </w:rPr>
      </w:pPr>
    </w:p>
    <w:p w:rsidR="00F97EA1" w:rsidRDefault="00F97EA1" w:rsidP="006B057C">
      <w:pPr>
        <w:autoSpaceDE w:val="0"/>
        <w:autoSpaceDN w:val="0"/>
        <w:adjustRightInd w:val="0"/>
        <w:jc w:val="both"/>
        <w:rPr>
          <w:b/>
          <w:sz w:val="28"/>
          <w:szCs w:val="28"/>
        </w:rPr>
      </w:pPr>
    </w:p>
    <w:p w:rsidR="006B057C" w:rsidRDefault="006B057C" w:rsidP="00607EA9">
      <w:pPr>
        <w:rPr>
          <w:b/>
          <w:sz w:val="28"/>
          <w:szCs w:val="28"/>
        </w:rPr>
      </w:pPr>
    </w:p>
    <w:p w:rsidR="00B73788" w:rsidRDefault="00B73788" w:rsidP="00607EA9">
      <w:pPr>
        <w:rPr>
          <w:b/>
          <w:sz w:val="28"/>
          <w:szCs w:val="28"/>
        </w:rPr>
      </w:pPr>
    </w:p>
    <w:p w:rsidR="00B73788" w:rsidRDefault="00B73788" w:rsidP="00607EA9">
      <w:pPr>
        <w:rPr>
          <w:b/>
          <w:sz w:val="28"/>
          <w:szCs w:val="28"/>
        </w:rPr>
      </w:pPr>
    </w:p>
    <w:p w:rsidR="00B73788" w:rsidRDefault="00B73788" w:rsidP="00607EA9">
      <w:pPr>
        <w:rPr>
          <w:b/>
          <w:sz w:val="28"/>
          <w:szCs w:val="28"/>
        </w:rPr>
      </w:pPr>
    </w:p>
    <w:p w:rsidR="00B73788" w:rsidRDefault="00B73788" w:rsidP="00607EA9">
      <w:pPr>
        <w:rPr>
          <w:b/>
          <w:sz w:val="28"/>
          <w:szCs w:val="28"/>
        </w:rPr>
      </w:pPr>
    </w:p>
    <w:p w:rsidR="00B73788" w:rsidRDefault="00B73788" w:rsidP="00607EA9">
      <w:pPr>
        <w:rPr>
          <w:b/>
          <w:sz w:val="28"/>
          <w:szCs w:val="28"/>
        </w:rPr>
      </w:pPr>
    </w:p>
    <w:p w:rsidR="00B73788" w:rsidRDefault="00B73788" w:rsidP="00607EA9">
      <w:pPr>
        <w:rPr>
          <w:b/>
          <w:sz w:val="28"/>
          <w:szCs w:val="28"/>
        </w:rPr>
      </w:pPr>
    </w:p>
    <w:p w:rsidR="00B73788" w:rsidRDefault="00B73788" w:rsidP="00607EA9">
      <w:pPr>
        <w:rPr>
          <w:b/>
          <w:sz w:val="28"/>
          <w:szCs w:val="28"/>
        </w:rPr>
      </w:pPr>
    </w:p>
    <w:p w:rsidR="00B73788" w:rsidRDefault="00B73788" w:rsidP="00607EA9">
      <w:pPr>
        <w:rPr>
          <w:b/>
          <w:sz w:val="28"/>
          <w:szCs w:val="28"/>
        </w:rPr>
      </w:pPr>
    </w:p>
    <w:p w:rsidR="00B73788" w:rsidRDefault="00B73788" w:rsidP="00607EA9">
      <w:pPr>
        <w:rPr>
          <w:rFonts w:ascii="Arial" w:hAnsi="Arial" w:cs="Arial"/>
          <w:b/>
          <w:sz w:val="36"/>
          <w:szCs w:val="36"/>
        </w:rPr>
      </w:pPr>
    </w:p>
    <w:p w:rsidR="00FE5961" w:rsidRPr="00FE5961" w:rsidRDefault="00FE5961" w:rsidP="00607EA9">
      <w:pPr>
        <w:rPr>
          <w:rFonts w:ascii="Arial" w:hAnsi="Arial" w:cs="Arial"/>
          <w:b/>
          <w:sz w:val="36"/>
          <w:szCs w:val="36"/>
        </w:rPr>
      </w:pPr>
      <w:r>
        <w:rPr>
          <w:rFonts w:ascii="Arial" w:hAnsi="Arial" w:cs="Arial"/>
          <w:b/>
          <w:sz w:val="36"/>
          <w:szCs w:val="36"/>
        </w:rPr>
        <w:t>Bilješke:</w:t>
      </w:r>
    </w:p>
    <w:p w:rsidR="00607EA9" w:rsidRDefault="00607EA9" w:rsidP="00607EA9">
      <w:pPr>
        <w:rPr>
          <w:rFonts w:ascii="Arial" w:hAnsi="Arial" w:cs="Arial"/>
          <w:sz w:val="36"/>
          <w:szCs w:val="36"/>
        </w:rPr>
      </w:pPr>
      <w:r w:rsidRPr="000D3A70">
        <w:rPr>
          <w:rFonts w:ascii="Arial" w:hAnsi="Arial" w:cs="Arial"/>
          <w:sz w:val="36"/>
          <w:szCs w:val="36"/>
        </w:rPr>
        <w:t>________________________________________________</w:t>
      </w:r>
      <w:r>
        <w:rPr>
          <w:rFonts w:ascii="Arial" w:hAnsi="Arial" w:cs="Arial"/>
          <w:sz w:val="36"/>
          <w:szCs w:val="3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07EA9" w:rsidRDefault="00607EA9" w:rsidP="00607EA9">
      <w:pPr>
        <w:rPr>
          <w:rFonts w:ascii="Arial" w:hAnsi="Arial" w:cs="Arial"/>
          <w:sz w:val="36"/>
          <w:szCs w:val="36"/>
        </w:rPr>
      </w:pPr>
      <w:r>
        <w:rPr>
          <w:rFonts w:ascii="Arial" w:hAnsi="Arial" w:cs="Arial"/>
          <w:sz w:val="36"/>
          <w:szCs w:val="36"/>
        </w:rPr>
        <w:t>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z w:val="36"/>
          <w:szCs w:val="36"/>
        </w:rPr>
        <w:softHyphen/>
      </w:r>
      <w:r>
        <w:rPr>
          <w:rFonts w:ascii="Arial" w:hAnsi="Arial" w:cs="Arial"/>
          <w:sz w:val="36"/>
          <w:szCs w:val="36"/>
        </w:rPr>
        <w:softHyphen/>
      </w:r>
      <w:r>
        <w:rPr>
          <w:rFonts w:ascii="Arial" w:hAnsi="Arial" w:cs="Arial"/>
          <w:sz w:val="36"/>
          <w:szCs w:val="36"/>
        </w:rPr>
        <w:softHyphen/>
      </w:r>
      <w:r>
        <w:rPr>
          <w:rFonts w:ascii="Arial" w:hAnsi="Arial" w:cs="Arial"/>
          <w:sz w:val="36"/>
          <w:szCs w:val="36"/>
        </w:rPr>
        <w:softHyphen/>
      </w:r>
    </w:p>
    <w:p w:rsidR="00607EA9" w:rsidRDefault="00607EA9" w:rsidP="00607EA9">
      <w:pPr>
        <w:rPr>
          <w:rFonts w:ascii="Arial" w:hAnsi="Arial" w:cs="Arial"/>
          <w:sz w:val="36"/>
          <w:szCs w:val="36"/>
        </w:rPr>
      </w:pPr>
    </w:p>
    <w:p w:rsidR="00607EA9" w:rsidRDefault="00607EA9" w:rsidP="00607EA9">
      <w:pPr>
        <w:rPr>
          <w:rFonts w:ascii="Arial" w:hAnsi="Arial" w:cs="Arial"/>
          <w:sz w:val="36"/>
          <w:szCs w:val="36"/>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60"/>
      </w:tblGrid>
      <w:tr w:rsidR="00607EA9" w:rsidTr="00242E2E">
        <w:trPr>
          <w:trHeight w:val="1620"/>
        </w:trPr>
        <w:tc>
          <w:tcPr>
            <w:tcW w:w="7560" w:type="dxa"/>
            <w:tcBorders>
              <w:top w:val="double" w:sz="4" w:space="0" w:color="auto"/>
              <w:left w:val="double" w:sz="4" w:space="0" w:color="auto"/>
              <w:bottom w:val="double" w:sz="4" w:space="0" w:color="auto"/>
              <w:right w:val="double" w:sz="4" w:space="0" w:color="auto"/>
            </w:tcBorders>
          </w:tcPr>
          <w:p w:rsidR="00607EA9" w:rsidRDefault="00607EA9" w:rsidP="00242E2E">
            <w:pPr>
              <w:ind w:left="168"/>
              <w:rPr>
                <w:rFonts w:ascii="Arial" w:hAnsi="Arial" w:cs="Arial"/>
              </w:rPr>
            </w:pPr>
          </w:p>
          <w:p w:rsidR="00607EA9" w:rsidRPr="000D3A70" w:rsidRDefault="00607EA9" w:rsidP="00242E2E">
            <w:pPr>
              <w:ind w:left="168"/>
              <w:rPr>
                <w:rFonts w:ascii="Arial" w:hAnsi="Arial" w:cs="Arial"/>
                <w:b/>
              </w:rPr>
            </w:pPr>
            <w:r w:rsidRPr="000D3A70">
              <w:rPr>
                <w:rFonts w:ascii="Arial" w:hAnsi="Arial" w:cs="Arial"/>
                <w:b/>
              </w:rPr>
              <w:t>Iz</w:t>
            </w:r>
            <w:r>
              <w:rPr>
                <w:rFonts w:ascii="Arial" w:hAnsi="Arial" w:cs="Arial"/>
                <w:b/>
              </w:rPr>
              <w:t>daje Jedinstveni upravni odjel o</w:t>
            </w:r>
            <w:r w:rsidRPr="000D3A70">
              <w:rPr>
                <w:rFonts w:ascii="Arial" w:hAnsi="Arial" w:cs="Arial"/>
                <w:b/>
              </w:rPr>
              <w:t>pćine Gornji Bogićevci</w:t>
            </w:r>
          </w:p>
          <w:p w:rsidR="00607EA9" w:rsidRPr="000D3A70" w:rsidRDefault="00607EA9" w:rsidP="00242E2E">
            <w:pPr>
              <w:ind w:left="168"/>
              <w:rPr>
                <w:rFonts w:ascii="Arial" w:hAnsi="Arial" w:cs="Arial"/>
                <w:b/>
              </w:rPr>
            </w:pPr>
            <w:r w:rsidRPr="000D3A70">
              <w:rPr>
                <w:rFonts w:ascii="Arial" w:hAnsi="Arial" w:cs="Arial"/>
                <w:b/>
              </w:rPr>
              <w:t>Odgovorni urednik: Pavo Klarić, dipl.oec., Trg</w:t>
            </w:r>
            <w:r>
              <w:rPr>
                <w:rFonts w:ascii="Arial" w:hAnsi="Arial" w:cs="Arial"/>
                <w:b/>
              </w:rPr>
              <w:t xml:space="preserve"> hrv. branitelja 1</w:t>
            </w:r>
            <w:r>
              <w:rPr>
                <w:rFonts w:ascii="Arial" w:hAnsi="Arial" w:cs="Arial"/>
                <w:b/>
              </w:rPr>
              <w:tab/>
              <w:t>Telefon : 035/375-05</w:t>
            </w:r>
            <w:r w:rsidRPr="000D3A70">
              <w:rPr>
                <w:rFonts w:ascii="Arial" w:hAnsi="Arial" w:cs="Arial"/>
                <w:b/>
              </w:rPr>
              <w:t>6</w:t>
            </w:r>
          </w:p>
          <w:p w:rsidR="00607EA9" w:rsidRPr="000D3A70" w:rsidRDefault="00607EA9" w:rsidP="00242E2E">
            <w:pPr>
              <w:ind w:left="168"/>
              <w:rPr>
                <w:rFonts w:ascii="Arial" w:hAnsi="Arial" w:cs="Arial"/>
              </w:rPr>
            </w:pPr>
            <w:r>
              <w:rPr>
                <w:rFonts w:ascii="Arial" w:hAnsi="Arial" w:cs="Arial"/>
                <w:b/>
              </w:rPr>
              <w:tab/>
              <w:t>Glasnik izlazi po potrebi o</w:t>
            </w:r>
            <w:r w:rsidRPr="000D3A70">
              <w:rPr>
                <w:rFonts w:ascii="Arial" w:hAnsi="Arial" w:cs="Arial"/>
                <w:b/>
              </w:rPr>
              <w:t>pćine Gornji Bogićevci</w:t>
            </w:r>
            <w:r>
              <w:rPr>
                <w:rFonts w:ascii="Arial" w:hAnsi="Arial" w:cs="Arial"/>
              </w:rPr>
              <w:t>.</w:t>
            </w:r>
          </w:p>
          <w:p w:rsidR="00607EA9" w:rsidRDefault="00607EA9" w:rsidP="00242E2E">
            <w:pPr>
              <w:jc w:val="both"/>
              <w:rPr>
                <w:rFonts w:ascii="Arial" w:hAnsi="Arial" w:cs="Arial"/>
              </w:rPr>
            </w:pPr>
          </w:p>
        </w:tc>
      </w:tr>
    </w:tbl>
    <w:p w:rsidR="00607EA9" w:rsidRDefault="00607EA9" w:rsidP="00607EA9">
      <w:pPr>
        <w:jc w:val="both"/>
      </w:pPr>
    </w:p>
    <w:sectPr w:rsidR="00607EA9" w:rsidSect="008E2016">
      <w:headerReference w:type="default" r:id="rId20"/>
      <w:footerReference w:type="default" r:id="rId21"/>
      <w:footerReference w:type="first" r:id="rId22"/>
      <w:pgSz w:w="11906" w:h="16838"/>
      <w:pgMar w:top="1417" w:right="1417" w:bottom="1417" w:left="1417" w:header="708" w:footer="708" w:gutter="0"/>
      <w:pgNumType w:start="24"/>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37EE" w:rsidRDefault="006E37EE" w:rsidP="00556D8A">
      <w:r>
        <w:separator/>
      </w:r>
    </w:p>
  </w:endnote>
  <w:endnote w:type="continuationSeparator" w:id="0">
    <w:p w:rsidR="006E37EE" w:rsidRDefault="006E37EE" w:rsidP="00556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IDFont+F1">
    <w:altName w:val="Cambria"/>
    <w:panose1 w:val="00000000000000000000"/>
    <w:charset w:val="00"/>
    <w:family w:val="roman"/>
    <w:notTrueType/>
    <w:pitch w:val="default"/>
  </w:font>
  <w:font w:name="Monotype Corsiva">
    <w:panose1 w:val="03010101010201010101"/>
    <w:charset w:val="EE"/>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18392"/>
      <w:docPartObj>
        <w:docPartGallery w:val="Page Numbers (Bottom of Page)"/>
        <w:docPartUnique/>
      </w:docPartObj>
    </w:sdtPr>
    <w:sdtEndPr/>
    <w:sdtContent>
      <w:p w:rsidR="00AB01BD" w:rsidRDefault="008E2016">
        <w:pPr>
          <w:pStyle w:val="Podnoje"/>
        </w:pPr>
        <w:r>
          <w:rPr>
            <w:noProof/>
          </w:rPr>
          <mc:AlternateContent>
            <mc:Choice Requires="wps">
              <w:drawing>
                <wp:anchor distT="0" distB="0" distL="114300" distR="114300" simplePos="0" relativeHeight="251661312" behindDoc="0" locked="0" layoutInCell="1" allowOverlap="1" wp14:anchorId="1B55227D" wp14:editId="2C18E8BB">
                  <wp:simplePos x="0" y="0"/>
                  <wp:positionH relativeFrom="rightMargin">
                    <wp:align>center</wp:align>
                  </wp:positionH>
                  <wp:positionV relativeFrom="bottomMargin">
                    <wp:align>center</wp:align>
                  </wp:positionV>
                  <wp:extent cx="565785" cy="191770"/>
                  <wp:effectExtent l="0" t="0" r="0" b="0"/>
                  <wp:wrapNone/>
                  <wp:docPr id="2" name="Pravokutni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8E2016" w:rsidRDefault="008E2016">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sidR="00D312E2" w:rsidRPr="00D312E2">
                                <w:rPr>
                                  <w:noProof/>
                                  <w:color w:val="C0504D" w:themeColor="accent2"/>
                                </w:rPr>
                                <w:t>25</w:t>
                              </w:r>
                              <w:r>
                                <w:rPr>
                                  <w:color w:val="C0504D"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Pravokutnik 2" o:spid="_x0000_s1026" style="position:absolute;margin-left:0;margin-top:0;width:44.55pt;height:15.1pt;rotation:180;flip:x;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" filled="f" fillcolor="#c0504d" stroked="f" strokecolor="#5c83b4" strokeweight="2.25pt">
                  <v:textbox inset=",0,,0">
                    <w:txbxContent>
                      <w:p w:rsidR="008E2016" w:rsidRDefault="008E2016">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sidR="00D312E2" w:rsidRPr="00D312E2">
                          <w:rPr>
                            <w:noProof/>
                            <w:color w:val="C0504D" w:themeColor="accent2"/>
                          </w:rPr>
                          <w:t>25</w:t>
                        </w:r>
                        <w:r>
                          <w:rPr>
                            <w:color w:val="C0504D" w:themeColor="accent2"/>
                          </w:rPr>
                          <w:fldChar w:fldCharType="end"/>
                        </w:r>
                      </w:p>
                    </w:txbxContent>
                  </v:textbox>
                  <w10:wrap anchorx="margin" anchory="margin"/>
                </v:rect>
              </w:pict>
            </mc:Fallback>
          </mc:AlternateConten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4093939"/>
      <w:docPartObj>
        <w:docPartGallery w:val="Page Numbers (Bottom of Page)"/>
        <w:docPartUnique/>
      </w:docPartObj>
    </w:sdtPr>
    <w:sdtEndPr/>
    <w:sdtContent>
      <w:p w:rsidR="00AB01BD" w:rsidRDefault="00AB56A6" w:rsidP="004118D1">
        <w:pPr>
          <w:pStyle w:val="Podnoje"/>
          <w:ind w:left="708"/>
        </w:pPr>
        <w:r>
          <w:rPr>
            <w:noProof/>
          </w:rPr>
          <mc:AlternateContent>
            <mc:Choice Requires="wps">
              <w:drawing>
                <wp:anchor distT="0" distB="0" distL="114300" distR="114300" simplePos="0" relativeHeight="251659264" behindDoc="0" locked="0" layoutInCell="1" allowOverlap="1" wp14:anchorId="52A5272C" wp14:editId="24DCA9A3">
                  <wp:simplePos x="0" y="0"/>
                  <wp:positionH relativeFrom="rightMargin">
                    <wp:align>center</wp:align>
                  </wp:positionH>
                  <wp:positionV relativeFrom="bottomMargin">
                    <wp:align>center</wp:align>
                  </wp:positionV>
                  <wp:extent cx="565785" cy="191770"/>
                  <wp:effectExtent l="0" t="0" r="0" b="0"/>
                  <wp:wrapNone/>
                  <wp:docPr id="650" name="Pravokutnik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AB56A6" w:rsidRDefault="00AB56A6">
                              <w:pPr>
                                <w:pBdr>
                                  <w:top w:val="single" w:sz="4" w:space="1" w:color="7F7F7F" w:themeColor="background1" w:themeShade="7F"/>
                                </w:pBdr>
                                <w:jc w:val="center"/>
                                <w:rPr>
                                  <w:color w:val="C0504D" w:themeColor="accent2"/>
                                </w:rPr>
                              </w:pP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Pravokutnik 650" o:spid="_x0000_s1027" style="position:absolute;left:0;text-align:left;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" filled="f" fillcolor="#c0504d" stroked="f" strokecolor="#5c83b4" strokeweight="2.25pt">
                  <v:textbox inset=",0,,0">
                    <w:txbxContent>
                      <w:p w:rsidR="00AB56A6" w:rsidRDefault="00AB56A6">
                        <w:pPr>
                          <w:pBdr>
                            <w:top w:val="single" w:sz="4" w:space="1" w:color="7F7F7F" w:themeColor="background1" w:themeShade="7F"/>
                          </w:pBdr>
                          <w:jc w:val="center"/>
                          <w:rPr>
                            <w:color w:val="C0504D" w:themeColor="accent2"/>
                          </w:rPr>
                        </w:pPr>
                      </w:p>
                    </w:txbxContent>
                  </v:textbox>
                  <w10:wrap anchorx="margin" anchory="margin"/>
                </v:rect>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37EE" w:rsidRDefault="006E37EE" w:rsidP="00556D8A">
      <w:r>
        <w:separator/>
      </w:r>
    </w:p>
  </w:footnote>
  <w:footnote w:type="continuationSeparator" w:id="0">
    <w:p w:rsidR="006E37EE" w:rsidRDefault="006E37EE" w:rsidP="00556D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1BD" w:rsidRPr="00DD0225" w:rsidRDefault="00AB01BD" w:rsidP="00AB56A6">
    <w:pPr>
      <w:pStyle w:val="Zaglavlje"/>
      <w:pBdr>
        <w:bottom w:val="thickThinSmallGap" w:sz="24" w:space="1" w:color="622423" w:themeColor="accent2" w:themeShade="7F"/>
      </w:pBdr>
      <w:ind w:left="720"/>
      <w:rPr>
        <w:rFonts w:asciiTheme="majorHAnsi" w:eastAsiaTheme="majorEastAsia" w:hAnsiTheme="majorHAnsi" w:cstheme="majorBidi"/>
        <w:sz w:val="32"/>
        <w:szCs w:val="32"/>
      </w:rPr>
    </w:pPr>
    <w:r>
      <w:rPr>
        <w:rFonts w:asciiTheme="majorHAnsi" w:eastAsiaTheme="majorEastAsia" w:hAnsiTheme="majorHAnsi" w:cstheme="majorBidi"/>
        <w:sz w:val="32"/>
        <w:szCs w:val="32"/>
      </w:rPr>
      <w:t>Službeni glasnik Općine Gornji Bogićevci                 0</w:t>
    </w:r>
    <w:r w:rsidR="00AB56A6">
      <w:rPr>
        <w:rFonts w:asciiTheme="majorHAnsi" w:eastAsiaTheme="majorEastAsia" w:hAnsiTheme="majorHAnsi" w:cstheme="majorBidi"/>
        <w:sz w:val="32"/>
        <w:szCs w:val="32"/>
      </w:rPr>
      <w:t>3</w:t>
    </w:r>
    <w:r>
      <w:rPr>
        <w:rFonts w:asciiTheme="majorHAnsi" w:eastAsiaTheme="majorEastAsia" w:hAnsiTheme="majorHAnsi" w:cstheme="majorBidi"/>
        <w:sz w:val="32"/>
        <w:szCs w:val="32"/>
      </w:rPr>
      <w:t>/20</w:t>
    </w:r>
    <w:r w:rsidR="002B1CDB">
      <w:rPr>
        <w:rFonts w:asciiTheme="majorHAnsi" w:eastAsiaTheme="majorEastAsia" w:hAnsiTheme="majorHAnsi" w:cstheme="majorBidi"/>
        <w:sz w:val="32"/>
        <w:szCs w:val="32"/>
      </w:rPr>
      <w:t>20</w:t>
    </w:r>
  </w:p>
  <w:p w:rsidR="00AB01BD" w:rsidRPr="00556D8A" w:rsidRDefault="00AB01BD" w:rsidP="00556D8A">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51722"/>
    <w:multiLevelType w:val="hybridMultilevel"/>
    <w:tmpl w:val="1980ABD8"/>
    <w:lvl w:ilvl="0" w:tplc="CB80A41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10D03A08"/>
    <w:multiLevelType w:val="hybridMultilevel"/>
    <w:tmpl w:val="8240629C"/>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nsid w:val="1BA66BC0"/>
    <w:multiLevelType w:val="hybridMultilevel"/>
    <w:tmpl w:val="C756BAF0"/>
    <w:lvl w:ilvl="0" w:tplc="351AB074">
      <w:start w:val="2"/>
      <w:numFmt w:val="bullet"/>
      <w:lvlText w:val="-"/>
      <w:lvlJc w:val="left"/>
      <w:pPr>
        <w:ind w:left="720" w:hanging="360"/>
      </w:pPr>
      <w:rPr>
        <w:rFonts w:ascii="Times New Roman" w:eastAsia="Times New Roman" w:hAnsi="Times New Roman" w:cs="Times New Roman" w:hint="default"/>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22775EFA"/>
    <w:multiLevelType w:val="hybridMultilevel"/>
    <w:tmpl w:val="A2ECADC8"/>
    <w:lvl w:ilvl="0" w:tplc="81C4CCEA">
      <w:start w:val="2"/>
      <w:numFmt w:val="bullet"/>
      <w:lvlText w:val="-"/>
      <w:lvlJc w:val="left"/>
      <w:pPr>
        <w:tabs>
          <w:tab w:val="num" w:pos="720"/>
        </w:tabs>
        <w:ind w:left="720" w:hanging="360"/>
      </w:pPr>
      <w:rPr>
        <w:rFonts w:ascii="Arial" w:eastAsia="Times New Roman" w:hAnsi="Arial" w:cs="Arial" w:hint="default"/>
        <w:b w:val="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309A3A79"/>
    <w:multiLevelType w:val="hybridMultilevel"/>
    <w:tmpl w:val="741CFA1C"/>
    <w:lvl w:ilvl="0" w:tplc="041A000F">
      <w:start w:val="1"/>
      <w:numFmt w:val="decimal"/>
      <w:lvlText w:val="%1."/>
      <w:lvlJc w:val="left"/>
      <w:pPr>
        <w:tabs>
          <w:tab w:val="num" w:pos="720"/>
        </w:tabs>
        <w:ind w:left="720" w:hanging="360"/>
      </w:pPr>
    </w:lvl>
    <w:lvl w:ilvl="1" w:tplc="EA068EA4">
      <w:start w:val="15"/>
      <w:numFmt w:val="bullet"/>
      <w:lvlText w:val=""/>
      <w:lvlJc w:val="left"/>
      <w:pPr>
        <w:tabs>
          <w:tab w:val="num" w:pos="1440"/>
        </w:tabs>
        <w:ind w:left="1440" w:hanging="360"/>
      </w:pPr>
      <w:rPr>
        <w:rFonts w:ascii="Symbol" w:eastAsia="Times New Roman" w:hAnsi="Symbol" w:cs="Arial" w:hint="default"/>
      </w:r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5">
    <w:nsid w:val="30F90266"/>
    <w:multiLevelType w:val="multilevel"/>
    <w:tmpl w:val="63C4C3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33D6865"/>
    <w:multiLevelType w:val="hybridMultilevel"/>
    <w:tmpl w:val="85B02DD0"/>
    <w:lvl w:ilvl="0" w:tplc="041A000F">
      <w:start w:val="1"/>
      <w:numFmt w:val="decimal"/>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7">
    <w:nsid w:val="355E149C"/>
    <w:multiLevelType w:val="hybridMultilevel"/>
    <w:tmpl w:val="4F943174"/>
    <w:lvl w:ilvl="0" w:tplc="33629B46">
      <w:start w:val="5"/>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3DCD126A"/>
    <w:multiLevelType w:val="hybridMultilevel"/>
    <w:tmpl w:val="1DFCC010"/>
    <w:lvl w:ilvl="0" w:tplc="041A0001">
      <w:start w:val="1"/>
      <w:numFmt w:val="bullet"/>
      <w:lvlText w:val=""/>
      <w:lvlJc w:val="left"/>
      <w:pPr>
        <w:ind w:left="36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9">
    <w:nsid w:val="41EA70EC"/>
    <w:multiLevelType w:val="hybridMultilevel"/>
    <w:tmpl w:val="23AE2F0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433F0776"/>
    <w:multiLevelType w:val="multilevel"/>
    <w:tmpl w:val="034A9232"/>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5354054C"/>
    <w:multiLevelType w:val="hybridMultilevel"/>
    <w:tmpl w:val="23AE2F0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58395D58"/>
    <w:multiLevelType w:val="hybridMultilevel"/>
    <w:tmpl w:val="A5C618A8"/>
    <w:lvl w:ilvl="0" w:tplc="33629B46">
      <w:start w:val="5"/>
      <w:numFmt w:val="bullet"/>
      <w:lvlText w:val="-"/>
      <w:lvlJc w:val="left"/>
      <w:pPr>
        <w:ind w:left="360" w:hanging="360"/>
      </w:pPr>
      <w:rPr>
        <w:rFonts w:ascii="Times New Roman" w:eastAsiaTheme="minorHAnsi"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3">
    <w:nsid w:val="695F308F"/>
    <w:multiLevelType w:val="hybridMultilevel"/>
    <w:tmpl w:val="421A466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752C6861"/>
    <w:multiLevelType w:val="hybridMultilevel"/>
    <w:tmpl w:val="8ADA4BE8"/>
    <w:lvl w:ilvl="0" w:tplc="CDD03228">
      <w:numFmt w:val="bullet"/>
      <w:lvlText w:val="-"/>
      <w:lvlJc w:val="left"/>
      <w:pPr>
        <w:tabs>
          <w:tab w:val="num" w:pos="720"/>
        </w:tabs>
        <w:ind w:left="720" w:hanging="360"/>
      </w:pPr>
      <w:rPr>
        <w:rFonts w:ascii="Calibri" w:eastAsia="Calibri" w:hAnsi="Calibri"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5">
    <w:nsid w:val="797728AB"/>
    <w:multiLevelType w:val="hybridMultilevel"/>
    <w:tmpl w:val="85686F38"/>
    <w:lvl w:ilvl="0" w:tplc="486252CA">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decimal"/>
      <w:lvlText w:val="%2."/>
      <w:lvlJc w:val="left"/>
      <w:pPr>
        <w:tabs>
          <w:tab w:val="num" w:pos="644"/>
        </w:tabs>
        <w:ind w:left="644"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6">
    <w:nsid w:val="7E096331"/>
    <w:multiLevelType w:val="hybridMultilevel"/>
    <w:tmpl w:val="5BCABF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4"/>
  </w:num>
  <w:num w:numId="9">
    <w:abstractNumId w:val="10"/>
  </w:num>
  <w:num w:numId="10">
    <w:abstractNumId w:val="16"/>
  </w:num>
  <w:num w:numId="11">
    <w:abstractNumId w:val="11"/>
  </w:num>
  <w:num w:numId="12">
    <w:abstractNumId w:val="9"/>
  </w:num>
  <w:num w:numId="13">
    <w:abstractNumId w:val="7"/>
  </w:num>
  <w:num w:numId="14">
    <w:abstractNumId w:val="0"/>
  </w:num>
  <w:num w:numId="15">
    <w:abstractNumId w:val="12"/>
  </w:num>
  <w:num w:numId="16">
    <w:abstractNumId w:val="5"/>
  </w:num>
  <w:num w:numId="17">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73B"/>
    <w:rsid w:val="00044F03"/>
    <w:rsid w:val="00047E05"/>
    <w:rsid w:val="000500BA"/>
    <w:rsid w:val="000672C8"/>
    <w:rsid w:val="00093B66"/>
    <w:rsid w:val="000A66C7"/>
    <w:rsid w:val="000A70B0"/>
    <w:rsid w:val="000B7996"/>
    <w:rsid w:val="000C28E5"/>
    <w:rsid w:val="000C7621"/>
    <w:rsid w:val="000E19C7"/>
    <w:rsid w:val="00100C92"/>
    <w:rsid w:val="001046E9"/>
    <w:rsid w:val="00127F23"/>
    <w:rsid w:val="00196701"/>
    <w:rsid w:val="001A0CA6"/>
    <w:rsid w:val="001A3853"/>
    <w:rsid w:val="001C18D7"/>
    <w:rsid w:val="001D078F"/>
    <w:rsid w:val="001D4CE2"/>
    <w:rsid w:val="001E3AC7"/>
    <w:rsid w:val="0020244D"/>
    <w:rsid w:val="00204B19"/>
    <w:rsid w:val="00223B13"/>
    <w:rsid w:val="0023162F"/>
    <w:rsid w:val="0023481E"/>
    <w:rsid w:val="00242E2E"/>
    <w:rsid w:val="00252774"/>
    <w:rsid w:val="002813A5"/>
    <w:rsid w:val="002907A1"/>
    <w:rsid w:val="002B1CDB"/>
    <w:rsid w:val="002B5750"/>
    <w:rsid w:val="002D037D"/>
    <w:rsid w:val="002D6F47"/>
    <w:rsid w:val="002E33F3"/>
    <w:rsid w:val="002E4FD0"/>
    <w:rsid w:val="00313945"/>
    <w:rsid w:val="003225E5"/>
    <w:rsid w:val="003440C4"/>
    <w:rsid w:val="00345016"/>
    <w:rsid w:val="0035216A"/>
    <w:rsid w:val="00364ADA"/>
    <w:rsid w:val="003662AF"/>
    <w:rsid w:val="00374BAA"/>
    <w:rsid w:val="00384DE9"/>
    <w:rsid w:val="00394FF2"/>
    <w:rsid w:val="003A3F85"/>
    <w:rsid w:val="003B3982"/>
    <w:rsid w:val="003B4587"/>
    <w:rsid w:val="003B6DBE"/>
    <w:rsid w:val="003D57EF"/>
    <w:rsid w:val="00402199"/>
    <w:rsid w:val="00404CF7"/>
    <w:rsid w:val="004118D1"/>
    <w:rsid w:val="00437888"/>
    <w:rsid w:val="00451F3B"/>
    <w:rsid w:val="00452FD8"/>
    <w:rsid w:val="004656C7"/>
    <w:rsid w:val="0048003D"/>
    <w:rsid w:val="004B7E29"/>
    <w:rsid w:val="004E6B17"/>
    <w:rsid w:val="0051514E"/>
    <w:rsid w:val="00540081"/>
    <w:rsid w:val="00542508"/>
    <w:rsid w:val="0055230E"/>
    <w:rsid w:val="00554A43"/>
    <w:rsid w:val="00556D8A"/>
    <w:rsid w:val="0059709C"/>
    <w:rsid w:val="005B496F"/>
    <w:rsid w:val="005D2263"/>
    <w:rsid w:val="00607EA9"/>
    <w:rsid w:val="00637B2A"/>
    <w:rsid w:val="006614D8"/>
    <w:rsid w:val="0067556D"/>
    <w:rsid w:val="00695287"/>
    <w:rsid w:val="00696817"/>
    <w:rsid w:val="006A505A"/>
    <w:rsid w:val="006B057C"/>
    <w:rsid w:val="006B7D83"/>
    <w:rsid w:val="006D49BA"/>
    <w:rsid w:val="006E37EE"/>
    <w:rsid w:val="006F7B9D"/>
    <w:rsid w:val="00720640"/>
    <w:rsid w:val="00772ED8"/>
    <w:rsid w:val="007863FB"/>
    <w:rsid w:val="00793C69"/>
    <w:rsid w:val="007B2C56"/>
    <w:rsid w:val="00802FF3"/>
    <w:rsid w:val="00817E55"/>
    <w:rsid w:val="00833631"/>
    <w:rsid w:val="00847219"/>
    <w:rsid w:val="00854B77"/>
    <w:rsid w:val="00887EAE"/>
    <w:rsid w:val="008E2016"/>
    <w:rsid w:val="008F673B"/>
    <w:rsid w:val="00904F85"/>
    <w:rsid w:val="0096690A"/>
    <w:rsid w:val="009724E3"/>
    <w:rsid w:val="0099520E"/>
    <w:rsid w:val="009A225D"/>
    <w:rsid w:val="00A06C69"/>
    <w:rsid w:val="00A4753C"/>
    <w:rsid w:val="00A77608"/>
    <w:rsid w:val="00A83D0B"/>
    <w:rsid w:val="00A91F5C"/>
    <w:rsid w:val="00A93844"/>
    <w:rsid w:val="00A96ED7"/>
    <w:rsid w:val="00AB01BD"/>
    <w:rsid w:val="00AB56A6"/>
    <w:rsid w:val="00AB6050"/>
    <w:rsid w:val="00AB6650"/>
    <w:rsid w:val="00AB6E8D"/>
    <w:rsid w:val="00AC7D16"/>
    <w:rsid w:val="00B16E38"/>
    <w:rsid w:val="00B3469B"/>
    <w:rsid w:val="00B3576B"/>
    <w:rsid w:val="00B40539"/>
    <w:rsid w:val="00B44690"/>
    <w:rsid w:val="00B73788"/>
    <w:rsid w:val="00BB7883"/>
    <w:rsid w:val="00BC184D"/>
    <w:rsid w:val="00BD369E"/>
    <w:rsid w:val="00BF4948"/>
    <w:rsid w:val="00C27440"/>
    <w:rsid w:val="00C33B27"/>
    <w:rsid w:val="00C41CFA"/>
    <w:rsid w:val="00C67E79"/>
    <w:rsid w:val="00C81A88"/>
    <w:rsid w:val="00C81D3A"/>
    <w:rsid w:val="00CE3955"/>
    <w:rsid w:val="00CF72E4"/>
    <w:rsid w:val="00D0130A"/>
    <w:rsid w:val="00D21187"/>
    <w:rsid w:val="00D312E2"/>
    <w:rsid w:val="00D43C6C"/>
    <w:rsid w:val="00D712FF"/>
    <w:rsid w:val="00D83F30"/>
    <w:rsid w:val="00DB06BF"/>
    <w:rsid w:val="00DC2412"/>
    <w:rsid w:val="00DD0225"/>
    <w:rsid w:val="00DF248F"/>
    <w:rsid w:val="00E17D21"/>
    <w:rsid w:val="00E20DC0"/>
    <w:rsid w:val="00E53CB0"/>
    <w:rsid w:val="00E57FF5"/>
    <w:rsid w:val="00E62D68"/>
    <w:rsid w:val="00E66631"/>
    <w:rsid w:val="00E8625D"/>
    <w:rsid w:val="00EA1D21"/>
    <w:rsid w:val="00ED24D1"/>
    <w:rsid w:val="00ED3336"/>
    <w:rsid w:val="00ED590F"/>
    <w:rsid w:val="00EE5640"/>
    <w:rsid w:val="00F10962"/>
    <w:rsid w:val="00F33C24"/>
    <w:rsid w:val="00F41F3A"/>
    <w:rsid w:val="00F44FA6"/>
    <w:rsid w:val="00F47560"/>
    <w:rsid w:val="00F535FF"/>
    <w:rsid w:val="00F54453"/>
    <w:rsid w:val="00F64C74"/>
    <w:rsid w:val="00F75153"/>
    <w:rsid w:val="00F81BA7"/>
    <w:rsid w:val="00F9650F"/>
    <w:rsid w:val="00F97EA1"/>
    <w:rsid w:val="00FB45DD"/>
    <w:rsid w:val="00FD0861"/>
    <w:rsid w:val="00FE5961"/>
    <w:rsid w:val="00FF56B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861"/>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uiPriority w:val="9"/>
    <w:qFormat/>
    <w:rsid w:val="00F7515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semiHidden/>
    <w:unhideWhenUsed/>
    <w:qFormat/>
    <w:rsid w:val="00FD0861"/>
    <w:pPr>
      <w:keepNext/>
      <w:ind w:left="708"/>
      <w:jc w:val="both"/>
      <w:outlineLvl w:val="1"/>
    </w:pPr>
    <w:rPr>
      <w:rFonts w:ascii="Arial" w:hAnsi="Arial" w:cs="Arial"/>
      <w:b/>
      <w:bCs/>
      <w:sz w:val="22"/>
    </w:rPr>
  </w:style>
  <w:style w:type="paragraph" w:styleId="Naslov3">
    <w:name w:val="heading 3"/>
    <w:basedOn w:val="Normal"/>
    <w:next w:val="Normal"/>
    <w:link w:val="Naslov3Char"/>
    <w:uiPriority w:val="9"/>
    <w:semiHidden/>
    <w:unhideWhenUsed/>
    <w:qFormat/>
    <w:rsid w:val="00FD0861"/>
    <w:pPr>
      <w:keepNext/>
      <w:jc w:val="both"/>
      <w:outlineLvl w:val="2"/>
    </w:pPr>
    <w:rPr>
      <w:b/>
      <w:bCs/>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uiPriority w:val="9"/>
    <w:semiHidden/>
    <w:rsid w:val="00FD0861"/>
    <w:rPr>
      <w:rFonts w:ascii="Arial" w:eastAsia="Times New Roman" w:hAnsi="Arial" w:cs="Arial"/>
      <w:b/>
      <w:bCs/>
      <w:szCs w:val="24"/>
      <w:lang w:eastAsia="hr-HR"/>
    </w:rPr>
  </w:style>
  <w:style w:type="character" w:customStyle="1" w:styleId="Naslov3Char">
    <w:name w:val="Naslov 3 Char"/>
    <w:basedOn w:val="Zadanifontodlomka"/>
    <w:link w:val="Naslov3"/>
    <w:uiPriority w:val="9"/>
    <w:semiHidden/>
    <w:rsid w:val="00FD0861"/>
    <w:rPr>
      <w:rFonts w:ascii="Times New Roman" w:eastAsia="Times New Roman" w:hAnsi="Times New Roman" w:cs="Times New Roman"/>
      <w:b/>
      <w:bCs/>
      <w:sz w:val="28"/>
      <w:szCs w:val="24"/>
      <w:lang w:eastAsia="hr-HR"/>
    </w:rPr>
  </w:style>
  <w:style w:type="paragraph" w:styleId="Tijeloteksta">
    <w:name w:val="Body Text"/>
    <w:aliases w:val="uvlaka 2"/>
    <w:basedOn w:val="Normal"/>
    <w:link w:val="TijelotekstaChar"/>
    <w:uiPriority w:val="99"/>
    <w:unhideWhenUsed/>
    <w:rsid w:val="00FD0861"/>
    <w:rPr>
      <w:rFonts w:ascii="Arial" w:hAnsi="Arial" w:cs="Arial"/>
      <w:sz w:val="22"/>
    </w:rPr>
  </w:style>
  <w:style w:type="character" w:customStyle="1" w:styleId="TijelotekstaChar">
    <w:name w:val="Tijelo teksta Char"/>
    <w:aliases w:val="uvlaka 2 Char"/>
    <w:basedOn w:val="Zadanifontodlomka"/>
    <w:link w:val="Tijeloteksta"/>
    <w:uiPriority w:val="99"/>
    <w:rsid w:val="00FD0861"/>
    <w:rPr>
      <w:rFonts w:ascii="Arial" w:eastAsia="Times New Roman" w:hAnsi="Arial" w:cs="Arial"/>
      <w:szCs w:val="24"/>
      <w:lang w:eastAsia="hr-HR"/>
    </w:rPr>
  </w:style>
  <w:style w:type="paragraph" w:styleId="Odlomakpopisa">
    <w:name w:val="List Paragraph"/>
    <w:basedOn w:val="Normal"/>
    <w:uiPriority w:val="34"/>
    <w:qFormat/>
    <w:rsid w:val="00FD0861"/>
    <w:pPr>
      <w:ind w:left="720"/>
      <w:contextualSpacing/>
    </w:pPr>
  </w:style>
  <w:style w:type="paragraph" w:styleId="Tekstbalonia">
    <w:name w:val="Balloon Text"/>
    <w:basedOn w:val="Normal"/>
    <w:link w:val="TekstbaloniaChar"/>
    <w:uiPriority w:val="99"/>
    <w:semiHidden/>
    <w:unhideWhenUsed/>
    <w:rsid w:val="00FD0861"/>
    <w:rPr>
      <w:rFonts w:ascii="Tahoma" w:hAnsi="Tahoma" w:cs="Tahoma"/>
      <w:sz w:val="16"/>
      <w:szCs w:val="16"/>
    </w:rPr>
  </w:style>
  <w:style w:type="character" w:customStyle="1" w:styleId="TekstbaloniaChar">
    <w:name w:val="Tekst balončića Char"/>
    <w:basedOn w:val="Zadanifontodlomka"/>
    <w:link w:val="Tekstbalonia"/>
    <w:uiPriority w:val="99"/>
    <w:semiHidden/>
    <w:rsid w:val="00FD0861"/>
    <w:rPr>
      <w:rFonts w:ascii="Tahoma" w:eastAsia="Times New Roman" w:hAnsi="Tahoma" w:cs="Tahoma"/>
      <w:sz w:val="16"/>
      <w:szCs w:val="16"/>
      <w:lang w:eastAsia="hr-HR"/>
    </w:rPr>
  </w:style>
  <w:style w:type="paragraph" w:customStyle="1" w:styleId="Default">
    <w:name w:val="Default"/>
    <w:rsid w:val="00AC7D16"/>
    <w:pPr>
      <w:autoSpaceDE w:val="0"/>
      <w:autoSpaceDN w:val="0"/>
      <w:adjustRightInd w:val="0"/>
      <w:spacing w:after="0" w:line="240" w:lineRule="auto"/>
    </w:pPr>
    <w:rPr>
      <w:rFonts w:ascii="Times New Roman" w:hAnsi="Times New Roman" w:cs="Times New Roman"/>
      <w:color w:val="000000"/>
      <w:sz w:val="24"/>
      <w:szCs w:val="24"/>
    </w:rPr>
  </w:style>
  <w:style w:type="paragraph" w:styleId="Zaglavlje">
    <w:name w:val="header"/>
    <w:basedOn w:val="Normal"/>
    <w:link w:val="ZaglavljeChar"/>
    <w:unhideWhenUsed/>
    <w:rsid w:val="00556D8A"/>
    <w:pPr>
      <w:tabs>
        <w:tab w:val="center" w:pos="4536"/>
        <w:tab w:val="right" w:pos="9072"/>
      </w:tabs>
    </w:pPr>
  </w:style>
  <w:style w:type="character" w:customStyle="1" w:styleId="ZaglavljeChar">
    <w:name w:val="Zaglavlje Char"/>
    <w:basedOn w:val="Zadanifontodlomka"/>
    <w:link w:val="Zaglavlje"/>
    <w:rsid w:val="00556D8A"/>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556D8A"/>
    <w:pPr>
      <w:tabs>
        <w:tab w:val="center" w:pos="4536"/>
        <w:tab w:val="right" w:pos="9072"/>
      </w:tabs>
    </w:pPr>
  </w:style>
  <w:style w:type="character" w:customStyle="1" w:styleId="PodnojeChar">
    <w:name w:val="Podnožje Char"/>
    <w:basedOn w:val="Zadanifontodlomka"/>
    <w:link w:val="Podnoje"/>
    <w:uiPriority w:val="99"/>
    <w:rsid w:val="00556D8A"/>
    <w:rPr>
      <w:rFonts w:ascii="Times New Roman" w:eastAsia="Times New Roman" w:hAnsi="Times New Roman" w:cs="Times New Roman"/>
      <w:sz w:val="24"/>
      <w:szCs w:val="24"/>
      <w:lang w:eastAsia="hr-HR"/>
    </w:rPr>
  </w:style>
  <w:style w:type="paragraph" w:styleId="Bezproreda">
    <w:name w:val="No Spacing"/>
    <w:link w:val="BezproredaChar"/>
    <w:uiPriority w:val="1"/>
    <w:qFormat/>
    <w:rsid w:val="005B496F"/>
    <w:pPr>
      <w:spacing w:after="0" w:line="240" w:lineRule="auto"/>
    </w:pPr>
    <w:rPr>
      <w:rFonts w:eastAsiaTheme="minorEastAsia"/>
      <w:lang w:eastAsia="hr-HR"/>
    </w:rPr>
  </w:style>
  <w:style w:type="character" w:customStyle="1" w:styleId="BezproredaChar">
    <w:name w:val="Bez proreda Char"/>
    <w:basedOn w:val="Zadanifontodlomka"/>
    <w:link w:val="Bezproreda"/>
    <w:uiPriority w:val="1"/>
    <w:rsid w:val="005B496F"/>
    <w:rPr>
      <w:rFonts w:eastAsiaTheme="minorEastAsia"/>
      <w:lang w:eastAsia="hr-HR"/>
    </w:rPr>
  </w:style>
  <w:style w:type="paragraph" w:styleId="Tijeloteksta2">
    <w:name w:val="Body Text 2"/>
    <w:basedOn w:val="Normal"/>
    <w:link w:val="Tijeloteksta2Char"/>
    <w:uiPriority w:val="99"/>
    <w:semiHidden/>
    <w:unhideWhenUsed/>
    <w:rsid w:val="00E62D68"/>
    <w:pPr>
      <w:spacing w:after="120" w:line="480" w:lineRule="auto"/>
    </w:pPr>
  </w:style>
  <w:style w:type="character" w:customStyle="1" w:styleId="Tijeloteksta2Char">
    <w:name w:val="Tijelo teksta 2 Char"/>
    <w:basedOn w:val="Zadanifontodlomka"/>
    <w:link w:val="Tijeloteksta2"/>
    <w:uiPriority w:val="99"/>
    <w:semiHidden/>
    <w:rsid w:val="00E62D68"/>
    <w:rPr>
      <w:rFonts w:ascii="Times New Roman" w:eastAsia="Times New Roman" w:hAnsi="Times New Roman" w:cs="Times New Roman"/>
      <w:sz w:val="24"/>
      <w:szCs w:val="24"/>
      <w:lang w:eastAsia="hr-HR"/>
    </w:rPr>
  </w:style>
  <w:style w:type="character" w:customStyle="1" w:styleId="Naslov1Char">
    <w:name w:val="Naslov 1 Char"/>
    <w:basedOn w:val="Zadanifontodlomka"/>
    <w:link w:val="Naslov1"/>
    <w:uiPriority w:val="9"/>
    <w:rsid w:val="00F75153"/>
    <w:rPr>
      <w:rFonts w:asciiTheme="majorHAnsi" w:eastAsiaTheme="majorEastAsia" w:hAnsiTheme="majorHAnsi" w:cstheme="majorBidi"/>
      <w:b/>
      <w:bCs/>
      <w:color w:val="365F91" w:themeColor="accent1" w:themeShade="BF"/>
      <w:sz w:val="28"/>
      <w:szCs w:val="28"/>
      <w:lang w:eastAsia="hr-HR"/>
    </w:rPr>
  </w:style>
  <w:style w:type="character" w:styleId="Hiperveza">
    <w:name w:val="Hyperlink"/>
    <w:unhideWhenUsed/>
    <w:rsid w:val="00F75153"/>
    <w:rPr>
      <w:color w:val="0563C1"/>
      <w:u w:val="single"/>
    </w:rPr>
  </w:style>
  <w:style w:type="paragraph" w:styleId="StandardWeb">
    <w:name w:val="Normal (Web)"/>
    <w:basedOn w:val="Normal"/>
    <w:unhideWhenUsed/>
    <w:rsid w:val="00E20DC0"/>
  </w:style>
  <w:style w:type="character" w:styleId="SlijeenaHiperveza">
    <w:name w:val="FollowedHyperlink"/>
    <w:basedOn w:val="Zadanifontodlomka"/>
    <w:uiPriority w:val="99"/>
    <w:semiHidden/>
    <w:unhideWhenUsed/>
    <w:rsid w:val="00E20DC0"/>
    <w:rPr>
      <w:color w:val="800080" w:themeColor="followedHyperlink"/>
      <w:u w:val="single"/>
    </w:rPr>
  </w:style>
  <w:style w:type="paragraph" w:customStyle="1" w:styleId="DE7B8801F2B1483F98D539CC92927118">
    <w:name w:val="DE7B8801F2B1483F98D539CC92927118"/>
    <w:rsid w:val="00BF4948"/>
    <w:rPr>
      <w:rFonts w:eastAsiaTheme="minorEastAsia"/>
      <w:lang w:eastAsia="hr-HR"/>
    </w:rPr>
  </w:style>
  <w:style w:type="paragraph" w:customStyle="1" w:styleId="box454532">
    <w:name w:val="box_454532"/>
    <w:basedOn w:val="Normal"/>
    <w:rsid w:val="00542508"/>
    <w:pPr>
      <w:spacing w:before="100" w:beforeAutospacing="1" w:after="100" w:afterAutospacing="1"/>
    </w:pPr>
  </w:style>
  <w:style w:type="table" w:styleId="Reetkatablice">
    <w:name w:val="Table Grid"/>
    <w:basedOn w:val="Obinatablica"/>
    <w:uiPriority w:val="39"/>
    <w:rsid w:val="00F81B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9-8">
    <w:name w:val="t-9-8"/>
    <w:basedOn w:val="Normal"/>
    <w:rsid w:val="0023481E"/>
    <w:pPr>
      <w:spacing w:before="100" w:beforeAutospacing="1" w:after="100" w:afterAutospacing="1"/>
    </w:pPr>
  </w:style>
  <w:style w:type="character" w:customStyle="1" w:styleId="fontstyle01">
    <w:name w:val="fontstyle01"/>
    <w:basedOn w:val="Zadanifontodlomka"/>
    <w:rsid w:val="00C27440"/>
    <w:rPr>
      <w:rFonts w:ascii="CIDFont+F1" w:hAnsi="CIDFont+F1" w:hint="default"/>
      <w:b/>
      <w:bCs/>
      <w:i w:val="0"/>
      <w:iCs w:val="0"/>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861"/>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uiPriority w:val="9"/>
    <w:qFormat/>
    <w:rsid w:val="00F7515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semiHidden/>
    <w:unhideWhenUsed/>
    <w:qFormat/>
    <w:rsid w:val="00FD0861"/>
    <w:pPr>
      <w:keepNext/>
      <w:ind w:left="708"/>
      <w:jc w:val="both"/>
      <w:outlineLvl w:val="1"/>
    </w:pPr>
    <w:rPr>
      <w:rFonts w:ascii="Arial" w:hAnsi="Arial" w:cs="Arial"/>
      <w:b/>
      <w:bCs/>
      <w:sz w:val="22"/>
    </w:rPr>
  </w:style>
  <w:style w:type="paragraph" w:styleId="Naslov3">
    <w:name w:val="heading 3"/>
    <w:basedOn w:val="Normal"/>
    <w:next w:val="Normal"/>
    <w:link w:val="Naslov3Char"/>
    <w:uiPriority w:val="9"/>
    <w:semiHidden/>
    <w:unhideWhenUsed/>
    <w:qFormat/>
    <w:rsid w:val="00FD0861"/>
    <w:pPr>
      <w:keepNext/>
      <w:jc w:val="both"/>
      <w:outlineLvl w:val="2"/>
    </w:pPr>
    <w:rPr>
      <w:b/>
      <w:bCs/>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uiPriority w:val="9"/>
    <w:semiHidden/>
    <w:rsid w:val="00FD0861"/>
    <w:rPr>
      <w:rFonts w:ascii="Arial" w:eastAsia="Times New Roman" w:hAnsi="Arial" w:cs="Arial"/>
      <w:b/>
      <w:bCs/>
      <w:szCs w:val="24"/>
      <w:lang w:eastAsia="hr-HR"/>
    </w:rPr>
  </w:style>
  <w:style w:type="character" w:customStyle="1" w:styleId="Naslov3Char">
    <w:name w:val="Naslov 3 Char"/>
    <w:basedOn w:val="Zadanifontodlomka"/>
    <w:link w:val="Naslov3"/>
    <w:uiPriority w:val="9"/>
    <w:semiHidden/>
    <w:rsid w:val="00FD0861"/>
    <w:rPr>
      <w:rFonts w:ascii="Times New Roman" w:eastAsia="Times New Roman" w:hAnsi="Times New Roman" w:cs="Times New Roman"/>
      <w:b/>
      <w:bCs/>
      <w:sz w:val="28"/>
      <w:szCs w:val="24"/>
      <w:lang w:eastAsia="hr-HR"/>
    </w:rPr>
  </w:style>
  <w:style w:type="paragraph" w:styleId="Tijeloteksta">
    <w:name w:val="Body Text"/>
    <w:aliases w:val="uvlaka 2"/>
    <w:basedOn w:val="Normal"/>
    <w:link w:val="TijelotekstaChar"/>
    <w:uiPriority w:val="99"/>
    <w:unhideWhenUsed/>
    <w:rsid w:val="00FD0861"/>
    <w:rPr>
      <w:rFonts w:ascii="Arial" w:hAnsi="Arial" w:cs="Arial"/>
      <w:sz w:val="22"/>
    </w:rPr>
  </w:style>
  <w:style w:type="character" w:customStyle="1" w:styleId="TijelotekstaChar">
    <w:name w:val="Tijelo teksta Char"/>
    <w:aliases w:val="uvlaka 2 Char"/>
    <w:basedOn w:val="Zadanifontodlomka"/>
    <w:link w:val="Tijeloteksta"/>
    <w:uiPriority w:val="99"/>
    <w:rsid w:val="00FD0861"/>
    <w:rPr>
      <w:rFonts w:ascii="Arial" w:eastAsia="Times New Roman" w:hAnsi="Arial" w:cs="Arial"/>
      <w:szCs w:val="24"/>
      <w:lang w:eastAsia="hr-HR"/>
    </w:rPr>
  </w:style>
  <w:style w:type="paragraph" w:styleId="Odlomakpopisa">
    <w:name w:val="List Paragraph"/>
    <w:basedOn w:val="Normal"/>
    <w:uiPriority w:val="34"/>
    <w:qFormat/>
    <w:rsid w:val="00FD0861"/>
    <w:pPr>
      <w:ind w:left="720"/>
      <w:contextualSpacing/>
    </w:pPr>
  </w:style>
  <w:style w:type="paragraph" w:styleId="Tekstbalonia">
    <w:name w:val="Balloon Text"/>
    <w:basedOn w:val="Normal"/>
    <w:link w:val="TekstbaloniaChar"/>
    <w:uiPriority w:val="99"/>
    <w:semiHidden/>
    <w:unhideWhenUsed/>
    <w:rsid w:val="00FD0861"/>
    <w:rPr>
      <w:rFonts w:ascii="Tahoma" w:hAnsi="Tahoma" w:cs="Tahoma"/>
      <w:sz w:val="16"/>
      <w:szCs w:val="16"/>
    </w:rPr>
  </w:style>
  <w:style w:type="character" w:customStyle="1" w:styleId="TekstbaloniaChar">
    <w:name w:val="Tekst balončića Char"/>
    <w:basedOn w:val="Zadanifontodlomka"/>
    <w:link w:val="Tekstbalonia"/>
    <w:uiPriority w:val="99"/>
    <w:semiHidden/>
    <w:rsid w:val="00FD0861"/>
    <w:rPr>
      <w:rFonts w:ascii="Tahoma" w:eastAsia="Times New Roman" w:hAnsi="Tahoma" w:cs="Tahoma"/>
      <w:sz w:val="16"/>
      <w:szCs w:val="16"/>
      <w:lang w:eastAsia="hr-HR"/>
    </w:rPr>
  </w:style>
  <w:style w:type="paragraph" w:customStyle="1" w:styleId="Default">
    <w:name w:val="Default"/>
    <w:rsid w:val="00AC7D16"/>
    <w:pPr>
      <w:autoSpaceDE w:val="0"/>
      <w:autoSpaceDN w:val="0"/>
      <w:adjustRightInd w:val="0"/>
      <w:spacing w:after="0" w:line="240" w:lineRule="auto"/>
    </w:pPr>
    <w:rPr>
      <w:rFonts w:ascii="Times New Roman" w:hAnsi="Times New Roman" w:cs="Times New Roman"/>
      <w:color w:val="000000"/>
      <w:sz w:val="24"/>
      <w:szCs w:val="24"/>
    </w:rPr>
  </w:style>
  <w:style w:type="paragraph" w:styleId="Zaglavlje">
    <w:name w:val="header"/>
    <w:basedOn w:val="Normal"/>
    <w:link w:val="ZaglavljeChar"/>
    <w:unhideWhenUsed/>
    <w:rsid w:val="00556D8A"/>
    <w:pPr>
      <w:tabs>
        <w:tab w:val="center" w:pos="4536"/>
        <w:tab w:val="right" w:pos="9072"/>
      </w:tabs>
    </w:pPr>
  </w:style>
  <w:style w:type="character" w:customStyle="1" w:styleId="ZaglavljeChar">
    <w:name w:val="Zaglavlje Char"/>
    <w:basedOn w:val="Zadanifontodlomka"/>
    <w:link w:val="Zaglavlje"/>
    <w:rsid w:val="00556D8A"/>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556D8A"/>
    <w:pPr>
      <w:tabs>
        <w:tab w:val="center" w:pos="4536"/>
        <w:tab w:val="right" w:pos="9072"/>
      </w:tabs>
    </w:pPr>
  </w:style>
  <w:style w:type="character" w:customStyle="1" w:styleId="PodnojeChar">
    <w:name w:val="Podnožje Char"/>
    <w:basedOn w:val="Zadanifontodlomka"/>
    <w:link w:val="Podnoje"/>
    <w:uiPriority w:val="99"/>
    <w:rsid w:val="00556D8A"/>
    <w:rPr>
      <w:rFonts w:ascii="Times New Roman" w:eastAsia="Times New Roman" w:hAnsi="Times New Roman" w:cs="Times New Roman"/>
      <w:sz w:val="24"/>
      <w:szCs w:val="24"/>
      <w:lang w:eastAsia="hr-HR"/>
    </w:rPr>
  </w:style>
  <w:style w:type="paragraph" w:styleId="Bezproreda">
    <w:name w:val="No Spacing"/>
    <w:link w:val="BezproredaChar"/>
    <w:uiPriority w:val="1"/>
    <w:qFormat/>
    <w:rsid w:val="005B496F"/>
    <w:pPr>
      <w:spacing w:after="0" w:line="240" w:lineRule="auto"/>
    </w:pPr>
    <w:rPr>
      <w:rFonts w:eastAsiaTheme="minorEastAsia"/>
      <w:lang w:eastAsia="hr-HR"/>
    </w:rPr>
  </w:style>
  <w:style w:type="character" w:customStyle="1" w:styleId="BezproredaChar">
    <w:name w:val="Bez proreda Char"/>
    <w:basedOn w:val="Zadanifontodlomka"/>
    <w:link w:val="Bezproreda"/>
    <w:uiPriority w:val="1"/>
    <w:rsid w:val="005B496F"/>
    <w:rPr>
      <w:rFonts w:eastAsiaTheme="minorEastAsia"/>
      <w:lang w:eastAsia="hr-HR"/>
    </w:rPr>
  </w:style>
  <w:style w:type="paragraph" w:styleId="Tijeloteksta2">
    <w:name w:val="Body Text 2"/>
    <w:basedOn w:val="Normal"/>
    <w:link w:val="Tijeloteksta2Char"/>
    <w:uiPriority w:val="99"/>
    <w:semiHidden/>
    <w:unhideWhenUsed/>
    <w:rsid w:val="00E62D68"/>
    <w:pPr>
      <w:spacing w:after="120" w:line="480" w:lineRule="auto"/>
    </w:pPr>
  </w:style>
  <w:style w:type="character" w:customStyle="1" w:styleId="Tijeloteksta2Char">
    <w:name w:val="Tijelo teksta 2 Char"/>
    <w:basedOn w:val="Zadanifontodlomka"/>
    <w:link w:val="Tijeloteksta2"/>
    <w:uiPriority w:val="99"/>
    <w:semiHidden/>
    <w:rsid w:val="00E62D68"/>
    <w:rPr>
      <w:rFonts w:ascii="Times New Roman" w:eastAsia="Times New Roman" w:hAnsi="Times New Roman" w:cs="Times New Roman"/>
      <w:sz w:val="24"/>
      <w:szCs w:val="24"/>
      <w:lang w:eastAsia="hr-HR"/>
    </w:rPr>
  </w:style>
  <w:style w:type="character" w:customStyle="1" w:styleId="Naslov1Char">
    <w:name w:val="Naslov 1 Char"/>
    <w:basedOn w:val="Zadanifontodlomka"/>
    <w:link w:val="Naslov1"/>
    <w:uiPriority w:val="9"/>
    <w:rsid w:val="00F75153"/>
    <w:rPr>
      <w:rFonts w:asciiTheme="majorHAnsi" w:eastAsiaTheme="majorEastAsia" w:hAnsiTheme="majorHAnsi" w:cstheme="majorBidi"/>
      <w:b/>
      <w:bCs/>
      <w:color w:val="365F91" w:themeColor="accent1" w:themeShade="BF"/>
      <w:sz w:val="28"/>
      <w:szCs w:val="28"/>
      <w:lang w:eastAsia="hr-HR"/>
    </w:rPr>
  </w:style>
  <w:style w:type="character" w:styleId="Hiperveza">
    <w:name w:val="Hyperlink"/>
    <w:unhideWhenUsed/>
    <w:rsid w:val="00F75153"/>
    <w:rPr>
      <w:color w:val="0563C1"/>
      <w:u w:val="single"/>
    </w:rPr>
  </w:style>
  <w:style w:type="paragraph" w:styleId="StandardWeb">
    <w:name w:val="Normal (Web)"/>
    <w:basedOn w:val="Normal"/>
    <w:unhideWhenUsed/>
    <w:rsid w:val="00E20DC0"/>
  </w:style>
  <w:style w:type="character" w:styleId="SlijeenaHiperveza">
    <w:name w:val="FollowedHyperlink"/>
    <w:basedOn w:val="Zadanifontodlomka"/>
    <w:uiPriority w:val="99"/>
    <w:semiHidden/>
    <w:unhideWhenUsed/>
    <w:rsid w:val="00E20DC0"/>
    <w:rPr>
      <w:color w:val="800080" w:themeColor="followedHyperlink"/>
      <w:u w:val="single"/>
    </w:rPr>
  </w:style>
  <w:style w:type="paragraph" w:customStyle="1" w:styleId="DE7B8801F2B1483F98D539CC92927118">
    <w:name w:val="DE7B8801F2B1483F98D539CC92927118"/>
    <w:rsid w:val="00BF4948"/>
    <w:rPr>
      <w:rFonts w:eastAsiaTheme="minorEastAsia"/>
      <w:lang w:eastAsia="hr-HR"/>
    </w:rPr>
  </w:style>
  <w:style w:type="paragraph" w:customStyle="1" w:styleId="box454532">
    <w:name w:val="box_454532"/>
    <w:basedOn w:val="Normal"/>
    <w:rsid w:val="00542508"/>
    <w:pPr>
      <w:spacing w:before="100" w:beforeAutospacing="1" w:after="100" w:afterAutospacing="1"/>
    </w:pPr>
  </w:style>
  <w:style w:type="table" w:styleId="Reetkatablice">
    <w:name w:val="Table Grid"/>
    <w:basedOn w:val="Obinatablica"/>
    <w:uiPriority w:val="39"/>
    <w:rsid w:val="00F81B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9-8">
    <w:name w:val="t-9-8"/>
    <w:basedOn w:val="Normal"/>
    <w:rsid w:val="0023481E"/>
    <w:pPr>
      <w:spacing w:before="100" w:beforeAutospacing="1" w:after="100" w:afterAutospacing="1"/>
    </w:pPr>
  </w:style>
  <w:style w:type="character" w:customStyle="1" w:styleId="fontstyle01">
    <w:name w:val="fontstyle01"/>
    <w:basedOn w:val="Zadanifontodlomka"/>
    <w:rsid w:val="00C27440"/>
    <w:rPr>
      <w:rFonts w:ascii="CIDFont+F1" w:hAnsi="CIDFont+F1" w:hint="default"/>
      <w:b/>
      <w:bCs/>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039979">
      <w:bodyDiv w:val="1"/>
      <w:marLeft w:val="0"/>
      <w:marRight w:val="0"/>
      <w:marTop w:val="0"/>
      <w:marBottom w:val="0"/>
      <w:divBdr>
        <w:top w:val="none" w:sz="0" w:space="0" w:color="auto"/>
        <w:left w:val="none" w:sz="0" w:space="0" w:color="auto"/>
        <w:bottom w:val="none" w:sz="0" w:space="0" w:color="auto"/>
        <w:right w:val="none" w:sz="0" w:space="0" w:color="auto"/>
      </w:divBdr>
    </w:div>
    <w:div w:id="684402988">
      <w:bodyDiv w:val="1"/>
      <w:marLeft w:val="0"/>
      <w:marRight w:val="0"/>
      <w:marTop w:val="0"/>
      <w:marBottom w:val="0"/>
      <w:divBdr>
        <w:top w:val="none" w:sz="0" w:space="0" w:color="auto"/>
        <w:left w:val="none" w:sz="0" w:space="0" w:color="auto"/>
        <w:bottom w:val="none" w:sz="0" w:space="0" w:color="auto"/>
        <w:right w:val="none" w:sz="0" w:space="0" w:color="auto"/>
      </w:divBdr>
    </w:div>
    <w:div w:id="1537506990">
      <w:bodyDiv w:val="1"/>
      <w:marLeft w:val="0"/>
      <w:marRight w:val="0"/>
      <w:marTop w:val="0"/>
      <w:marBottom w:val="0"/>
      <w:divBdr>
        <w:top w:val="none" w:sz="0" w:space="0" w:color="auto"/>
        <w:left w:val="none" w:sz="0" w:space="0" w:color="auto"/>
        <w:bottom w:val="none" w:sz="0" w:space="0" w:color="auto"/>
        <w:right w:val="none" w:sz="0" w:space="0" w:color="auto"/>
      </w:divBdr>
    </w:div>
    <w:div w:id="155446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image" Target="media/image10.e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image" Target="media/image9.emf"/><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emf"/><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image" Target="media/image11.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emf"/><Relationship Id="rId22"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1767D0-6F9A-4A39-AFEB-369A4C89C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1503</TotalTime>
  <Pages>35</Pages>
  <Words>7852</Words>
  <Characters>44760</Characters>
  <Application>Microsoft Office Word</Application>
  <DocSecurity>0</DocSecurity>
  <Lines>373</Lines>
  <Paragraphs>105</Paragraphs>
  <ScaleCrop>false</ScaleCrop>
  <HeadingPairs>
    <vt:vector size="2" baseType="variant">
      <vt:variant>
        <vt:lpstr>Naslov</vt:lpstr>
      </vt:variant>
      <vt:variant>
        <vt:i4>1</vt:i4>
      </vt:variant>
    </vt:vector>
  </HeadingPairs>
  <TitlesOfParts>
    <vt:vector size="1" baseType="lpstr">
      <vt:lpstr/>
    </vt:vector>
  </TitlesOfParts>
  <Company>OPĆINA GORNJI BOGIĆEVCI</Company>
  <LinksUpToDate>false</LinksUpToDate>
  <CharactersWithSpaces>52507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Pavo</dc:creator>
  <cp:keywords/>
  <dc:description/>
  <cp:lastModifiedBy>Pavo</cp:lastModifiedBy>
  <cp:revision>133</cp:revision>
  <cp:lastPrinted>2019-03-08T09:49:00Z</cp:lastPrinted>
  <dcterms:created xsi:type="dcterms:W3CDTF">2017-08-16T12:09:00Z</dcterms:created>
  <dcterms:modified xsi:type="dcterms:W3CDTF">2020-08-21T09:06:00Z</dcterms:modified>
</cp:coreProperties>
</file>