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B56F" w14:textId="77777777" w:rsidR="00472446" w:rsidRDefault="00472446" w:rsidP="006E4941">
      <w:pPr>
        <w:pStyle w:val="Naslov2"/>
        <w:rPr>
          <w:szCs w:val="24"/>
          <w:lang w:eastAsia="hr-HR"/>
        </w:rPr>
      </w:pPr>
      <w:r>
        <w:rPr>
          <w:lang w:eastAsia="hr-HR"/>
        </w:rPr>
        <w:t>SLUŽBENI   GLASNIK</w:t>
      </w:r>
    </w:p>
    <w:p w14:paraId="726829C1" w14:textId="77777777" w:rsidR="00472446" w:rsidRDefault="00472446" w:rsidP="00472446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14:paraId="2116C76D" w14:textId="77777777" w:rsidR="00472446" w:rsidRDefault="00472446" w:rsidP="00472446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01ED733F" w14:textId="77777777" w:rsidR="00472446" w:rsidRDefault="00472446" w:rsidP="00472446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0D6AF8C7" w14:textId="77777777" w:rsidR="00472446" w:rsidRDefault="00472446" w:rsidP="00472446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14:paraId="5BD6A94F" w14:textId="77777777" w:rsidR="00472446" w:rsidRDefault="00472446" w:rsidP="00472446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14:paraId="552A2353" w14:textId="77777777" w:rsidR="00472446" w:rsidRDefault="00472446" w:rsidP="00472446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14:paraId="4C9A0902" w14:textId="77777777" w:rsidR="00472446" w:rsidRDefault="00472446" w:rsidP="004724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472446" w14:paraId="38BA3B38" w14:textId="77777777" w:rsidTr="00A30884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4C58741B" w14:textId="77777777" w:rsidR="00472446" w:rsidRDefault="00472446" w:rsidP="00A30884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14:paraId="786B1C9A" w14:textId="77777777" w:rsidR="00472446" w:rsidRDefault="00472446" w:rsidP="00A30884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16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353642" w14:textId="77777777" w:rsidR="00472446" w:rsidRDefault="00472446" w:rsidP="00A30884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,   30.12.2022. godine</w:t>
            </w:r>
          </w:p>
          <w:p w14:paraId="546F549F" w14:textId="77777777" w:rsidR="00472446" w:rsidRDefault="00472446" w:rsidP="00A30884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4E0E3F03" w14:textId="77777777" w:rsidR="00472446" w:rsidRDefault="00472446" w:rsidP="00A30884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14:paraId="13943B79" w14:textId="77777777" w:rsidR="00472446" w:rsidRDefault="00472446" w:rsidP="00A30884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4/2022</w:t>
            </w:r>
          </w:p>
        </w:tc>
      </w:tr>
    </w:tbl>
    <w:p w14:paraId="5B7E97E7" w14:textId="77777777" w:rsidR="00472446" w:rsidRDefault="00472446" w:rsidP="004724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965A7A" w14:textId="77777777" w:rsidR="00472446" w:rsidRDefault="00472446" w:rsidP="004724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9C0D3" w14:textId="77777777" w:rsidR="00472446" w:rsidRDefault="00472446" w:rsidP="00472446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14:paraId="60075BEE" w14:textId="77777777" w:rsidR="00472446" w:rsidRDefault="00472446" w:rsidP="00472446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14:paraId="155EAE47" w14:textId="77777777" w:rsidR="00472446" w:rsidRDefault="00472446" w:rsidP="00472446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14:paraId="6C509416" w14:textId="77777777" w:rsidR="00472446" w:rsidRDefault="00472446" w:rsidP="00472446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6A4DF5F8" w14:textId="77777777" w:rsidR="00472446" w:rsidRDefault="00472446" w:rsidP="00472446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4BE20D2D" w14:textId="77777777" w:rsidR="00472446" w:rsidRDefault="00472446" w:rsidP="00472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A204845" w14:textId="77777777" w:rsidR="00472446" w:rsidRDefault="00472446" w:rsidP="0047244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03815F81" w14:textId="77777777" w:rsidR="00472446" w:rsidRDefault="00472446" w:rsidP="0047244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398293" w14:textId="77777777" w:rsidR="00455E19" w:rsidRDefault="00472446" w:rsidP="0047244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 Etički kodeks članova općinskog vijeća i drugih nositelja političkih dužnosti</w:t>
      </w:r>
      <w:r w:rsidR="00455E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</w:p>
    <w:p w14:paraId="5A530968" w14:textId="77777777" w:rsidR="00472446" w:rsidRDefault="00455E19" w:rsidP="0047244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3E9CC9FA" w14:textId="77777777" w:rsidR="00472446" w:rsidRDefault="00472446" w:rsidP="0047244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 Rješenje o imenovanju Etičkog odbora</w:t>
      </w:r>
    </w:p>
    <w:p w14:paraId="1FFD4494" w14:textId="77777777" w:rsidR="00472446" w:rsidRDefault="00472446" w:rsidP="0047244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11. Rješenje o imenovanju Vijeća časti</w:t>
      </w:r>
    </w:p>
    <w:p w14:paraId="523CA38D" w14:textId="77777777" w:rsidR="00885918" w:rsidRDefault="00885918" w:rsidP="0088591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12.</w:t>
      </w:r>
      <w:r w:rsidRPr="008859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III. Rebalans proračuna za 2022. godinu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7B5B447E" w14:textId="77777777" w:rsidR="00885918" w:rsidRDefault="00885918" w:rsidP="0088591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Strategija upravljanja imovinom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2022.-2027.</w:t>
      </w:r>
    </w:p>
    <w:p w14:paraId="775F81AB" w14:textId="77777777" w:rsidR="00885918" w:rsidRDefault="00885918" w:rsidP="0088591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Godišnji  Plan upravljanja imovinom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2023. godinu</w:t>
      </w:r>
    </w:p>
    <w:p w14:paraId="25FE6C8B" w14:textId="77777777" w:rsidR="00885918" w:rsidRPr="00885918" w:rsidRDefault="00885918" w:rsidP="0088591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 Proračun za 2023. godinu Općine Gornji </w:t>
      </w:r>
      <w:proofErr w:type="spellStart"/>
      <w:r w:rsidRPr="00885918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2C96C7DF" w14:textId="77777777" w:rsidR="00885918" w:rsidRDefault="00885918" w:rsidP="0047244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7E7268" w14:textId="77777777" w:rsidR="00472446" w:rsidRDefault="00472446" w:rsidP="0047244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7C2B2" w14:textId="77777777" w:rsidR="00472446" w:rsidRDefault="00472446" w:rsidP="00472446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F4E202" w14:textId="77777777" w:rsidR="00472446" w:rsidRDefault="00472446" w:rsidP="0047244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načelnika:</w:t>
      </w:r>
    </w:p>
    <w:p w14:paraId="76FE9F45" w14:textId="77777777" w:rsidR="00055B3A" w:rsidRDefault="00055B3A" w:rsidP="0047244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3782DE9C" w14:textId="5FAAAC84" w:rsidR="00EE5C65" w:rsidRPr="00EE5C65" w:rsidRDefault="00055B3A" w:rsidP="00EE5C65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E5C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E5C65" w:rsidRPr="00EE5C65">
        <w:rPr>
          <w:rFonts w:ascii="Times New Roman" w:hAnsi="Times New Roman" w:cs="Times New Roman"/>
          <w:bCs/>
        </w:rPr>
        <w:t xml:space="preserve">Pravilnik o radu i drugim materijalnim pravima i obvezama službenika i namještenika u Jedinstvenom upravnom odjelu Općine Gornji </w:t>
      </w:r>
      <w:proofErr w:type="spellStart"/>
      <w:r w:rsidR="00EE5C65" w:rsidRPr="00EE5C65">
        <w:rPr>
          <w:rFonts w:ascii="Times New Roman" w:hAnsi="Times New Roman" w:cs="Times New Roman"/>
          <w:bCs/>
        </w:rPr>
        <w:t>Bogićevci</w:t>
      </w:r>
      <w:proofErr w:type="spellEnd"/>
    </w:p>
    <w:p w14:paraId="257737E9" w14:textId="77777777" w:rsidR="00472446" w:rsidRPr="00EE5C65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A8A961" w14:textId="77777777" w:rsidR="00472446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76CFE0" w14:textId="77777777" w:rsidR="00472446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16B7E" w14:textId="77777777" w:rsidR="00472446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556D36" w14:textId="77777777" w:rsidR="00472446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  <w:t xml:space="preserve">   - Ostalo:</w:t>
      </w:r>
    </w:p>
    <w:p w14:paraId="724B5913" w14:textId="77777777" w:rsidR="00472446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4FA53167" w14:textId="77777777" w:rsidR="00472446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F650DDE" w14:textId="77777777" w:rsidR="00472446" w:rsidRPr="00F04385" w:rsidRDefault="00472446" w:rsidP="00472446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2D1C222" w14:textId="77777777" w:rsidR="00472446" w:rsidRDefault="00472446" w:rsidP="0047244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34116CF1" w14:textId="77777777" w:rsidR="00145036" w:rsidRPr="00145036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036"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</w:p>
    <w:p w14:paraId="1B8D242F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B1CF42" w14:textId="77777777" w:rsidR="00F9127C" w:rsidRPr="0044108B" w:rsidRDefault="00145036" w:rsidP="00E956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Na temelju članka 4. stavka 1. Zakona o sprječavanju sukoba interesa (Narodne novine broj 143/21) i članka </w:t>
      </w:r>
      <w:bookmarkStart w:id="0" w:name="_Hlk122681155"/>
      <w:r>
        <w:rPr>
          <w:rFonts w:ascii="Times New Roman" w:hAnsi="Times New Roman" w:cs="Times New Roman"/>
          <w:sz w:val="24"/>
          <w:szCs w:val="24"/>
        </w:rPr>
        <w:t>39</w:t>
      </w:r>
      <w:r w:rsidRPr="0044108B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 (“Službeni glasnik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4108B">
        <w:rPr>
          <w:rFonts w:ascii="Times New Roman" w:hAnsi="Times New Roman" w:cs="Times New Roman"/>
          <w:sz w:val="24"/>
          <w:szCs w:val="24"/>
        </w:rPr>
        <w:t>/21.)</w:t>
      </w:r>
      <w:bookmarkEnd w:id="0"/>
      <w:r w:rsidRPr="0044108B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4108B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410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44108B">
        <w:rPr>
          <w:rFonts w:ascii="Times New Roman" w:hAnsi="Times New Roman" w:cs="Times New Roman"/>
          <w:sz w:val="24"/>
          <w:szCs w:val="24"/>
        </w:rPr>
        <w:t xml:space="preserve"> 2022. godine, donosi</w:t>
      </w:r>
    </w:p>
    <w:p w14:paraId="1068C29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DC36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737814"/>
      <w:r w:rsidRPr="0044108B">
        <w:rPr>
          <w:rFonts w:ascii="Times New Roman" w:hAnsi="Times New Roman" w:cs="Times New Roman"/>
          <w:b/>
          <w:bCs/>
          <w:sz w:val="24"/>
          <w:szCs w:val="24"/>
        </w:rPr>
        <w:t>ETIČKI KODEKS</w:t>
      </w:r>
    </w:p>
    <w:p w14:paraId="2B3DB76F" w14:textId="77777777" w:rsidR="00145036" w:rsidRDefault="00145036" w:rsidP="005A6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08B">
        <w:rPr>
          <w:rFonts w:ascii="Times New Roman" w:hAnsi="Times New Roman" w:cs="Times New Roman"/>
          <w:b/>
          <w:bCs/>
          <w:sz w:val="24"/>
          <w:szCs w:val="24"/>
        </w:rPr>
        <w:t xml:space="preserve">ČLANOVA OPĆINSKOG VIJEĆA I DRUGIH NOSITELJA POLITIČKIH DUŽNOSTI OPĆINE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GORNJI BOGIĆEVCI</w:t>
      </w:r>
    </w:p>
    <w:p w14:paraId="79B2EA92" w14:textId="77777777" w:rsidR="003B6A40" w:rsidRPr="00985354" w:rsidRDefault="003B6A40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DEDA8" w14:textId="77777777" w:rsidR="00145036" w:rsidRPr="00985354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354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5FF3215E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1.</w:t>
      </w:r>
    </w:p>
    <w:p w14:paraId="0D53FD1A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Ovim se Etičkim kodeksom članova Općinskog vijeća i drugih nositelja političkih dužnosti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 (u daljnjem tekstu: Etički kodeks) uređuje sprječavanje sukoba interesa između privatnog i javnog interes u obnašanju dužnosti članova Općinskog vijeća i članova radnih tijela Općinskog vijeća, način praćenja primjene Etičkog kodeksa, tijela koja odlučuju o povredama Etičkog kodeksa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08B">
        <w:rPr>
          <w:rFonts w:ascii="Times New Roman" w:hAnsi="Times New Roman" w:cs="Times New Roman"/>
          <w:sz w:val="24"/>
          <w:szCs w:val="24"/>
        </w:rPr>
        <w:t xml:space="preserve"> te druga pitanja od značaja za sprječavanje sukoba interesa.</w:t>
      </w:r>
    </w:p>
    <w:p w14:paraId="6A217BC6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2.</w:t>
      </w:r>
    </w:p>
    <w:p w14:paraId="2196570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lastRenderedPageBreak/>
        <w:t>Svrha je Etičkog kodeksa jačanje integriteta, objektivnosti, nepristranosti i transparentnosti u obnašanju dužnosti članova Općinskog vijeća i članova radnih tijela Općinskog vijeća, promicanje  etičnog ponašanja i vrijednosti koje se zasnivaju na temeljnim društvenim vrijednostima i široko prihvaćenim dobrim običajima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08B">
        <w:rPr>
          <w:rFonts w:ascii="Times New Roman" w:hAnsi="Times New Roman" w:cs="Times New Roman"/>
          <w:sz w:val="24"/>
          <w:szCs w:val="24"/>
        </w:rPr>
        <w:t xml:space="preserve"> te jačanje povjerenja građana  u nositelje vlasti na lokalnoj razini.</w:t>
      </w:r>
    </w:p>
    <w:p w14:paraId="1F94E023" w14:textId="77777777" w:rsidR="00145036" w:rsidRPr="0044108B" w:rsidRDefault="00145036" w:rsidP="001450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Cilj je Etičkog kodeksa uspostava primjerene razine odgovornog ponašanja, korektnog odnosa i kulture dijaloga u obnašanju javne dužnosti, s naglaskom na savjesnost, časnost, poštenje, nepristranost, objektivnost i odgovornost u obavljanju dužnosti članova Općinskog vijeća i članova radnih tijela Općinskog vijeća. </w:t>
      </w:r>
    </w:p>
    <w:p w14:paraId="2D677496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3.</w:t>
      </w:r>
    </w:p>
    <w:p w14:paraId="74F0581C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Odredbe ovog Etičkog kodeksa ponašanja članova Općinskog vijeća i članova radnih tijela Općinskog vijeća odnose se i na Općinskog načelnika (u daljnjem tekstu: nositelji političkih dužnosti).</w:t>
      </w:r>
    </w:p>
    <w:p w14:paraId="43711E29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Odredbe ovog Etičkog kodeksa iz glave II. Temeljna načelna djelovanja članka 5. točke 3.,4.,9., 10., 14., 16. i 17. odnose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44108B">
        <w:rPr>
          <w:rFonts w:ascii="Times New Roman" w:hAnsi="Times New Roman" w:cs="Times New Roman"/>
          <w:sz w:val="24"/>
          <w:szCs w:val="24"/>
        </w:rPr>
        <w:t>na sve osobe koje je predsjednik Općinskog vijeća pozvao na sjednicu Općinskog vijeća.</w:t>
      </w:r>
    </w:p>
    <w:p w14:paraId="659EEBA0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2461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4.</w:t>
      </w:r>
    </w:p>
    <w:p w14:paraId="6406FE6C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U ovome Etičkom kodeksu pojedini pojmovi imaju sljedeće značenje:</w:t>
      </w:r>
    </w:p>
    <w:p w14:paraId="7B5B65EC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1.  </w:t>
      </w:r>
      <w:r w:rsidRPr="0044108B">
        <w:rPr>
          <w:rFonts w:ascii="Times New Roman" w:hAnsi="Times New Roman" w:cs="Times New Roman"/>
          <w:i/>
          <w:iCs/>
          <w:sz w:val="24"/>
          <w:szCs w:val="24"/>
        </w:rPr>
        <w:t xml:space="preserve">diskriminacija </w:t>
      </w:r>
      <w:r w:rsidRPr="0044108B">
        <w:rPr>
          <w:rFonts w:ascii="Times New Roman" w:hAnsi="Times New Roman" w:cs="Times New Roman"/>
          <w:sz w:val="24"/>
          <w:szCs w:val="24"/>
        </w:rPr>
        <w:t xml:space="preserve">je svako postupanje kojim se neka osoba, izravno ili neizravno, stavlja ili bi mogla biti stavljena u nepovoljniji položaj od druge osobe u usporedivoj situaciji, na temelju rase, nacionalnoga ili socijalnog podrijetla, spola, spolnog opredjeljenja, dobi, jezika, vjere, političkoga ili drugog opredjeljenja, bračnog stanja, obiteljskih obveza, imovnog stanja, rođenja, društvenog položaja, članstva ili </w:t>
      </w:r>
      <w:proofErr w:type="spellStart"/>
      <w:r w:rsidRPr="0044108B">
        <w:rPr>
          <w:rFonts w:ascii="Times New Roman" w:hAnsi="Times New Roman" w:cs="Times New Roman"/>
          <w:sz w:val="24"/>
          <w:szCs w:val="24"/>
        </w:rPr>
        <w:t>nečlanstva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 u političkoj stranci ili sindikatu, tjelesnih ili društvenih poteškoća, kao i na temelju privatnih odnosa sa službenikom ili dužnosnikom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>.</w:t>
      </w:r>
    </w:p>
    <w:p w14:paraId="7C621620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2. </w:t>
      </w:r>
      <w:r w:rsidRPr="0044108B">
        <w:rPr>
          <w:rFonts w:ascii="Times New Roman" w:hAnsi="Times New Roman" w:cs="Times New Roman"/>
          <w:i/>
          <w:iCs/>
          <w:sz w:val="24"/>
          <w:szCs w:val="24"/>
        </w:rPr>
        <w:t xml:space="preserve">povezane osobe </w:t>
      </w:r>
      <w:r w:rsidRPr="0044108B">
        <w:rPr>
          <w:rFonts w:ascii="Times New Roman" w:hAnsi="Times New Roman" w:cs="Times New Roman"/>
          <w:sz w:val="24"/>
          <w:szCs w:val="24"/>
        </w:rPr>
        <w:t>su bračni ili izvanbračni drug nositelja političke dužnosti, životni partner i neformalni životni partner, njegovi srodnici po krvi u uspravnoj lozi, braća i sestre, posvojitelj i posvojenik te ostale osobe koje se prema drugim osnovama i okolnostima opravdano mogu smatrati interesno povezanima s nositeljem političke dužnosti.</w:t>
      </w:r>
    </w:p>
    <w:p w14:paraId="59F7D28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3. </w:t>
      </w:r>
      <w:r w:rsidRPr="0044108B">
        <w:rPr>
          <w:rFonts w:ascii="Times New Roman" w:hAnsi="Times New Roman" w:cs="Times New Roman"/>
          <w:i/>
          <w:iCs/>
          <w:sz w:val="24"/>
          <w:szCs w:val="24"/>
        </w:rPr>
        <w:t>poslovni odnos</w:t>
      </w:r>
      <w:r w:rsidRPr="0044108B">
        <w:rPr>
          <w:rFonts w:ascii="Times New Roman" w:hAnsi="Times New Roman" w:cs="Times New Roman"/>
          <w:sz w:val="24"/>
          <w:szCs w:val="24"/>
        </w:rPr>
        <w:t xml:space="preserve"> odnosi se na ugovore o javnoj nabavi, kupoprodaji,  pravo služnosti, zakup, najam, koncesije i koncesijska odobrenja, potpore za zapošljavanje i poticanje gospodarstva, stipendije učenicima i studentima, sufinanciranje prava iz programa javnih potreba i druge potpore koje se isplaćuje iz proračuna Općine</w:t>
      </w:r>
    </w:p>
    <w:p w14:paraId="13540CC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3. </w:t>
      </w:r>
      <w:r w:rsidRPr="0044108B">
        <w:rPr>
          <w:rFonts w:ascii="Times New Roman" w:hAnsi="Times New Roman" w:cs="Times New Roman"/>
          <w:i/>
          <w:iCs/>
          <w:sz w:val="24"/>
          <w:szCs w:val="24"/>
        </w:rPr>
        <w:t xml:space="preserve">potencijalni sukob interesa </w:t>
      </w:r>
      <w:r w:rsidRPr="0044108B">
        <w:rPr>
          <w:rFonts w:ascii="Times New Roman" w:hAnsi="Times New Roman" w:cs="Times New Roman"/>
          <w:sz w:val="24"/>
          <w:szCs w:val="24"/>
        </w:rPr>
        <w:t>je situacija kada privatni interes nositelja političkih dužnosti može utjecati na nepristranost nositelja političke dužnosti u obavljanju njegove dužnosti</w:t>
      </w:r>
    </w:p>
    <w:p w14:paraId="1A7A6384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4. </w:t>
      </w:r>
      <w:r w:rsidRPr="0044108B">
        <w:rPr>
          <w:rFonts w:ascii="Times New Roman" w:hAnsi="Times New Roman" w:cs="Times New Roman"/>
          <w:i/>
          <w:iCs/>
          <w:sz w:val="24"/>
          <w:szCs w:val="24"/>
        </w:rPr>
        <w:t xml:space="preserve">stvarni sukob interesa </w:t>
      </w:r>
      <w:r w:rsidRPr="0044108B">
        <w:rPr>
          <w:rFonts w:ascii="Times New Roman" w:hAnsi="Times New Roman" w:cs="Times New Roman"/>
          <w:sz w:val="24"/>
          <w:szCs w:val="24"/>
        </w:rPr>
        <w:t>je situacija kada je privatni interes nositelja političkih dužnosti utjecao ili se osnovano može smatrati da je utjecao na nepristranost nositelja političke dužnosti u obavljanju njegove dužnosti</w:t>
      </w:r>
    </w:p>
    <w:p w14:paraId="64488E2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4.  </w:t>
      </w:r>
      <w:r w:rsidRPr="0044108B">
        <w:rPr>
          <w:rFonts w:ascii="Times New Roman" w:hAnsi="Times New Roman" w:cs="Times New Roman"/>
          <w:i/>
          <w:iCs/>
          <w:sz w:val="24"/>
          <w:szCs w:val="24"/>
        </w:rPr>
        <w:t xml:space="preserve">uznemiravanje </w:t>
      </w:r>
      <w:r w:rsidRPr="0044108B">
        <w:rPr>
          <w:rFonts w:ascii="Times New Roman" w:hAnsi="Times New Roman" w:cs="Times New Roman"/>
          <w:sz w:val="24"/>
          <w:szCs w:val="24"/>
        </w:rPr>
        <w:t>je svako neprimjereno ponašanje prema drugoj osobi koja ima za cilj ili koja stvarno predstavlja povredu osobnog dostojanstva, ometa obavljanje poslova, kao i svaki čin, verbalni, neverbalni ili tjelesni te stvaranje ili pridonošenje stvaranju neugodnih ili neprijateljskih radnih ili drugih okolnosti koje drugu osobu zastrašuju, vrijeđaju ili ponižavaju, kao i pritisak na osobu koja je odbila uznemiravanje ili spolno uznemiravanje ili ga je prijavila, uključujući spolno uznemiravanje.</w:t>
      </w:r>
    </w:p>
    <w:p w14:paraId="4E8247C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lastRenderedPageBreak/>
        <w:t>Izrazi koji se koriste u ovom Etičkom kodeksu, a imaju rodno značenje odnose se jednako na muški i ženski rod.</w:t>
      </w:r>
    </w:p>
    <w:p w14:paraId="7708A6C9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52C6" w14:textId="77777777" w:rsidR="00145036" w:rsidRPr="00985354" w:rsidRDefault="00145036" w:rsidP="001450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354">
        <w:rPr>
          <w:rFonts w:ascii="Times New Roman" w:hAnsi="Times New Roman" w:cs="Times New Roman"/>
          <w:b/>
          <w:bCs/>
          <w:sz w:val="24"/>
          <w:szCs w:val="24"/>
        </w:rPr>
        <w:t>II. TEMELJNA NAČELA DJELOVANJA</w:t>
      </w:r>
    </w:p>
    <w:p w14:paraId="0EBB432F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5.</w:t>
      </w:r>
    </w:p>
    <w:p w14:paraId="410D1FF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Nositelji političkih dužnosti moraju se u obavljanju javnih dužnosti pridržavati sljedećih temeljnih načela:</w:t>
      </w:r>
    </w:p>
    <w:p w14:paraId="2F9021EB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1. zakonitosti i zaštite javnog interesa</w:t>
      </w:r>
    </w:p>
    <w:p w14:paraId="47721062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2. odanosti lokalnoj zajednici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08B">
        <w:rPr>
          <w:rFonts w:ascii="Times New Roman" w:hAnsi="Times New Roman" w:cs="Times New Roman"/>
          <w:sz w:val="24"/>
          <w:szCs w:val="24"/>
        </w:rPr>
        <w:t xml:space="preserve"> te dužnosti očuvanja i razvijanja povjerenja građana u nositelje političkih dužnosti i institucije općinske vlasti u kojima djeluju</w:t>
      </w:r>
    </w:p>
    <w:p w14:paraId="7DEB5B89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3. poštovanja integriteta i dostojanstva osobe, zabrane diskriminacije i povlašćivanja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08B">
        <w:rPr>
          <w:rFonts w:ascii="Times New Roman" w:hAnsi="Times New Roman" w:cs="Times New Roman"/>
          <w:sz w:val="24"/>
          <w:szCs w:val="24"/>
        </w:rPr>
        <w:t xml:space="preserve"> te zabrane uznemiravanja</w:t>
      </w:r>
    </w:p>
    <w:p w14:paraId="4923921A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4. čestitosti i poštenja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08B">
        <w:rPr>
          <w:rFonts w:ascii="Times New Roman" w:hAnsi="Times New Roman" w:cs="Times New Roman"/>
          <w:sz w:val="24"/>
          <w:szCs w:val="24"/>
        </w:rPr>
        <w:t xml:space="preserve"> te izuzetosti iz situacije u kojoj postoji mogućnost sukoba interesa</w:t>
      </w:r>
    </w:p>
    <w:p w14:paraId="74A8C8AF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08B">
        <w:rPr>
          <w:rFonts w:ascii="Times New Roman" w:hAnsi="Times New Roman" w:cs="Times New Roman"/>
          <w:sz w:val="24"/>
          <w:szCs w:val="24"/>
        </w:rPr>
        <w:t>zabrane zlouporabe ovlasti, zabrane korištenja dužnosti za osobni probitak ili probitak povezane osobe, zabrane korištenja autoriteta dužnosti u obavljanju privatnih poslova, zabrane traženja ili primanja darova radi povoljnog rješavanja pojedine stvari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08B">
        <w:rPr>
          <w:rFonts w:ascii="Times New Roman" w:hAnsi="Times New Roman" w:cs="Times New Roman"/>
          <w:sz w:val="24"/>
          <w:szCs w:val="24"/>
        </w:rPr>
        <w:t xml:space="preserve"> te zabrane davanja obećanja izvan propisanih ovlasti</w:t>
      </w:r>
    </w:p>
    <w:p w14:paraId="0A27C83B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6. konstruktivnog pridonošenja rješavanju javnih pitanja</w:t>
      </w:r>
    </w:p>
    <w:p w14:paraId="33392D3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7.  javnosti rada i dostupnosti građanima</w:t>
      </w:r>
    </w:p>
    <w:p w14:paraId="3388702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8. poštovanja posebne javne uloge koju mediji imaju u demokratskom društvu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08B">
        <w:rPr>
          <w:rFonts w:ascii="Times New Roman" w:hAnsi="Times New Roman" w:cs="Times New Roman"/>
          <w:sz w:val="24"/>
          <w:szCs w:val="24"/>
        </w:rPr>
        <w:t xml:space="preserve"> te aktivne i ne diskriminirajuće suradnje s medijima koji prate rad tijela općinske vlasti</w:t>
      </w:r>
    </w:p>
    <w:p w14:paraId="14431B21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9. zabrane svjesnog iznošenja neistina</w:t>
      </w:r>
    </w:p>
    <w:p w14:paraId="6D7472BD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10. iznošenja službenih stavova u skladu s ovlastima</w:t>
      </w:r>
    </w:p>
    <w:p w14:paraId="2762ADE1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11. pridržavanja pravila rada tijela u koje su izabrani, odnosno imenovani</w:t>
      </w:r>
    </w:p>
    <w:p w14:paraId="0FB555E6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12. aktivnog sudjelovanja u radu tijela u koje su izabrani, odnosno imenovani</w:t>
      </w:r>
    </w:p>
    <w:p w14:paraId="3AAD2522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13. razvijanja vlastite upućenosti o odlukama u čijem donošenju sudjeluju, korištenjem relevantnih izvora informacija, trajnim usavršavanjem i na druge načine</w:t>
      </w:r>
    </w:p>
    <w:p w14:paraId="1F765542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14. prihvaćanja dobrih običaja parlamentarizma te primjerenog komuniciranja, uključujući zabranu uvredljivog govora</w:t>
      </w:r>
    </w:p>
    <w:p w14:paraId="19B1788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15.  odnosa prema službenicima i namještenicima upravnih odjela Općine koji se temelji na propisanim pravima, obvezama i odgovornostima obiju strana, isključujući pritom svaki oblik političkog pritiska na upravu koji se u demokratskim društvima smatra neprihvatljivim (primjerice, davanje naloga za protupropisnog postupanja, najava smjena slijedom promjene vlasti i slično)</w:t>
      </w:r>
    </w:p>
    <w:p w14:paraId="4869ABAF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16. redovitog puta komuniciranja sa službenicima i namještenicima, što uključuje pribavljanje službenih informacija ili obavljanje službenih poslova, putem njihovih pretpostavljenih</w:t>
      </w:r>
    </w:p>
    <w:p w14:paraId="18EC2DD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17. osobne odgovornosti za svoje postupke.</w:t>
      </w:r>
    </w:p>
    <w:p w14:paraId="37A78612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F28C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6.</w:t>
      </w:r>
    </w:p>
    <w:p w14:paraId="165BEB4E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lastRenderedPageBreak/>
        <w:t>Od nositelja političkih dužnosti se očekuje poštovanje pravnih propisa i procedura koji se tiču njihovih obveza kao nositelja političkih dužnosti.</w:t>
      </w:r>
    </w:p>
    <w:p w14:paraId="5F5ECBBA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Od nositelja političkih dužnosti se očekuje da odgovorno i savjesno ispunjavaju   obveze koje proizlaze iz političke dužnosti koju obavljaju.</w:t>
      </w:r>
    </w:p>
    <w:p w14:paraId="52BA87D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A4B2D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7.</w:t>
      </w:r>
    </w:p>
    <w:p w14:paraId="1522D1CB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Građani imaju pravo biti upoznati s ponašanjem nositelji političkih dužnosti koje je u vezi s obnašanjem javne dužnosti.</w:t>
      </w:r>
    </w:p>
    <w:p w14:paraId="73D7276B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02970" w14:textId="77777777" w:rsidR="00145036" w:rsidRPr="00985354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354">
        <w:rPr>
          <w:rFonts w:ascii="Times New Roman" w:hAnsi="Times New Roman" w:cs="Times New Roman"/>
          <w:b/>
          <w:bCs/>
          <w:sz w:val="24"/>
          <w:szCs w:val="24"/>
        </w:rPr>
        <w:t>III. ZABRANJENA DJELOVANJA NOSITELJA POLITIČKIH DUŽNOSTI</w:t>
      </w:r>
    </w:p>
    <w:p w14:paraId="27126104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09A31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8.</w:t>
      </w:r>
    </w:p>
    <w:p w14:paraId="08C8051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Nositeljima političkih dužnosti zabranjeno je tražiti, prihvatiti ili primiti vrijednost ili uslugu radi predlaganja donošenja odluke na Općinskom vijeću ili za glasovanje o odluci na sjednici Općinskog vijeća ili sjednici radnog tijela Općinskog vijeća.</w:t>
      </w:r>
    </w:p>
    <w:p w14:paraId="7C77510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BD941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9.</w:t>
      </w:r>
    </w:p>
    <w:p w14:paraId="2C7A3B2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Nositeljima političkih dužnosti zabranjeno je ostvariti ili dobiti pravo ako se krši načelo jednakosti pred zakonom.</w:t>
      </w:r>
    </w:p>
    <w:p w14:paraId="683C04E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10.</w:t>
      </w:r>
    </w:p>
    <w:p w14:paraId="61952BE5" w14:textId="77777777" w:rsidR="00145036" w:rsidRDefault="00145036" w:rsidP="005A6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Nositeljima političkih dužnosti zabranjeno je utjecati na donošenje odluke radnog tijela Općinskog vijeća ili odluke Općinskog vijeća radi osobnog probitka ili probitka povezane osobe. </w:t>
      </w:r>
    </w:p>
    <w:p w14:paraId="32C1D472" w14:textId="77777777" w:rsidR="005A6451" w:rsidRPr="0044108B" w:rsidRDefault="005A6451" w:rsidP="005A64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FFF49A" w14:textId="77777777" w:rsidR="00145036" w:rsidRPr="00985354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354">
        <w:rPr>
          <w:rFonts w:ascii="Times New Roman" w:hAnsi="Times New Roman" w:cs="Times New Roman"/>
          <w:b/>
          <w:bCs/>
          <w:sz w:val="24"/>
          <w:szCs w:val="24"/>
        </w:rPr>
        <w:t>IV. NESUDJELOVANJE U ODLUČIVANJU</w:t>
      </w:r>
    </w:p>
    <w:p w14:paraId="065793F6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3F9F0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11.</w:t>
      </w:r>
    </w:p>
    <w:p w14:paraId="2728678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Nositelj političke dužnosti je obvezan izuzeti se od sudjelovanja u donošenju odluke koja utječe na njegov poslovni interes ili poslovni interes s njim povezane osobe.</w:t>
      </w:r>
    </w:p>
    <w:p w14:paraId="5418326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2987F" w14:textId="77777777" w:rsidR="00145036" w:rsidRPr="00985354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354">
        <w:rPr>
          <w:rFonts w:ascii="Times New Roman" w:hAnsi="Times New Roman" w:cs="Times New Roman"/>
          <w:b/>
          <w:bCs/>
          <w:sz w:val="24"/>
          <w:szCs w:val="24"/>
        </w:rPr>
        <w:t>V. TIJELA ZA PRAĆENJE PRIMJENE ETIČKOG KODEKSA</w:t>
      </w:r>
    </w:p>
    <w:p w14:paraId="5EB11C5F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A595A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12.</w:t>
      </w:r>
    </w:p>
    <w:p w14:paraId="7B62C0A9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Primjenu Etičkog kodeksa prate Etički odbor i Vijeće časti.</w:t>
      </w:r>
    </w:p>
    <w:p w14:paraId="168613F9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Etički odbor čine predsjednik i dva člana, a Vijeće časti predsjednik i četiri člana.</w:t>
      </w:r>
    </w:p>
    <w:p w14:paraId="30B9059C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Predsjednika i članove Etičkog odbora i Vijeća časti imenuje i razrješuje Općinsko vijeće. Mandat predsjednika i članova Etičkog odbora i Vijeća časti traje do isteka mandata članova Općinskog vijeća.</w:t>
      </w:r>
    </w:p>
    <w:p w14:paraId="4518F67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lastRenderedPageBreak/>
        <w:t>Članak 13.</w:t>
      </w:r>
    </w:p>
    <w:p w14:paraId="69B3B69A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Predsjednik Etičkoga odbora imenuje se iz reda osoba nedvojbenoga javnog ugleda u lokalnoj zajednici. Predsjednik Etičkoga odbora ne može biti nositelj političke dužnosti, niti član političke stranke, odnosno kandidat nezavisne liste zastupljene u Općinskom vijeću.</w:t>
      </w:r>
    </w:p>
    <w:p w14:paraId="2E711274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Članovi Etičkoga odbora imenuju se iz reda vijećnika Općinskog vijeća, jedan član iz vlasti i jedan iz oporbe.</w:t>
      </w:r>
    </w:p>
    <w:p w14:paraId="42DDC42E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14.</w:t>
      </w:r>
    </w:p>
    <w:p w14:paraId="50BC02F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Predsjednik i članovi Vijeća časti imenuje se iz reda osoba nedvojbenoga javnog ugleda u lokalnoj zajednici. </w:t>
      </w:r>
    </w:p>
    <w:p w14:paraId="57CA6092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Predsjednik Vijeća časti ne može biti nositelj političke dužnosti, niti član političke stranke, odnosno kandidat nezavisne liste zastupljene u Općinskom vijeću. </w:t>
      </w:r>
    </w:p>
    <w:p w14:paraId="09E7ACA4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6BCC3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15.</w:t>
      </w:r>
    </w:p>
    <w:p w14:paraId="24144CA0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Etički odbor pokreće postupak na vlastitu inicijativu, po prijavi član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108B">
        <w:rPr>
          <w:rFonts w:ascii="Times New Roman" w:hAnsi="Times New Roman" w:cs="Times New Roman"/>
          <w:sz w:val="24"/>
          <w:szCs w:val="24"/>
        </w:rPr>
        <w:t xml:space="preserve"> Općinskog vijeća, člana radnog tijela Općinskog vijeća, Općinskog načelnika, službenika upravnog tijela Općine  ili po prijavi građana.</w:t>
      </w:r>
    </w:p>
    <w:p w14:paraId="39CC4A0D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Pisana prijava sadrži ime i prezime prijavitelja, ime i prezime nositelja političke dužnosti koji se prijavljuje za povredu odredaba Etičkog kodeksa uz navođenje odredbe Etičkog kodeksa koja je povrijeđena. Etički odbor ne postupa po anonimnim prijavama.</w:t>
      </w:r>
    </w:p>
    <w:p w14:paraId="6D41A9D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Etički odbor može od podnositelj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108B">
        <w:rPr>
          <w:rFonts w:ascii="Times New Roman" w:hAnsi="Times New Roman" w:cs="Times New Roman"/>
          <w:sz w:val="24"/>
          <w:szCs w:val="24"/>
        </w:rPr>
        <w:t xml:space="preserve"> prijave zatražiti dopunu prijave odnosno dodatna pojašnjenja i očitovanja.</w:t>
      </w:r>
    </w:p>
    <w:p w14:paraId="0B1D842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16.</w:t>
      </w:r>
    </w:p>
    <w:p w14:paraId="0662DCE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Etički odbor 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19C1478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Ako nositelj političke dužnosti ne dostavi pisano očitovanje Etički odbor nastavlja s vođenjem postupka po prijavi.</w:t>
      </w:r>
    </w:p>
    <w:p w14:paraId="26E12BE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Etički odbor donosi odluke na sjednici većinom glasova.</w:t>
      </w:r>
    </w:p>
    <w:p w14:paraId="275E296A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7A1F2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17.</w:t>
      </w:r>
    </w:p>
    <w:p w14:paraId="3CBCA3F8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Etički odbor u roku od 60 dana od zaprimanja prijave predlaže Općinskom vijeću donošenje odluke po zaprimljenoj prijavi.</w:t>
      </w:r>
    </w:p>
    <w:p w14:paraId="2BEB3FE1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Ako je prijava podnesena protiv člana Etičkog odbora, taj član ne sudjeluje u postupku po prijavi i u  odlučivanju.</w:t>
      </w:r>
    </w:p>
    <w:p w14:paraId="7AFE6BF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18.</w:t>
      </w:r>
    </w:p>
    <w:p w14:paraId="0D809250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Za povredu odredb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4108B">
        <w:rPr>
          <w:rFonts w:ascii="Times New Roman" w:hAnsi="Times New Roman" w:cs="Times New Roman"/>
          <w:sz w:val="24"/>
          <w:szCs w:val="24"/>
        </w:rPr>
        <w:t xml:space="preserve"> Etičkog kodeksa Općinsko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1879C7BA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Protiv odluke Općinsko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4108B">
        <w:rPr>
          <w:rFonts w:ascii="Times New Roman" w:hAnsi="Times New Roman" w:cs="Times New Roman"/>
          <w:sz w:val="24"/>
          <w:szCs w:val="24"/>
        </w:rPr>
        <w:t xml:space="preserve"> vijeća nositelj političke dužnosti može u roku od 8 dana od dana primitka odluke podnijeti prigovor Vijeću časti.</w:t>
      </w:r>
    </w:p>
    <w:p w14:paraId="12EFFB0C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EB1FC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19.</w:t>
      </w:r>
    </w:p>
    <w:p w14:paraId="667ED3FB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Vijeće časti donosi odluku na sjednici većinom glasova svih članova u roku od 15 dana od dana podnesenog prigovora.</w:t>
      </w:r>
    </w:p>
    <w:p w14:paraId="2A97304F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Vijeće časti može odbiti prigovor i potvrditi odluku Općinskog vijeća ili uvažiti prigovor i preinačiti ili poništiti odluku Općinskog vijeća.</w:t>
      </w:r>
    </w:p>
    <w:p w14:paraId="0524FE4D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C7AE7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20.</w:t>
      </w:r>
    </w:p>
    <w:p w14:paraId="6643F331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Odluke Etičkog odbora i Vijeća časti objavljuj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4108B">
        <w:rPr>
          <w:rFonts w:ascii="Times New Roman" w:hAnsi="Times New Roman" w:cs="Times New Roman"/>
          <w:sz w:val="24"/>
          <w:szCs w:val="24"/>
        </w:rPr>
        <w:t xml:space="preserve"> se u Službenom glasniku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 i na mrežnoj stranici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D581A1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AEDBB" w14:textId="77777777" w:rsidR="00145036" w:rsidRPr="0078360F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60F">
        <w:rPr>
          <w:rFonts w:ascii="Times New Roman" w:hAnsi="Times New Roman" w:cs="Times New Roman"/>
          <w:b/>
          <w:bCs/>
          <w:sz w:val="24"/>
          <w:szCs w:val="24"/>
        </w:rPr>
        <w:t>VI.  ZAVRŠNE ODREDBE</w:t>
      </w:r>
    </w:p>
    <w:p w14:paraId="4DDEFC85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Članak 22.</w:t>
      </w:r>
    </w:p>
    <w:p w14:paraId="7E8A4F22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Ovaj Etički kodeks stupa na snagu danom donošenja, a objavit će se u Službenom glasniku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>.</w:t>
      </w:r>
    </w:p>
    <w:p w14:paraId="1B0ABCDF" w14:textId="77777777" w:rsidR="005A6451" w:rsidRPr="0044108B" w:rsidRDefault="005A6451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FC71AF" w14:textId="77777777" w:rsidR="00145036" w:rsidRPr="0078360F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08B">
        <w:rPr>
          <w:rFonts w:ascii="Times New Roman" w:hAnsi="Times New Roman" w:cs="Times New Roman"/>
          <w:b/>
          <w:bCs/>
          <w:sz w:val="24"/>
          <w:szCs w:val="24"/>
        </w:rPr>
        <w:t>OPĆINSKO VIJEĆE OPĆINE GORNJI BOGIĆEVCI</w:t>
      </w:r>
    </w:p>
    <w:p w14:paraId="40A202AB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D2786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KLASA: 021-01/22-03/09</w:t>
      </w:r>
    </w:p>
    <w:p w14:paraId="04F20B83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URBROJ: 2178-22-03/1-22-01</w:t>
      </w:r>
    </w:p>
    <w:p w14:paraId="54B04D2C" w14:textId="77777777" w:rsidR="00145036" w:rsidRPr="0044108B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44108B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4410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410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4108B">
        <w:rPr>
          <w:rFonts w:ascii="Times New Roman" w:hAnsi="Times New Roman" w:cs="Times New Roman"/>
          <w:sz w:val="24"/>
          <w:szCs w:val="24"/>
        </w:rPr>
        <w:t>.2022.</w:t>
      </w:r>
    </w:p>
    <w:p w14:paraId="0A8D6DC0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80D47" w14:textId="77777777" w:rsidR="00EA387A" w:rsidRPr="0044108B" w:rsidRDefault="00EA387A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25548" w14:textId="77777777" w:rsidR="00145036" w:rsidRPr="0044108B" w:rsidRDefault="00145036" w:rsidP="00F9127C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 xml:space="preserve">   </w:t>
      </w:r>
      <w:r w:rsidR="00F9127C">
        <w:rPr>
          <w:rFonts w:ascii="Times New Roman" w:hAnsi="Times New Roman" w:cs="Times New Roman"/>
          <w:sz w:val="24"/>
          <w:szCs w:val="24"/>
        </w:rPr>
        <w:t xml:space="preserve">   Predsjednik Općinskog vijeća</w:t>
      </w:r>
    </w:p>
    <w:p w14:paraId="76EE61A0" w14:textId="77777777" w:rsidR="00145036" w:rsidRDefault="00145036" w:rsidP="00E95678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08B">
        <w:rPr>
          <w:rFonts w:ascii="Times New Roman" w:hAnsi="Times New Roman" w:cs="Times New Roman"/>
          <w:sz w:val="24"/>
          <w:szCs w:val="24"/>
        </w:rPr>
        <w:t>Željko Klarić</w:t>
      </w:r>
    </w:p>
    <w:p w14:paraId="3224395A" w14:textId="77777777" w:rsidR="00EA387A" w:rsidRDefault="00EA387A" w:rsidP="00E95678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2B8FFD9" w14:textId="77777777" w:rsidR="00EA387A" w:rsidRDefault="00EA387A" w:rsidP="00E95678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E3BEC9D" w14:textId="77777777" w:rsidR="00F0518B" w:rsidRDefault="00145036">
      <w:pPr>
        <w:rPr>
          <w:b/>
          <w:sz w:val="24"/>
          <w:szCs w:val="24"/>
          <w:u w:val="single"/>
        </w:rPr>
      </w:pPr>
      <w:r w:rsidRPr="00145036">
        <w:rPr>
          <w:b/>
          <w:sz w:val="24"/>
          <w:szCs w:val="24"/>
          <w:u w:val="single"/>
        </w:rPr>
        <w:t>10.</w:t>
      </w:r>
    </w:p>
    <w:p w14:paraId="5BF1397F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2072521"/>
      <w:r w:rsidRPr="00AD0016">
        <w:rPr>
          <w:rFonts w:ascii="Times New Roman" w:hAnsi="Times New Roman" w:cs="Times New Roman"/>
          <w:sz w:val="24"/>
          <w:szCs w:val="24"/>
        </w:rPr>
        <w:t xml:space="preserve">Na temelju članka 12. Kodeksa ponašanja članova Općinskog vijeća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 xml:space="preserve">glasnik </w:t>
      </w:r>
      <w:r w:rsidRPr="00AD0016"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>“, broj 4/2022), članka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0016">
        <w:rPr>
          <w:rFonts w:ascii="Times New Roman" w:hAnsi="Times New Roman" w:cs="Times New Roman"/>
          <w:sz w:val="24"/>
          <w:szCs w:val="24"/>
        </w:rPr>
        <w:t>. Statuta Općine Gornji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Pr="00AD0016">
        <w:rPr>
          <w:rFonts w:ascii="Times New Roman" w:hAnsi="Times New Roman" w:cs="Times New Roman"/>
          <w:sz w:val="24"/>
          <w:szCs w:val="24"/>
        </w:rPr>
        <w:t xml:space="preserve"> Općine Gornji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“, broj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AD0016">
        <w:rPr>
          <w:rFonts w:ascii="Times New Roman" w:hAnsi="Times New Roman" w:cs="Times New Roman"/>
          <w:sz w:val="24"/>
          <w:szCs w:val="24"/>
        </w:rPr>
        <w:t>/21)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0016">
        <w:rPr>
          <w:rFonts w:ascii="Times New Roman" w:hAnsi="Times New Roman" w:cs="Times New Roman"/>
          <w:sz w:val="24"/>
          <w:szCs w:val="24"/>
        </w:rPr>
        <w:t xml:space="preserve"> Općinsko vijeće Općine Gornji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na svojoj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D0016">
        <w:rPr>
          <w:rFonts w:ascii="Times New Roman" w:hAnsi="Times New Roman" w:cs="Times New Roman"/>
          <w:sz w:val="24"/>
          <w:szCs w:val="24"/>
        </w:rPr>
        <w:t>. sjednici održanoj dana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00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</w:t>
      </w:r>
      <w:r w:rsidRPr="00AD0016">
        <w:rPr>
          <w:rFonts w:ascii="Times New Roman" w:hAnsi="Times New Roman" w:cs="Times New Roman"/>
          <w:sz w:val="24"/>
          <w:szCs w:val="24"/>
        </w:rPr>
        <w:t>a 2022. godine donosi</w:t>
      </w:r>
    </w:p>
    <w:bookmarkEnd w:id="2"/>
    <w:p w14:paraId="50379DB8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A7ADB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016">
        <w:rPr>
          <w:rFonts w:ascii="Times New Roman" w:hAnsi="Times New Roman" w:cs="Times New Roman"/>
          <w:b/>
          <w:bCs/>
          <w:sz w:val="24"/>
          <w:szCs w:val="24"/>
        </w:rPr>
        <w:t>R J E Š E NJ E</w:t>
      </w:r>
    </w:p>
    <w:p w14:paraId="2737E353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016">
        <w:rPr>
          <w:rFonts w:ascii="Times New Roman" w:hAnsi="Times New Roman" w:cs="Times New Roman"/>
          <w:b/>
          <w:bCs/>
          <w:sz w:val="24"/>
          <w:szCs w:val="24"/>
        </w:rPr>
        <w:t>o imenovanju Etičkog odbora</w:t>
      </w:r>
    </w:p>
    <w:p w14:paraId="2618B0BC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0E983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01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B142F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Imenuje se Etički odbor u sastavu:</w:t>
      </w:r>
    </w:p>
    <w:p w14:paraId="3851F2C7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981F" w14:textId="77777777" w:rsidR="00145036" w:rsidRDefault="00145036" w:rsidP="0014503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STJEPAN DUKANOVIĆ</w:t>
      </w:r>
      <w:r w:rsidRPr="00AD0016">
        <w:rPr>
          <w:rFonts w:ascii="Times New Roman" w:hAnsi="Times New Roman" w:cs="Times New Roman"/>
          <w:sz w:val="24"/>
          <w:szCs w:val="24"/>
          <w:lang w:val="hr-HR"/>
        </w:rPr>
        <w:t xml:space="preserve"> - za predsjednika,</w:t>
      </w:r>
    </w:p>
    <w:p w14:paraId="1567A01A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5B9D2" w14:textId="77777777" w:rsidR="00145036" w:rsidRPr="00AD0016" w:rsidRDefault="00145036" w:rsidP="0014503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IVA LOPAR -za člana</w:t>
      </w:r>
    </w:p>
    <w:p w14:paraId="166685DB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9F0DB" w14:textId="77777777" w:rsidR="00145036" w:rsidRPr="00AD0016" w:rsidRDefault="00145036" w:rsidP="0014503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MARIJANA BOGDANOVIĆ </w:t>
      </w:r>
      <w:r w:rsidRPr="00AD0016">
        <w:rPr>
          <w:rFonts w:ascii="Times New Roman" w:hAnsi="Times New Roman" w:cs="Times New Roman"/>
          <w:sz w:val="24"/>
          <w:szCs w:val="24"/>
          <w:lang w:val="hr-HR"/>
        </w:rPr>
        <w:t>- za člana.</w:t>
      </w:r>
    </w:p>
    <w:p w14:paraId="4209FAA5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53CD" w14:textId="77777777" w:rsidR="00145036" w:rsidRPr="00105D87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87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6589A5E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Prava, obaveze i odgovornosti Etičkog odbora utvrđeni su odredbama Zakona o sprječavanju sukoba interesa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16">
        <w:rPr>
          <w:rFonts w:ascii="Times New Roman" w:hAnsi="Times New Roman" w:cs="Times New Roman"/>
          <w:sz w:val="24"/>
          <w:szCs w:val="24"/>
        </w:rPr>
        <w:t xml:space="preserve">(„Narodne novine“, broj 143/21) i Kodeksa ponašanja članova Općinskog vijeća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(„Službeni</w:t>
      </w:r>
      <w:r>
        <w:rPr>
          <w:rFonts w:ascii="Times New Roman" w:hAnsi="Times New Roman" w:cs="Times New Roman"/>
          <w:sz w:val="24"/>
          <w:szCs w:val="24"/>
        </w:rPr>
        <w:t xml:space="preserve"> glasnik</w:t>
      </w:r>
      <w:r w:rsidRPr="00AD0016">
        <w:rPr>
          <w:rFonts w:ascii="Times New Roman" w:hAnsi="Times New Roman" w:cs="Times New Roman"/>
          <w:sz w:val="24"/>
          <w:szCs w:val="24"/>
        </w:rPr>
        <w:t xml:space="preserve">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“, broj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D0016">
        <w:rPr>
          <w:rFonts w:ascii="Times New Roman" w:hAnsi="Times New Roman" w:cs="Times New Roman"/>
          <w:sz w:val="24"/>
          <w:szCs w:val="24"/>
        </w:rPr>
        <w:t>4/2022).</w:t>
      </w:r>
    </w:p>
    <w:p w14:paraId="5026D925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547D7" w14:textId="77777777" w:rsidR="00145036" w:rsidRPr="00105D87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87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181F66C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Mandat predsjednika i članova Etičkog odbora traje do isteka mandata članova Općinskog vijeća.</w:t>
      </w:r>
    </w:p>
    <w:p w14:paraId="61D755B0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F3395" w14:textId="77777777" w:rsidR="00145036" w:rsidRPr="00105D87" w:rsidRDefault="00145036" w:rsidP="00145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D87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056A8B29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 xml:space="preserve">Ovo Rješenje stupa na snagu danom donošenja, a objavit će se u „Službenom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Pr="00AD0016">
        <w:rPr>
          <w:rFonts w:ascii="Times New Roman" w:hAnsi="Times New Roman" w:cs="Times New Roman"/>
          <w:sz w:val="24"/>
          <w:szCs w:val="24"/>
        </w:rPr>
        <w:t xml:space="preserve">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>“.</w:t>
      </w:r>
    </w:p>
    <w:p w14:paraId="636967ED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4EC9A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KLASA: 021-0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0016">
        <w:rPr>
          <w:rFonts w:ascii="Times New Roman" w:hAnsi="Times New Roman" w:cs="Times New Roman"/>
          <w:sz w:val="24"/>
          <w:szCs w:val="24"/>
        </w:rPr>
        <w:t>/22-0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001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</w:p>
    <w:p w14:paraId="66B5B34C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URBROJ: 21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D0016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D001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3/</w:t>
      </w:r>
      <w:r w:rsidRPr="00AD0016">
        <w:rPr>
          <w:rFonts w:ascii="Times New Roman" w:hAnsi="Times New Roman" w:cs="Times New Roman"/>
          <w:sz w:val="24"/>
          <w:szCs w:val="24"/>
        </w:rPr>
        <w:t>1-22-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3AC6544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00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AD0016">
        <w:rPr>
          <w:rFonts w:ascii="Times New Roman" w:hAnsi="Times New Roman" w:cs="Times New Roman"/>
          <w:sz w:val="24"/>
          <w:szCs w:val="24"/>
        </w:rPr>
        <w:t xml:space="preserve"> 2022.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67B5C8CD" w14:textId="77777777" w:rsidR="00145036" w:rsidRPr="00AD0016" w:rsidRDefault="00145036" w:rsidP="001450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43E55E47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Željko Klarić</w:t>
      </w:r>
    </w:p>
    <w:p w14:paraId="515EA2A8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2F135" w14:textId="77777777" w:rsidR="00F8166A" w:rsidRDefault="00F8166A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C407E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036">
        <w:rPr>
          <w:rFonts w:ascii="Times New Roman" w:hAnsi="Times New Roman" w:cs="Times New Roman"/>
          <w:b/>
          <w:sz w:val="24"/>
          <w:szCs w:val="24"/>
        </w:rPr>
        <w:t>11.</w:t>
      </w:r>
    </w:p>
    <w:p w14:paraId="2882EB21" w14:textId="77777777" w:rsidR="00745764" w:rsidRDefault="00745764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832429" w14:textId="77777777" w:rsidR="00745764" w:rsidRPr="00AD0016" w:rsidRDefault="00745764" w:rsidP="007457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 xml:space="preserve">Na temelju članka 12. Kodeksa ponašanja članova Općinskog vijeća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 xml:space="preserve">glasnik </w:t>
      </w:r>
      <w:r w:rsidRPr="00AD0016"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>“, broj 4/2022), članka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0016">
        <w:rPr>
          <w:rFonts w:ascii="Times New Roman" w:hAnsi="Times New Roman" w:cs="Times New Roman"/>
          <w:sz w:val="24"/>
          <w:szCs w:val="24"/>
        </w:rPr>
        <w:t>. Statuta Općine Gornji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Pr="00AD0016">
        <w:rPr>
          <w:rFonts w:ascii="Times New Roman" w:hAnsi="Times New Roman" w:cs="Times New Roman"/>
          <w:sz w:val="24"/>
          <w:szCs w:val="24"/>
        </w:rPr>
        <w:t xml:space="preserve"> Općine Gornji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“, broj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AD0016">
        <w:rPr>
          <w:rFonts w:ascii="Times New Roman" w:hAnsi="Times New Roman" w:cs="Times New Roman"/>
          <w:sz w:val="24"/>
          <w:szCs w:val="24"/>
        </w:rPr>
        <w:t>/21)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0016">
        <w:rPr>
          <w:rFonts w:ascii="Times New Roman" w:hAnsi="Times New Roman" w:cs="Times New Roman"/>
          <w:sz w:val="24"/>
          <w:szCs w:val="24"/>
        </w:rPr>
        <w:t xml:space="preserve"> Općinsko vijeće Općine Gornji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na svojoj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D0016">
        <w:rPr>
          <w:rFonts w:ascii="Times New Roman" w:hAnsi="Times New Roman" w:cs="Times New Roman"/>
          <w:sz w:val="24"/>
          <w:szCs w:val="24"/>
        </w:rPr>
        <w:t>. sjednici održanoj dana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00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</w:t>
      </w:r>
      <w:r w:rsidRPr="00AD0016">
        <w:rPr>
          <w:rFonts w:ascii="Times New Roman" w:hAnsi="Times New Roman" w:cs="Times New Roman"/>
          <w:sz w:val="24"/>
          <w:szCs w:val="24"/>
        </w:rPr>
        <w:t>a 2022. godine donosi</w:t>
      </w:r>
    </w:p>
    <w:p w14:paraId="5F0F0432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0E10E" w14:textId="77777777" w:rsidR="00745764" w:rsidRPr="00926272" w:rsidRDefault="00745764" w:rsidP="0074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272">
        <w:rPr>
          <w:rFonts w:ascii="Times New Roman" w:hAnsi="Times New Roman" w:cs="Times New Roman"/>
          <w:b/>
          <w:bCs/>
          <w:sz w:val="24"/>
          <w:szCs w:val="24"/>
        </w:rPr>
        <w:t>R J E Š E NJ E</w:t>
      </w:r>
    </w:p>
    <w:p w14:paraId="2E66CFB2" w14:textId="77777777" w:rsidR="00745764" w:rsidRPr="00926272" w:rsidRDefault="00745764" w:rsidP="0074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272">
        <w:rPr>
          <w:rFonts w:ascii="Times New Roman" w:hAnsi="Times New Roman" w:cs="Times New Roman"/>
          <w:b/>
          <w:bCs/>
          <w:sz w:val="24"/>
          <w:szCs w:val="24"/>
        </w:rPr>
        <w:t>o imenovanju Vijeća časti</w:t>
      </w:r>
    </w:p>
    <w:p w14:paraId="393AB1F0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90899" w14:textId="77777777" w:rsidR="00745764" w:rsidRPr="00926272" w:rsidRDefault="00745764" w:rsidP="0074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27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A5BA935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lastRenderedPageBreak/>
        <w:t>Imenuje se Vijeće časti u sastavu:</w:t>
      </w:r>
    </w:p>
    <w:p w14:paraId="7976FEA3" w14:textId="77777777" w:rsidR="00745764" w:rsidRPr="00AD0016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3AFBE" w14:textId="77777777" w:rsidR="00745764" w:rsidRDefault="00745764" w:rsidP="007457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ALEKSANDRA ZDUNIĆ</w:t>
      </w:r>
      <w:r w:rsidRPr="00926272">
        <w:rPr>
          <w:rFonts w:ascii="Times New Roman" w:hAnsi="Times New Roman" w:cs="Times New Roman"/>
          <w:sz w:val="24"/>
          <w:szCs w:val="24"/>
          <w:lang w:val="hr-HR"/>
        </w:rPr>
        <w:t xml:space="preserve"> - za predsjedni</w:t>
      </w:r>
      <w:r>
        <w:rPr>
          <w:rFonts w:ascii="Times New Roman" w:hAnsi="Times New Roman" w:cs="Times New Roman"/>
          <w:sz w:val="24"/>
          <w:szCs w:val="24"/>
          <w:lang w:val="hr-HR"/>
        </w:rPr>
        <w:t>ka</w:t>
      </w:r>
      <w:r w:rsidRPr="0092627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3F4A0808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2E5FD" w14:textId="77777777" w:rsidR="00745764" w:rsidRDefault="00745764" w:rsidP="007457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SANJA VUJICA - za člana</w:t>
      </w:r>
    </w:p>
    <w:p w14:paraId="53DDCE89" w14:textId="77777777" w:rsidR="00745764" w:rsidRPr="00926272" w:rsidRDefault="00745764" w:rsidP="0074576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7F493D60" w14:textId="77777777" w:rsidR="00745764" w:rsidRDefault="00745764" w:rsidP="007457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MILKA RAČMAN - za člana</w:t>
      </w:r>
    </w:p>
    <w:p w14:paraId="37C48363" w14:textId="77777777" w:rsidR="00745764" w:rsidRPr="00926272" w:rsidRDefault="00745764" w:rsidP="0074576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08F13C05" w14:textId="77777777" w:rsidR="00745764" w:rsidRDefault="00745764" w:rsidP="007457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VESELJKO ŠUGIĆ - za člana</w:t>
      </w:r>
    </w:p>
    <w:p w14:paraId="29983122" w14:textId="77777777" w:rsidR="00745764" w:rsidRPr="00926272" w:rsidRDefault="00745764" w:rsidP="0074576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EA1AA5C" w14:textId="77777777" w:rsidR="00745764" w:rsidRDefault="00745764" w:rsidP="0074576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STIPO ŠUGIĆ - za člana</w:t>
      </w:r>
    </w:p>
    <w:p w14:paraId="2B11706D" w14:textId="77777777" w:rsidR="00745764" w:rsidRPr="00926272" w:rsidRDefault="00745764" w:rsidP="0074576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5712D9BE" w14:textId="77777777" w:rsidR="00745764" w:rsidRPr="00926272" w:rsidRDefault="00745764" w:rsidP="0074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27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09382731" w14:textId="77777777" w:rsidR="00745764" w:rsidRPr="00AD0016" w:rsidRDefault="00745764" w:rsidP="007457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Prava, obaveze i odgovornosti Vijeća časti utvrđeni su odredbama Zakona o sprječavanju sukoba interesa („Narodne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16">
        <w:rPr>
          <w:rFonts w:ascii="Times New Roman" w:hAnsi="Times New Roman" w:cs="Times New Roman"/>
          <w:sz w:val="24"/>
          <w:szCs w:val="24"/>
        </w:rPr>
        <w:t xml:space="preserve">novine“, broj 143/21) i Kodeksa ponašanja članova Općinskog vijeća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 („Službeni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Pr="00AD0016">
        <w:rPr>
          <w:rFonts w:ascii="Times New Roman" w:hAnsi="Times New Roman" w:cs="Times New Roman"/>
          <w:sz w:val="24"/>
          <w:szCs w:val="24"/>
        </w:rPr>
        <w:t xml:space="preserve">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16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 xml:space="preserve">“, broj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D0016">
        <w:rPr>
          <w:rFonts w:ascii="Times New Roman" w:hAnsi="Times New Roman" w:cs="Times New Roman"/>
          <w:sz w:val="24"/>
          <w:szCs w:val="24"/>
        </w:rPr>
        <w:t>4/2022).</w:t>
      </w:r>
    </w:p>
    <w:p w14:paraId="4A443C1F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34961" w14:textId="77777777" w:rsidR="00745764" w:rsidRPr="00926272" w:rsidRDefault="00745764" w:rsidP="0074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27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CE2D917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Mandat predsjedni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AD0016">
        <w:rPr>
          <w:rFonts w:ascii="Times New Roman" w:hAnsi="Times New Roman" w:cs="Times New Roman"/>
          <w:sz w:val="24"/>
          <w:szCs w:val="24"/>
        </w:rPr>
        <w:t xml:space="preserve"> i članova Vijeća časti traje do isteka mandata članova Općinskog vijeća.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F32CE" w14:textId="77777777" w:rsidR="00745764" w:rsidRPr="00AD0016" w:rsidRDefault="00745764" w:rsidP="007457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3CCE98" w14:textId="77777777" w:rsidR="00745764" w:rsidRPr="0026253B" w:rsidRDefault="00745764" w:rsidP="0074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53B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0CE7B2E" w14:textId="77777777" w:rsidR="00745764" w:rsidRPr="00AD0016" w:rsidRDefault="00745764" w:rsidP="007457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 xml:space="preserve">Ovo Rješenje stupa na snagu danom donošenja, a objavit će se u „Službenom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Pr="00AD0016">
        <w:rPr>
          <w:rFonts w:ascii="Times New Roman" w:hAnsi="Times New Roman" w:cs="Times New Roman"/>
          <w:sz w:val="24"/>
          <w:szCs w:val="24"/>
        </w:rPr>
        <w:t xml:space="preserve">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>“.</w:t>
      </w:r>
    </w:p>
    <w:p w14:paraId="7C586501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7DAA3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KLASA: 021-0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0016">
        <w:rPr>
          <w:rFonts w:ascii="Times New Roman" w:hAnsi="Times New Roman" w:cs="Times New Roman"/>
          <w:sz w:val="24"/>
          <w:szCs w:val="24"/>
        </w:rPr>
        <w:t>/22-0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D001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</w:p>
    <w:p w14:paraId="21FB820C" w14:textId="77777777" w:rsidR="00745764" w:rsidRPr="00AD0016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URBROJ: 21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D0016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D001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3/</w:t>
      </w:r>
      <w:r w:rsidRPr="00AD0016">
        <w:rPr>
          <w:rFonts w:ascii="Times New Roman" w:hAnsi="Times New Roman" w:cs="Times New Roman"/>
          <w:sz w:val="24"/>
          <w:szCs w:val="24"/>
        </w:rPr>
        <w:t>1-22-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8B8D03D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AD0016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00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AD0016">
        <w:rPr>
          <w:rFonts w:ascii="Times New Roman" w:hAnsi="Times New Roman" w:cs="Times New Roman"/>
          <w:sz w:val="24"/>
          <w:szCs w:val="24"/>
        </w:rPr>
        <w:t xml:space="preserve"> 2022.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751991BE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92134" w14:textId="77777777" w:rsidR="00745764" w:rsidRDefault="00745764" w:rsidP="0074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BB969" w14:textId="77777777" w:rsidR="00745764" w:rsidRPr="00AD0016" w:rsidRDefault="00745764" w:rsidP="007457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349A1EC3" w14:textId="77777777" w:rsidR="00E37684" w:rsidRDefault="00745764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Željko Klarić</w:t>
      </w:r>
    </w:p>
    <w:p w14:paraId="2E404886" w14:textId="77777777" w:rsidR="00E37684" w:rsidRDefault="00E37684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1D4C0" w14:textId="77777777" w:rsidR="00E37684" w:rsidRDefault="00E37684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A3041" w14:textId="77777777" w:rsidR="00E37684" w:rsidRDefault="00E37684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02D06" w14:textId="281B9FB2" w:rsidR="00745764" w:rsidRP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F4E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</w:p>
    <w:p w14:paraId="208BE638" w14:textId="77777777" w:rsidR="00145036" w:rsidRDefault="00145036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BBE2C" w14:textId="77777777" w:rsidR="00A74F4E" w:rsidRDefault="00A74F4E" w:rsidP="00A74F4E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III. Rebalans proračuna za 2022. godinu Općine Gornji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078B70EF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8373A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"/>
        <w:gridCol w:w="980"/>
        <w:gridCol w:w="446"/>
        <w:gridCol w:w="446"/>
        <w:gridCol w:w="258"/>
        <w:gridCol w:w="1050"/>
        <w:gridCol w:w="1000"/>
        <w:gridCol w:w="1154"/>
        <w:gridCol w:w="1154"/>
        <w:gridCol w:w="1154"/>
        <w:gridCol w:w="1154"/>
        <w:gridCol w:w="1179"/>
        <w:gridCol w:w="1179"/>
        <w:gridCol w:w="1000"/>
        <w:gridCol w:w="888"/>
      </w:tblGrid>
      <w:tr w:rsidR="00E37684" w:rsidRPr="00E37684" w14:paraId="41D9818D" w14:textId="77777777" w:rsidTr="00E37684">
        <w:trPr>
          <w:trHeight w:val="70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A6FA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Na temelju članka 42. i 45. Zakona o proračunu ("Narodne novine", broj 144/21) i članka 39. stavak 5. Statuta općine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Bogićevci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("Službeni vjesnik općine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Bogićevci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br.02/21), </w:t>
            </w: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OPĆINSKO VIJEĆE OPĆINE GORNJI BOGIĆEVCI</w:t>
            </w: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9. sjednici održanoj  22.12</w:t>
            </w:r>
            <w:r w:rsidRPr="00E37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.2022</w:t>
            </w: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 godine donijelo je</w:t>
            </w:r>
          </w:p>
        </w:tc>
      </w:tr>
      <w:tr w:rsidR="00E37684" w:rsidRPr="00E37684" w14:paraId="0AEB959F" w14:textId="77777777" w:rsidTr="00E37684">
        <w:trPr>
          <w:trHeight w:val="6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E70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ODLUKA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 izmjeni i dopuni Plana Proračuna općine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Bogićevci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za 2022.godinu - treći Rebalans</w:t>
            </w:r>
          </w:p>
        </w:tc>
      </w:tr>
      <w:tr w:rsidR="00E37684" w:rsidRPr="00E37684" w14:paraId="1CFB650B" w14:textId="77777777" w:rsidTr="00E37684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BB9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 OPĆI 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9C7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658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011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40B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F5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E0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139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A2A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DC1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EB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4B7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965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F1A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3A1A883A" w14:textId="77777777" w:rsidTr="00E37684">
        <w:trPr>
          <w:trHeight w:val="33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0148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Članak 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C44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37684" w:rsidRPr="00E37684" w14:paraId="6D38A9B8" w14:textId="77777777" w:rsidTr="00E37684">
        <w:trPr>
          <w:trHeight w:val="33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8F32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Proračun Općine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Bogićevci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2022.godinu sastoji se 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445E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B887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FF2C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0E41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B9B4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1BB5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587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42B1B4A7" w14:textId="77777777" w:rsidTr="00E3768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F0C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E2B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CAA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E3F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AA2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9CC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222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856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E2A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90D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5B7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F79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26E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BF0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9DC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634CD0FB" w14:textId="77777777" w:rsidTr="00E37684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45B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A. RAČUNA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ED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F3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257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E09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71C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AB9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903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9D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7FE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072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3B0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7FAAC5AB" w14:textId="77777777" w:rsidTr="00E37684">
        <w:trPr>
          <w:trHeight w:val="1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FA26C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F0C0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CE03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E2E4B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6C290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FADE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GODINU - KUNE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ED95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GODINU -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24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PRVOM REBALANSU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97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PRVOM REBALANSU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C2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DRUGOM REBALANSU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48E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DRUGOM REBALANSU -EUR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97B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SMANJENJE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14F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SMANJENJE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F3E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64B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 EUR</w:t>
            </w:r>
          </w:p>
        </w:tc>
      </w:tr>
      <w:tr w:rsidR="00E37684" w:rsidRPr="00E37684" w14:paraId="584F249D" w14:textId="77777777" w:rsidTr="00E37684">
        <w:trPr>
          <w:trHeight w:val="3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6E3C7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35B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7.945.892,00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C2F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1.054.601,10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0B8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8.025.892,00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05D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1.065.218,93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F50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8.484.222,00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169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1.126.049,77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E6A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-1.492.527,00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48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-198.092,38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B1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6.991.695,00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D4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927.957,40</w:t>
            </w:r>
          </w:p>
        </w:tc>
      </w:tr>
      <w:tr w:rsidR="00E37684" w:rsidRPr="00E37684" w14:paraId="0C4CD3DC" w14:textId="77777777" w:rsidTr="00E37684">
        <w:trPr>
          <w:trHeight w:val="6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3C8EA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5A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FB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54.416,35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C09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1F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54.416,35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46C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CDF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54.416,35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1A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31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898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05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47.780,21</w:t>
            </w:r>
          </w:p>
        </w:tc>
      </w:tr>
      <w:tr w:rsidR="00E37684" w:rsidRPr="00E37684" w14:paraId="7A4EB3A9" w14:textId="77777777" w:rsidTr="00E37684">
        <w:trPr>
          <w:trHeight w:val="4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A684A0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BF3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8.355.892,00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E39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1.109.017,45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B30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8.435.892,00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538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1.119.635,28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A280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8.894.222,00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471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1.180.466,12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23B2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-1.542.527,00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3ED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-204.728,52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73DC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7.351.695,00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D06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975.737,61</w:t>
            </w:r>
          </w:p>
        </w:tc>
      </w:tr>
      <w:tr w:rsidR="00E37684" w:rsidRPr="00E37684" w14:paraId="04468BDA" w14:textId="77777777" w:rsidTr="00E37684">
        <w:trPr>
          <w:trHeight w:val="3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4F5AD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11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3.772.973,00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A1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500.759,57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E4C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3.850.173,00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BFB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511.005,77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DBF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4.047.326,00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96F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537.172,47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156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-347.641,00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10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-46.139,89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E0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3.699.685,00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A8E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491.032,58</w:t>
            </w:r>
          </w:p>
        </w:tc>
      </w:tr>
      <w:tr w:rsidR="00E37684" w:rsidRPr="00E37684" w14:paraId="3AC6C221" w14:textId="77777777" w:rsidTr="00E37684">
        <w:trPr>
          <w:trHeight w:val="7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FD11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50D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5.643.910,00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33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749.075,59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D9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5.772.787,00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07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766.180,50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D7F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5.488.515,00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0B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728.451,12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900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-1.809.685,00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3A2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-248.548,63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9CE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3.678.830,00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40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488.264,65</w:t>
            </w:r>
          </w:p>
        </w:tc>
      </w:tr>
      <w:tr w:rsidR="00E37684" w:rsidRPr="00E37684" w14:paraId="1607635A" w14:textId="77777777" w:rsidTr="00E37684">
        <w:trPr>
          <w:trHeight w:val="4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12336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A87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9.416.883,00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D23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1.249.835,16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D26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9.622.960,00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48A8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1.277.186,28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1FF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9.535.841,00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8B73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1.265.623,60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C28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-2.157.326,00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2BC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-294.688,52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B8F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7.378.515,00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F77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979.297,23</w:t>
            </w:r>
          </w:p>
        </w:tc>
      </w:tr>
      <w:tr w:rsidR="00E37684" w:rsidRPr="00E37684" w14:paraId="07402EBD" w14:textId="77777777" w:rsidTr="00E37684">
        <w:trPr>
          <w:trHeight w:val="7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B329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RAZLIKA PRIHODA I RASHODA -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višakak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/ manjak prihoda nad rashodima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F80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-1.060.991,00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A9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-140.817,71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FE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-1.187.068,00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4BD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-157.551,00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9AC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-641.619,00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03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-85.157,48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07B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614.799,00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3B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BD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-26.820,00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A5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-3.559,63</w:t>
            </w:r>
          </w:p>
        </w:tc>
      </w:tr>
      <w:tr w:rsidR="00E37684" w:rsidRPr="00E37684" w14:paraId="71A74B43" w14:textId="77777777" w:rsidTr="00E37684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DAB6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6593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9DDB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C633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720B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F610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B159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9762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6F76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E3BE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DE9B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B33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7B5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0A2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3C5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4D25CA8D" w14:textId="77777777" w:rsidTr="00E37684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F46F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B. RAČUNA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36FA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EB99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3065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5FBD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133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DE47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2E39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174A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835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1FD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F57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4A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1C95B29B" w14:textId="77777777" w:rsidTr="00E37684">
        <w:trPr>
          <w:trHeight w:val="1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D8708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625ED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DDFA0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CD01A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C474B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BDD07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GODINU - KUNE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446F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GODINU -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FB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PRVOM REBALANSU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EE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PRVOM REBALANSU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11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DRUGOM REBALANSU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0C0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ZA 2022. PO DRUGOM REBALANSU -EUR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0D2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SMANJENJE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10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POVEĆANJE/  SMANJENJE -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F30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 - KUNE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2D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PLAN EUR</w:t>
            </w:r>
          </w:p>
        </w:tc>
      </w:tr>
      <w:tr w:rsidR="00E37684" w:rsidRPr="00E37684" w14:paraId="08D2B076" w14:textId="77777777" w:rsidTr="00E37684">
        <w:trPr>
          <w:trHeight w:val="6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19AA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606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D6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22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10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04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FB0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52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EE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-11.281,44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823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58D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15.263,12</w:t>
            </w:r>
          </w:p>
        </w:tc>
      </w:tr>
      <w:tr w:rsidR="00E37684" w:rsidRPr="00E37684" w14:paraId="484F3076" w14:textId="77777777" w:rsidTr="00E37684">
        <w:trPr>
          <w:trHeight w:val="6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858A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FINANCIJSKU IMOVINU I OTPLAE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D40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EA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DE8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9B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C4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9F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D4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-41.820,00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34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-5.550,47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E1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FCD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20.994,09</w:t>
            </w:r>
          </w:p>
        </w:tc>
      </w:tr>
      <w:tr w:rsidR="00E37684" w:rsidRPr="00E37684" w14:paraId="406E496F" w14:textId="77777777" w:rsidTr="00E37684">
        <w:trPr>
          <w:trHeight w:val="34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FC7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C2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22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029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3D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031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C9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77F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-43.180,00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82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-5.730,97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54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-43.180,00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98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-5.730,97</w:t>
            </w:r>
          </w:p>
        </w:tc>
      </w:tr>
      <w:tr w:rsidR="00E37684" w:rsidRPr="00E37684" w14:paraId="7E84D2EC" w14:textId="77777777" w:rsidTr="00E37684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10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DF8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DA8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FAC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C74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31E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4B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72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5E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9E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D3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094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F6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11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F4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A582206" w14:textId="77777777" w:rsidTr="00E37684">
        <w:trPr>
          <w:trHeight w:val="8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9E6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RAZLIKA PRIHODA I RASHODA +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664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-1.060.991,00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10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-140.817,71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439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-1.187.068,00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021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-157.551,00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C7D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-641.619,00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71B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-85.157,48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63A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571.619,00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E2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84.229,03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44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3E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-9.290,60</w:t>
            </w:r>
          </w:p>
        </w:tc>
      </w:tr>
      <w:tr w:rsidR="00E37684" w:rsidRPr="00E37684" w14:paraId="2EC40E43" w14:textId="77777777" w:rsidTr="00E37684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13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AE7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831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047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0D6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809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5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0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0C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1C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28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5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972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4F1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487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1CF9DF8A" w14:textId="77777777" w:rsidTr="00E37684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F9C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Članak 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290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37684" w:rsidRPr="00E37684" w14:paraId="0937DB69" w14:textId="77777777" w:rsidTr="00E37684">
        <w:trPr>
          <w:trHeight w:val="40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17D7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Prihodi i rashodi te primici i izdaci po ekonomskoj klasifikaciji utvrđuju se u Računu prihoda i rashoda i Računu financiranja za 2022. godinu kako slijedi:</w:t>
            </w:r>
          </w:p>
        </w:tc>
      </w:tr>
    </w:tbl>
    <w:p w14:paraId="1DEB5A9A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F9811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2"/>
        <w:gridCol w:w="2734"/>
        <w:gridCol w:w="601"/>
        <w:gridCol w:w="601"/>
        <w:gridCol w:w="814"/>
        <w:gridCol w:w="1209"/>
        <w:gridCol w:w="879"/>
        <w:gridCol w:w="1275"/>
        <w:gridCol w:w="867"/>
        <w:gridCol w:w="1262"/>
        <w:gridCol w:w="626"/>
        <w:gridCol w:w="1022"/>
        <w:gridCol w:w="502"/>
      </w:tblGrid>
      <w:tr w:rsidR="00E37684" w:rsidRPr="00E37684" w14:paraId="7FFB5936" w14:textId="77777777" w:rsidTr="00E37684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9E1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bookmarkStart w:id="3" w:name="RANGE!A1:M240"/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lastRenderedPageBreak/>
              <w:t>OPĆINA GORNJI BOGIĆEVCI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9E4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5C3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5876012" w14:textId="77777777" w:rsidTr="00DF1295">
        <w:trPr>
          <w:trHeight w:val="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0A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1F8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DFE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9D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2C5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EE6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67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DC0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60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AF0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73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A8E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39B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2D40F64" w14:textId="77777777" w:rsidTr="00DF1295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FF"/>
            <w:noWrap/>
            <w:vAlign w:val="bottom"/>
            <w:hideMark/>
          </w:tcPr>
          <w:p w14:paraId="357D566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OPĆI DIO PRORAČUNA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246973C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7C8C2C5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288E715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7B9E8E6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0CCB403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6C6C778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1832F45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75D4E70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03B0CD1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30B7DC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14:paraId="1880734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35FDDD7" w14:textId="77777777" w:rsidTr="00DF1295">
        <w:trPr>
          <w:trHeight w:val="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2E9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563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E78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E95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19B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CE3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7DF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A3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064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20B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E74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7C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DD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C6F25D2" w14:textId="77777777" w:rsidTr="00DF129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5FCE457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A. RAČUN PRIHODA I RASHODA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4ACCB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B9BE84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2A282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52795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206DCE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551DA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85E543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5D0F08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BA880A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A5D3C9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5E9911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B4813B2" w14:textId="77777777" w:rsidTr="00DF1295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7F0AD1A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6. PRIHODI POSLOVANJA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D1A41A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3553D8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25E45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0B5D35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78B1F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3509EB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6E56C4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A76E60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E63BAB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2FFCB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A416EE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AEFF47E" w14:textId="77777777" w:rsidTr="00DF1295">
        <w:trPr>
          <w:trHeight w:val="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8A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A37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C68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0EC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BB6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97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DEE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F5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EC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588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000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BC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49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DD0B6BB" w14:textId="77777777" w:rsidTr="00DF1295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94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DE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PRIHODA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C02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70D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443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F1A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CDB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DRUGI REBALANS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E5F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DRUGI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01F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B85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E57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6D8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 U EURIMA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F00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#######</w:t>
            </w:r>
          </w:p>
        </w:tc>
      </w:tr>
      <w:tr w:rsidR="00E37684" w:rsidRPr="00E37684" w14:paraId="2B102664" w14:textId="77777777" w:rsidTr="00DF1295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EEA8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7A7D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AD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7.945.892,00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C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1.054.601,10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F1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8.025.892,00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522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1.065.218,93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3C8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8.484.222,00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E7F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1.126.049,77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ABB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-1.492.527,00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788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-198.092,38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5B8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6.991.695,00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8C4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927.957,40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8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105,71</w:t>
            </w:r>
          </w:p>
        </w:tc>
      </w:tr>
      <w:tr w:rsidR="00E37684" w:rsidRPr="00E37684" w14:paraId="72ABEB83" w14:textId="77777777" w:rsidTr="00DF1295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A4B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F66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016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520.000,00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A39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69.015,86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6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9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69.015,86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1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4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123.432,21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4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C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-2.654,46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E0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07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120.777,76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90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178,85</w:t>
            </w:r>
          </w:p>
        </w:tc>
      </w:tr>
      <w:tr w:rsidR="00E37684" w:rsidRPr="00E37684" w14:paraId="5935661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876ECC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66BFF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 i prirez na dohodak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DE9A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D831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ED01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6EFC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E9A2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1888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92.905,97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3CE0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6CFC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2D7A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BFC1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92.905,97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E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175,00</w:t>
            </w:r>
          </w:p>
        </w:tc>
      </w:tr>
      <w:tr w:rsidR="00E37684" w:rsidRPr="00E37684" w14:paraId="338085ED" w14:textId="77777777" w:rsidTr="00DF129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099863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BF0FB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Porezi na imovinu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CA1B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8EA0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BC7A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B51F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79D9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9B54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16FB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CD1F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2E0E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F960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23.890,11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CC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200,00</w:t>
            </w:r>
          </w:p>
        </w:tc>
      </w:tr>
      <w:tr w:rsidR="00E37684" w:rsidRPr="00E37684" w14:paraId="4527B4C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49EAE4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90200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Porezi na robu i usluge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295E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1354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9C1E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43CF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6A5C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6382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9D35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0E0F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78BA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8CD0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6C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150,00</w:t>
            </w:r>
          </w:p>
        </w:tc>
      </w:tr>
      <w:tr w:rsidR="00E37684" w:rsidRPr="00E37684" w14:paraId="4D66CDA8" w14:textId="77777777" w:rsidTr="00DF129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48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E1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Pomoći iz inozemstva  i od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subjek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unutar općeg proračuna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4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6.252.170,00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C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829.805,56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C2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6.252.170,00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59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829.805,56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E3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6.197.800,00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B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822.589,42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77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-1.412.275,00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7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-187.441,10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B4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4.785.525,00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E2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635.148,32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C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99,13</w:t>
            </w:r>
          </w:p>
        </w:tc>
      </w:tr>
      <w:tr w:rsidR="00E37684" w:rsidRPr="00E37684" w14:paraId="46A455CD" w14:textId="77777777" w:rsidTr="00DF129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868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42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Pomoći proračunu iz drugih proračuna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6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6.070.000,00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4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805.627,45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B6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AD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805.627,45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A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6.070.000,00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DC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805.627,45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DB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-1.382.500,00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59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-183.489,28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91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4.687.500,00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14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622.138,16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87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8D3AC43" w14:textId="77777777" w:rsidTr="00DF129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7C6E5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A2DE4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Kompenzacijska sredstva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35D9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3.970.000,00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F54E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526.909,55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DC1C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49F5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526.909,55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6E94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4F1E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526.909,55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460D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-632.500,00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8491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-83.947,18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D1C3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3.337.500,00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3DD6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442.962,37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BC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3CED49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8452C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680D8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Kapitalne pomoći iz proračuna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DBFC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2.100.000,00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74F8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278.717,90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687E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DAD3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278.717,90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E211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C608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278.717,90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47E9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D302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-99.542,11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08EF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D2C4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179.175,79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4D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42C20A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908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658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Pom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od izvanproračunskih korisnika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E2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18.065,00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55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2.397,64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95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18.065,00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2B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2.397,64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AC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43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1.316,61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46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FA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F7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52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1.313,96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9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54,91</w:t>
            </w:r>
          </w:p>
        </w:tc>
      </w:tr>
      <w:tr w:rsidR="00E37684" w:rsidRPr="00E37684" w14:paraId="5D7CB4EA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ECD1C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387A9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pomoći od HZZ-a - javni radovi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C2B3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18.065,00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781F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50F6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18.065,00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0EC2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2.397,64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580F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5D5D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1.316,61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DAA2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9B85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5568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9265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1.313,96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2B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54,91</w:t>
            </w:r>
          </w:p>
        </w:tc>
      </w:tr>
      <w:tr w:rsidR="00E37684" w:rsidRPr="00E37684" w14:paraId="776F25AA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600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EEE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Pom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proračunskim korisnicima iz </w:t>
            </w: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proračuna koji im nije nadležan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63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61.750,00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0C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8.195,63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A4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29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8.195,63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EE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61.750,00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4B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8.195,63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302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-29.750,00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75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-3.948,50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A5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11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4.247,13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0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C7C7577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04E11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3B423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Tekuće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pom.iz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državnog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pror.korisnicima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JLPRS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66EC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7.750,00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87F1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44C8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DCCA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57E0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3F36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261F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A59A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-497,71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355F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9E60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89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E5999F8" w14:textId="77777777" w:rsidTr="00DF129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B31E6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A192B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Tekuće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pom.iz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županijskog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dr.proračuna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JLPRS koji im nije nadležan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86F6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B74C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EF40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82FF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9D15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4BAC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35A7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6DD4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834D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47C5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B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64A2D35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74A90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85DED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Kapitalne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pom.iz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državnog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pror.korisnicima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JLPRS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C2C1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92FF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6.038,89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613D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7F3E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6.038,89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7DE5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EC77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6.038,89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B8B3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C21C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-2.853,54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BD20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A544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3.185,35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57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36D8FA9" w14:textId="77777777" w:rsidTr="00DF129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B5208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C849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Kapitalne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pom.iz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županijskog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dr.proračuna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JLPRS koji im nije nadležan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67C0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62A6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940C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B373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6B07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FF1F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57A1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D0DD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-331,81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130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3FD3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3C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051E0FE" w14:textId="77777777" w:rsidTr="00DF129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1BF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96D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Pom.iz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drž.pror.temeljem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prijenosa EU sr.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94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102.355,00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E1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13.584,84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3CF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102.355,00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F7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13.584,84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EE5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56.130,00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A9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7.449,73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20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B9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295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56.125,00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A5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7.449,07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0D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54,84</w:t>
            </w:r>
          </w:p>
        </w:tc>
      </w:tr>
      <w:tr w:rsidR="00E37684" w:rsidRPr="00E37684" w14:paraId="01208B0A" w14:textId="77777777" w:rsidTr="00DF129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31268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9FA9A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pomoći temeljem EU sredstava (javni radovi)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3BAC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102.355,00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5894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3BC6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102.355,00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3224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A772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56.130,00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E5E1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7.449,73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FBA4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EE54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310C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C569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7.449,07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4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54,84</w:t>
            </w:r>
          </w:p>
        </w:tc>
      </w:tr>
      <w:tr w:rsidR="00E37684" w:rsidRPr="00E37684" w14:paraId="4285772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C18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33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51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398.002,00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EC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52.823,94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92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398.002,00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0E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52.823,94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E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408.702,00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4A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54.244,08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51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-14.702,00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E9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-1.951,29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5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76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52.292,79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57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102,69</w:t>
            </w:r>
          </w:p>
        </w:tc>
      </w:tr>
      <w:tr w:rsidR="00E37684" w:rsidRPr="00E37684" w14:paraId="73F23415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381E9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F9FBB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financijske imovine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398C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D64E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7BDD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F6D0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ADE3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0D49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C67D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-8.400,00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CFBC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-1.114,87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8E8A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6D3D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B3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74F415F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C4F65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2BA3B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financijske imovine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35DA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08CA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3D5C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1632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A2C9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0D85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D17A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5C54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1642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124C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F8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47CE9A6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93A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C1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nefinancijske imovine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D8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6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51.496,45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4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9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51.496,45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2A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EF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52.916,58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CB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5A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-836,15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A1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392.400,00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00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52.080,43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69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102,76</w:t>
            </w:r>
          </w:p>
        </w:tc>
      </w:tr>
      <w:tr w:rsidR="00E37684" w:rsidRPr="00E37684" w14:paraId="62A7B13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1C658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6F352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zakupa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polj.zemlj.u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vl.države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55BA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E5A0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4D61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996D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032F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54D0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DF36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3B1E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-7.034,31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0BF9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8170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24.819,17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A8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675E5A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46CA9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D62E5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zakupa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iznajmlj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Imov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BC77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38B7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17.253,97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D673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0AD8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17.253,97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1CE2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2839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17.253,97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2D41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03B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6ABD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056E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17.917,58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3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882587D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F8678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A8656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Naknada za korištenje nefinancijske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imov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4820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10CB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6BB3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CFAA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DE0F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FC2E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2.256,29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9BF7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6302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5.242,55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7402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8589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7.498,84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94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ED831F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8970A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B2935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kratkotrajne nef.im.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CAB1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1750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7400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56E2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4F18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6B7B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5BB2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EB2F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8329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E526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91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513CC94F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00DB9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F619E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Naknada za zadržavanje nezakonitih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zgr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4CCD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7450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3DAC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183A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8F05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DCF5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1.552,86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C93C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300C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-424,71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52CE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CF1A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1.128,14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3E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1.170,00</w:t>
            </w:r>
          </w:p>
        </w:tc>
      </w:tr>
      <w:tr w:rsidR="00E37684" w:rsidRPr="00E37684" w14:paraId="4A80B0C9" w14:textId="77777777" w:rsidTr="00DF1295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AA3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345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upravnih i administrativnih pristojbi i po posebnim propisima i naknade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82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680.800,00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48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90.357,69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1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760.800,00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C6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100.975,51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F5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830.800,00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0F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110.266,11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24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-45.050,00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C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-5.979,16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2C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785.750,00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A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104.286,95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E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109,20</w:t>
            </w:r>
          </w:p>
        </w:tc>
      </w:tr>
      <w:tr w:rsidR="00E37684" w:rsidRPr="00E37684" w14:paraId="5990F6D1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EFF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54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Administrativne (upravne) pristojbe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19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158.100,00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6B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20.983,48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DA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C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20.983,48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4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57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20.983,48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1D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-7.400,00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89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-982,15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8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150.700,00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D0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20.001,33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13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BAC3399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59917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2F088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Ost.općinske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prist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.- troškovi ovršnih postupaka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6806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CE51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124A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C95A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AE0C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1A89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1C3D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7E3E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-982,15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2AA7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7680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10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0E7158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44772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9D10A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Ostale upravne pristojbe - državni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biljezi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93C0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3BFB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3BC1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89C3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1771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6E76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D00C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826A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45A9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753F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47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C4AB575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30B2A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41B03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Ost.naknade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prist.za pos.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.-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grobar.i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1307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185B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78F8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E123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12E0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2B1E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3E20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6D7A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1039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72E2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2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834F516" w14:textId="77777777" w:rsidTr="00DF129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14A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51F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po posebnim propisima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32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107.700,00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4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14.294,25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8D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7D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24.912,07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2D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E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34.202,67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91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-25.450,00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09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-3.377,80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D9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A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30.824,87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FC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137,29</w:t>
            </w:r>
          </w:p>
        </w:tc>
      </w:tr>
      <w:tr w:rsidR="00E37684" w:rsidRPr="00E37684" w14:paraId="3303DCF6" w14:textId="77777777" w:rsidTr="00DF129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AB2E8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259DB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vodoprivrede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20E5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1EAA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55C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411F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5F9C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10FB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8034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7B4A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-59,73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E7F6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FB13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C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4F2DCE0" w14:textId="77777777" w:rsidTr="00DF129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409EA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12A1D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Doprinosi za šume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D697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71B7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908E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B607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23.890,11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553F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5EB7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33.180,70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B05F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3CC4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-3.318,07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5315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5A1C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29.862,63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5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138,89</w:t>
            </w:r>
          </w:p>
        </w:tc>
      </w:tr>
      <w:tr w:rsidR="00E37684" w:rsidRPr="00E37684" w14:paraId="0B49E55F" w14:textId="77777777" w:rsidTr="00DF129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10726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021BB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Računovodstvo knjižnice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EDC8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2CA1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3406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EBF5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47B4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EB81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C0DE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2983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977A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4821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CE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7B5E15F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F1254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2F343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Sufinanciranje cijene usluge, participacije i sl.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F2D0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2D64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65FC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8C30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3C99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E375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2A26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012F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80CA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F6EA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E9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96018D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C1E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38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Komunalni doprinosi i naknade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90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D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55.079,97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0C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D2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55.079,97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8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C6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55.079,97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C2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-12.200,00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6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-1.619,22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8D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402.800,00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44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53.460,75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E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C461BAF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A67B0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C988F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9931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0D8C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D280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8D35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5C0D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8C95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5219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-12.200,00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B807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-1.619,22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FA66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3F32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42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2D30856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A0C11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1BA7B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Komunalne naknade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FE82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EDED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B5D7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296B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2017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2822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B5E5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270F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95F4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CCFC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4D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F925B60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B39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8F3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EA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73.920,00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A4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BD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9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D5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75.920,00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3E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10.076,32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73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5C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62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75.920,00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0D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10.076,32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7A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102,71</w:t>
            </w:r>
          </w:p>
        </w:tc>
      </w:tr>
      <w:tr w:rsidR="00E37684" w:rsidRPr="00E37684" w14:paraId="0961C933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A5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9B2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prodaje proizvoda i robe te pruženih usluga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24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73.920,00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BE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66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6F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87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5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70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50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6F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BF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9.810,87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4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3B3520B" w14:textId="77777777" w:rsidTr="00DF1295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70686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E61AD6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proizvoda i robe te pruženih usluga (usluge ukopa, radnog stroja..)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452F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2A73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9E63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5AEE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8055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4AA1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15CE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957E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25E9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6C75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38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63A0ECB" w14:textId="77777777" w:rsidTr="00DF1295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5F47A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F4D0C2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usluge održavanja površina vjerskih zajednica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D885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75D2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1416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C02D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8F48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E466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42B8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AF20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6BF9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55E2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9B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B8F561E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63A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CD3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Donacije pravnih i fizičkih osoba izvan općeg proračuna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EDF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E0B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94A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920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DCA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C58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430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737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E0C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2E0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7B6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645DEE75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E7658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C2E174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Kapitalne donacije trgovačkih društava-knjižnica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40AE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6400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63B0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7998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DA2B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B913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2B48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7D42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6C82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CC32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2D0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</w:t>
            </w: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V/0!</w:t>
            </w:r>
          </w:p>
        </w:tc>
      </w:tr>
      <w:tr w:rsidR="00E37684" w:rsidRPr="00E37684" w14:paraId="61F88A72" w14:textId="77777777" w:rsidTr="00DF1295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EFF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F0E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Kazne, upravne mjere i ostali prihodi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AD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FC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2.787,18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D0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2E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2.787,18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47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21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5.441,64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12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40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73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82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5.375,27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3A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195,24</w:t>
            </w:r>
          </w:p>
        </w:tc>
      </w:tr>
      <w:tr w:rsidR="00E37684" w:rsidRPr="00E37684" w14:paraId="1637C625" w14:textId="77777777" w:rsidTr="00DF1295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1A6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6C8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Kazne i upravne mjere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C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2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2.787,18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8C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2.787,18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1A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0F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5.441,64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F9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CB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5C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BF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5.375,27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1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195,24</w:t>
            </w:r>
          </w:p>
        </w:tc>
      </w:tr>
      <w:tr w:rsidR="00E37684" w:rsidRPr="00E37684" w14:paraId="67A704E2" w14:textId="77777777" w:rsidTr="00DF129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B92CB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EF4656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Ostali prihodi- po Rješenju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kom.redara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E412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B1A3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DB4B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E11B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E50E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6ABE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198C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3F8A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-66,36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B258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EB24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60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8B910B4" w14:textId="77777777" w:rsidTr="00DF12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734F7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BBC10E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prihodi- PENALI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E20A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B0DF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77EA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6680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66EB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7854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5746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3D46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D629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10FF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2A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200,00</w:t>
            </w:r>
          </w:p>
        </w:tc>
      </w:tr>
      <w:tr w:rsidR="00E37684" w:rsidRPr="00E37684" w14:paraId="71B74BC9" w14:textId="77777777" w:rsidTr="00E37684">
        <w:trPr>
          <w:trHeight w:val="31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14:paraId="1EC2AA8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7. PRIHODI OD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D13B39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7DC649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D0BE76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CB9E9A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45C08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7F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1DEF1195" w14:textId="77777777" w:rsidTr="00DF1295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46E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248A9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PRIHODA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8A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BC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463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7A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BC2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DRUGI REBALANS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1AB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DRUGI REBALANS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78F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46F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443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E6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33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#######</w:t>
            </w:r>
          </w:p>
        </w:tc>
      </w:tr>
      <w:tr w:rsidR="00E37684" w:rsidRPr="00E37684" w14:paraId="6F01592E" w14:textId="77777777" w:rsidTr="00DF1295">
        <w:trPr>
          <w:trHeight w:val="6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77824CB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C6865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1C7A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410.000,00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8F3B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54.416,35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3FA83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82A4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54.416,35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E8CD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011D4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54.416,35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0CAC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C4E3D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97F3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6106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2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F9EDE24" w14:textId="77777777" w:rsidTr="00DF1295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391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F91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Prihodi od prodaje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neproizvedene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3A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BB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B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E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98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4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D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EF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0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01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8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1C8D440" w14:textId="77777777" w:rsidTr="00DF12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CBD194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D8022C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prodaje materijalne imovine -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pr.bog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- poljoprivredno zemljište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C3A9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521D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4A6E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8CD4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D084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8A23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76D2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7FBF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DBE0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4204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86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04C2883" w14:textId="77777777" w:rsidTr="00DF1295">
        <w:trPr>
          <w:trHeight w:val="45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781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BFD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 od prodaje proizvedene imovine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02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C4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81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BD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2C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43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7B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5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F0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88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6B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42B7B2D" w14:textId="77777777" w:rsidTr="00DF129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4BB021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54BA6F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 od prodaje građevinskih objekata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5102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CE99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D718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DF7F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F22F5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2966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49AE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B8F3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7427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2761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6C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3A6E656B" w14:textId="77777777" w:rsidTr="00DF129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32114C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726452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prodaje opreme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3781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6247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4D8D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3C38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293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FA0E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198C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1FB9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2BA1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E763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68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03B6C11" w14:textId="77777777" w:rsidTr="00E37684">
        <w:trPr>
          <w:trHeight w:val="33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hideMark/>
          </w:tcPr>
          <w:p w14:paraId="3835851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8. PRIMICI OD FINANCIJSKE IMOVINE I ZADUŽIVANJA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hideMark/>
          </w:tcPr>
          <w:p w14:paraId="783FF80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hideMark/>
          </w:tcPr>
          <w:p w14:paraId="491A3C1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hideMark/>
          </w:tcPr>
          <w:p w14:paraId="0E8036C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hideMark/>
          </w:tcPr>
          <w:p w14:paraId="67C1D31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CCFF"/>
            <w:hideMark/>
          </w:tcPr>
          <w:p w14:paraId="11CB398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74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7FD0C06D" w14:textId="77777777" w:rsidTr="00DF129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62ADB51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3D0A442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PRIMICI OD FIN. IMOVINE I ZADUŽIVANJA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E530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7469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FBB7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AA87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3041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E57C7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7C4F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-85.000,00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40400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-11.281,44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8F59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6038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15.263,12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B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55B3B1A" w14:textId="77777777" w:rsidTr="00DF129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08B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21C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Primici od zaduživanja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A0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FD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5C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F3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5E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1B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D4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E7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-11.281,44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29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50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15.263,12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6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01ABCBE" w14:textId="77777777" w:rsidTr="00DF129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F726F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9DC4D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Primljeni zajmovi od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tuz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Banaka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963F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1E77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CE05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A7CD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902E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45B7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A9D0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AAD7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0AC2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C75D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46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</w:t>
            </w: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V/0!</w:t>
            </w:r>
          </w:p>
        </w:tc>
      </w:tr>
      <w:tr w:rsidR="00E37684" w:rsidRPr="00E37684" w14:paraId="37812A9B" w14:textId="77777777" w:rsidTr="00DF1295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CC776C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247B2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Primljeni zajmovi od državnog proračuna kratkoročni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9525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DE41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7C3F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A0DC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312C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8F92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0196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0410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-11.281,44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F984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5FA3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15.263,12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32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2988F3B" w14:textId="77777777" w:rsidTr="00DF1295">
        <w:trPr>
          <w:trHeight w:val="39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hideMark/>
          </w:tcPr>
          <w:p w14:paraId="714C602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UKUPNO PRIHODI ( 6+7+8):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12F0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8.555.892,00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93AC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1.135.562,01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33C95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8.635.892,00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40A9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1.146.179,84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A6A3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9.094.222,00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E0E6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1.207.010,68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FD7C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-1.627.527,00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934B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-216.009,95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B9FC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7.466.695,00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2949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991.000,73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C9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105,31</w:t>
            </w:r>
          </w:p>
        </w:tc>
      </w:tr>
      <w:tr w:rsidR="00E37684" w:rsidRPr="00E37684" w14:paraId="6740BB29" w14:textId="77777777" w:rsidTr="00E37684">
        <w:trPr>
          <w:trHeight w:val="300"/>
        </w:trPr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1BBCF4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3.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0BD8F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8E82F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425F3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4CCBD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354D7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EA0EA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E37684" w:rsidRPr="00E37684" w14:paraId="55BD054F" w14:textId="77777777" w:rsidTr="00DF1295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115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A798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B8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909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57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409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88F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8C4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49A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F4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6D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053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4CD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E37684" w:rsidRPr="00E37684" w14:paraId="5A61BD4D" w14:textId="77777777" w:rsidTr="00DF1295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97C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A9166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PRIHODA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FDC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9F8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2F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D8F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BC9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DRUGI REBALANS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01E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DRUGI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462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E4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AD4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1A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 U EURIMA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7B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#######</w:t>
            </w:r>
          </w:p>
        </w:tc>
      </w:tr>
      <w:tr w:rsidR="00E37684" w:rsidRPr="00E37684" w14:paraId="597BDC5E" w14:textId="77777777" w:rsidTr="00DF1295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A8138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030D9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6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3.772.973,00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2D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500.759,57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B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3.850.173,00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17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511.005,77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D6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4.047.326,00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5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537.172,47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D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-347.641,00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F9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-46.139,89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46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3.699.685,00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3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491.032,58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7D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105,12</w:t>
            </w:r>
          </w:p>
        </w:tc>
      </w:tr>
      <w:tr w:rsidR="00E37684" w:rsidRPr="00E37684" w14:paraId="56665D4C" w14:textId="77777777" w:rsidTr="00DF1295">
        <w:trPr>
          <w:trHeight w:val="2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FC1D98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C26ED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9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1.111.669,00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8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147.543,83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59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1.111.669,00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A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147.543,83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26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1.057.277,00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4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140.324,77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97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-1.912,00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B2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-253,77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69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1.055.365,00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7E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140.071,01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F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95,11</w:t>
            </w:r>
          </w:p>
        </w:tc>
      </w:tr>
      <w:tr w:rsidR="00E37684" w:rsidRPr="00E37684" w14:paraId="436EBD6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5FE4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E98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Plaće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6E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871.731,00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0D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115.698,59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24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871.731,00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EC4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115.698,59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B2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825.042,00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BE1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109.501,89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DA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F5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-217,67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AF3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823.402,00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E8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109.284,23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F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94,64</w:t>
            </w:r>
          </w:p>
        </w:tc>
      </w:tr>
      <w:tr w:rsidR="00E37684" w:rsidRPr="00E37684" w14:paraId="1C5716EE" w14:textId="77777777" w:rsidTr="00DF129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A6549B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AC928B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Plaća redovni zaposlenici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2C33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681.715,00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B123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90.479,13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AC6C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681.715,00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BFB3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90.479,13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6644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681.715,00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6FB4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90.479,13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5C5D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-1.620,00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8EED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-215,01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420C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680.095,00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D60E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90.264,12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1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A690F2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41773B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BE0ED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Plaća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4D0B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86.651,00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C4D7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11.500,56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8E9D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86.651,00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440B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11.500,56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765D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86.651,00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EF38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11.500,56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6A5B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4598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F317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86.651,00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DC62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11.500,56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25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B9FE6D6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B76817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C5089B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Plaća Javni radovi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C01E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103.365,00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509A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13.718,89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30CC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103.365,00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2E27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13.718,89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9EB4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56.676,00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7641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7.522,20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B92A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8DF4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F662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56.656,00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2407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7.519,54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0A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54,83</w:t>
            </w:r>
          </w:p>
        </w:tc>
      </w:tr>
      <w:tr w:rsidR="00E37684" w:rsidRPr="00E37684" w14:paraId="34EC6DB5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67801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DAA2FB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F4C0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80.600,00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7CF8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10.697,46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61BF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05AB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10.697,46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9AA2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55A9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10.697,46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4725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7820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7C56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0505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10.697,46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A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F6F50BE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D39856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BFD0A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rashodi za zaposlene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B489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1891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2.057,20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86AB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80E2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84D1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67EB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2.057,20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CB59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27D6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4F7D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96D6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2.057,20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AA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F1F041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982D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F2E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BB4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143.838,00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66C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19.090,58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8A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143.838,00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CE3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19.090,58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A7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136.135,00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ED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18.068,22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35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BC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-36,10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F6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135.863,00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64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18.032,12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24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94,64</w:t>
            </w:r>
          </w:p>
        </w:tc>
      </w:tr>
      <w:tr w:rsidR="00E37684" w:rsidRPr="00E37684" w14:paraId="0A0543E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3EBB27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429E16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Plaća redovni zaposlenici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947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112.485,00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232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14.929,33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5CB5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112.485,00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9DBC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14.929,33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464F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112.485,00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524C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14.929,33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453B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02B3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A669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112.216,00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3847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14.893,62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FE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20EC3D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709EE9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123D1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Plaća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BE84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14.298,00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776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1.897,67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C209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E1DE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1.897,67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230B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14.298,00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6BF7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1.897,67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0199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5F14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B04C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696D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1.897,67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50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3BF1C34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B7B252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6E4D4F8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Plaća Javni radovi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F048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17.055,00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016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2.263,59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09DC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17.055,00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6A24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2.263,59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0B3B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0409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1.241,22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EBEA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7DF9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DB0B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5B14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1.240,83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13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54,83</w:t>
            </w:r>
          </w:p>
        </w:tc>
      </w:tr>
      <w:tr w:rsidR="00E37684" w:rsidRPr="00E37684" w14:paraId="2BF55A0B" w14:textId="77777777" w:rsidTr="00DF129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A9E94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683D4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0A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1.371.784,00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93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182.067,03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5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1.398.984,00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6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185.677,09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D0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1.652.429,00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50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219.315,02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C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-201.467,00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FD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-26.739,27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F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1.450.962,00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7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192.575,75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3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118,12</w:t>
            </w:r>
          </w:p>
        </w:tc>
      </w:tr>
      <w:tr w:rsidR="00E37684" w:rsidRPr="00E37684" w14:paraId="3C2596B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1DE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12D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A4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34.944,00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E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4.637,87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0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34.944,00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7A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4.637,87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0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34.944,00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40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4.637,87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74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-6.828,00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3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-906,23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32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BC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3.731,63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11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90E6F5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913CF5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805DC7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E709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582F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103E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4C38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0EA0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2A6E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D1B5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3AA4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CAA5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4265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99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56ACE5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9D284F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43FD8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Službena putovanja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62F3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2FB0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8C4A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11FA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C39B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27BA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20CE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9016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BA84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6FC3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4B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CFE0D68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D79C22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1B46D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za prijevoz na posao i s posla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7A52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B00D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0A6C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E15C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A9C3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AEA9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B39E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D6FC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ABA7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4F1B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6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00411485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955124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FAB93F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usavršavanje zaposlenika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5891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CAE2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57BD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0F72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9881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8.828,00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B648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1.171,68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02F8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-3.328,00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104C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-441,70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51F8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C571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729,98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05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73,57</w:t>
            </w:r>
          </w:p>
        </w:tc>
      </w:tr>
      <w:tr w:rsidR="00E37684" w:rsidRPr="00E37684" w14:paraId="631D59CF" w14:textId="77777777" w:rsidTr="00DF129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BBCF29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B3F84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usavršavanje zaposlenika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49A1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D6CA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1FDD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829D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EF4A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035B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EB2E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5A37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0473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C527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52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4737CE3" w14:textId="77777777" w:rsidTr="00DF129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80B3A2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1C3EAB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naknade  troškova zaposlenicima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0FB5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1.368,00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BCC0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2ECD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7FE8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0AC9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EFEB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3A8A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D7EC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9077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4063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1C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DC938FA" w14:textId="77777777" w:rsidTr="00DF129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D8AD1F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1A54E0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naknade  troškova zaposlenicima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AFAB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9.576,00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5BCD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1.270,95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D7F9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9.576,00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8586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1.270,95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922F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9.576,00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2332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1.270,95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5CF3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F023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8255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9.576,00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1BEA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1.270,95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BC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89291A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B59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1AA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6C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317.00</w:t>
            </w: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D0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42.073,13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91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6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51.363,73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4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559.500,00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47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74.258,41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79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-54.264,00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12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-7.202,07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9B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505.23</w:t>
            </w: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BF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67.056,34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9B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144,57</w:t>
            </w:r>
          </w:p>
        </w:tc>
      </w:tr>
      <w:tr w:rsidR="00E37684" w:rsidRPr="00E37684" w14:paraId="7AFBDEEE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9EAF40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59FD4F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Uredski mat. i ostali materijalni rashodi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BA7C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47E4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0CD8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D696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62FB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697B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BAEE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6CA1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-132,72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7A07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6C5A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B6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C2E71F9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A4434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B4D29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Uredski mat. i ostali materijalni rashodi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FF59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298A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B7F8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C2B2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38AD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5958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9641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5CAE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A282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73DE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7C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02D8F34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CD71B5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341008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Energija : el.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energ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plin, benzin, diesel.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DCA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07D4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28.535,40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6E3B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DE7A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28.535,40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0535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D136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49.107,44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1DD8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-1.664,00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0C87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-220,85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B56D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368.336,00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3EF9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48.886,59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70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172,09</w:t>
            </w:r>
          </w:p>
        </w:tc>
      </w:tr>
      <w:tr w:rsidR="00E37684" w:rsidRPr="00E37684" w14:paraId="1FD59EB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EDB9A4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BA6E3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Energija : el.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energ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., plin,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22CD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44F1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E406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C963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0239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6664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3729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394F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A0A0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33D5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4D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200,00</w:t>
            </w:r>
          </w:p>
        </w:tc>
      </w:tr>
      <w:tr w:rsidR="00E37684" w:rsidRPr="00E37684" w14:paraId="552CF4DA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1375FE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467C17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Materijal i dijelovi za tek.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održavanje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75DF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FF9F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8C8B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C22B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15.926,74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11AE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629E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15.926,74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6E67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7D08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BB09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6A99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C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1C8D25D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8BA3E1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BECCB9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Materijal i dijelovi za tek.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Održavanje -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4BA5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0E19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FED4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33FF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CC45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9421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D768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C827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A65D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545E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6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FC43854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03AD96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CB3374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Sitni inventar i auto gume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5CC7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5CA8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B803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59BC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93E1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2BF6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9A62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CB83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-1.021,97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73E8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AC70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5.614,17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FA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142,86</w:t>
            </w:r>
          </w:p>
        </w:tc>
      </w:tr>
      <w:tr w:rsidR="00E37684" w:rsidRPr="00E37684" w14:paraId="4FB4B72D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5B1CFE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826FA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Sitni inventar i auto gume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02D2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49E1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6A81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00B8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C556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8C3E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3F25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A0DA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EC97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6EB3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159,27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0F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FA4ABF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2E41F6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495750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Službena, radna i zaštitna odjeća i obuća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B779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C62C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A96A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5592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D641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8CAA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81A6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E364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-544,16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9D25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AB83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6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E917C83" w14:textId="77777777" w:rsidTr="00DF129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B39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A2C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8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99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97.949,43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82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685.200,00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C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90.941,67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B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754.375,00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26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100.122,77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C0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-106.375,00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A5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-14.118,39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A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648.000,00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CC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86.004,38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A2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110,10</w:t>
            </w:r>
          </w:p>
        </w:tc>
      </w:tr>
      <w:tr w:rsidR="00E37684" w:rsidRPr="00E37684" w14:paraId="0DACCAAF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E6288D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52901A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telefona, pošte i prijevoza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3230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7442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3.583,52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32C4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B103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D6DA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9ADD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3.583,52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1FBC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A0A6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12BA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8B84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7E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26D0262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8E8663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6A5AF6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telefona, pošte i prijevoza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4807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4CBD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0F08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BF72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8A40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CF65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7DD3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1C54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F0C6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0888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6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0E92928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B0147B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B29075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Usluge tekućeg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održavanja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0BF9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75AC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38.489,61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72F7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838C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29.199,02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B473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C044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29.199,02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0EE4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5316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8AED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BB83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B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473FEC8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BDCCF5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0B982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Usluge tekućeg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Održavanja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D8A5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4D16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72DE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D263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4F8A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7AAA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EDF4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DB40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C3360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1824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91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3F30CA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1022C2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B63AFE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promidžbe i informiranja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60EA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2203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E1D2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4460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2645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365A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4183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57F7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B4FB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2293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C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8F3F36F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E39675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3F4EE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Časopisi i promidžba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C3A2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3FED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950D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3A90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BC98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2127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0476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5049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312D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A262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3E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7A15C85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1CEB2A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1A9906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14CA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B8EE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23.890,11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AE80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195.375,00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7BC7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25.930,72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A85E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195.375,00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4379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25.930,72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A42D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14.625,00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7CD4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1.941,07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E88F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CFFE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27.871,79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60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EF310D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46750C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92C2C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Komunalne usluge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480A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C82D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963A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45BE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9915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D0FC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8252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A8AC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FCE4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DD3F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A1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5B2276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A78E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15DEDF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Zdravstvene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vet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usluge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8017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14FD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2.720,82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5D53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675A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2.720,82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0679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7E36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F9F7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A4E4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-398,17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CE43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018C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3.583,52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6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146,34</w:t>
            </w:r>
          </w:p>
        </w:tc>
      </w:tr>
      <w:tr w:rsidR="00E37684" w:rsidRPr="00E37684" w14:paraId="5F20A355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E9D699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7E885E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Intelektualne i osobne usluge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666D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900F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A5A4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9DE6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909C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E30B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3CD7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2298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513B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5326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14.599,51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B8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200,00</w:t>
            </w:r>
          </w:p>
        </w:tc>
      </w:tr>
      <w:tr w:rsidR="00E37684" w:rsidRPr="00E37684" w14:paraId="281809D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226CD0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594FEA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FB31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A045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1.858,12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922F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15.825,00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442A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2.100,34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240C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F007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5B8D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4646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1191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0D2F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C8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161,14</w:t>
            </w:r>
          </w:p>
        </w:tc>
      </w:tr>
      <w:tr w:rsidR="00E37684" w:rsidRPr="00E37684" w14:paraId="2E81618B" w14:textId="77777777" w:rsidTr="00DF1295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D3D7F7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B4F478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-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pregl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voz,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gra.usl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,…naplata 1% prihoda, održavanje aplikacija)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77DD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72F7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83FE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D6EE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75B9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6825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8402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68E5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3909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3842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24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09C8B5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487E87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CEED8D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za energetsku uslugu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0119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E1C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5.972,53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DB11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4A0D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E85D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625A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5.972,53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3239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C8F3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-5.972,53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363C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CA46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EF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6CC79B1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71D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805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DE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281.840,00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8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37.406,60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3C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291.840,00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E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38.733,82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10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303.610,00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E8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40.295,97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6F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-34.000,00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CB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-4.512,58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1D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269.610,00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DB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35.783,40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8B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104,03</w:t>
            </w:r>
          </w:p>
        </w:tc>
      </w:tr>
      <w:tr w:rsidR="00E37684" w:rsidRPr="00E37684" w14:paraId="38E78FB6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652CA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6FDD9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949D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62.100,00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6497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16D5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0DB6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15F4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4208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5475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2E50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CE6E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809F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1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DDC8809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81113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07EF5A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2CC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95CD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0202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1C6A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40AE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77CD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2.189,93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0AC3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EDAF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-398,17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6DA1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CD61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1.791,76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A0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103,13</w:t>
            </w:r>
          </w:p>
        </w:tc>
      </w:tr>
      <w:tr w:rsidR="00E37684" w:rsidRPr="00E37684" w14:paraId="01031F4C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5BB47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925E73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23B0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4171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AEDF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C04B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23E5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189A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FA05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B68F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-398,17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B8CD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BEC8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2.919,90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13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AA2B087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D45E0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2928D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Članarine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0F7D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20.240,00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6054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2.686,31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9F68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6FEC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2.686,31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DDE2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51AA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2.686,31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0BE7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BC69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328F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C347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2.686,31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9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45A8F8C" w14:textId="77777777" w:rsidTr="00DF129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5AFF9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40B0CF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Pristojbe i naknade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FCDE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E0A5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3E7E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77C3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9D41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DCAC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D6A2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1C74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A1E2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718D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F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BCD1EB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A15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1E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7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52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20.970,20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53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83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22.297,43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A8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179.270,00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0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23.793,22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8E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-28.000,00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25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-3.716,24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DB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151.270,00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F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3D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106,71</w:t>
            </w:r>
          </w:p>
        </w:tc>
      </w:tr>
      <w:tr w:rsidR="00E37684" w:rsidRPr="00E37684" w14:paraId="39D611F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209E7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96AF2A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EB9A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9221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2763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0EEE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D3AD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AC60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F84B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85EC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-2.654,46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C96B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3B49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7.963,37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D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938F5ED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7C5F6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64425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Političke stranke i troškovi izbora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50DF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A425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5203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60D0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225F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B0BE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82BD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A858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4CA9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110D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6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9850E7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3F5C7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ECB132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Civilna zaštita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A9A0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921F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CE07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FCC9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CA5F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CFFF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8B1A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7881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FD77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EC6D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20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1A03C6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8967F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2663C0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 općine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1AD0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B63D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6C64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5BCD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DEB6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1764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4.150,24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7F61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C1B0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8A10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AA94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4.150,24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51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156,35</w:t>
            </w:r>
          </w:p>
        </w:tc>
      </w:tr>
      <w:tr w:rsidR="00E37684" w:rsidRPr="00E37684" w14:paraId="0025B7C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392AE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B2EEB2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Računovodstvo knjižnice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011D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DD3B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488D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5F18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4480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12A0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92BC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6034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CAB3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5C79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2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7C2558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07138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485B0B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Kulturne manifestacije knjižnice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D815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AE2C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F41B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C80C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9829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73ED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7773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8934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-398,17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BC49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4CA0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1.194,51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10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80EBF5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9F1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4CC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72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8.700,00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2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1.154,69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9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B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1.154,69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D8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0A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1.831,57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7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2D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-291,99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3E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EA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1.539,58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D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158,62</w:t>
            </w:r>
          </w:p>
        </w:tc>
      </w:tr>
      <w:tr w:rsidR="00E37684" w:rsidRPr="00E37684" w14:paraId="13343EE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50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4A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financijski rashodi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4E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8.700,00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89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1.154,69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F7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74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1.154,69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69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8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1.831,57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98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A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-291,99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A7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6B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1.539,58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C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158,62</w:t>
            </w:r>
          </w:p>
        </w:tc>
      </w:tr>
      <w:tr w:rsidR="00E37684" w:rsidRPr="00E37684" w14:paraId="6748635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5E969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C4C55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Bank. usluge i usluge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plat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D2D5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47DE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1DC0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7B82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568B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2541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488F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AAAD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D30C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A365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2F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160,00</w:t>
            </w:r>
          </w:p>
        </w:tc>
      </w:tr>
      <w:tr w:rsidR="00E37684" w:rsidRPr="00E37684" w14:paraId="0D71D34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16E92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FC398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Financijski rashodi KNJIŽNICA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3752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62C2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DC93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1759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DD0C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233A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82E9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35C3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9A91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D8EA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A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154,55</w:t>
            </w:r>
          </w:p>
        </w:tc>
      </w:tr>
      <w:tr w:rsidR="00E37684" w:rsidRPr="00E37684" w14:paraId="7203C51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C396A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7827B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Negativne tečajne razlike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9777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D657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E2D4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019E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2DA7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7241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4DB6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6313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EA42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0AF9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23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F43E877" w14:textId="77777777" w:rsidTr="00DF1295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ABDFA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AF4E8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Zatezne kamate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6544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14D9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E729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3AB4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1A1A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815B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A49F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9183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6B13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E69C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9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C93B320" w14:textId="77777777" w:rsidTr="00DF1295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01B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6CE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Subvencije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0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05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08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DC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1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A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E4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9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D0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6E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04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732CB46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4BBC6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88675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Subvencije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trg.društvima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poljoprivr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i obrtnicima izvan javnog sektora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F1EC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F84D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B32E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09AE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6E70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EBCC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1740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02A4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63E2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EE68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12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6F15A8B" w14:textId="77777777" w:rsidTr="00DF129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F46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E13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Pomoći dane u inozemstvo i unutar općeg proračuna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03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225.000,00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F7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29.862,63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FD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275.000,00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1D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36.498,77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FF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275.000,00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11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36.498,77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B9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-1.390,00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21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-184,48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F3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273.610,00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8D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36.314,29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BC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334EA3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64A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4D6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Pomoći unutar općeg proračuna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AC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79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5A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34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AD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6C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A9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48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-331,81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1A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C7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4.313,49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9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1B12171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0AA53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6FEE6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pomoći općinskim proračunima - KOMUNALNI REDAR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1A39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1885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D3AB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6632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A84D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A07E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25D1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E144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-331,81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0CE7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1B96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4.313,49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E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B4176D9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D2C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F74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Pomoći proračunskim korisnicima drugih proračuna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66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190.000,00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1B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25.217,33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4D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8C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B6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B3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D1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1.110,00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57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147,32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5D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241.110,00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41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32.000,80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B0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43B2103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7941C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DCDB5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potpore unutar opće države (DJEČJI VRTIĆ)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D84C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FB18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25.217,33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F140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394C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4737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3626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7845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FFAB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5A52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0BA5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32.000,80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90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F69BFED" w14:textId="77777777" w:rsidTr="00DF129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8C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31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Naknade građanima i kućanstvima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1A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213.000,00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A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28.269,96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CD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42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28.269,96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5E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E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28.668,13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7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8E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99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216.728,00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8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28.764,75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34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101,41</w:t>
            </w:r>
          </w:p>
        </w:tc>
      </w:tr>
      <w:tr w:rsidR="00E37684" w:rsidRPr="00E37684" w14:paraId="4C16FE42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928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8E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Ostale naknade građanima i kućanstvima iz proračuna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E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213.000,00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2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28.269,96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1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0C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28.269,96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0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F1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28.668,13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6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3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0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216.728,00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E5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28.764,75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BF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101,41</w:t>
            </w:r>
          </w:p>
        </w:tc>
      </w:tr>
      <w:tr w:rsidR="00E37684" w:rsidRPr="00E37684" w14:paraId="20FEE21E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0CC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2B1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i kućanstvima u novcu -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7B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2F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10.352,38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77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56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10.352,38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4A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0B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9.290,60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3A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22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-796,34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F7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F1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8.494,26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1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89,74</w:t>
            </w:r>
          </w:p>
        </w:tc>
      </w:tr>
      <w:tr w:rsidR="00E37684" w:rsidRPr="00E37684" w14:paraId="66450CF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356B8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6B9AC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Jednokratne pomoći studentima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1C76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0ACD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7D16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D543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7F20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05A1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4.512,58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0DB7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569C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-796,34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B8EF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CBD4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09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4A9D61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0FA73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8DCA8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Opremanje novorođenčeta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9EB0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E7DB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CD52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D0D1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0A97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6B75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7AA7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821B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7585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7FE6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7A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50,00</w:t>
            </w:r>
          </w:p>
        </w:tc>
      </w:tr>
      <w:tr w:rsidR="00E37684" w:rsidRPr="00E37684" w14:paraId="1978F1DA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87141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1A60C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pomoći u novcu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FF11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56D9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DCCC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939C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F8BB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3E9B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DADB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176D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DDD4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20D0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EE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515603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F13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AD9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Naknada građanima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kućan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u naravi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2E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64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17.917,58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2B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CA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17.917,58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37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DC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19.377,53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42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6.728,00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CA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EC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152.728,00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55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20.270,49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4E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108,15</w:t>
            </w:r>
          </w:p>
        </w:tc>
      </w:tr>
      <w:tr w:rsidR="00E37684" w:rsidRPr="00E37684" w14:paraId="717E8BC9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19269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37223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EB2FC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Naknada građanima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kuć.u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naravi za stanovanje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9497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84B1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9DA8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489F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269D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7B4C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796,34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3AC6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E485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-132,72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D627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BA27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E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2EB9A2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C5982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6AED0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Sufinanciranje prijevoza srednjoškolcima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131B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084E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7.697,92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A7E5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25CF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7.697,92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8685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B068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7.697,92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A56C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4197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1.260,87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5F65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D1F7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8.958,79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CF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6813B0E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86430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C55FF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Sufinanciranje dječjeg vrtića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FF88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21CD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E537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88DA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2C74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729E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3368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4382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F13C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B218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4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01415735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C367D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73A88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Kupnja radnih materijala učenicima 1.-8. razreda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1616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630D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8.759,71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0012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CC4F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8.759,71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0074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85B5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9.025,15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9B3C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6CF6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4AE3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67.228,00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0799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8.922,69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6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103,03</w:t>
            </w:r>
          </w:p>
        </w:tc>
      </w:tr>
      <w:tr w:rsidR="00E37684" w:rsidRPr="00E37684" w14:paraId="2E7FDCDF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BB2C5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A03C1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naknade u naravi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2E8F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4339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12F8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C387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2D80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B93D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1.858,12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7373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1BF1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0D68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65B0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1.725,40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B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280,00</w:t>
            </w:r>
          </w:p>
        </w:tc>
      </w:tr>
      <w:tr w:rsidR="00E37684" w:rsidRPr="00E37684" w14:paraId="79B28EC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13E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EC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0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762.820,00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91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101.243,61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A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762.820,00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4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101.243,61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1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752.820,00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B8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99.916,38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EF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-111.400,00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4F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-14.785,32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D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641.420,00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54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85.131,06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70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98,69</w:t>
            </w:r>
          </w:p>
        </w:tc>
      </w:tr>
      <w:tr w:rsidR="00E37684" w:rsidRPr="00E37684" w14:paraId="42B407EF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5B0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2F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Tekuće donacije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CC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352.820,00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4E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46.827,26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84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352.820,00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CE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46.827,26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24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377.820,00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58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50.145,33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E6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-56.900,00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B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-7.551,93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8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320.920,00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4E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42.593,40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F3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107,09</w:t>
            </w:r>
          </w:p>
        </w:tc>
      </w:tr>
      <w:tr w:rsidR="00E37684" w:rsidRPr="00E37684" w14:paraId="1B057E76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2D5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7AC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donacije u novcu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47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318.900,00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51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42.325,30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2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78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42.325,30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14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343.900,00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10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45.643,37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0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A3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-7.551,93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B4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F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38.091,45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1D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107,84</w:t>
            </w:r>
          </w:p>
        </w:tc>
      </w:tr>
      <w:tr w:rsidR="00E37684" w:rsidRPr="00E37684" w14:paraId="6FC56505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D128F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1C889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Vijeće srpske nacionalne manjine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B181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B246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5861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A105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657A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090C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1E92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D9AB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-4.645,30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9606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91A4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8B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60D0978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C1655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593E4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KUD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Starča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B6FF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80AD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7E60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59DF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EDBA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143C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4FF7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D574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D155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B722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08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B78AED4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31223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FAD88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umirovljenika općine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5245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4CCC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51DE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D0C0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766B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10C9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0437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DA67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C2B6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E054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59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1AB30C6" w14:textId="77777777" w:rsidTr="00DF129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D7F03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26D80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UDVDR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3A55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FED6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6603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B110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CE5A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6F74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C394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186C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0533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8420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4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2FBE9DA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7AF7C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80F4C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NK Sloboda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3A20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0165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AFEE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6016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54C6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51AE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13.935,89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A7A1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E121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D61A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D012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13.935,89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30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131,25</w:t>
            </w:r>
          </w:p>
        </w:tc>
      </w:tr>
      <w:tr w:rsidR="00E37684" w:rsidRPr="00E37684" w14:paraId="4F07E81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474B8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29532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 Bedem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6718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1600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15B6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159E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76CF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049A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B1AB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1652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63B3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E442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1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249ED5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5F913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52190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LU Sokol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9646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2168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A796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470B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91A9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22AE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8510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D59F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4CBB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B2B5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8C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FCFF63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220D5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66EFC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DSR G.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0903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D262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2025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3FB8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8DF9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B7DE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CE13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CB34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9F7E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D022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E3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036D1C95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24839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D88D1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 Bljesak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A8D0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49B9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511D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D94B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4176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67D1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D2F5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123F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0FE7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24FD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26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244DDD4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EE277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6CE7E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DVD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0A7E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9B94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4.910,74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A783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6B38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6969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FBD0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4.910,74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8075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2994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2E53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40CF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4.910,74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74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74F2F86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FEED6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E644A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Crveni križ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E4E2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DB09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4.897,47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16F6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06C5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4.897,47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E028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6DC3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4.897,47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FBAA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B817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-252,17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714F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FCBF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7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19CDA1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DEF72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BD6ED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tek. Donacije u novcu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51DA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33EF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6CF6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39B7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4F5C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A20B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9079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9D7E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06C9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5EA1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18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91D06C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03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ECA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donacije u naravi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495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8B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BA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C4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315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54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B4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B00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5E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57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20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2F7323E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98C19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48003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Tekuće donacije u naravi - košenje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j.površina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katoličke crkve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3D45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30.720,00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8FD6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4.077,24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3500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6467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D2B2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0BED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4.077,24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9A9C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608D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1634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DD4B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4.077,24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09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60CB560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4F692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83292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Tekuće donacije u naravi - košenje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j.površina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pravoslavne crkve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CED1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3.200,00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5194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A7E1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8B5D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92F6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0C20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47E0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7DC2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932E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5F75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5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300E026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1C9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71E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Kapitalne donacije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7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3B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50.434,67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AE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8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50.434,67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BE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345.000,00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2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45.789,37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91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-44.500,00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F2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-5.906,16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4E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300.500,00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82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39.883,20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D0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90,79</w:t>
            </w:r>
          </w:p>
        </w:tc>
      </w:tr>
      <w:tr w:rsidR="00E37684" w:rsidRPr="00E37684" w14:paraId="486F5D50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ED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99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Kapitalne donacije neprofitnim organizacijama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26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B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17.253,97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2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08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17.253,97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5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F9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24.553,72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12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CB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-597,25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09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5E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23.956,47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47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142,31</w:t>
            </w:r>
          </w:p>
        </w:tc>
      </w:tr>
      <w:tr w:rsidR="00E37684" w:rsidRPr="00E37684" w14:paraId="6412DA2F" w14:textId="77777777" w:rsidTr="00DF1295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5B9B8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6B7A1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Kapitalne donacije zdravstvenim neprofitnim organizacijama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37A6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FEA7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66FF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7379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00CC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BF66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D82C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2D3C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85FB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03B8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94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7206CDFF" w14:textId="77777777" w:rsidTr="00DF129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4930C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E0941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Vjerske zajednice -RMK Župa Duha Svetoga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9D00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3794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3A68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B62E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1D5A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214F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16.590,35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E90D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BAD8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1F22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6E1A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16.590,35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2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125,00</w:t>
            </w:r>
          </w:p>
        </w:tc>
      </w:tr>
      <w:tr w:rsidR="00E37684" w:rsidRPr="00E37684" w14:paraId="4F39AC1F" w14:textId="77777777" w:rsidTr="00DF129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199D8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BE3C6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Vjerske zajednice -Srpska pravoslavna crkva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204A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CC9B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6B68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90B5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8601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F5C1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19D2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B82A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494D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29DC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38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952DD5E" w14:textId="77777777" w:rsidTr="00DF129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8CFFE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41DDD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Područne škole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E85F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A23F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7770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1CDE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9066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B58D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FF93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BCD8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-597,25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D002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FC59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2A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C84754A" w14:textId="77777777" w:rsidTr="00DF129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133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54C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Kapitalne donacije građanima i kućanstvima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B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250.000,00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A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33.180,70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E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A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33.180,70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DB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3B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21.235,65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7D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71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45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74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15.926,74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B4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64,00</w:t>
            </w:r>
          </w:p>
        </w:tc>
      </w:tr>
      <w:tr w:rsidR="00E37684" w:rsidRPr="00E37684" w14:paraId="0AA6CA62" w14:textId="77777777" w:rsidTr="00DF129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944A2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EDDC2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kap.don.građ.i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kuć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.- rješavanje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stamb.pit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2405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250.000,00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0191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33.180,70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2D42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6784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33.180,70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5571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01C8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21.235,65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77AF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91B9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-5.308,91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78A4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479C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15.926,74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AE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64,00</w:t>
            </w:r>
          </w:p>
        </w:tc>
      </w:tr>
      <w:tr w:rsidR="00E37684" w:rsidRPr="00E37684" w14:paraId="700980F8" w14:textId="77777777" w:rsidTr="00DF129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CE4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F20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Izvanredni rashodi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EE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3D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BA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3E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99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6D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9F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3C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CF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D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01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14B114B" w14:textId="77777777" w:rsidTr="00DF129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A5A79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1B7C0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Nepredviđeni rashodi do visine proračunske pričuve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715A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A411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46F1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B1DC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55A7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F508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5C1A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6494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9830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92CC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9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BA4949C" w14:textId="77777777" w:rsidTr="00DF129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C1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D6B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Kapitalne pomoći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6A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3F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C8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4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73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D4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5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76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C7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01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3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1F183E0D" w14:textId="77777777" w:rsidTr="00DF129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E5DE4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8DB0E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Kapitalne pomoći trgovačkim društvima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C73B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4BD4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360B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7666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4790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8406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EF5F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38EE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1786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A00E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2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5D48ACAB" w14:textId="77777777" w:rsidTr="00E37684">
        <w:trPr>
          <w:trHeight w:val="31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0112F3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4. RASHODI ZA NABAVU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4C6D0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FF738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00865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2EB89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6B109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D4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37684" w:rsidRPr="00E37684" w14:paraId="278918C4" w14:textId="77777777" w:rsidTr="00DF1295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116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48C0B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PRIHODA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D0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E3B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2022.U EURI</w:t>
            </w: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DF7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PRVI REBALANS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36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F60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DRUGI REBALANS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55C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DRUGI REBALANS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10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41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5BA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D9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B60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#######</w:t>
            </w:r>
          </w:p>
        </w:tc>
      </w:tr>
      <w:tr w:rsidR="00E37684" w:rsidRPr="00E37684" w14:paraId="2883CA51" w14:textId="77777777" w:rsidTr="00DF1295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21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DA1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18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5.643.910,00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5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749.075,59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12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5.772.787,00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F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766.180,50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0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5.488.515,00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7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728.451,12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3D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-1.809.685,00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C1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-248.548,63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AC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3.678.830,00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A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488.264,65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5A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95,08</w:t>
            </w:r>
          </w:p>
        </w:tc>
      </w:tr>
      <w:tr w:rsidR="00E37684" w:rsidRPr="00E37684" w14:paraId="4741EB3D" w14:textId="77777777" w:rsidTr="00DF129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19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89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Rashodi za nabavu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neproizvedene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imovine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C0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7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A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8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1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0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07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3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4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EF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B4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CCD0B3B" w14:textId="77777777" w:rsidTr="00DF1295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EA58C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75DA1E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Matrijalna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imovina- prirodna bogatstva - zemljišta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1967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B781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E61F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416B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BC14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74BA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21DE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718A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E011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0227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7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079C931" w14:textId="77777777" w:rsidTr="00DF1295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34B8A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9D309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Utvrda BEDEM -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ulag.na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tuđoj imovini radi prava korištenja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5EF5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0073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629B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EE7D3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A330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83E4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E339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2D6C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98FA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C4B3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3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7A1CD9F" w14:textId="77777777" w:rsidTr="00DF1295">
        <w:trPr>
          <w:trHeight w:val="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D2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8AE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0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5.543.910,00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DC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735.803,30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4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5.672.787,00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30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752.908,22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C8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5.388.515,00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0D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715.178,84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15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-1.759.685,00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D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-241.912,49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D2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3.628.830,00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D6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481.628,51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60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94,99</w:t>
            </w:r>
          </w:p>
        </w:tc>
      </w:tr>
      <w:tr w:rsidR="00E37684" w:rsidRPr="00E37684" w14:paraId="371D83BA" w14:textId="77777777" w:rsidTr="00DF12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1CA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4D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Građevinski objekti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8A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4.780.000,00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1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634.415,02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E4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4.809.702,00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07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638.357,16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8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4.932.930,00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7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654.712,32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98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-1.744.194,00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2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-231.494,33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A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3.188.736,00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C6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423.218,00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6F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102,56</w:t>
            </w:r>
          </w:p>
        </w:tc>
      </w:tr>
      <w:tr w:rsidR="00E37684" w:rsidRPr="00E37684" w14:paraId="38ED1F97" w14:textId="77777777" w:rsidTr="00DF129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53471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DC2DD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SRC Brezine gradnja (2022. temelji)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D7E9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3413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DD59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D116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4F4D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6390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B345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85A4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090A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F421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CC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55074D7E" w14:textId="77777777" w:rsidTr="00DF1295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E1B00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42134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2BFEE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Izgradnja mosta na potoku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Draževac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DD9F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3DFB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D9AD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EFB9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BB72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2024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3432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-93.000,00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7D1D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-12.343,22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DF0A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A7CF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7.565,20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9B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74FFAB0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C4F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08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građevinski objekti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71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4.430.000,00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B6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587.962,04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54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4.259.702,00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70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565.359,61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BD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4.782.930,00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C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634.803,90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D3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-1.651.194,00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B4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-219.151,10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74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3.131.736,00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44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415.652,80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7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112,28</w:t>
            </w:r>
          </w:p>
        </w:tc>
      </w:tr>
      <w:tr w:rsidR="00E37684" w:rsidRPr="00E37684" w14:paraId="29BB269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511D8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E6E45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Kanalizacija Dubovac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D1BF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A145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F8B7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AF57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B841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BEC2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2B51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EFB9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9C77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96DE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E3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1D864C6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C5027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FB85B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Hrvatski Seljački Dom GB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4671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805D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98D1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B3DE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7980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4496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49F1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B692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10F8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099C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FC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69D44ED3" w14:textId="77777777" w:rsidTr="00DF129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2E1CB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1006F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Dom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Trnava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(u 2022.g strop-zvučna izolacija)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E75E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2C1B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7.963,37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3894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AB11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7.963,37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D97D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C334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7.963,37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6D1E5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-9.900,00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5785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-1.313,96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B141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28CA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6.649,41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DF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D323538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E0D61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824C5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Dom Kosovac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B81F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A2B5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132.722,81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1D21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9F9A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132.722,81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F0E3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1.749.879,00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5B6F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232.248,86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D1E4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-579.879,00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3BFD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-76.963,17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7346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1.170.000,00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72EF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155.285,69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D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174,99</w:t>
            </w:r>
          </w:p>
        </w:tc>
      </w:tr>
      <w:tr w:rsidR="00E37684" w:rsidRPr="00E37684" w14:paraId="55658C2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309EA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43498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Dom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Smrtić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67B5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B36E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A5B4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00D3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C227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7691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AA18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8DB4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42E5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6164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8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E2D4EBA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BDE6C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4AD50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 Dubovac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DC4A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224D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F34C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D38D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EF2D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B8C5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7242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169E2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2CB3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E732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C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0DB2AD2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32324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BEA4A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Centar općine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C082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5A3E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199.084,21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2D55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1.637.600,00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22DC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217.346,87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79E1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C5F1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132.722,81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C575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-874.000,00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3A7B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-115.999,73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AF5D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A88D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16.723,07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02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61,06</w:t>
            </w:r>
          </w:p>
        </w:tc>
      </w:tr>
      <w:tr w:rsidR="00E37684" w:rsidRPr="00E37684" w14:paraId="0AFAD1D4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AA15B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0F4E0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Semafor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30CF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8469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E1D1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28E1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6699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382.500,00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1583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50.766,47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586C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-1.397,00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45D8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94C3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381.103,00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0D86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50.581,06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A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95,63</w:t>
            </w:r>
          </w:p>
        </w:tc>
      </w:tr>
      <w:tr w:rsidR="00E37684" w:rsidRPr="00E37684" w14:paraId="6F06C556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50590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7539E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groblja GB (staze stari i novi dio)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3B98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67A5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4135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A710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24B7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B041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46.452,98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CDE6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-318.000,00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0BDC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-42.205,85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04A2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D25E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88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116,67</w:t>
            </w:r>
          </w:p>
        </w:tc>
      </w:tr>
      <w:tr w:rsidR="00E37684" w:rsidRPr="00E37684" w14:paraId="24D6520A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CD63CF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7AE7D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Poslovna zgrada Brezine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1E30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3B4E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4513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1606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0ECF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3DCE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1E98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86.078,00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ADFE1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11.424,51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E173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286.078,00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1604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37.969,08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1F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11F3A747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16126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CC481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Javna rasvjeta -Poduzetnička zona Brezine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F76C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1606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0D23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1211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30AB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3D6A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3981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13.988,00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2E62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1.856,53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806D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113.988,00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E4F2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15.128,81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3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28FC267" w14:textId="77777777" w:rsidTr="00DF1295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6504D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769E5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Poduzetnički inkubator (2022. - dokumentacija)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A556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EDD5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3466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4B07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9.290,60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6F26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2276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3531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C650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1237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DF28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3A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2F13549C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21CF1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12B83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Parkiralište i ograda kod doma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Trnava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31F0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E11B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F931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FB7C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1.606,21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DD52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A349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1.606,21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4E14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880F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B7D5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8FEB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1.606,21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16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3FE6049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A1BE9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19592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Nogostup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Trnava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7D42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719C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79.633,69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8864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71CB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8CD3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8EE8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6A02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F2EF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CC20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0D56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35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773ED3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C08C6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D690D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Nogostup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Smrtić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tehnički pregled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7EC6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A4DE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E6B7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2D52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AFDC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9EDF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F1F9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FBFF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7D37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CF10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2C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445D56BD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603E9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4EA22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Okoliš kod doma Dubovac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B007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21E5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5B74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7F76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E689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157.824,00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2F06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20.946,84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0EA7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25.376,00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2C73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3.367,97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484E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054F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24.314,82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A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37684" w:rsidRPr="00E37684" w14:paraId="5501817A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D57C5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0FA36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Fotonaponska elektrana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FC1D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FEE0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F1FB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E3D80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13.272,28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89E7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7ACE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40F1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7A5E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7609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52E2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4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37684" w:rsidRPr="00E37684" w14:paraId="312FC303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D111D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A5595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Javna rasvjeta igralište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Ratkovac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6227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9F41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AF99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8F5D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0929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145.125,00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91F4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19.261,40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6818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84F9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7210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145.125,00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AF615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19.261,40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D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233C8713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59207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3FF91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Javna rasvjeta igralište Brezine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4371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7075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68B3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A8FA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A743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CBE9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18.581,19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C432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D649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CA36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28972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23.226,49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20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33044CF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B12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096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Postrojenja i oprema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4F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124.410,00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BE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16.512,04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52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124.410,00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3D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16.512,04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D5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124.410,00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E4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16.512,04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7A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-5.598,00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04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-742,98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5E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118.812,00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F3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15.769,06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DE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BA22B52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095E4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7356C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Kom. pogon - oprema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CD53A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B2AA1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11.281,44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8812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3D97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11.281,44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E22F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37BE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11.281,44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8AFB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CD7B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3.152,17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FF72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D43C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14.433,61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0A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54C8ED8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64C9E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A24D4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Oprema uredska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D7A82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FE25C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01E4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AB91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EF61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7C0F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6D09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-12.438,00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043B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-1.650,81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729C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2.562,00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F2E0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3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44E469A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10B7C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66454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oprema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77D5A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F11AE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514C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E24D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BC6F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0D29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EBFB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0A6E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32E89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506F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26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16BEC3E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F729F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1175B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Oprema knjižnica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DCF1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24.410,00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925B7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3.239,76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04A8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C09D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3.239,76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5A92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24.410,00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A1DA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3.239,76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3DFD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-16.910,00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3898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-2.244,34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4246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91A3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6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6D22C2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507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311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Prijevozna sredstva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BC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05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56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4E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CC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EC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5E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13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B7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E4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F6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073E059E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F53C1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0E5F3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Traktor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66E7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BE32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9943F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660B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53.089,12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D5AB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1711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088E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4E08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ACDD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BD44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D1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046BCFBF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6A352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86AA5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Knjige,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umjetn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djela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izložbene vrijednosti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4249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FABD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49FE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B8C1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EA9C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88A3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EA21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1C2D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-9.291,21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1677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F63B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B2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53BE90D1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0D7DC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9ECEED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Nematerijalna proizvedena imovina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7524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204.500,00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FAAB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27.141,81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7FA7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303.675,00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40F4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40.304,60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F89A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296.175,00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3E67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39.309,18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227A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-2.893,00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B8A6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-383,97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CE6C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293.282,00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3734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38.925,21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8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97,53</w:t>
            </w:r>
          </w:p>
        </w:tc>
      </w:tr>
      <w:tr w:rsidR="00E37684" w:rsidRPr="00E37684" w14:paraId="36CB3C4E" w14:textId="77777777" w:rsidTr="00DF1295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C6850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EB4FD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Izrada i implementacija GIS sustava Općine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Bogićevci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62B8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419F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26.146,39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9667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246.300,00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074B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32.689,63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F1C1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246.300,00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A26A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32.689,63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BD58C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-2.893,00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7FCE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-383,97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41C4D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243.407,00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E19C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32.305,66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0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822ACFD" w14:textId="77777777" w:rsidTr="00DF1295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DD55162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9FD64B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Implementacija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ePisarnice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digitalno urudžbiranje predmeta i dokumenata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ECF6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AE05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18CC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7458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70B2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49.875,00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38A0E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5E95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B05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F686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49.875,00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A50D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1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C022DC2" w14:textId="77777777" w:rsidTr="00DF129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53286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40A2C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Knjižnični Računalni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softwer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B14C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D9BB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EB36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8F8B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DE9C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37E9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0C4B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C0A7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F36A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530F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CE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73C5E017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45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4F5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dodatna ulaganja na nefinancijskoj imovini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9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7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8A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5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F8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7C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2A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4A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A8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DF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1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16BD6D4D" w14:textId="77777777" w:rsidTr="00DF1295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32D18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9C4B8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Dodatna ulaganja na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građ.objekt.JAVNA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RASVJETA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0987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A217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6A47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47F5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B2F2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1B2F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FCCB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1706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6313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DE02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FE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06B6762F" w14:textId="77777777" w:rsidTr="00DF1295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6EE6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A21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15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44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B1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3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49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F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A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AE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C6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40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E37684" w:rsidRPr="00E37684" w14:paraId="69F32EAE" w14:textId="77777777" w:rsidTr="00DF1295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9DE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165C91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PRIHODA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029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60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 2022.U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D7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23D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PRVI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64C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DRUGI REBALANS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B09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DRUGI REBALANS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976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E28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TREĆI REBALANS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9A7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C54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 U EURIMA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95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#######</w:t>
            </w:r>
          </w:p>
        </w:tc>
      </w:tr>
      <w:tr w:rsidR="00E37684" w:rsidRPr="00E37684" w14:paraId="355B8DA9" w14:textId="77777777" w:rsidTr="00DF129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3152B30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4CAA3FD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6045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624E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58D8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861F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B6465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9371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667A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-41.820,00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77CB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-5.550,47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BE90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158.180,00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B973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DBA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</w:t>
            </w:r>
          </w:p>
        </w:tc>
      </w:tr>
      <w:tr w:rsidR="00E37684" w:rsidRPr="00E37684" w14:paraId="61ACF437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2D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34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Izdaci za otplatu glavnice prim.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zajm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80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01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0E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E7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FD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E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4B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-41.820,00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EE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-5.550,47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88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158.180,00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C2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ED29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</w:t>
            </w:r>
          </w:p>
        </w:tc>
      </w:tr>
      <w:tr w:rsidR="00E37684" w:rsidRPr="00E37684" w14:paraId="2F1BDE9B" w14:textId="77777777" w:rsidTr="00DF12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321D64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425EB5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Otplata glavnice primljenih zajmova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C112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200.00</w:t>
            </w: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0,00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E28E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791C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4350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6FF6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47D5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D5F2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-41.820,00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B6AE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-5.550,47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3F65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158.18</w:t>
            </w: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A1AAF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3D8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</w:t>
            </w:r>
          </w:p>
        </w:tc>
      </w:tr>
      <w:tr w:rsidR="00E37684" w:rsidRPr="00E37684" w14:paraId="31BF8556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37A35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0833CCC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Ukupan donos viška/manjka iz prethodne(ih) godina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C003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729.548,00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6450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96.827,66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78DD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729.548,00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C38A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96.827,66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B230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729.548,00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F2C3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96.827,66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327A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729.548,00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A4C9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96.827,66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C67C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729.548,00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A6A4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96.827,66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792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</w:t>
            </w:r>
          </w:p>
        </w:tc>
      </w:tr>
      <w:tr w:rsidR="00E37684" w:rsidRPr="00E37684" w14:paraId="207D5221" w14:textId="77777777" w:rsidTr="00DF129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6AFD6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2870A23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Dio manjka/viška koji će se pokrit/rasporedit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9CDE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-729.548,00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1A0C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-96.827,66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6F65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-729.548,00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8DF6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-96.827,66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26B6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-641.619,00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2ADD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-85.157,48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6DB0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1A0F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C6D1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7051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-9.290,60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2000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87,9475</w:t>
            </w:r>
          </w:p>
        </w:tc>
      </w:tr>
      <w:tr w:rsidR="00E37684" w:rsidRPr="00E37684" w14:paraId="191530E2" w14:textId="77777777" w:rsidTr="00DF1295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0000"/>
            <w:noWrap/>
            <w:hideMark/>
          </w:tcPr>
          <w:p w14:paraId="02C4835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RASHODI I IZDACI 3+4+5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EEB7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8.887.335,00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0789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1.179.552,06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82C7D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9.093.412,00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DD98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1.206.903,18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40C8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9.094.222,00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64B2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1.207.010,68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0F52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-2.199.146,00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CC62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-300.238,99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FD83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7.466.695,00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9E79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991.000,73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58E" w14:textId="77777777" w:rsidR="00E37684" w:rsidRPr="00E37684" w:rsidRDefault="00E37684" w:rsidP="00E376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100,009</w:t>
            </w:r>
          </w:p>
        </w:tc>
      </w:tr>
    </w:tbl>
    <w:p w14:paraId="3079A103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2CBF4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71DA4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8F9CA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392B9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0A2F7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8BCD1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064A9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26CDA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6CFA5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8CEB8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F6A9E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A2050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69300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23D3E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44FFC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D55EF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7"/>
        <w:gridCol w:w="1937"/>
        <w:gridCol w:w="814"/>
        <w:gridCol w:w="814"/>
        <w:gridCol w:w="848"/>
        <w:gridCol w:w="785"/>
        <w:gridCol w:w="814"/>
        <w:gridCol w:w="729"/>
        <w:gridCol w:w="814"/>
        <w:gridCol w:w="672"/>
        <w:gridCol w:w="729"/>
        <w:gridCol w:w="814"/>
        <w:gridCol w:w="729"/>
        <w:gridCol w:w="1058"/>
      </w:tblGrid>
      <w:tr w:rsidR="00E37684" w:rsidRPr="00E37684" w14:paraId="0239C605" w14:textId="77777777" w:rsidTr="00E37684">
        <w:trPr>
          <w:trHeight w:val="37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6A0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lang w:eastAsia="hr-HR"/>
              </w:rPr>
            </w:pPr>
            <w:r w:rsidRPr="00E37684">
              <w:rPr>
                <w:rFonts w:ascii="Arial Black" w:eastAsia="Times New Roman" w:hAnsi="Arial Black" w:cs="Arial"/>
                <w:color w:val="000000"/>
                <w:lang w:eastAsia="hr-HR"/>
              </w:rPr>
              <w:lastRenderedPageBreak/>
              <w:t>II POSEBNI 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38E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DB4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D2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34F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94C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DD0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F7E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A3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FE3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171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B32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C7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0BC8AC41" w14:textId="77777777" w:rsidTr="00E37684">
        <w:trPr>
          <w:trHeight w:val="31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4E8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E37684" w:rsidRPr="00E37684" w14:paraId="0517BF8C" w14:textId="77777777" w:rsidTr="00E37684">
        <w:trPr>
          <w:trHeight w:val="31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FE2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Rashodi i izdaci razvrstani prema proračunskim klasifikacijama u  Posebnom dijelu proračuna iskazani su kako slijedi:</w:t>
            </w:r>
          </w:p>
        </w:tc>
      </w:tr>
      <w:tr w:rsidR="00E37684" w:rsidRPr="00E37684" w14:paraId="2B376638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FE0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434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EF9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E0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E29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25A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420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B4A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E69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A03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5A9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2F0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BC6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45A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0E1CCB45" w14:textId="77777777" w:rsidTr="00E37684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92A5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SVEUKUPNO RASHODI I IZDATCI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333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A3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4D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3E4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0571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A5F7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SVEUKUPNO IZVORI FINANCIRANJA - PRIHODI I PRIMITCI</w:t>
            </w:r>
          </w:p>
        </w:tc>
      </w:tr>
      <w:tr w:rsidR="00E37684" w:rsidRPr="00E37684" w14:paraId="1003E523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EDFA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6A5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56F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9.735.841,00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D46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1.252.842,39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86C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-2.199.146,00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0B48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A42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7.536.695,00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256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D7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5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6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E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4.787.525,00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6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33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E37684" w:rsidRPr="00E37684" w14:paraId="0634BB40" w14:textId="77777777" w:rsidTr="00E37684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1A3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EFF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B87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GODIŠNJI PLAN 2022/DRUGI REBALANS U KUNAMA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A6B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GODIŠNJI PLAN 2022/DRUGI REBALANS 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52698A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REBALANS TREĆI U KUNAMA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4BA71D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REBALANS TREĆI U EURIMA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FAF248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U KUNAMA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D18D81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U EURIMA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833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OPĆI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9A2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DD6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B59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C8D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NEFIN.IM.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539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NAMJENSKI - KREDITI/VIŠKOVI IZ PRETHODNOG RAZDOBLJA</w:t>
            </w:r>
          </w:p>
        </w:tc>
      </w:tr>
      <w:tr w:rsidR="00E37684" w:rsidRPr="00E37684" w14:paraId="5F21116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0002F3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20F85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E449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6.941.685,00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1D9CF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881.994,16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077D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-1.593.376,00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7567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-211.477,34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0B95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5.348.309,00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7928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709.842,59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0CA6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1.745.231,00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6ED9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8E86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232.250,00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B9F1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2.886.908,00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C660B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CAE0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E37684" w:rsidRPr="00E37684" w14:paraId="2BC5E428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2A50F6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POSLOVI ODJELA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14BFC3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B17AD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869.892,00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658F0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115.454,51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1F81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-140.638,00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AC57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-18.665,87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B2DC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729.254,00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D13E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96.788,64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8669A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333.917,00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34C97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C6F9A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08BE4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345.337,00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1CB31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B3C1A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E37684" w:rsidRPr="00E37684" w14:paraId="1E9EB17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CE8CE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00408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B74C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869.892,00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FA3C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115.454,51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E7EA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-140.638,00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01388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-18.665,87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5ECC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729.254,00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DDEE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96.788,64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1351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333.917,00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1A6F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3024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EA70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345.337,00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F751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0BF4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E37684" w:rsidRPr="00E37684" w14:paraId="4A708D5D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0A65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F7734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0D3E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869.892,00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10B1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115.454,51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823F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-140.638,00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C30C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-18.665,87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B2D0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729.254,00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FA6C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96.788,64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03E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333.917,00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3811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F0FD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328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345.337,00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9A1E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938C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37684" w:rsidRPr="00E37684" w14:paraId="34CC56F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BFCE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30FA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B4C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805.017,00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E79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106.844,12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50E3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-128.200,00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2C06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-17.015,06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F83E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676.817,00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7A2E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89.829,05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4806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333.917,00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289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180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476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679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09A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37684" w:rsidRPr="00E37684" w14:paraId="16FCB7B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E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7C8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88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5D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29.639,66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E535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4827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1D5F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F243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29.569,31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15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222.790,00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F58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1B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6E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F4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B8D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E4702BC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D1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4C32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5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1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3.450,79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86D90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51E9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7B51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E4EB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3.450,79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D9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AFF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C6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ECE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76D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3D7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FCCA00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8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B3D3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4C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30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4.890,70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7260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F1F9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0EA3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36.761,00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A78A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4.879,02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54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36.761,00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E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F4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BA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0FD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2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CE9A9BB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36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F02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F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2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4DD2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8180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-432,68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3E60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153C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FC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17.476,00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D0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99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157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1E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125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968B3D8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1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F3B1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DC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110.422,00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EA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14.655,52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74F8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-20.422,00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678A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-2.710,47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3FF8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359D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3A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526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1F5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8D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27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16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DF4AB36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60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5325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8FE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9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35.423,72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80232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69E6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-8.494,26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C916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6686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26.929,46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A88D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6A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FF90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262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6AAF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719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7B5764D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0C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91C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Naknade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troš.zaposl.izvan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972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9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B82E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DAB1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AE56A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38A7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49F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5C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17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2B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4E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627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05DD4DA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5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0675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842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120.790,00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B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16.031,59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9751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-39.900,00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21DE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-5.295,64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5B19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80.890,00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F3ED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10.735,95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7C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30.890,00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C4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03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B3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0DE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1A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E37684" w:rsidRPr="00E37684" w14:paraId="5F58E387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3ABB939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nefinancijske imovine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1A3D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BE1C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8.610,39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591D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-12.438,00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C86D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-1.650,81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0D48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958F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6.959,59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E70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71C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314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887A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816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771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731F3F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89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BB26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7A6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C81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F0B5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75BC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C3FB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9D00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AB7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185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7FA0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8CA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CAE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801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E35504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A1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809A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81F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92E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7D73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BD5B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66EB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62C3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C950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F199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6B2F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9AA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896A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DE3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90478A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96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A490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F7D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F7B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42DA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-12.438,00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C59F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-1.650,81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8D1E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D03C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439A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432F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477F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AFB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2.562,00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A9C5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B7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1BD5111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EE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AF9F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23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E94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2942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EDA7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40B0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C96C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816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420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F3D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85E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A0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6A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FAB37E3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C3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94C2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A0A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481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E917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42CE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F920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6F0E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91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BF6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C45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0E3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B1F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3ED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75DE26C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D6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F1BE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F09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382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CF21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3F7B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7C1A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247E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6.619,55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C7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18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74F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7D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A1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5E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44E919E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57C4227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00102 JAVNE USTANOVE ŠKOLSKOG ODGOJA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1A6B62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24B2CE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53.752,74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AF41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06ADB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6A4A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404.338,00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B5C3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53.664,87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E22ED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181.808,00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CFCFD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08A30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07431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222.530,00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49B53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5ED1B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CEA3D0A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5350E1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09 -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F6ABB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CAE0F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53.752,74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9271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1C48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1FF6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404.338,00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2EED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53.664,87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5431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181.808,00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0157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7D9A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A6A9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222.530,00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CC95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99F2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A863F84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4134A82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01: Program predškolskog odgoja-korisnik Dječji vrtić Nova Gradiška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C240C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E0921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5BB9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F14D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36BF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6529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FB5C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2540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39A7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EC46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6326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BC01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4DA87D6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4B3F83D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odgajateljice "Male škole"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B0D3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9F4E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9A58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5275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7793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552E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4EF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3E4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A51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9EE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D04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504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BD84096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5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7C7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4FC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13B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31.853,47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2C15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4A2F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1D69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241.110,00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5786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64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B3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944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4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222.530,00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DF7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AAF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A22BFC2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BF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79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38D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7A8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21DD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3420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DB31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F51B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D54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377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52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66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B53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2B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2EE9707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5223710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 Javne potrebe iznad standarda u školstvu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4B42D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F51C3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21.899,26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BD0B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6C3B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213A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163.228,00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D610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21.664,08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3CAF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163.228,00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2EEE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79F2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52EE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82C7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38F3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B3BCEAA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7624DC4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školskih ustanova na području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238F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523B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17.386,69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C6EB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3BEC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FD82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135.228,00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7A29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A3E2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135.228,00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2657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F91D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E505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2267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F662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E284B1E" w14:textId="77777777" w:rsidTr="00E37684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E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1FA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Ostale naknade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. i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kuć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. iz proračuna-radni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matr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osnovnoškol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. i prijevoz 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srednj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BD3A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93C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16.723,07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54E9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7CCA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64D3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134.728,00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21F7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17.881,48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50E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134.728,00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7926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9369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0144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69DF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6F3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BA5D73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3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01E5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C8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447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B986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61F3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-597,25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C8DE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0BFD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2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A87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9C5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872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EE8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D1E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5936EC2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F729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Pomoći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studenatima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1CCC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CAE3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776B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54F0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9A7A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537B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C09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3CB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C5AE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0A0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B201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677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BC6B064" w14:textId="77777777" w:rsidTr="00E3768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9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F0D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656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315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8E86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D3CA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10CD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ABEA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15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6F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D55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3E0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663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E1C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9B27599" w14:textId="77777777" w:rsidTr="00E3768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0069B43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00103 PROGRAMSKA DJELATNOST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723250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468.847,00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0F409D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62.226,69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F590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AB43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411A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439.437,00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95A4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FD4F4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202.368,00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7B8AF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31EAB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A9CBA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203.149,00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99A4B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F534C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8ED4F0E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0E56511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08 -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07299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468.847,00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78720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62.226,69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095D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4A79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2AA2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439.437,00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9AEC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7D8D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202.368,00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9D44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5B82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B7D6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203.149,00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B7C4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0B4F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804FEB7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02FE940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javnih potreba u kulturi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B8145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95AF1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0DFD7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6867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4A8D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13E5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F6899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AE40C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9AF3B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2828D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583FE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3C642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830FCFF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2AC707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Manifestacije u kulturi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62A7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C363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DD7D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31C6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9225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B4DC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ADE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F61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CB6A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1C5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979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92F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BACAE8D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682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52D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FF2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AE3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4B37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93B9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3CFA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6545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A1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E3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E0B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36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14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C9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C72277C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AB15A6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Udruge građana iz područja kulture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E6BD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F415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FB0A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DD40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FC10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0B0B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C070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9BD2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EC16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15C3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EB0E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9F90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A4BC58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1A8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515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591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CA7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C1D8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893C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EEE1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42B2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D248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AE5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F37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69A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68B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1AA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072E4EA" w14:textId="77777777" w:rsidTr="00E3768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47E6444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Djelatnost Narodne knjižnice i čitaonice "Grigor Vitez"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7D64F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212.927,00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3B2F2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28.260,27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FCBF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-29.410,00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4D74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79D6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32E4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24.356,89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37E3E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30.368,00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D3215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55FEE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C5AA6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153.149,00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CA1AC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1673B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867B931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62C4BB7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5902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153.517,00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BAFD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20.375,21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8F64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1791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-729,98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2C3D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148.017,00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3134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19.645,23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766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A7D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06B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EE7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117.649,00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668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164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D4FE06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5A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47A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ADC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DC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11.500,56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E72A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4E1F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1FB5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907B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11.500,56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D6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9A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311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90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119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B1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1253A30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1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910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A86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AFF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66D2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9588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AEFE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705F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1A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9FF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28A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E7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72D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89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F196DC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9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3B1F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FB3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027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1.897,67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E821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52C3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2B32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F3E1F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1.897,67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2B5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879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21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8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14.298,00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0F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0C5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2538D2E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0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04BF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E7E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22F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447,01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F4A7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D50F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BDA0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CE37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8AD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035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E7A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BD6B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A61C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345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B32EEE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C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E4D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0F7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427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1E07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17F9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DE4F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A947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41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D5C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011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D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C29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217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20713D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0C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DE77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61C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C74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2FB1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AE78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443C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D577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8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295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FCC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64C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52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B4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958AB9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4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CA5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E83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726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CED1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536B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3FD4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D0C4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22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1E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D52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E8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42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18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3DAF6DC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BE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D33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3CD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BB0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34AE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0598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B3F7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20C0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9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C7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9DC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177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BB2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A0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BF4960C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523D165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uredske opreme i namještaja u knjižnici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8FA9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60CB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3.239,76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5A4D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628F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-2.244,34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36A7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B617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BC98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9DF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1EC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FDD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041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D1F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E5352E0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B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0FC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216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F3B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3.239,76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9AC4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7D50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-2.244,34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882E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5E79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14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91C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F7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3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51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25B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CECED78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F09F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projekt: Nabava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knjižničke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građe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4EBB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7345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3078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9275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BCAF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9B03B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313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269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8A6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A10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9DF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4B5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2834037" w14:textId="77777777" w:rsidTr="00E3768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F6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59B4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1DC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752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C388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5401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BB12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C8FE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B52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B71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61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4C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079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903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DF16F4B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33F7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nematerijalne imovine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E6AE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D41C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4E30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B314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1BA0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F5C1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1AA4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14A1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8295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C0E3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DAEE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E9A1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D46B226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7C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F80B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Nematerijalna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proizv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edena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93B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718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2CBD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6497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25B6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DD96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96D0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7F79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30E9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468F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A992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332F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EAE6CE1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1C2D512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Religiozne potrebe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18EBD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C010A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EAFE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1FDE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9D64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1853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55E6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6682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B66C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661C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6B68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9588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49197F4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4493BAF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Izgradnja, obnova i održavanje sakralnih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7998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DCA5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BA2D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67EC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F790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6085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24.410,38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209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553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BF3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7696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6E63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A47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3E8598E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30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8F61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570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9B5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A198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5D62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9695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EDFF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503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72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D8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190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D89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C4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5BC17C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56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9C7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062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1ED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F39E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060A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0DBA7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A2F9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55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211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B64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188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FF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E0C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C8B7F7E" w14:textId="77777777" w:rsidTr="00E3768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0BE8F82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Program 04: Ulaganja u kulturna i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povjesna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nalazišta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3848E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F6A86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B446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098D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8C42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D43B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0228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DE49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A7AB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5B44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6991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F92E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38E4C93" w14:textId="77777777" w:rsidTr="00E37684">
        <w:trPr>
          <w:trHeight w:val="7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5EA6BC5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Kapitalni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projekt:Ulaganje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 kulturnu destinaciju "Bedem"- utvrda Templara i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Ivanovaca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9559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A337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8610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F20C0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7BE8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845A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06D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9F1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A86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907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7F6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6BB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BE2A773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9E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0C0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7E7C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097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6E59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68F4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6767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FD25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49B0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561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2FF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8D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D3A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345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457E42F" w14:textId="77777777" w:rsidTr="00E3768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513EC94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PROGRAMSKA DJELATNOST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70BDBB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130.180,00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39D036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17.277,86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C60F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5267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502B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A7E6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15.950,63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E499D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120.180,00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93837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CB1B0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7C728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E7A5A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6EFB0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AB8F09B" w14:textId="77777777" w:rsidTr="00E3768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2AD9B4C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Funkcijska klasifikacija: 08- rekreacija, kultura,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CF9A1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130.180,00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FC0BE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17.277,86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5D6D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31E6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5871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0F4E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15.950,63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4CEA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120.180,00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C746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F8CF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4A01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1A5E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B2C1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429F1F7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63F339B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Organizacija rekreacije i športskih aktivnosti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4FAA9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F439D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17.277,86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0DB4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C54B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EBA0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6D48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15.950,63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74C2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5D32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6B09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6883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8E2F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D13D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C9B93D7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8346AA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športskih udruga i udruga tehničke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EC14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E6D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16.590,35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17B0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E0E5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C819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76D0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FA6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BE0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EDA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EEF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AF81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123C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47A5052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4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98E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95B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3C8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16.590,35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1A05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4A76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A090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D7DA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4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EE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D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71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0A7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552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633D937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368388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u športu pod pokroviteljstvom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4C50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C2D6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9F63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A8AA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AFCD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0754D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7BA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6BF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FD6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BF2D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3395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F348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901D78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4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70A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F07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C88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6884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AB2C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CF15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838E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2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3D1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1A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84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A7B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CE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CE2F212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62A9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sportskih terena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8BAB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50A1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407C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F999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6FB2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2E0A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FE3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D3D5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230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C2C5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1017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1F4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0B496C8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8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680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FF4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B8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5185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805B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40AB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FBA4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AF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7A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92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04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1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02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C7CDDA1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2B0916A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JAVNE POTREBE I USLUGE U ZDRAVSTVU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16B6CD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7DFC3B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29.182,43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8365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E124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-3.168,76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4C81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1EF5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7BCC6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01533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8757C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E3871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6544B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AE5C9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A3A781B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D4F16A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07 - Zdravstvo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E258C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182E6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29.182,43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E473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2BAA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-3.168,76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3335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997F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B909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9FFC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B009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636C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4B39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E8C0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46E6E19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101E7DA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Dodatne usluge u zdravstvu i preventiva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CC71A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D62C2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29.182,43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C15F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898D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-3.168,76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F979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B4E7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23DD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F8F4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B941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1DD2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481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4829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663AD77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27C3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Poslovi deratizacije i dezinsekcije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E325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2B97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6013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D99F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-3.168,76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BA3E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0B16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1DB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15D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88F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502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E56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B93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8887BE4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B2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225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C26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189.875,00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791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122A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-23.875,00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FE5B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-3.168,76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04F7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8A55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06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7E1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9C5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6B5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7E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C8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37737B8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3705BE8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 u opremanju dentalne jedinice u Okučanima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6B46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6AD7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D1C3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4586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4797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8CFA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F2F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D23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238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2E8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E29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BDAB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DDFCE71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60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437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DF7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A05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1B8D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20CD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7AC8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6DC9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21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4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7F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64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C0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93F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A796474" w14:textId="77777777" w:rsidTr="00E3768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2DFF78C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PROGRAMSKA DJELATNOST SOCIJALNE SKRBI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3CC844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277.900,00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69F217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36.883,67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7DFE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A68C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-6.490,15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5676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14BD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30.393,52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9C5C0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26D2A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10CBC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095EA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24A67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B788B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D92D31B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0E0F8DB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10-Socijalna zaštita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5BD25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277.900,00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45D7F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36.883,67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E6BD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-48.900,00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FD9A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-6.490,15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1EBD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4C83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30.393,52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4F2E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B30B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C21D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007B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9D43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2D9A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82DDC8C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34B995D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Program socijalne skrbi i novčanih pomoći, te briga za stare i nemoćne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EB71E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20F29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6.370,69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B807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0707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A4E6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3B7D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F4192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19919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98529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49198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84EE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6CAAB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4097C3D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2BC9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Pomoći obiteljima u novcu i naravi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BABB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C175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6.370,69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C0DB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9FE8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A91B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90D2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29E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AA9F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C34B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4CC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B43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FF6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1290478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D8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692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EFD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537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6.370,69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4CCB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2EC6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7393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9EA2E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C6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C4B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C7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B4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5EB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523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8DC9D28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6D9D314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Poticajne mjere demografske obnove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27962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5C9F7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22.297,43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1E81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5A06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B84C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6D92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16.988,52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8F5D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F5E0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B69E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D97F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F6C5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0005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5C38C87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5E5B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za novorođeno dijete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CA83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2AA1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741D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91C9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FD82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95F1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76F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20B5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E5E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911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62B2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96D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A574B38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D1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F67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F90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FA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81208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D140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AB2D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0BBC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1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8AD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2C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4C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C60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D0E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318A611" w14:textId="77777777" w:rsidTr="00E3768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01EDA0D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Potpore mladim obiteljima u rješavanju stambenog pitanja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4088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B84D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8606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C4A7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4F98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A52C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981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CD37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34E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53B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96F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A647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29CD13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7BB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E6DC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Kapitalne donacije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697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B2D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FB1A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523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B208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FC4E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2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FE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02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72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DF5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C39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DE66390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55134F3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Humanitarna skrb kroz udruge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0D31D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E2134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6.224,70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DBF5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3601D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96B57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15A0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B2C7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9FD9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588D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651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AA4C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4937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1E89779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A865EA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Humanitarna djelatnost Crvenog križa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E95D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A53F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4.897,47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7A68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FA91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B3C7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FA88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1ED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F64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0797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371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8C7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0A58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BC07B3B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B8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154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C2E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31C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4.897,47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97EA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079B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D604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7EE8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B7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11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81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568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51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369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6239C38" w14:textId="77777777" w:rsidTr="00E37684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72442C4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Poticaj djelovanju podružnice umirovljenika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6348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EEC1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8A60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09B37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B71C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D663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2E4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568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094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DEF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19D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7BC4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B05B43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DE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37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BF0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D66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11CD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F375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EEFE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97D0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45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9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42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666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99C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7B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68066DE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54DF2F1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Poticanje rada ostalih udruga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11E7D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9C01E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6250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C8B9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8105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C064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DC32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910F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004C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95D0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6EF1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605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FD129B0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6F7084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Poticanje rada ostalih udruga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0627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27FA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CE70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B554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7168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C587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E9C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500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B96D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CA3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0920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3DD2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068EDC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ED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69E8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FD1D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668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D24C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DAAA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C8D4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9359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D7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8ED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EBDB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14D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0DA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397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1C39F4B" w14:textId="77777777" w:rsidTr="00E37684">
        <w:trPr>
          <w:trHeight w:val="33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44772A8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00107 PRORAČUN, FINANCIJE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2AA6AC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572314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29.756,45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DB87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EE2F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-6.028,27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A909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ED79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23.728,18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75CC4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169.780,00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CDDF3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9CA75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70AD5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59DBD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F7CCC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F7DFEEC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78C2F9D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AF818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AE047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29.756,45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2CCD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E183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-6.028,27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6E65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2BE0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23.728,18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4B1D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169.780,00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A5C6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BDDD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F569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E354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2715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D061A75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0FA97C7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Upravljanje javnim financijama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41824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D2A77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29.756,45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47D4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B319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-6.028,27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0F612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2819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23.728,18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7144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533E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95C2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632F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13A7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035C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F4127BB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1BF4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Upravljanje javnim financijama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8449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1702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29.756,45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0CF18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-45.420,00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E5AB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-6.028,27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FEB9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2959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23.728,18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8F1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169.780,00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2B52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BD2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8638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29E9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FAB6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A63B82C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E1E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B7E0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F9B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80B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D10C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DE9F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9B07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8878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15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84C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E85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0D5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02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EFB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84A558E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E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FE07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2F8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37E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1.605,95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48AF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8748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F7FE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D834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8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454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EB2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AEC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FB1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F0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E98313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10E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B6C5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819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254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1.459,95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02E6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4788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48B3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299E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3EDD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938F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059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E8C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A6F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B0A5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DD88B6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49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906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482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557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A615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84BD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53D2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B1EA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8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B4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CD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D2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03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BE4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B76C05D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87C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EE11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F21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AD0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ADAB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-41.820,00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9DF4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-5.550,47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B83C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01F1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36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9DEB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81E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556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220E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A7D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1AC9F0D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35BE758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00108 VATROGASTVO, ZAŠTITA I SPAŠAVANJE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66B033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10B2E0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35.436,99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66F5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E093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11.424,51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84D3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A74F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46.861,50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AA0D0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660A0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3EAE2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4F7C0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F8E4D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14C28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EAEABED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065EBBD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03-Javni red i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B592C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714CA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35.436,99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398852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3A06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11.424,51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1795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1D0CE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46.861,50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9DA8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5D5A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5497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3421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FD7E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DEA6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0233774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5E0656B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Zaštita od požara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439D6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9F2E1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35.436,99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B164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77D0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11.424,51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8494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516C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46.861,50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CBFE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E80A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E67B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1BE8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A37B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D89D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10F31E8" w14:textId="77777777" w:rsidTr="00E3768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6212FF1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Osnovna djelatnost sustava vatrogastva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D0AD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9682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35.436,99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2896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1F00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11.424,51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5D5E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EFEA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46.861,50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F6A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198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E0B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813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C9B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BC7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15BC3B1" w14:textId="77777777" w:rsidTr="00E3768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6D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2920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9F3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FF1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1B58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3025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2683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8382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58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B5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EA4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93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FB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0E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39E980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10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34B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E34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6F2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714F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FBDE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9AFC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C636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85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7F2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12A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ED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D1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46B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00CD256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B16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E74B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0BD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6CE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BA0C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77DF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11.424,51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C48F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CBA9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37.969,08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51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491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E6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4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286.078,00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454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F81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05045CD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36EE25B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00109 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692A2D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121CCA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96E9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999F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92D4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E2C8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33182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D6F14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95FD0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BC4BE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5DA93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D53BB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2240B51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292C14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30DD2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43E4A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CE54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83CE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A56D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5C26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4A8E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40E5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B60E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798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46D1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D9D7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30C8C4A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BD3048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Poticanje razvoja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960C0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FB852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37BF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B028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-10.617,82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1A2F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2A37B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D428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2388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49BE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118D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6A86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A697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E921D31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vAlign w:val="bottom"/>
            <w:hideMark/>
          </w:tcPr>
          <w:p w14:paraId="336EBC3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Aktivnost:Subvencije</w:t>
            </w:r>
            <w:proofErr w:type="spellEnd"/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ulaganja u Poduzetničku zonu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A3843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7BDF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2DD6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8ECB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23D8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4614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81DE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3D71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3641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86A3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3273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83AD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8B33F2C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C2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B09E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Subvencije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trg.društvima,poljop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i obrtnicima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8C6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F45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9151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F41A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9DD2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94AB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FAD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6FB9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BD9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D80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3A8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AF20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22D6099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B4B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BE3B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dugotrajne </w:t>
            </w: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proizvedene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BB4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A73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5157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8556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536E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C1DD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9532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FB2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FEA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4021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119C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BC1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59DB0D8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11DFA7C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00110 KOMUNALNE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4C350B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1.946.889,00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29FDCE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258.396,58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D971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-300.799,00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8ECA6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-39.922,89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C492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1.646.090,00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35E2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218.473,69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F419D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479.638,00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352AC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5AA32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D6B37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776.202,00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53020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25D6F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5FA7869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6D96454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8ED9E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615.305,00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EDF99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81.665,01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16DB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EEFD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8EBF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639.218,00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477B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84.838,81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4A89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474.968,00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77F5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1180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768C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02DC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E219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2E2C6B4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74EA0D3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Redovna djelatnost vlastitog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20AC6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615.305,00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276F1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81.665,01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1EF8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3B03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F1C8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639.218,00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A192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84.838,81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6BC7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474.968,00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BEF8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5930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97D7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2D53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DA5B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7E6DA2D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70EDB2D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Administrativno, tehničko i stručno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F2DE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502.805,00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5F68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66.733,69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32B2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F919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5F9E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506.468,00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6368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67.219,86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D10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473.968,00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B39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FB5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197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C0D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9E9C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B6BDF9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DD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30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4CF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293.309,00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EAD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38.928,79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CF83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F08A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F709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292.611,00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46EA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38.836,15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D4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292.611,00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E5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446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9D8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2A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E3D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5A49C25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1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8CBE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437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1C6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7.246,67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515D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8E15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D35B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6915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7.246,67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13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96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9E9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10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37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2C4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A611C03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0B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D22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 redovni zaposlenici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D7E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48.396,00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243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6.423,25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D0CF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C5036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202D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712D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6.407,86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C1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48.280,00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029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0E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4B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53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2D2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29D91C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A0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490B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Naknada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000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5B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726,26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E4AB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9C46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3C02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2F91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1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EE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E13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BB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50F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16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FAB1F46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8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E32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BD0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56.676,00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221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7.522,20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1DF0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A9BE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FB63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174C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7.519,54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83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E27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2E5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A5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F23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CB1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768B1D0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C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1BD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 javni radovi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D79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DE7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415E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E5A3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C2B5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B8AA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E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31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B6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B4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C4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E39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EA9A79E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3F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4B4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usluge - telefon,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registr.v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4B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4D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478A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A8CE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D0CDD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A787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B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D69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49A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792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D5C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9EC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DC97156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2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D72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CFE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EC8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7BCB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3D67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BC1E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D94E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4.313,49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D6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08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188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DC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AC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E92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5ED6431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DD22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Opremanje vlastitog pogona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44CB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3C44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14.931,32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19D5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2BF4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2.687,64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4A53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8551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528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9A4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9FC6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867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F74A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347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EC8FA26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76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F9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B7C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390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5A81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1DE4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3.152,17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C736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955A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40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68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1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D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B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45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E863F76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8E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7602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Ostala oprema -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profi</w:t>
            </w:r>
            <w:proofErr w:type="spellEnd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kosilica s prikolicom za transport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0FF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76C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FAEB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1FCC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3.152,17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10339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C520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B5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459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415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3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4C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19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275A18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D86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AC32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EAE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89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3.649,88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0EFB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CF027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9E98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5E76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6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A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E9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3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8D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FB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C44C040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6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A42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Radna odjeća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CF2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71C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B216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12AF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DD2D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14C3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9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951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6A2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43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20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1A1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0862B3B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18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65B9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Sitni inventar i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autogume</w:t>
            </w:r>
            <w:proofErr w:type="spellEnd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komunalnog pogona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3FC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A16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3.517,15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77DB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1C4F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1290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4511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3.052,62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B87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C5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9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F8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7A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7D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C4C9B7D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6352BC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0DD7E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710.870,00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C3ADC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94.348,66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2BB6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-348.700,00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0296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-46.280,44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5155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645EB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48.068,22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6164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5100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8E74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1AAE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AA02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3646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900A443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61F5E1A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03: Održavanje objekata i uređaja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0DDA1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710.870,00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18788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94.348,66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9DB9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-348.700,00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8EBF5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-46.280,44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F241E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B40D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48.068,22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6702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D1E5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67D3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217D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E6B2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5A8D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153DCB3" w14:textId="77777777" w:rsidTr="00E37684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18AA5D6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Aktivnost: Održavanje i uređivanje javnih ostalih objekata -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Mrtvačnica,vodocrp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CF1C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8734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59.711,99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E3AC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-311.600,00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4E97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-41.356,43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17B1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142D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18.355,56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615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8B3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C2D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720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715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9A6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EC59E4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5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93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5E5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CB8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13.033,38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A18F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FB1C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78AF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E254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0891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8061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DA0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2FA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9507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03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C46511E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50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B6CE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C91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D80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7940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9CAC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8974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4693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F1F5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B2F37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2535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37B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6A07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7AD0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D7F840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8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B02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1E2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A48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086F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0B445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D0ED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42BD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8B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1492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A2C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9F8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E62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1ABF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D8BAD08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954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7FD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6A9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4B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DB87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-318.000,00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D769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-42.205,85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0138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DBBE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0738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13D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1581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A3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99A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84F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5F936A0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727A04E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cesta i drugih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1B6C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260.970,00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17E5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34.636,67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C48E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-37.100,00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996C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-4.924,02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D9CB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6002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9FA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E42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AC3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828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38E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B99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F4FC552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5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40D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9CE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D2B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12.807,75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5A30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3FEF5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-3.450,79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2D1B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9062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9.356,96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892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4A8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6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C4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64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C0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2D7C8A6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BB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097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9C5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D3E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21.381,64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E7FF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3A06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-1.473,22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270B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6E1E0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2DD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65E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467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2B6" w14:textId="2543FB6B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1C624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99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32C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C517890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F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331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FF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C6F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D0CA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F459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0A14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D1BF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3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5FE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73F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EC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9EE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8C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AC33C99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6C8AFE0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06 Usluge unaprjeđenja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B417C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620.714,00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A5DF8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82.382,91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219D8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9DC1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321A7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644.702,00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2B550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85.566,66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6976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EC98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9AC4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841F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480.452,00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A68E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BB91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A4AAD1A" w14:textId="77777777" w:rsidTr="00E37684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3EF8A7C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Program 01: Održavanje i gradnja objekata i uređaja ulične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44A44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620.714,00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03B8A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82.382,91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4DB3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F9F2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CED6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644.702,00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0957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85.566,66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7A54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02C4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33B1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38B7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480.452,00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EE16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CF8C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F460950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F9C2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Javna rasvjeta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7773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620.714,00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9585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82.382,91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2F87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70C0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9523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644.702,00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883F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85.566,66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552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66CF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F91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AC20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480.452,00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835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56D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73F2553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FE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10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7AEE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140.589,00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D10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18.659,37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DCED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8B80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C7B5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140.589,00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8D50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18.659,37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38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B1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9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F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07D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973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2094B3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9C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081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D32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210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ED20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FF46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-3.318,07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4E2C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719AE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EDA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8F1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F98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134" w14:textId="47C05250" w:rsidR="00E37684" w:rsidRPr="00E37684" w:rsidRDefault="001C624C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E37684"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B3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FD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3EAEE52" w14:textId="77777777" w:rsidTr="00E3768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A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944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Izgradnja javne rasvjete (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Poduz.zona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Brezine, igralište Brezine i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Ratkovac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D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385.125,00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D9E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51.114,87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3D70E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5873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5978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434.113,00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7A48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57.616,70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F02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92B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477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D4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334.113,00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F3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606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80C21AC" w14:textId="77777777" w:rsidTr="00E3768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vAlign w:val="bottom"/>
            <w:hideMark/>
          </w:tcPr>
          <w:p w14:paraId="56C5868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00111 IZGRADNJA I ODRŽAVANJE OBJEKATA I UREĐAJA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72C688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1.896.402,00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45618F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212.370,03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BE20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-1.049.750,00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E5BA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-139.325,77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3B99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846.652,00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8412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112.370,03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4B5C5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C7343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D0213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3B5A9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809.112,00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B3539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3E0F4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26A3D95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474CE0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04-Ekonomski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010B6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C4316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D033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-121.460,00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644A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-16.120,51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8E27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8566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BBD2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8D9A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6B0D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F8DF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A6AF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9732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00E5AF4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10C935B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Izgradnja objekata prometne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21DF3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20746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1A94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-121.460,00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BC8F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-16.120,51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D38E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00C2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20AD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B1FB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1B09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38AE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8DCA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937C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64F1DCF" w14:textId="77777777" w:rsidTr="00E37684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01C40F5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 : Izgradnja i asfaltiranje cesta, nogostupa,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8E62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7855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7825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-121.460,00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444A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-16.120,51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F7E6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5993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B89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C9B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3EC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641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55F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522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52D45F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70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0AD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8F2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2A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0A7E3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-121.460,00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97E3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-16.120,51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0A62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7273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A2C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86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565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88E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BF9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06C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06FE190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23D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5FE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Projekt i izgradnja mosta na potoku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Draževac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47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26A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BEE6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958D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-12.343,22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5617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E076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B45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F910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B731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B00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C58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84F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6ECD275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D0A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619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Nogostup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tehm.pregled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0A3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D02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25A7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8FA3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920B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D5E6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944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94A3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024D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36E8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32F7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CC7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0FA3D0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B0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D6C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Nogostup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6C2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3F4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377011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71FC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-3.981,68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AF125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2645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BAD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C47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3FA8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FD8E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DC0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B92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4079350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3B03F4E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Funkcijska klasifikacija: 06 Usluge unaprjeđenja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1D841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1.690.902,00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065F7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185.095,49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D180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-928.290,00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4C52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-123.205,26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03F7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762.612,00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2D19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101.216,01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36A7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C869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7E9A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FC12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726.612,00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6DEF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7D61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6E21A59" w14:textId="77777777" w:rsidTr="00E37684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01AB222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 Prostorno-planska dokumentacija za područje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D4B08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28FA6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FB15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-2.893,00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64FB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-383,97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0030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6138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32.305,66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D0E3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AA75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6B71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F84F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207.407,00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FFB6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F6B7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E5C749D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0B19B66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Izrada prostorno-planske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7760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C70B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205D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-2.893,00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9A76E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-383,97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3862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2298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32.305,66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227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1EC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35C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1D6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207.407,00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69D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700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4353016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6C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EA19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Nematerijalna proizvedena imovina - Web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smart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FA2A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246.300,00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5C1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1421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-2.893,00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497C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-383,97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2D0F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B0F8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32.305,66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A01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6D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07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E6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207.407,00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F9E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27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FE69DE8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3782A59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02: 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A1682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CAB2F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37C5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C9650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92D0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659D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53CC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E7E5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6997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DEBD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2A87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A75E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C9505AB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D44AF8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0E13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0CFA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04CD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5C71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74B6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827B8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965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84A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9F3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544E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4EE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BA8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CDC4A5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55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BFC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Materijalna imovina-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prir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bogatstva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E533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C47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AE87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84DF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-6.636,14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8211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F481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6E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BEC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EF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F4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D0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166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1EE3F55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6A1DE45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 03: Dodatna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ulaganja,uređenje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i održavanje ostale komunalne inf.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7CDE8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1.394.602,00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16C8C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185.095,49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5FBF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-875.397,00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37A6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-116.185,15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0130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A6FF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68.910,35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AFF8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D639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55C5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8DC11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3636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DB52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8FA776B" w14:textId="77777777" w:rsidTr="00E3768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4C00659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Uređenje i unapređenje ostale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451C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1.394.602,00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5BB1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185.095,49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BF15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-875.397,00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AE67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-116.185,15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CB76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8E81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68.910,35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13D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519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13E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CD0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8DD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465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0BAF4958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18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AA1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BB76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1.394.602,00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931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185.095,49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750B8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-875.397,00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4704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-116.185,15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89EA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06A7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68.910,35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611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04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3B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6A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4F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90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DD9C820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5A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A6C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Centar općine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006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200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227D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-874.000,00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2B8A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-115.999,73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737F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E32F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16.723,07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C92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6E94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799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6BC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5933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141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6B41C3E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F25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4F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Semafor Gornji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Bogićevci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158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46A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50.766,47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AF0E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D5C9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AF30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381.103,00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4E3B3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50.581,06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A68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4CF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C97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6DD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381.103,00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B9F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A39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58010BD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53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9AC2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Parkiralište i ograda doma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1E44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34D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1.606,21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39D3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7D5E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9637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E22A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545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85D5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269B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5C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BF43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0A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6B9F682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B30803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Funkcijska klasifikacija: 05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EB385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816C4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7DDD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A4D1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FB79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61F5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0A56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949E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8D68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FB42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2810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1279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A7B7076" w14:textId="77777777" w:rsidTr="00E3768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0732B87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 01:Prikupljanje i odvodnja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FDB5B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D537A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8991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A0E9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1D09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EF60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43BF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0D5B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7E5E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F3C8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5130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C011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2FE83E3" w14:textId="77777777" w:rsidTr="00E37684">
        <w:trPr>
          <w:trHeight w:val="51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0C96126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objekata odvodnje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4D6B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2255D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44A7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E147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86A72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C7B3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A32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7F9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9B6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375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62F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D06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1755CE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8F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F5C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42C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B41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BC60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CA20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86042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EEC7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9E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55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4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4E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2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25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361043E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7E7A38A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sistema za odvodnju otpadnih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DC28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0F40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2613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D9E5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34B4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0C0C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3.384,43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5B8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6CAB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2C355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06F0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4B5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332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185042C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E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8EB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C2B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9DE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0FF1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A700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DC4C6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F270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02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D8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EB7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0D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61F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E6D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82FCFB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5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D93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515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139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8965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709C5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F4A7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BC55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8D7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C75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4B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4A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EB5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F2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2A0A8207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bottom"/>
            <w:hideMark/>
          </w:tcPr>
          <w:p w14:paraId="6D400E3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00112 KORIŠTENJE OBNOVLJIVIH IZVORA ENERGIJE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bottom"/>
            <w:hideMark/>
          </w:tcPr>
          <w:p w14:paraId="4D6F694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vAlign w:val="bottom"/>
            <w:hideMark/>
          </w:tcPr>
          <w:p w14:paraId="462642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D4D8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7B903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5954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17BB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A906E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21FC44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65CB8B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4CAAF3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554BF4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5DE80B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CF78FD5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02B19E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Funkcijska klasifikacija: 05-Zaštita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8EEC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0FC1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747C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C8D2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3526D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4A44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33FC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5C7F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8D0D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4D02B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6DAD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A9AA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8D8E6F7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2055D73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 01: Korištenje obnovljivih izvora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en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14:paraId="182F18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14:paraId="61CAC7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5748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8A87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70D41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A8645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C2B38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1167F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73734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BF5D23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08E86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6D1C7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AB6A4FB" w14:textId="77777777" w:rsidTr="00E37684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5421587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Postavljanje solarnih elektrana na zgrade javne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1E4B92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bottom"/>
            <w:hideMark/>
          </w:tcPr>
          <w:p w14:paraId="544752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3081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EE57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AB1E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ABC2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42CE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0BB4C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23DDB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FE57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6255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78C8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9361CE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3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34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Fotonaponske elektrane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6ED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20F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5FF5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4D7A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62ED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2B16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20.638,40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969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99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01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48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E2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9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B06AAF6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FF2A6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7096CA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F9A43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C1575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26.238,50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592C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05A3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951AC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44F2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1FF4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F792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9C31C2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1B5F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26DE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444B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B09CEB7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29D996B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NAČELNIK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1B7844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6FFAD1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26.238,50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4071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500D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22CF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3907F0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9673DD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8BD11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86234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A8BCD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04FF7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6E49A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493120F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  <w:hideMark/>
          </w:tcPr>
          <w:p w14:paraId="224C333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05627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44703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26.238,50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3563D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88B8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2503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007C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ACA5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4D8D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45D8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9816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A749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ACC8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FC8CD85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2928B65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01: Donošenje akata i mjera iz djelokruga izvršnog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9E73E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75D74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26.238,50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3FCF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0A13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A7DA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7FC1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36FB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48C67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F34A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7C21F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2F5C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FB1E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01ED633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14B3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Aktivnost: Izvršna tijela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2E9BE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197.694,00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1EAA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26.238,50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84BC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4253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895AC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0779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25.903,38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A61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195.169,00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6C7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B5AC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D66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F670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313D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129BC97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1B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C5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096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8F0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21.910,68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CBC5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58A9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27B4A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164.694,00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D2D3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21.858,65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F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164.694,00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CE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7F4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B19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DB4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15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210369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2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0B3D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FA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C01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3.615,37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2B58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F377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3186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083A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A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60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57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4A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9A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356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A1A42E4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E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8313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511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5.368,00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3B1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712,46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0E488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658B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-274,47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B67DF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80AFE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C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500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A9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652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A79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8D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7C8E7C5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C852F8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C7CE3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2.596.462,00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5E3250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344.609,73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4F7B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-603.245,00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3599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-80.064,37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5B5F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1.993.217,00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6A1E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264.545,36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32AF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77AC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3062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35E6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1.900.617,00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ED3C2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D58E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E37684" w:rsidRPr="00E37684" w14:paraId="5F7E4B28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33333"/>
            <w:noWrap/>
            <w:vAlign w:val="bottom"/>
            <w:hideMark/>
          </w:tcPr>
          <w:p w14:paraId="0170428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4AB577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2.596.462,00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3333"/>
            <w:noWrap/>
            <w:vAlign w:val="bottom"/>
            <w:hideMark/>
          </w:tcPr>
          <w:p w14:paraId="2EA452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344.609,73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EB15C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-603.245,00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5B05C1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-80.064,37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C90F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1.993.217,00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62CB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264.545,36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61594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54E95B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7793A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0C7A1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1.900.617,00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59E494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446E88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E37684" w:rsidRPr="00E37684" w14:paraId="0B9D3A90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B16367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Funkcijska klasifikacija: 01-Opće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E3453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2.596.462,00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874B21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344.609,73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E0EC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-603.245,00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2E1BE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-80.064,37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51D22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1.993.217,00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F700A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264.545,36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DFBC4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4725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D9F5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8757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1.900.617,00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EE3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E3FE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E37684" w:rsidRPr="00E37684" w14:paraId="35BC5105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bottom"/>
            <w:hideMark/>
          </w:tcPr>
          <w:p w14:paraId="29DC619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Program 01: Donošenje akata i mjera iz djelokruga </w:t>
            </w:r>
            <w:proofErr w:type="spellStart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predst</w:t>
            </w:r>
            <w:proofErr w:type="spellEnd"/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mjesne samouprave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6985E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141.870,00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E7233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E1F61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F160F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-1.260,87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229B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9ABFD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17.568,52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1720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5907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7F2D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0B05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97.370,00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D834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6487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E37684" w:rsidRPr="00E37684" w14:paraId="3EC3A114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D07B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Predstavničko tijelo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9D6A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1A99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75FFB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E01D0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C632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993C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003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13E9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A39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56B5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54E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184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63D32EA" w14:textId="77777777" w:rsidTr="00E3768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0F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7FF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D71E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7A8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A939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16CC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ABB5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5816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8.242,09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05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38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EB4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AA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1B2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3F5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AD4376B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6F3B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Tekuća zaliha proračuna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5113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6C4C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FC2B2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B3BC9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FB819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B07D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B9B4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3E867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928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128D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8EF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0B7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E37684" w:rsidRPr="00E37684" w14:paraId="59D55448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04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E7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430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C78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0B1E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A0F1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5D9E4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8D0D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1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A1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2E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336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D2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5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E37684" w:rsidRPr="00E37684" w14:paraId="4F881032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F449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Dan Grada Pakraca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841E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Obilježavanje Dana općine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9539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C4E9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3.619,35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92CEDD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AD16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3EDB2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6A2E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7FA9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461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D88FC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106F7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917F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F65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53D0295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28F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DE5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113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BDE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3.619,35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DA4E6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FDFF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42EC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6DDC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3.619,35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7C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A4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B7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AC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8D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98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9CE46DE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8FB3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Sjećanja na Domovinski rat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EAA5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DD14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6807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4F6AE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7E008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AE817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3.052,62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D55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899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5FE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D9C0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774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DDE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C8D8B05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67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089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B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FCE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4139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B4D5D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20A2E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BA6ED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F8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5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B7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5E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3C6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B05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49D7C13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11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36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67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943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9CC95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9D4B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6435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05D79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C8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7D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9DA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EB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2E0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46A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E436844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51C7CE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02: Informiranje građana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0F071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340FA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D9B6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1453D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84696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055D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E61D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F6E44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9F76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9EFF2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AF6E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2E53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57EFFC04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3F99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tiska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8A8C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47FC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A009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A5D8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6E2D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E623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591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CE1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7D8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3640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2873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A14E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5069620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FE1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B3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BF8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FCC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C172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403E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A8203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5E883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201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97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BD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B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138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DBD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EDF5555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A221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Informiranje putem radija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BBA03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FECE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3C415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A3DF2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B4C3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C166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9CE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56C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73F04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5F6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2B3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8F5C9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5E6892D" w14:textId="77777777" w:rsidTr="00E3768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873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4E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3C3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FFF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B0D9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9F92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C788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DB6B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30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D85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EE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FFE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E93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A03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4424ADC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8294C0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03: Program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35689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9EE6E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15CF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B70B6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3CA0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F43EA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13D2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8E99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AA26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8D9C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C3D7C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39DF9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10C86E39" w14:textId="77777777" w:rsidTr="00E3768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E3ED8E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Osnovne funkcije političkih stranaka - Izbori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14D1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B3B19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B1E4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8A61D2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B80D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EA95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81E36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E42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1F4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D5E5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8FD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180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25471C6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3B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3F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12C0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2DC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E0857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26DF8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FE177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B218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C2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B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06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53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452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8AE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5F3C938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41A979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04: Rad nacionalnih manjina i zajednica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B36F88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6E8A65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4114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ADA08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F569B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E63EB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FFED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4C37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06305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79EE5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B8AE3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01039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3CE6BA4" w14:textId="77777777" w:rsidTr="00E37684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447B2B8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Aktivnosti vijeća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40DC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5C4A5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9C43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7D4387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87152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4376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5277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7552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A5BA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A44F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4C63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5624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3894FFF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62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14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BAC6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197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21458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747B5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-4.645,30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ACC73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62960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56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69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FF8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EC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1FD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5283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1C7C61B2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35CEAC6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05: Rad mjesnih odbora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4B898D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2.354.592,00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8CBB3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312.508,06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ABDE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-562.745,00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84DDA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-74.689,10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3805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1.791.847,00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420F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237.818,97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5CD0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A82A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7034D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A72F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1.783.247,00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8AC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257E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73A1BFF6" w14:textId="77777777" w:rsidTr="00E37684">
        <w:trPr>
          <w:trHeight w:val="52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6ABCAA4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zgrada za redovno korištenje i rad 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DC49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86.889,00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EDE50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11.532,15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7740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FD4EA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BF9B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88.547,00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CEFB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11.752,21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E62E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50E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136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A882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79.947,00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020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8BE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3AE932C0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3C6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A0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ABF8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68.289,00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16C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68EF7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5B728C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EA430C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66.947,00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EF73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8.885,39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83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8AE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514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1C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66.947,00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7E6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0CF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01E10BA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D3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F1E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2B53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EC79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1.141,42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0B9FB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FAB0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961791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B6E51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CA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313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685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AF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2DD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978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F4AE884" w14:textId="77777777" w:rsidTr="00E3768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03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4FE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B18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9A59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521D5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12801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6C9D6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83380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6FA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692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F760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018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85C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5F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12705DF" w14:textId="77777777" w:rsidTr="00E37684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27C701D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Nabava poslovnih zgrada za rad mjesnih odbora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9E98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2.267.703,00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5CC32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300.975,91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CB7F5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-564.403,00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857E7E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-74.909,15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675EE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BB0BEA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226.066,76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ED4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BF9F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303D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A81B7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32E4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6C19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6763FF8D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6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CB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8600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2.267.703,00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9CA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300.975,91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1816DF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-564.403,00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D65A1F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-74.909,15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040BE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4A52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226.066,76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46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4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0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547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1.703.300,00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B3E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06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37684" w:rsidRPr="00E37684" w14:paraId="48F6D10B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A2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953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Smrtić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F0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F5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19519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06C0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E106FB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99755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6C87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8859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40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BA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B68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39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61A89817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E7B5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FC65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Dom </w:t>
            </w:r>
            <w:proofErr w:type="spellStart"/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Trnava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B83DA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3531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3879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-9.900,00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58C52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-1.313,96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4DFAE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9ED07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F9A86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34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40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D37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E2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C9B2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76E14E53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F8FD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CFC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Dom Kosovac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C5F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1.749.879,00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C700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232.248,86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A1BF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-579.879,00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4491C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-76.963,17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99E91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A8F26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155.285,69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83A8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EC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DD4B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80C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455A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458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0ED3CC09" w14:textId="77777777" w:rsidTr="00E3768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B7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3DBF4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Okoliš dom Dubovac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59D0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157.824,00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61B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20.946,84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886CF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C174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3.367,97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69EF90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C3CF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A4115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66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AF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DEC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2AF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901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37684" w:rsidRPr="00E37684" w14:paraId="3C128321" w14:textId="77777777" w:rsidTr="00E37684">
        <w:trPr>
          <w:trHeight w:val="315"/>
        </w:trPr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7303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</w:tc>
      </w:tr>
      <w:tr w:rsidR="00E37684" w:rsidRPr="00E37684" w14:paraId="27166FEA" w14:textId="77777777" w:rsidTr="00E37684">
        <w:trPr>
          <w:trHeight w:val="25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D6347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Planiran je manjak prihoda nad rashodima u iznosu od 962.941,00kn.</w:t>
            </w:r>
          </w:p>
        </w:tc>
      </w:tr>
      <w:tr w:rsidR="00E37684" w:rsidRPr="00E37684" w14:paraId="261BAAF6" w14:textId="77777777" w:rsidTr="00E37684">
        <w:trPr>
          <w:trHeight w:val="31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24A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Članak 5.</w:t>
            </w:r>
          </w:p>
        </w:tc>
      </w:tr>
      <w:tr w:rsidR="00E37684" w:rsidRPr="00E37684" w14:paraId="0641B4B6" w14:textId="77777777" w:rsidTr="00E37684">
        <w:trPr>
          <w:trHeight w:val="25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A55FE" w14:textId="77777777" w:rsidR="00E37684" w:rsidRPr="00E37684" w:rsidRDefault="00E37684" w:rsidP="00E37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Ova odluka stupa na snagu danom donošenja i bit će objavljena u "Službenom glasniku općine Gornji </w:t>
            </w:r>
            <w:proofErr w:type="spellStart"/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Bogićevci</w:t>
            </w:r>
            <w:proofErr w:type="spellEnd"/>
            <w:r w:rsidRPr="00E376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", te na web stranici Općine </w:t>
            </w:r>
            <w:r w:rsidRPr="00E37684"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  <w:t>www.opcinagornjibogicevci.hr</w:t>
            </w:r>
          </w:p>
        </w:tc>
      </w:tr>
      <w:tr w:rsidR="00E37684" w:rsidRPr="00E37684" w14:paraId="21D6C256" w14:textId="77777777" w:rsidTr="00E37684">
        <w:trPr>
          <w:trHeight w:val="25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6FE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REPUBLIKA HRVATSKA</w:t>
            </w:r>
          </w:p>
        </w:tc>
      </w:tr>
      <w:tr w:rsidR="00E37684" w:rsidRPr="00E37684" w14:paraId="2108410C" w14:textId="77777777" w:rsidTr="00E37684">
        <w:trPr>
          <w:trHeight w:val="25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2E8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ŽUPANIJA BRODSKO-POSAVSKA</w:t>
            </w:r>
          </w:p>
        </w:tc>
      </w:tr>
      <w:tr w:rsidR="00E37684" w:rsidRPr="00E37684" w14:paraId="1E1BFFE6" w14:textId="77777777" w:rsidTr="00E37684">
        <w:trPr>
          <w:trHeight w:val="25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5D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OPĆINA GORNJI BOGIĆEVCI</w:t>
            </w:r>
          </w:p>
        </w:tc>
      </w:tr>
    </w:tbl>
    <w:p w14:paraId="0A766E12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95D83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55489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905FB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72B8C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E90FE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D5923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146AB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60" w:type="dxa"/>
        <w:tblLook w:val="04A0" w:firstRow="1" w:lastRow="0" w:firstColumn="1" w:lastColumn="0" w:noHBand="0" w:noVBand="1"/>
      </w:tblPr>
      <w:tblGrid>
        <w:gridCol w:w="2421"/>
        <w:gridCol w:w="4287"/>
        <w:gridCol w:w="1670"/>
        <w:gridCol w:w="1523"/>
        <w:gridCol w:w="1386"/>
        <w:gridCol w:w="1105"/>
      </w:tblGrid>
      <w:tr w:rsidR="00E37684" w:rsidRPr="00E37684" w14:paraId="5FC6DBD1" w14:textId="77777777" w:rsidTr="00E37684">
        <w:trPr>
          <w:trHeight w:val="450"/>
        </w:trPr>
        <w:tc>
          <w:tcPr>
            <w:tcW w:w="11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68F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hr-HR"/>
              </w:rPr>
              <w:lastRenderedPageBreak/>
              <w:t xml:space="preserve">                   Rebalans Financijskog plana treći - Plana rashoda i izdataka</w:t>
            </w:r>
          </w:p>
        </w:tc>
      </w:tr>
      <w:tr w:rsidR="00E37684" w:rsidRPr="00E37684" w14:paraId="28432FFE" w14:textId="77777777" w:rsidTr="00E37684">
        <w:trPr>
          <w:trHeight w:val="405"/>
        </w:trPr>
        <w:tc>
          <w:tcPr>
            <w:tcW w:w="9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EBC614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 xml:space="preserve">Narodna knjižnica i čitaonica "Grigor Vitez" 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Bogićevci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721ACF5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09915A5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E37684" w:rsidRPr="00E37684" w14:paraId="6AF76DC4" w14:textId="77777777" w:rsidTr="00E37684">
        <w:trPr>
          <w:trHeight w:val="9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94F73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Račun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DBFD6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>Prihodi i primici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96044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2022./DRUGI REBALANS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2F152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REBALANS  TREĆI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E4B284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55CF1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 5/3</w:t>
            </w:r>
          </w:p>
        </w:tc>
      </w:tr>
      <w:tr w:rsidR="00E37684" w:rsidRPr="00E37684" w14:paraId="702C4B7B" w14:textId="77777777" w:rsidTr="00E37684">
        <w:trPr>
          <w:trHeight w:val="27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710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92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CE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F2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 (5-3)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34C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AEA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6(5/3*100)</w:t>
            </w:r>
          </w:p>
        </w:tc>
      </w:tr>
      <w:tr w:rsidR="00E37684" w:rsidRPr="00E37684" w14:paraId="56D4AED9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588F7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84A3B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Potpore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899B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61.750,00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1D107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-29.750,00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0DC44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30AF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51,82</w:t>
            </w:r>
          </w:p>
        </w:tc>
      </w:tr>
      <w:tr w:rsidR="00E37684" w:rsidRPr="00E37684" w14:paraId="2820FD8B" w14:textId="77777777" w:rsidTr="00E37684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C3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F38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Tekuće pomoći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pror.korisnicima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od nenadležnih proračuna - državni proračun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25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7.750,00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E2A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-3.750,00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0C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8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51,61</w:t>
            </w:r>
          </w:p>
        </w:tc>
      </w:tr>
      <w:tr w:rsidR="00E37684" w:rsidRPr="00E37684" w14:paraId="5170DB1A" w14:textId="77777777" w:rsidTr="00E37684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8D5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411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Tekuće pomoći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pror.korisnicima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od nenadležnih proračuna - županijski proračun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D9F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B5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-2.000,00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91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51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7402A4B2" w14:textId="77777777" w:rsidTr="00E37684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4AA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1E6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Kapitalne pomoći iz državnog proračuna korisnicima od nenadležnog proračuna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E9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45.500,00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810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-21.500,00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A095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1F7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52,75</w:t>
            </w:r>
          </w:p>
        </w:tc>
      </w:tr>
      <w:tr w:rsidR="00E37684" w:rsidRPr="00E37684" w14:paraId="7593755F" w14:textId="77777777" w:rsidTr="00E37684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39E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027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Kapitalne pomoći iz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žup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pror.koji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im nije nadležan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9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A0D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-2.500,00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F90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A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61,54</w:t>
            </w:r>
          </w:p>
        </w:tc>
      </w:tr>
      <w:tr w:rsidR="00E37684" w:rsidRPr="00E37684" w14:paraId="2AC57085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0AB03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177E8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5D08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0CED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0873B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4B7B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23FDA866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F5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641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F30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Kamate na depozite po viđenju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828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12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721B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60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E37684" w:rsidRPr="00E37684" w14:paraId="69B85D7F" w14:textId="77777777" w:rsidTr="00E37684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320E1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C54968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Prihodi od upravnih 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admin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pristojbi i po posebnim propisima i naknade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F75A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F1AC4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6B48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D5E4D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618FAB49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21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652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6FC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Sufinanciranje cijene usluga….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481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C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16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5439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22EE7B3" w14:textId="77777777" w:rsidTr="00E37684">
        <w:trPr>
          <w:trHeight w:val="63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AAF3C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3C56CE1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Donacije pravnih i fizičkih osoba izvan općeg proračuna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2E30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17369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95C71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03E32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103A21BE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9A4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663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D2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Kapitalne donacije trgovačkih društava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ECA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A96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8C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AF2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03359B00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2D2C0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FFA0C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iz nadležnog  proračuna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C7B2A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150.075,00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1DB1F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424AB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150.417,00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3A435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100,23</w:t>
            </w:r>
          </w:p>
        </w:tc>
      </w:tr>
      <w:tr w:rsidR="00E37684" w:rsidRPr="00E37684" w14:paraId="550100AD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0C4B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630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Prihodi za financiranje rashoda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poslov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D75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150.075,00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1A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C1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150.417,00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42F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100,23</w:t>
            </w:r>
          </w:p>
        </w:tc>
      </w:tr>
      <w:tr w:rsidR="00E37684" w:rsidRPr="00E37684" w14:paraId="2774FB17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C09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4A1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FBE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3C9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2F7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89119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4BB4FCA0" w14:textId="77777777" w:rsidTr="00E37684">
        <w:trPr>
          <w:trHeight w:val="40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D1796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2B01F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Ukupno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F643C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212.927,00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922EC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-29.410,00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19AF8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183.517,00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6FDE6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86,19</w:t>
            </w:r>
          </w:p>
        </w:tc>
      </w:tr>
      <w:tr w:rsidR="00E37684" w:rsidRPr="00E37684" w14:paraId="332231D0" w14:textId="77777777" w:rsidTr="00E37684">
        <w:trPr>
          <w:trHeight w:val="40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632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F2D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0A2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C0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B61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626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3D59BD86" w14:textId="77777777" w:rsidTr="00E37684">
        <w:trPr>
          <w:trHeight w:val="16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DDC28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Račun rashoda/izdatka</w:t>
            </w:r>
          </w:p>
        </w:tc>
        <w:tc>
          <w:tcPr>
            <w:tcW w:w="4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37C268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r-HR"/>
              </w:rPr>
              <w:t>Naziv računa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DE19E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PLANIRANO 2022./DRUGI REBALANS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9564B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REBALANS  TREĆI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450B8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NOVI PLAN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D74407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      5/3</w:t>
            </w:r>
          </w:p>
        </w:tc>
      </w:tr>
      <w:tr w:rsidR="00E37684" w:rsidRPr="00E37684" w14:paraId="6FA5E261" w14:textId="77777777" w:rsidTr="00E37684">
        <w:trPr>
          <w:trHeight w:val="27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969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C8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BE9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6C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 (5-3)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6CDA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44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6(5/3*100)</w:t>
            </w:r>
          </w:p>
        </w:tc>
      </w:tr>
      <w:tr w:rsidR="00E37684" w:rsidRPr="00E37684" w14:paraId="330F5C64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EA8B3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EC817F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30B2E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116.449,00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4C835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5678C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116.449,00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63D5D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483EF767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68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F5C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3D4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86.651,00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4A3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6C3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86.651,00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DF36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72C165B0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0D7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B9B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7F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69D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D0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83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2ABF3DE9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A5E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8B25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Doprinosi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B74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14.298,00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EB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44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14.298,00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30F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  <w:tr w:rsidR="00E37684" w:rsidRPr="00E37684" w14:paraId="3DEEEBC3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B6E6E5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4C48B1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928D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35.368,00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412D2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5.300,00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6F0C7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30.068,00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3DE10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85,01</w:t>
            </w:r>
          </w:p>
        </w:tc>
      </w:tr>
      <w:tr w:rsidR="00E37684" w:rsidRPr="00E37684" w14:paraId="783632B7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77B59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A3CCA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Naknade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zaposlenima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EF6C9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3.368,00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26176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5D956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1.868,00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869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55,46</w:t>
            </w:r>
          </w:p>
        </w:tc>
      </w:tr>
      <w:tr w:rsidR="00E37684" w:rsidRPr="00E37684" w14:paraId="4CEB337A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49748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6C884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B53E4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22D08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A6C7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7.700,00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8E7A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102,67</w:t>
            </w:r>
          </w:p>
        </w:tc>
      </w:tr>
      <w:tr w:rsidR="00E37684" w:rsidRPr="00E37684" w14:paraId="14D77019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2B24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1F0BC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1419B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2BCA24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F68B3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68E8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84,62</w:t>
            </w:r>
          </w:p>
        </w:tc>
      </w:tr>
      <w:tr w:rsidR="00E37684" w:rsidRPr="00E37684" w14:paraId="2A71CD8E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41D6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18428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nespom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poslova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BDB7B2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3D026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9201F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2EED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83,33</w:t>
            </w:r>
          </w:p>
        </w:tc>
      </w:tr>
      <w:tr w:rsidR="00E37684" w:rsidRPr="00E37684" w14:paraId="0A583690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E78871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F6A384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FEFFD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A9F6C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6E27E8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FDDEC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88,24</w:t>
            </w:r>
          </w:p>
        </w:tc>
      </w:tr>
      <w:tr w:rsidR="00E37684" w:rsidRPr="00E37684" w14:paraId="179FABDD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E39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EBC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financiski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rashodi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1BB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528A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-200,00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2C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0C4EE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88,24</w:t>
            </w:r>
          </w:p>
        </w:tc>
      </w:tr>
      <w:tr w:rsidR="00E37684" w:rsidRPr="00E37684" w14:paraId="51865761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91091C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E17707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Nefinancijska imovina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42FB71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59.410,00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B5194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-23.910,00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98BDE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35.500,00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B9DE00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59,75</w:t>
            </w:r>
          </w:p>
        </w:tc>
      </w:tr>
      <w:tr w:rsidR="00E37684" w:rsidRPr="00E37684" w14:paraId="7F21AA74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29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4AB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854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24.410,00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E2F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-16.910,00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1A5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4C0B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30,73</w:t>
            </w:r>
          </w:p>
        </w:tc>
      </w:tr>
      <w:tr w:rsidR="00E37684" w:rsidRPr="00E37684" w14:paraId="2034886E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804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EF4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Knjige u knjižnicama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529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B69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-7.000,00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B5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28.000,00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DCA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80,00</w:t>
            </w:r>
          </w:p>
        </w:tc>
      </w:tr>
      <w:tr w:rsidR="00E37684" w:rsidRPr="00E37684" w14:paraId="6ADE2D36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48D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7EBA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Knjižnični računalni softver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86AD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446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3AB7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02453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#DIV/0!</w:t>
            </w:r>
          </w:p>
        </w:tc>
      </w:tr>
      <w:tr w:rsidR="00E37684" w:rsidRPr="00E37684" w14:paraId="51B8CB35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795F2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43988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A/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Tpr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./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Kpr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406D6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212.927,00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B2F9BC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-18.810,00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23AD43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183.517,00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BAC8D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86,19</w:t>
            </w:r>
          </w:p>
        </w:tc>
      </w:tr>
      <w:tr w:rsidR="00E37684" w:rsidRPr="00E37684" w14:paraId="4FB496D1" w14:textId="77777777" w:rsidTr="00E37684">
        <w:trPr>
          <w:trHeight w:val="31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92EF" w14:textId="77777777" w:rsidR="00E37684" w:rsidRPr="00E37684" w:rsidRDefault="00E37684" w:rsidP="00E37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BD22" w14:textId="77777777" w:rsidR="00E37684" w:rsidRPr="00E37684" w:rsidRDefault="00E37684" w:rsidP="00E3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80D2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A60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FF9D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0442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7684" w:rsidRPr="00E37684" w14:paraId="35B60C42" w14:textId="77777777" w:rsidTr="00E37684">
        <w:trPr>
          <w:trHeight w:val="630"/>
        </w:trPr>
        <w:tc>
          <w:tcPr>
            <w:tcW w:w="8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9E4D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KLASA: 400-08/22-02/03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9A9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0427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Predsjednik OV: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3BD68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37684" w:rsidRPr="00E37684" w14:paraId="422E64A4" w14:textId="77777777" w:rsidTr="00E37684">
        <w:trPr>
          <w:trHeight w:val="315"/>
        </w:trPr>
        <w:tc>
          <w:tcPr>
            <w:tcW w:w="8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12C6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URBROJ: 2178-22-03/1-22-02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04C1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3D40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Željko Klarić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B919F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37684" w:rsidRPr="00E37684" w14:paraId="4101F31D" w14:textId="77777777" w:rsidTr="00E37684">
        <w:trPr>
          <w:trHeight w:val="315"/>
        </w:trPr>
        <w:tc>
          <w:tcPr>
            <w:tcW w:w="8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C64B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Gornji </w:t>
            </w:r>
            <w:proofErr w:type="spellStart"/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, 22.</w:t>
            </w:r>
            <w:r w:rsidRPr="00E3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  <w:r w:rsidRPr="00E37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.2022.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CF23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D4BC7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0F7DE" w14:textId="77777777" w:rsidR="00E37684" w:rsidRPr="00E37684" w:rsidRDefault="00E37684" w:rsidP="00E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CA0D561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CF60" w14:textId="7FA8B10C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PROGRAMI:</w:t>
      </w:r>
    </w:p>
    <w:p w14:paraId="2DB283A6" w14:textId="77777777" w:rsid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A5822" w14:textId="735F64FF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30.stavka 3.Zakona o komunalnom gospodarstvu („Narodne novine“ broj 68/18 i 110/18), članka 33.stavka 13. Zakona o održivom gospodarenju otpadom („Narodne novine“ broj 94/13 i 73/17) i članka 39. Statuta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glasnik“Općine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02/21) Općinsko vijeće 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09. sjednici Općinskog vijeća održanoj dana 22.prosinca 2022. godine  donosi</w:t>
      </w:r>
    </w:p>
    <w:p w14:paraId="7653F1E8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743E28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3. Rebalans </w:t>
      </w:r>
      <w:bookmarkStart w:id="4" w:name="_Hlk115257124"/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Programa održavanja komunalne infrastrukture na području općine Gornji </w:t>
      </w:r>
      <w:proofErr w:type="spellStart"/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2022. godinu</w:t>
      </w:r>
      <w:bookmarkEnd w:id="4"/>
    </w:p>
    <w:p w14:paraId="3F813529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13B50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DAD489A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4BC6FBE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Članak 1. stavak 2. Programa održavanja komunalne infrastrukture na području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 godinu, Klasa: 400-08/22-03/08,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2178-22-03/1-22-02/07 od 19. rujna  2022. godine  mijenja se i glasi:         </w:t>
      </w:r>
    </w:p>
    <w:p w14:paraId="2BBBDE4F" w14:textId="1E147F78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redovno financiranje ovog Programa osiguravaju se u Proračunu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2022.godinu u iznosu od </w:t>
      </w: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A662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1.086,00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14:paraId="614C586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E89A92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E7EB87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Sukladno članku 1. drugog rebalansa Programa održavanja komunalne infrastrukture obuhvaća slijedeće komunalne djelatnosti:</w:t>
      </w:r>
    </w:p>
    <w:p w14:paraId="7E78915C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</w:p>
    <w:p w14:paraId="726D839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 rashodi planirani za održavanje nerazvrstanih cesta i poljskih puteva i parkirališta u 2022.godini iznose 195.309,00  kuna, smanjenje za 80.000,00 kn,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uključuju održavanje cesta u iznosu od 188.309,00 kuna, održavanje cesta u  zimskim uvjetima u iznosu od 7.000,00 kuna.</w:t>
      </w:r>
    </w:p>
    <w:p w14:paraId="6E5DF36C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Održavanje cesta uključuje:</w:t>
      </w:r>
    </w:p>
    <w:p w14:paraId="25505FA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dovoz kamenog i asfaltnog materijala</w:t>
      </w:r>
    </w:p>
    <w:p w14:paraId="17729FC1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razgrtanje </w:t>
      </w:r>
    </w:p>
    <w:p w14:paraId="23675BEC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Poljskih puteva ima cca 5000 metara.</w:t>
      </w:r>
    </w:p>
    <w:p w14:paraId="4F3E380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Održavanje cesta u zimskim uvjetima odvijat će se prema Planu zimske službe i uključuje čišćenje slijedećih cesta ili ulica kada visina snijega bude 10 cm:</w:t>
      </w:r>
    </w:p>
    <w:p w14:paraId="20F8A02A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-ulica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Podgaj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odvojcima 760</w:t>
      </w:r>
      <w:r w:rsidRPr="00DF129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metara</w:t>
      </w:r>
    </w:p>
    <w:p w14:paraId="7D253E8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-ulica Karlovac 550 metara</w:t>
      </w:r>
    </w:p>
    <w:p w14:paraId="18DBAD23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-ulica Stari kraj 1.000 metara</w:t>
      </w:r>
    </w:p>
    <w:p w14:paraId="3E8DDC4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-ulica Doljnjak 400 metara</w:t>
      </w:r>
    </w:p>
    <w:p w14:paraId="63484AFC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-ulica Brezine 2.200 metara</w:t>
      </w:r>
    </w:p>
    <w:p w14:paraId="6771926A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cesta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Ratkovac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Kuljancima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600 metara</w:t>
      </w:r>
    </w:p>
    <w:p w14:paraId="0B0AE9CB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cesta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Ratkovac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odvojak kod skretanja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Širinci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100 metara</w:t>
      </w:r>
    </w:p>
    <w:p w14:paraId="3CB7B8D5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cesta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Smrtić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odvojak kod društvenog doma 400 metara</w:t>
      </w:r>
    </w:p>
    <w:p w14:paraId="6F3AA40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cesta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Smrtić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odvojak s južne strane groblja 200 metara</w:t>
      </w:r>
    </w:p>
    <w:p w14:paraId="37B3D33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cesta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Smrtić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groblju, sjeverna strana 250 metara</w:t>
      </w:r>
    </w:p>
    <w:p w14:paraId="08BBF9F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cesta Dubovac prema izvoru 1000 metara</w:t>
      </w:r>
    </w:p>
    <w:p w14:paraId="2E717005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-cesta Dubovac prema PPK 300 metara</w:t>
      </w:r>
    </w:p>
    <w:p w14:paraId="50E329E3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-cesta Dubovac uz željezničku prugu prema Mijatovićima 150 metara</w:t>
      </w:r>
    </w:p>
    <w:p w14:paraId="35CABA8A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-parkirališta ispred zgrade općinske uprava, u Karlovcu, u Starom kraju, kod groblja (mrtvačnica)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te centar ispred crkve 1.000 m2</w:t>
      </w:r>
    </w:p>
    <w:p w14:paraId="3D630824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prilaz groblju u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Trnavi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300 m2</w:t>
      </w:r>
    </w:p>
    <w:p w14:paraId="1B3C15E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cesta Kosovac prema groblju 400 metara</w:t>
      </w:r>
    </w:p>
    <w:p w14:paraId="6B21546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AFB534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C77851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sredstva:</w:t>
      </w:r>
    </w:p>
    <w:p w14:paraId="0A5F689C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-plaće djelatnika………………….…………………………………………........93.309,00 kn</w:t>
      </w:r>
    </w:p>
    <w:p w14:paraId="093CF075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-materijal, energija, nabava i održavanje opreme…………………….………...102.000,00 kn</w:t>
      </w:r>
    </w:p>
    <w:p w14:paraId="01E16C6F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98D14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Izvor financiranja je iz:</w:t>
      </w:r>
    </w:p>
    <w:p w14:paraId="49761F4B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prihoda za posebne namjene ………..…………………………………………...44.559,00 kn</w:t>
      </w:r>
    </w:p>
    <w:p w14:paraId="539B67B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pomoći………………………………...................................................................92.750,00 kn</w:t>
      </w:r>
    </w:p>
    <w:p w14:paraId="0BE6F821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prihoda od prodaje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nef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. imovine…………………………………………………58.000,00 kn</w:t>
      </w:r>
    </w:p>
    <w:p w14:paraId="36C9CE4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A32EE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2. i 3. Ukupni rashodi planirani za održavanje i uređivanje javnih i zelenih površina, te ostalih građevinskih objekata (društvenih domova, vodocrpilište, kanalizacija, mrtvačnica, nogostupa, spomenika i igrališta) u 2022.godini iznose 649.584,00 kuna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F12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 za 47.597,00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12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kn, a odnosi se na povećanje rashoda za materijal i energiju,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uključuju: </w:t>
      </w:r>
    </w:p>
    <w:p w14:paraId="7780D1D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ručno čišćenje i pometanje trga, pješačke zone, javno-prometnih površina, javnih površina uz kanale i putove poljske i šumske (javni radovi), javnih površina oko društvenih domova u Gornjim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Bogićevcima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Dubovcu 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Smrtiću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 puta tjedno,  redovita košnja zelenih površina će se odvijati prema potrebi, ali najmanje jedan put mjesečno i to:</w:t>
      </w:r>
    </w:p>
    <w:p w14:paraId="23FE146C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-parkovi cca 15.000 m2 </w:t>
      </w:r>
    </w:p>
    <w:p w14:paraId="65623073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-groblja cca 50.000 m2</w:t>
      </w:r>
    </w:p>
    <w:p w14:paraId="02E994FB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-nogostup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3000 m</w:t>
      </w:r>
    </w:p>
    <w:p w14:paraId="5605158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-nogostup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Smrtić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1800 metara</w:t>
      </w:r>
    </w:p>
    <w:p w14:paraId="1C18E785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-nogostup Kosovac - glavna 750 metara </w:t>
      </w:r>
    </w:p>
    <w:p w14:paraId="02769843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-nogostupa kroz naselje Kosovac-ulica Vukovarska 1.147 m</w:t>
      </w:r>
    </w:p>
    <w:p w14:paraId="1ABBE5A2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-nogostupa kroz naselje Dubovac 521 m</w:t>
      </w:r>
    </w:p>
    <w:p w14:paraId="3565408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-oko postavljenih tabli na ulazima u područje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08699998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-oko dječjih zabavnih parkova u naseljima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Smrtić-Ratkovac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Trnava</w:t>
      </w:r>
      <w:proofErr w:type="spellEnd"/>
    </w:p>
    <w:p w14:paraId="56361D2E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-obrezivanje raslinja i drveća na zelenim površinama, parkovima, grobljima,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štihanje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okopavanje i plijevljenje, te sadnja cvijeća i ukrasnih grmova na parkovnim površinama i u centru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750A5A0E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-troškove vode za objekte u vlasništvu općine</w:t>
      </w:r>
    </w:p>
    <w:p w14:paraId="292DBDF4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-troškove plina u društvenim domovima u Gornjim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Bogićevcima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Trnavi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5ADCFEA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troškovi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el.energije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zgradama mjesnih odbora</w:t>
      </w:r>
    </w:p>
    <w:p w14:paraId="6B220B4E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troškovi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el.energije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mrtvačnica</w:t>
      </w:r>
    </w:p>
    <w:p w14:paraId="1418A9D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troškovi el.en.za rad kanalizacijskih pumpi</w:t>
      </w:r>
    </w:p>
    <w:p w14:paraId="11389CB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troškovi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el.energije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vodocrpilište</w:t>
      </w:r>
    </w:p>
    <w:p w14:paraId="43E0B268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gorivo za pumpu HONDA za čišćenje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šahti</w:t>
      </w:r>
      <w:proofErr w:type="spellEnd"/>
    </w:p>
    <w:p w14:paraId="1E2913C7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usluge popravka kanalizacijskih pumpi</w:t>
      </w:r>
    </w:p>
    <w:p w14:paraId="28E8848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-materijal za održavanje mrtvačnica, igrališta, spomenika</w:t>
      </w:r>
    </w:p>
    <w:p w14:paraId="7B30CA3D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-materijal za održavanje građevinskih objekata</w:t>
      </w:r>
    </w:p>
    <w:p w14:paraId="19CB83E4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-usluge održavanja građevinskih objekata</w:t>
      </w:r>
    </w:p>
    <w:p w14:paraId="2F8F93E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-usluge održavanja opreme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kom.pogona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nabava opreme za održavanje.</w:t>
      </w:r>
    </w:p>
    <w:p w14:paraId="3228CE3E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ovim radovima radit će 4 djelatnika Komunalnog pogona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osobe na radu za opće dobro koji odrađuju socijalne pomoći Centra za socijalnu skrb, a na krčenju i čišćenju uz poljske i šumske kanale i putove koji nisu obuhvaćeni redovnim poslovima komunalnog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pogona, radit će 3 djelatnika javnih radova u trajanju 6 mjeseci, te će se prema potrebi, ukoliko Program javnih radova ne krene na početku sezone,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zeposliti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ugovorom o djelu jedna ili dvije osobe. </w:t>
      </w:r>
    </w:p>
    <w:p w14:paraId="627D0081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948DA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CB3ED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sredstva:</w:t>
      </w:r>
    </w:p>
    <w:p w14:paraId="2B4F781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-plaće redovnih  djelatnika, te javni radovi i ugovori o djelu...........………......269.028,00 kn</w:t>
      </w:r>
    </w:p>
    <w:p w14:paraId="22BFFBC1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-materijal, energija, nabava i održavanje opreme……………………….……...380.556,00 kn</w:t>
      </w:r>
    </w:p>
    <w:p w14:paraId="3A29E152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5E831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 financiranja je iz:</w:t>
      </w:r>
    </w:p>
    <w:p w14:paraId="2499A51A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opći prihodi……………………………………………………………………269.028,00 kn</w:t>
      </w:r>
    </w:p>
    <w:p w14:paraId="355F8F51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prihoda za posebne namjene……………………………...…………………...108.000,00 kn</w:t>
      </w:r>
    </w:p>
    <w:p w14:paraId="2E09EB19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pomoći…………………………………..………………………………….....256.556,00 kn</w:t>
      </w:r>
    </w:p>
    <w:p w14:paraId="4D8CDB4C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prihodi od prodaje nef.im………………………………………………………16.000,00 kn  </w:t>
      </w:r>
    </w:p>
    <w:p w14:paraId="2FC5DBC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8E6EF0" w14:textId="45075A00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Ukupni rashodi planirani za javnu rasvjetu u 2022.godini iznose </w:t>
      </w:r>
      <w:r w:rsidR="00A662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180</w:t>
      </w: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.589,00 kuna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a   uključuju:</w:t>
      </w:r>
    </w:p>
    <w:p w14:paraId="7742C5C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-potrošenu električnu energiju za javnu rasvjetu…………………..…..……...140.589,00 kn</w:t>
      </w:r>
    </w:p>
    <w:p w14:paraId="57A94B6A" w14:textId="395F390E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-održavanje javne rasvjete………………………………………………………</w:t>
      </w:r>
      <w:r w:rsidR="00A6622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kn</w:t>
      </w:r>
    </w:p>
    <w:p w14:paraId="14BEF44E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CAF2328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Izvor financiranja je iz:</w:t>
      </w:r>
    </w:p>
    <w:p w14:paraId="65E4B907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-prihodi za posebne namjene………………………………………………………64.250,00 kn</w:t>
      </w:r>
    </w:p>
    <w:p w14:paraId="129B395B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-pomoći……………………………………………………………….….………146.339,00 kn</w:t>
      </w:r>
    </w:p>
    <w:p w14:paraId="67F41C8A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F7DB1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5. Ukupni rashodi planirani za zaštitu okoliša u 2022. godini iznose 50.941,00 kuna,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a odnose se na:</w:t>
      </w:r>
    </w:p>
    <w:p w14:paraId="319CA59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-materijal i energiju za rad i održavanje fekalnih pumpi…….……..…………..31.941,00 kn</w:t>
      </w:r>
    </w:p>
    <w:p w14:paraId="618A9B4D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-dio plaća komunalnih djelatnika za održavanje kanal., ukopi…………………19.000,00 kn</w:t>
      </w:r>
    </w:p>
    <w:p w14:paraId="1D74D14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8E929A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Izvor financiranja je iz:</w:t>
      </w:r>
    </w:p>
    <w:p w14:paraId="699ADBA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pomoći……...……...…………………………………………………………….31.941,00 kn</w:t>
      </w:r>
    </w:p>
    <w:p w14:paraId="74EABC3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- opći prihodi ………………..……..……………………………………....….…..19.000,00 kn</w:t>
      </w:r>
    </w:p>
    <w:p w14:paraId="6C4261B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AA9EA3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 Ukupni rashodi planirani za deratizaciju i dezinsekciju u 2022.godini iznose     166.000,00 kuna.</w:t>
      </w:r>
    </w:p>
    <w:p w14:paraId="3194BD3D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Izvor financiranja je iz: prihodi od prodaje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nefin.imovine</w:t>
      </w:r>
      <w:proofErr w:type="spellEnd"/>
    </w:p>
    <w:p w14:paraId="322CA7D3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</w:t>
      </w:r>
    </w:p>
    <w:p w14:paraId="762F1B3F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083538AD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Program održavanja komunalne infrastrukture na području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2022.godinu bit će objavljen  u „Službenom glasniku“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a stupa na snagu danom donošenja.</w:t>
      </w:r>
    </w:p>
    <w:p w14:paraId="7CCBF0D4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</w:t>
      </w:r>
    </w:p>
    <w:p w14:paraId="36E2E6C2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GORNJI BOGIĆEVCI</w:t>
      </w:r>
    </w:p>
    <w:p w14:paraId="39BB7020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GORNJI BOGIĆEVCI</w:t>
      </w:r>
    </w:p>
    <w:p w14:paraId="66C958AF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5C2257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E4B9B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5" w:name="_Hlk139006745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400-08/22-02/0</w:t>
      </w:r>
      <w:bookmarkEnd w:id="5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3                                            PREDSJEDNIK OPĆINSKOG VIJEĆA:</w:t>
      </w:r>
    </w:p>
    <w:p w14:paraId="35C757A5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2178-22-03/1-22-03</w:t>
      </w:r>
    </w:p>
    <w:p w14:paraId="3B7A22B8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Željko Klarić</w:t>
      </w:r>
    </w:p>
    <w:p w14:paraId="5792B52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22. prosinca  2022. godine  </w:t>
      </w:r>
    </w:p>
    <w:p w14:paraId="3126BA1D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0B6A" w14:textId="77777777" w:rsidR="00DF1295" w:rsidRDefault="00DF1295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3183F" w14:textId="77777777" w:rsidR="00DF1295" w:rsidRDefault="00DF1295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7100B" w14:textId="77777777" w:rsidR="00DF1295" w:rsidRDefault="00DF1295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85080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69. Stavak 3. Zakona o šumama (NN br. 68/18, 115/18, 98/19, 32/20, 145/20) i čl.39. stavak 5. Statuta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02/21) Općinsko vijeće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09. sjednici Općinskog vijeća održanoj dana 22. prosinca  2022. godine  </w:t>
      </w:r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donosi</w:t>
      </w:r>
    </w:p>
    <w:p w14:paraId="1DF506E2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5D169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TREĆE IZMJENE PROGRAMA KORIŠTENJA SREDSTAVA UPLAĆENIH</w:t>
      </w:r>
    </w:p>
    <w:p w14:paraId="4C0F83A8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NA IME ŠUMSKOG DOPRINOSA U 2022. GODINI</w:t>
      </w:r>
    </w:p>
    <w:p w14:paraId="0A3AAE0F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083429C1" w14:textId="77777777" w:rsidR="00DF1295" w:rsidRPr="00DF1295" w:rsidRDefault="00DF1295" w:rsidP="00DF1295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</w:p>
    <w:p w14:paraId="54327C59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295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2FD934C1" w14:textId="77777777" w:rsidR="00DF1295" w:rsidRPr="00DF1295" w:rsidRDefault="00DF1295" w:rsidP="00DF1295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AC9A276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1. Programa korištenja sredstava uplaćenih na ime šumskog doprinosa, Klasa: 400-08/22-03/08,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2178-22-03/1-22-02/07 od 19. rujna  2022. godine , mijenja se i glasi:</w:t>
      </w:r>
    </w:p>
    <w:p w14:paraId="646A543E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 od šumskog doprinosa u 2022. godini ovim Rebalansom se smanjuje za 25.000,00 kuna, te je planiran u iznosu od 225.000,00 kuna. Sukladno zakonskim odredbama sredstva od šumskog doprinosa iz prethodnog stavka utrošit će se kako slijedi:</w:t>
      </w:r>
    </w:p>
    <w:p w14:paraId="5E2EC462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676"/>
        <w:gridCol w:w="3106"/>
      </w:tblGrid>
      <w:tr w:rsidR="00DF1295" w:rsidRPr="00DF1295" w14:paraId="6B43D1A0" w14:textId="77777777" w:rsidTr="00015713">
        <w:trPr>
          <w:trHeight w:val="219"/>
        </w:trPr>
        <w:tc>
          <w:tcPr>
            <w:tcW w:w="536" w:type="dxa"/>
            <w:shd w:val="clear" w:color="auto" w:fill="auto"/>
          </w:tcPr>
          <w:p w14:paraId="4330D917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6" w:type="dxa"/>
            <w:shd w:val="clear" w:color="auto" w:fill="auto"/>
          </w:tcPr>
          <w:p w14:paraId="44051A00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 – NAZIV PROJEKTA</w:t>
            </w:r>
          </w:p>
        </w:tc>
        <w:tc>
          <w:tcPr>
            <w:tcW w:w="3106" w:type="dxa"/>
            <w:shd w:val="clear" w:color="auto" w:fill="auto"/>
          </w:tcPr>
          <w:p w14:paraId="12C35941" w14:textId="77777777" w:rsidR="00DF1295" w:rsidRPr="00DF1295" w:rsidRDefault="00DF1295" w:rsidP="00D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SREDSTAVA</w:t>
            </w:r>
          </w:p>
        </w:tc>
      </w:tr>
      <w:tr w:rsidR="00DF1295" w:rsidRPr="00DF1295" w14:paraId="6A7DD74C" w14:textId="77777777" w:rsidTr="00015713">
        <w:trPr>
          <w:trHeight w:val="450"/>
        </w:trPr>
        <w:tc>
          <w:tcPr>
            <w:tcW w:w="536" w:type="dxa"/>
            <w:shd w:val="clear" w:color="auto" w:fill="auto"/>
          </w:tcPr>
          <w:p w14:paraId="23CDDE1D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6" w:type="dxa"/>
            <w:shd w:val="clear" w:color="auto" w:fill="auto"/>
          </w:tcPr>
          <w:p w14:paraId="2BCEC319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Održavanje javne rasvjete</w:t>
            </w:r>
          </w:p>
        </w:tc>
        <w:tc>
          <w:tcPr>
            <w:tcW w:w="3106" w:type="dxa"/>
            <w:shd w:val="clear" w:color="auto" w:fill="auto"/>
          </w:tcPr>
          <w:p w14:paraId="361F5147" w14:textId="77777777" w:rsidR="00DF1295" w:rsidRPr="00DF1295" w:rsidRDefault="00DF1295" w:rsidP="00DF1295">
            <w:pPr>
              <w:tabs>
                <w:tab w:val="decimal" w:pos="18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64.250,00 kn</w:t>
            </w:r>
          </w:p>
        </w:tc>
      </w:tr>
      <w:tr w:rsidR="00DF1295" w:rsidRPr="00DF1295" w14:paraId="61B1DDB3" w14:textId="77777777" w:rsidTr="00015713">
        <w:trPr>
          <w:trHeight w:val="219"/>
        </w:trPr>
        <w:tc>
          <w:tcPr>
            <w:tcW w:w="536" w:type="dxa"/>
            <w:shd w:val="clear" w:color="auto" w:fill="auto"/>
          </w:tcPr>
          <w:p w14:paraId="78B97BE3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6" w:type="dxa"/>
            <w:shd w:val="clear" w:color="auto" w:fill="auto"/>
          </w:tcPr>
          <w:p w14:paraId="7ED2A846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i energija za održavanje puteva i nerazvrstanih cesta i objekata javne namjene</w:t>
            </w:r>
          </w:p>
        </w:tc>
        <w:tc>
          <w:tcPr>
            <w:tcW w:w="3106" w:type="dxa"/>
            <w:shd w:val="clear" w:color="auto" w:fill="auto"/>
          </w:tcPr>
          <w:p w14:paraId="728E8C86" w14:textId="77777777" w:rsidR="00DF1295" w:rsidRPr="00DF1295" w:rsidRDefault="00DF1295" w:rsidP="00DF1295">
            <w:pPr>
              <w:tabs>
                <w:tab w:val="decimal" w:pos="18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160.750,00 kn</w:t>
            </w:r>
          </w:p>
        </w:tc>
      </w:tr>
      <w:tr w:rsidR="00DF1295" w:rsidRPr="00DF1295" w14:paraId="1A3F96B1" w14:textId="77777777" w:rsidTr="00015713">
        <w:trPr>
          <w:trHeight w:val="219"/>
        </w:trPr>
        <w:tc>
          <w:tcPr>
            <w:tcW w:w="536" w:type="dxa"/>
            <w:shd w:val="clear" w:color="auto" w:fill="auto"/>
          </w:tcPr>
          <w:p w14:paraId="7F9300F4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6" w:type="dxa"/>
            <w:shd w:val="clear" w:color="auto" w:fill="auto"/>
          </w:tcPr>
          <w:p w14:paraId="4598842E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6" w:type="dxa"/>
            <w:shd w:val="clear" w:color="auto" w:fill="auto"/>
          </w:tcPr>
          <w:p w14:paraId="0713B626" w14:textId="77777777" w:rsidR="00DF1295" w:rsidRPr="00DF1295" w:rsidRDefault="00DF1295" w:rsidP="00DF1295">
            <w:pPr>
              <w:tabs>
                <w:tab w:val="decimal" w:pos="18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F1295" w:rsidRPr="00DF1295" w14:paraId="1DBA590D" w14:textId="77777777" w:rsidTr="00015713">
        <w:trPr>
          <w:trHeight w:val="219"/>
        </w:trPr>
        <w:tc>
          <w:tcPr>
            <w:tcW w:w="536" w:type="dxa"/>
            <w:shd w:val="clear" w:color="auto" w:fill="auto"/>
          </w:tcPr>
          <w:p w14:paraId="1484B156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6" w:type="dxa"/>
            <w:shd w:val="clear" w:color="auto" w:fill="auto"/>
          </w:tcPr>
          <w:p w14:paraId="4193EA16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06" w:type="dxa"/>
            <w:shd w:val="clear" w:color="auto" w:fill="auto"/>
          </w:tcPr>
          <w:p w14:paraId="62883085" w14:textId="77777777" w:rsidR="00DF1295" w:rsidRPr="00DF1295" w:rsidRDefault="00DF1295" w:rsidP="00DF1295">
            <w:pPr>
              <w:tabs>
                <w:tab w:val="decimal" w:pos="18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F1295" w:rsidRPr="00DF1295" w14:paraId="08C5926C" w14:textId="77777777" w:rsidTr="00015713">
        <w:trPr>
          <w:trHeight w:val="231"/>
        </w:trPr>
        <w:tc>
          <w:tcPr>
            <w:tcW w:w="536" w:type="dxa"/>
            <w:shd w:val="clear" w:color="auto" w:fill="auto"/>
          </w:tcPr>
          <w:p w14:paraId="10F70F6F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6" w:type="dxa"/>
            <w:shd w:val="clear" w:color="auto" w:fill="auto"/>
          </w:tcPr>
          <w:p w14:paraId="7117C247" w14:textId="77777777" w:rsidR="00DF1295" w:rsidRPr="00DF1295" w:rsidRDefault="00DF1295" w:rsidP="00DF1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106" w:type="dxa"/>
            <w:shd w:val="clear" w:color="auto" w:fill="auto"/>
          </w:tcPr>
          <w:p w14:paraId="37851D66" w14:textId="77777777" w:rsidR="00DF1295" w:rsidRPr="00DF1295" w:rsidRDefault="00DF1295" w:rsidP="00DF1295">
            <w:pPr>
              <w:tabs>
                <w:tab w:val="decimal" w:pos="18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225.000,00 kn</w:t>
            </w:r>
          </w:p>
        </w:tc>
      </w:tr>
    </w:tbl>
    <w:p w14:paraId="1E8EEDD6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C46F1D9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295"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78B8FA21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60BE32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Program objaviti će se u Službenom glasniku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a stupaju na snagu danom donošenja.</w:t>
      </w:r>
    </w:p>
    <w:p w14:paraId="796D67E4" w14:textId="77777777" w:rsidR="00DF1295" w:rsidRPr="00DF1295" w:rsidRDefault="00DF1295" w:rsidP="00DF12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378D09" w14:textId="77777777" w:rsidR="00DF1295" w:rsidRPr="00DF1295" w:rsidRDefault="00DF1295" w:rsidP="00DF12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2A922B" w14:textId="77777777" w:rsidR="00DF1295" w:rsidRPr="00DF1295" w:rsidRDefault="00DF1295" w:rsidP="00DF12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67E38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6" w:name="_Hlk100648800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400-08/22-02/0</w:t>
      </w:r>
      <w:bookmarkEnd w:id="6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3                                            PREDSJEDNIK OPĆINSKOG VIJEĆA:</w:t>
      </w:r>
    </w:p>
    <w:p w14:paraId="78951B42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bookmarkStart w:id="7" w:name="_Hlk100648813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2178-22-03/1-22-0</w:t>
      </w:r>
      <w:bookmarkEnd w:id="7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0B43A8EB" w14:textId="77777777" w:rsidR="00DF1295" w:rsidRPr="00DF1295" w:rsidRDefault="00DF1295" w:rsidP="00DF12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Željko Klarić</w:t>
      </w:r>
    </w:p>
    <w:p w14:paraId="223BBF33" w14:textId="77777777" w:rsid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22. prosinca  2022. godine 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DB3EF40" w14:textId="3D3E8331" w:rsid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14:paraId="4C392095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BEB624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8F251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67. Zakona o komunalnom gospodarstvu („Narodne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novine“broj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68/18, 110/18 i 32/20) i članka 39. Statuta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glasnik“Općine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02/21) Općinsko vijeće 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09. sjednici Općinskog vijeća održanoj dana  22. prosinca  2022. godine  donosi:</w:t>
      </w:r>
    </w:p>
    <w:p w14:paraId="6344C339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24B94" w14:textId="77777777" w:rsidR="00DF1295" w:rsidRPr="00DF1295" w:rsidRDefault="00DF1295" w:rsidP="00DF12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F129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Treće izmjene Programa gradnje </w:t>
      </w: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objekata i uređaja</w:t>
      </w:r>
    </w:p>
    <w:p w14:paraId="531A5FDB" w14:textId="77777777" w:rsid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komunalne infrastrukture na području općine Gornji </w:t>
      </w:r>
      <w:proofErr w:type="spellStart"/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2022.godinu</w:t>
      </w:r>
    </w:p>
    <w:p w14:paraId="0C5FB8A7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DC2E66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AECD0BA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1. Programa gradnje komunalne infrastrukture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2022.godinu, Klasa: 400-08/22-03/08,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2178-22-03/1-22-02/07 od 19. rujna  2022. godine mijenja se i glasi:</w:t>
      </w:r>
    </w:p>
    <w:p w14:paraId="4A1048F6" w14:textId="77777777" w:rsid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Općina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u 2022.godini za gradnju komunalne infrastrukture izdvojiti slijedeća sredstva:</w:t>
      </w:r>
    </w:p>
    <w:p w14:paraId="3D5C505A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559"/>
        <w:gridCol w:w="1525"/>
      </w:tblGrid>
      <w:tr w:rsidR="00DF1295" w:rsidRPr="00DF1295" w14:paraId="37075014" w14:textId="77777777" w:rsidTr="00015713">
        <w:trPr>
          <w:trHeight w:val="787"/>
        </w:trPr>
        <w:tc>
          <w:tcPr>
            <w:tcW w:w="6204" w:type="dxa"/>
            <w:shd w:val="clear" w:color="auto" w:fill="auto"/>
          </w:tcPr>
          <w:p w14:paraId="6DCBD397" w14:textId="77777777" w:rsidR="00DF1295" w:rsidRPr="00DF1295" w:rsidRDefault="00DF1295" w:rsidP="00D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 / GRAĐEVINA</w:t>
            </w:r>
          </w:p>
        </w:tc>
        <w:tc>
          <w:tcPr>
            <w:tcW w:w="1559" w:type="dxa"/>
            <w:shd w:val="clear" w:color="auto" w:fill="auto"/>
          </w:tcPr>
          <w:p w14:paraId="3F8139F9" w14:textId="77777777" w:rsidR="00DF1295" w:rsidRPr="00DF1295" w:rsidRDefault="00DF1295" w:rsidP="00D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REBALANS smanjenje (-) / povećanje u kunama</w:t>
            </w:r>
          </w:p>
        </w:tc>
        <w:tc>
          <w:tcPr>
            <w:tcW w:w="1525" w:type="dxa"/>
            <w:shd w:val="clear" w:color="auto" w:fill="auto"/>
          </w:tcPr>
          <w:p w14:paraId="5B99D182" w14:textId="77777777" w:rsidR="00DF1295" w:rsidRPr="00DF1295" w:rsidRDefault="00DF1295" w:rsidP="00D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         u kunama</w:t>
            </w:r>
          </w:p>
        </w:tc>
      </w:tr>
      <w:tr w:rsidR="00DF1295" w:rsidRPr="00DF1295" w14:paraId="32F36794" w14:textId="77777777" w:rsidTr="00015713">
        <w:tc>
          <w:tcPr>
            <w:tcW w:w="6204" w:type="dxa"/>
            <w:shd w:val="clear" w:color="auto" w:fill="auto"/>
          </w:tcPr>
          <w:p w14:paraId="2E97DFAA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Izgradnja mosta na potoku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Draževac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36C52C7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-93.000,00</w:t>
            </w:r>
          </w:p>
        </w:tc>
        <w:tc>
          <w:tcPr>
            <w:tcW w:w="1525" w:type="dxa"/>
            <w:shd w:val="clear" w:color="auto" w:fill="auto"/>
          </w:tcPr>
          <w:p w14:paraId="3DB063DA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57.000,00</w:t>
            </w:r>
          </w:p>
        </w:tc>
      </w:tr>
      <w:tr w:rsidR="00DF1295" w:rsidRPr="00DF1295" w14:paraId="7C1E854E" w14:textId="77777777" w:rsidTr="00015713">
        <w:tc>
          <w:tcPr>
            <w:tcW w:w="6204" w:type="dxa"/>
            <w:shd w:val="clear" w:color="auto" w:fill="auto"/>
          </w:tcPr>
          <w:p w14:paraId="3ED97A3F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Semafori u naselju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G.Bogićevci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833A8CA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-1.397,00</w:t>
            </w:r>
          </w:p>
        </w:tc>
        <w:tc>
          <w:tcPr>
            <w:tcW w:w="1525" w:type="dxa"/>
            <w:shd w:val="clear" w:color="auto" w:fill="auto"/>
          </w:tcPr>
          <w:p w14:paraId="30DF286C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381.103,00</w:t>
            </w:r>
          </w:p>
        </w:tc>
      </w:tr>
      <w:tr w:rsidR="00DF1295" w:rsidRPr="00DF1295" w14:paraId="1329B92C" w14:textId="77777777" w:rsidTr="00015713">
        <w:tc>
          <w:tcPr>
            <w:tcW w:w="6204" w:type="dxa"/>
            <w:shd w:val="clear" w:color="auto" w:fill="auto"/>
          </w:tcPr>
          <w:p w14:paraId="39ED0BE1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Centra općine</w:t>
            </w:r>
          </w:p>
        </w:tc>
        <w:tc>
          <w:tcPr>
            <w:tcW w:w="1559" w:type="dxa"/>
            <w:shd w:val="clear" w:color="auto" w:fill="auto"/>
          </w:tcPr>
          <w:p w14:paraId="55ED8B08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-874.000,00</w:t>
            </w:r>
          </w:p>
        </w:tc>
        <w:tc>
          <w:tcPr>
            <w:tcW w:w="1525" w:type="dxa"/>
            <w:shd w:val="clear" w:color="auto" w:fill="auto"/>
          </w:tcPr>
          <w:p w14:paraId="14FB9903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126.000,00</w:t>
            </w:r>
          </w:p>
        </w:tc>
      </w:tr>
      <w:tr w:rsidR="00DF1295" w:rsidRPr="00DF1295" w14:paraId="0E62DB46" w14:textId="77777777" w:rsidTr="00015713">
        <w:tc>
          <w:tcPr>
            <w:tcW w:w="6204" w:type="dxa"/>
            <w:shd w:val="clear" w:color="auto" w:fill="auto"/>
          </w:tcPr>
          <w:p w14:paraId="42B17F7C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Gradnja društvenog doma Kosovac</w:t>
            </w:r>
          </w:p>
        </w:tc>
        <w:tc>
          <w:tcPr>
            <w:tcW w:w="1559" w:type="dxa"/>
            <w:shd w:val="clear" w:color="auto" w:fill="auto"/>
          </w:tcPr>
          <w:p w14:paraId="2E74A239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-579.879,00</w:t>
            </w:r>
          </w:p>
        </w:tc>
        <w:tc>
          <w:tcPr>
            <w:tcW w:w="1525" w:type="dxa"/>
            <w:shd w:val="clear" w:color="auto" w:fill="auto"/>
          </w:tcPr>
          <w:p w14:paraId="4B8026F1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1.170.000,00</w:t>
            </w:r>
          </w:p>
        </w:tc>
      </w:tr>
      <w:tr w:rsidR="00DF1295" w:rsidRPr="00DF1295" w14:paraId="6A586496" w14:textId="77777777" w:rsidTr="00015713">
        <w:tc>
          <w:tcPr>
            <w:tcW w:w="6204" w:type="dxa"/>
            <w:shd w:val="clear" w:color="auto" w:fill="auto"/>
          </w:tcPr>
          <w:p w14:paraId="0182B93E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Dom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Smrtić</w:t>
            </w:r>
            <w:proofErr w:type="spellEnd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nastavak preuređenja kuhinje i sanitarnog čvora</w:t>
            </w:r>
          </w:p>
        </w:tc>
        <w:tc>
          <w:tcPr>
            <w:tcW w:w="1559" w:type="dxa"/>
            <w:shd w:val="clear" w:color="auto" w:fill="auto"/>
          </w:tcPr>
          <w:p w14:paraId="0F092477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5" w:type="dxa"/>
            <w:shd w:val="clear" w:color="auto" w:fill="auto"/>
          </w:tcPr>
          <w:p w14:paraId="6CC8B1C3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300.000,00</w:t>
            </w:r>
          </w:p>
        </w:tc>
      </w:tr>
      <w:tr w:rsidR="00DF1295" w:rsidRPr="00DF1295" w14:paraId="14D300BB" w14:textId="77777777" w:rsidTr="00015713">
        <w:tc>
          <w:tcPr>
            <w:tcW w:w="6204" w:type="dxa"/>
            <w:shd w:val="clear" w:color="auto" w:fill="auto"/>
          </w:tcPr>
          <w:p w14:paraId="5C17AF86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Dom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Trnava</w:t>
            </w:r>
            <w:proofErr w:type="spellEnd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(strop-zvučna izolacija.)</w:t>
            </w:r>
          </w:p>
        </w:tc>
        <w:tc>
          <w:tcPr>
            <w:tcW w:w="1559" w:type="dxa"/>
            <w:shd w:val="clear" w:color="auto" w:fill="auto"/>
          </w:tcPr>
          <w:p w14:paraId="13B58A23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-9.900,00</w:t>
            </w:r>
          </w:p>
        </w:tc>
        <w:tc>
          <w:tcPr>
            <w:tcW w:w="1525" w:type="dxa"/>
            <w:shd w:val="clear" w:color="auto" w:fill="auto"/>
          </w:tcPr>
          <w:p w14:paraId="36812E1E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50.100,00</w:t>
            </w:r>
          </w:p>
        </w:tc>
      </w:tr>
      <w:tr w:rsidR="00DF1295" w:rsidRPr="00DF1295" w14:paraId="2239CFBD" w14:textId="77777777" w:rsidTr="00015713">
        <w:tc>
          <w:tcPr>
            <w:tcW w:w="6204" w:type="dxa"/>
            <w:shd w:val="clear" w:color="auto" w:fill="auto"/>
          </w:tcPr>
          <w:p w14:paraId="7DCFB283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Rekonstrukcija nogostupa u naselju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Trnava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4004EB7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-30.000,00</w:t>
            </w:r>
          </w:p>
        </w:tc>
        <w:tc>
          <w:tcPr>
            <w:tcW w:w="1525" w:type="dxa"/>
            <w:shd w:val="clear" w:color="auto" w:fill="auto"/>
          </w:tcPr>
          <w:p w14:paraId="3AD89786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DF1295" w:rsidRPr="00DF1295" w14:paraId="62DC2AE8" w14:textId="77777777" w:rsidTr="00015713">
        <w:tc>
          <w:tcPr>
            <w:tcW w:w="6204" w:type="dxa"/>
            <w:shd w:val="clear" w:color="auto" w:fill="auto"/>
          </w:tcPr>
          <w:p w14:paraId="1EE35A42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Poduzetnička zona Brezine-javna rasvjeta</w:t>
            </w:r>
          </w:p>
        </w:tc>
        <w:tc>
          <w:tcPr>
            <w:tcW w:w="1559" w:type="dxa"/>
            <w:shd w:val="clear" w:color="auto" w:fill="auto"/>
          </w:tcPr>
          <w:p w14:paraId="130A4C3A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13.988,00</w:t>
            </w:r>
          </w:p>
        </w:tc>
        <w:tc>
          <w:tcPr>
            <w:tcW w:w="1525" w:type="dxa"/>
            <w:shd w:val="clear" w:color="auto" w:fill="auto"/>
          </w:tcPr>
          <w:p w14:paraId="0D1B1408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113.988,00</w:t>
            </w:r>
          </w:p>
        </w:tc>
      </w:tr>
      <w:tr w:rsidR="00DF1295" w:rsidRPr="00DF1295" w14:paraId="46C63A4A" w14:textId="77777777" w:rsidTr="00015713">
        <w:tc>
          <w:tcPr>
            <w:tcW w:w="6204" w:type="dxa"/>
            <w:shd w:val="clear" w:color="auto" w:fill="auto"/>
          </w:tcPr>
          <w:p w14:paraId="3366E25F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Uređenje groblja u naselju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G.Bogićevci</w:t>
            </w:r>
            <w:proofErr w:type="spellEnd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(stari i novi dio)</w:t>
            </w:r>
          </w:p>
        </w:tc>
        <w:tc>
          <w:tcPr>
            <w:tcW w:w="1559" w:type="dxa"/>
            <w:shd w:val="clear" w:color="auto" w:fill="auto"/>
          </w:tcPr>
          <w:p w14:paraId="0D07130F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-318.000,00</w:t>
            </w:r>
          </w:p>
        </w:tc>
        <w:tc>
          <w:tcPr>
            <w:tcW w:w="1525" w:type="dxa"/>
            <w:shd w:val="clear" w:color="auto" w:fill="auto"/>
          </w:tcPr>
          <w:p w14:paraId="6372D0EF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32.000,00</w:t>
            </w:r>
          </w:p>
        </w:tc>
      </w:tr>
      <w:tr w:rsidR="00DF1295" w:rsidRPr="00DF1295" w14:paraId="22E064A5" w14:textId="77777777" w:rsidTr="00015713">
        <w:tc>
          <w:tcPr>
            <w:tcW w:w="6204" w:type="dxa"/>
            <w:shd w:val="clear" w:color="auto" w:fill="auto"/>
          </w:tcPr>
          <w:p w14:paraId="3DB6FE14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Izgradnja fotonaponske elektrane</w:t>
            </w:r>
          </w:p>
        </w:tc>
        <w:tc>
          <w:tcPr>
            <w:tcW w:w="1559" w:type="dxa"/>
            <w:shd w:val="clear" w:color="auto" w:fill="auto"/>
          </w:tcPr>
          <w:p w14:paraId="303E0CE6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5" w:type="dxa"/>
            <w:shd w:val="clear" w:color="auto" w:fill="auto"/>
          </w:tcPr>
          <w:p w14:paraId="57819FE8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155.500,00</w:t>
            </w:r>
          </w:p>
        </w:tc>
      </w:tr>
      <w:tr w:rsidR="00DF1295" w:rsidRPr="00DF1295" w14:paraId="337E9C5A" w14:textId="77777777" w:rsidTr="00015713">
        <w:tc>
          <w:tcPr>
            <w:tcW w:w="6204" w:type="dxa"/>
            <w:shd w:val="clear" w:color="auto" w:fill="auto"/>
          </w:tcPr>
          <w:p w14:paraId="1581CDDC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Parkiralište i ograda doma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Trnava</w:t>
            </w:r>
            <w:proofErr w:type="spellEnd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(neizvršeno u 2021. g.)</w:t>
            </w:r>
          </w:p>
        </w:tc>
        <w:tc>
          <w:tcPr>
            <w:tcW w:w="1559" w:type="dxa"/>
            <w:shd w:val="clear" w:color="auto" w:fill="auto"/>
          </w:tcPr>
          <w:p w14:paraId="2FC32213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5" w:type="dxa"/>
            <w:shd w:val="clear" w:color="auto" w:fill="auto"/>
          </w:tcPr>
          <w:p w14:paraId="6BFF12BC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12.102,00</w:t>
            </w:r>
          </w:p>
        </w:tc>
      </w:tr>
      <w:tr w:rsidR="00DF1295" w:rsidRPr="00DF1295" w14:paraId="3387D1D3" w14:textId="77777777" w:rsidTr="00015713">
        <w:tc>
          <w:tcPr>
            <w:tcW w:w="6204" w:type="dxa"/>
            <w:shd w:val="clear" w:color="auto" w:fill="auto"/>
          </w:tcPr>
          <w:p w14:paraId="1B40EB76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8" w:name="_Hlk114732219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Okoliš kod doma Dubovac (neizvršeno u 2021.+hortikultura)</w:t>
            </w:r>
          </w:p>
        </w:tc>
        <w:tc>
          <w:tcPr>
            <w:tcW w:w="1559" w:type="dxa"/>
            <w:shd w:val="clear" w:color="auto" w:fill="auto"/>
          </w:tcPr>
          <w:p w14:paraId="2495BB47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25.376,00</w:t>
            </w:r>
          </w:p>
        </w:tc>
        <w:tc>
          <w:tcPr>
            <w:tcW w:w="1525" w:type="dxa"/>
            <w:shd w:val="clear" w:color="auto" w:fill="auto"/>
          </w:tcPr>
          <w:p w14:paraId="1F3E491E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183.200,00</w:t>
            </w:r>
          </w:p>
        </w:tc>
      </w:tr>
      <w:tr w:rsidR="00DF1295" w:rsidRPr="00DF1295" w14:paraId="0CB75D13" w14:textId="77777777" w:rsidTr="00015713">
        <w:tc>
          <w:tcPr>
            <w:tcW w:w="6204" w:type="dxa"/>
            <w:shd w:val="clear" w:color="auto" w:fill="auto"/>
          </w:tcPr>
          <w:p w14:paraId="7C8961E4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9" w:name="_Hlk114732429"/>
            <w:bookmarkEnd w:id="8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Poslovna zgrada Brezine</w:t>
            </w:r>
          </w:p>
        </w:tc>
        <w:tc>
          <w:tcPr>
            <w:tcW w:w="1559" w:type="dxa"/>
            <w:shd w:val="clear" w:color="auto" w:fill="auto"/>
          </w:tcPr>
          <w:p w14:paraId="3D7D6AA7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86.078,00</w:t>
            </w:r>
          </w:p>
        </w:tc>
        <w:tc>
          <w:tcPr>
            <w:tcW w:w="1525" w:type="dxa"/>
            <w:shd w:val="clear" w:color="auto" w:fill="auto"/>
          </w:tcPr>
          <w:p w14:paraId="0F716834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286.078,00</w:t>
            </w:r>
          </w:p>
        </w:tc>
      </w:tr>
      <w:bookmarkEnd w:id="9"/>
      <w:tr w:rsidR="00DF1295" w:rsidRPr="00DF1295" w14:paraId="62637C52" w14:textId="77777777" w:rsidTr="00015713">
        <w:tc>
          <w:tcPr>
            <w:tcW w:w="6204" w:type="dxa"/>
            <w:shd w:val="clear" w:color="auto" w:fill="auto"/>
          </w:tcPr>
          <w:p w14:paraId="717A4EA2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Javna rasvjeta-igralište Brezine</w:t>
            </w:r>
          </w:p>
        </w:tc>
        <w:tc>
          <w:tcPr>
            <w:tcW w:w="1559" w:type="dxa"/>
            <w:shd w:val="clear" w:color="auto" w:fill="auto"/>
          </w:tcPr>
          <w:p w14:paraId="7C27878C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1525" w:type="dxa"/>
            <w:shd w:val="clear" w:color="auto" w:fill="auto"/>
          </w:tcPr>
          <w:p w14:paraId="1387F8E1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175.000,00</w:t>
            </w:r>
          </w:p>
        </w:tc>
      </w:tr>
      <w:tr w:rsidR="00DF1295" w:rsidRPr="00DF1295" w14:paraId="45F029A7" w14:textId="77777777" w:rsidTr="00015713">
        <w:tc>
          <w:tcPr>
            <w:tcW w:w="6204" w:type="dxa"/>
            <w:shd w:val="clear" w:color="auto" w:fill="auto"/>
          </w:tcPr>
          <w:p w14:paraId="1DA5328D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Javna rasvjeta-igralište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Ratkovac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591201D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25" w:type="dxa"/>
            <w:shd w:val="clear" w:color="auto" w:fill="auto"/>
          </w:tcPr>
          <w:p w14:paraId="0B89F106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145.125,00</w:t>
            </w:r>
          </w:p>
        </w:tc>
      </w:tr>
      <w:tr w:rsidR="00DF1295" w:rsidRPr="00DF1295" w14:paraId="4B131C9D" w14:textId="77777777" w:rsidTr="00015713">
        <w:tc>
          <w:tcPr>
            <w:tcW w:w="6204" w:type="dxa"/>
            <w:shd w:val="clear" w:color="auto" w:fill="auto"/>
          </w:tcPr>
          <w:p w14:paraId="297AC788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Tehnički pregled nogostup </w:t>
            </w:r>
            <w:proofErr w:type="spellStart"/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Smrtić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6457A68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1.540,00</w:t>
            </w:r>
          </w:p>
        </w:tc>
        <w:tc>
          <w:tcPr>
            <w:tcW w:w="1525" w:type="dxa"/>
            <w:shd w:val="clear" w:color="auto" w:fill="auto"/>
          </w:tcPr>
          <w:p w14:paraId="1275C4FF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1.540,00</w:t>
            </w:r>
          </w:p>
        </w:tc>
      </w:tr>
    </w:tbl>
    <w:p w14:paraId="373D92CB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554D4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2904361D" w14:textId="77777777" w:rsid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iz članka 1. ovih Izmjena Programa smanjuju se </w:t>
      </w:r>
      <w:r w:rsidRPr="00DF12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4.732.805,00 kuna na </w:t>
      </w:r>
      <w:bookmarkStart w:id="10" w:name="_Hlk139387208"/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3.188.736,00 </w:t>
      </w:r>
      <w:bookmarkEnd w:id="10"/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kuna (smanjenje  za 1.544.069,00 kuna). </w:t>
      </w:r>
      <w:r w:rsidRPr="00DF12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Najveća smanjenja, 1.771.879,00 kuna, odnose se na 3 najveća projekta čija 100%-</w:t>
      </w:r>
      <w:proofErr w:type="spellStart"/>
      <w:r w:rsidRPr="00DF12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tna</w:t>
      </w:r>
      <w:proofErr w:type="spellEnd"/>
      <w:r w:rsidRPr="00DF12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realizacija je očekivana u 2022. godini, a to su uređenje centra općine, izgradnja doma u Kosovcu i pješačke staze kroz groblje u Gornji </w:t>
      </w:r>
      <w:proofErr w:type="spellStart"/>
      <w:r w:rsidRPr="00DF12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 s druge strane bilo je nužno dio toga iznosa </w:t>
      </w:r>
      <w:proofErr w:type="spellStart"/>
      <w:r w:rsidRPr="00DF12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preraspodjeliti</w:t>
      </w:r>
      <w:proofErr w:type="spellEnd"/>
      <w:r w:rsidRPr="00DF129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projekte za koje su revidirani troškovnici u skladu s poskupljenjima građevinskog materijala i izvođenja radova.</w:t>
      </w:r>
    </w:p>
    <w:p w14:paraId="609292FF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9CBBFF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</w:p>
    <w:p w14:paraId="2C9A85FD" w14:textId="5FDC63E9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prijedlog prvih izmjena Programa gradnje komunalne infrastrukture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2022.godinu bit će objavljen  u „Službenom glasniku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F1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</w:t>
      </w:r>
    </w:p>
    <w:p w14:paraId="3F131653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Klasa: 400-08/22-02/03                                     </w:t>
      </w:r>
    </w:p>
    <w:p w14:paraId="5A4C38B4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bookmarkStart w:id="11" w:name="_Hlk100657240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2178-22-03/1-22-0</w:t>
      </w:r>
      <w:bookmarkEnd w:id="11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        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PREDSJEDNIK OPĆINSKOG VIJEĆA:</w:t>
      </w:r>
    </w:p>
    <w:p w14:paraId="39284754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22. prosinca  2022.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Željko Klarić</w:t>
      </w:r>
    </w:p>
    <w:p w14:paraId="06D805EF" w14:textId="77777777" w:rsidR="00DF1295" w:rsidRDefault="00DF1295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AC543" w14:textId="77777777" w:rsidR="00DF1295" w:rsidRDefault="00DF1295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2CA2A" w14:textId="7B02ADDC" w:rsidR="00DF1295" w:rsidRPr="00DF1295" w:rsidRDefault="00DF1295" w:rsidP="00DF129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31. stavka 1. Zakona o postupanju s nezakonito izgrađenim zgradama („Narodne novine“ broj 86/12, 143/13 i 65/17) i članka 32. Statuta Općine Gornji </w:t>
      </w:r>
      <w:proofErr w:type="spellStart"/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(„Službeni glasnik općine Gornji </w:t>
      </w:r>
      <w:proofErr w:type="spellStart"/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 broj 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02/09, 01/13 i 04/19</w:t>
      </w:r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Općinsko vijeće Općine Gornji </w:t>
      </w:r>
      <w:proofErr w:type="spellStart"/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09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 Općinskog vijeća održanoj dana 22.prosinca 2022</w:t>
      </w:r>
      <w:r w:rsidRPr="00DF12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 donosi</w:t>
      </w:r>
    </w:p>
    <w:p w14:paraId="37D29B67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A098B5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0F2CE0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DRUGE IZMJENE PROGRAMA  </w:t>
      </w:r>
      <w:r w:rsidRPr="00DF1295">
        <w:rPr>
          <w:rFonts w:ascii="Times New Roman" w:eastAsia="Calibri" w:hAnsi="Times New Roman" w:cs="Times New Roman"/>
          <w:b/>
          <w:sz w:val="24"/>
          <w:szCs w:val="24"/>
        </w:rPr>
        <w:t>UTROŠKA SREDSTAVA NAKNADE ZA ZADRŽAVANJE NEZAKONITO IZGRAĐENE ZGRADE U PROSTORU</w:t>
      </w:r>
    </w:p>
    <w:p w14:paraId="6A394E09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295">
        <w:rPr>
          <w:rFonts w:ascii="Times New Roman" w:eastAsia="Calibri" w:hAnsi="Times New Roman" w:cs="Times New Roman"/>
          <w:b/>
          <w:sz w:val="24"/>
          <w:szCs w:val="24"/>
        </w:rPr>
        <w:t xml:space="preserve">ZA 2022. GODINU </w:t>
      </w:r>
    </w:p>
    <w:p w14:paraId="3373A61B" w14:textId="77777777" w:rsidR="00DF1295" w:rsidRPr="00DF1295" w:rsidRDefault="00DF1295" w:rsidP="00DF12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B836CB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295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41AF38C" w14:textId="77777777" w:rsidR="00DF1295" w:rsidRPr="00DF1295" w:rsidRDefault="00DF1295" w:rsidP="00DF12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E079E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295">
        <w:rPr>
          <w:rFonts w:ascii="Times New Roman" w:eastAsia="Calibri" w:hAnsi="Times New Roman" w:cs="Times New Roman"/>
          <w:sz w:val="24"/>
          <w:szCs w:val="24"/>
        </w:rPr>
        <w:t xml:space="preserve">Ovim Programom utroška sredstava naknade za zadržavanje nezakonito izgrađene zgrade u prostoru (u daljnjem tekstu: naknada) za 2022. godinu, utvrđuje se namjena korištenja sredstava naknade za poboljšanje infrastrukturne opremljenosti pojedinih područja Općine Gornji </w:t>
      </w:r>
      <w:proofErr w:type="spellStart"/>
      <w:r w:rsidRPr="00DF1295">
        <w:rPr>
          <w:rFonts w:ascii="Times New Roman" w:eastAsia="Calibri" w:hAnsi="Times New Roman" w:cs="Times New Roman"/>
          <w:sz w:val="24"/>
          <w:szCs w:val="24"/>
        </w:rPr>
        <w:t>Bogićevci</w:t>
      </w:r>
      <w:proofErr w:type="spellEnd"/>
      <w:r w:rsidRPr="00DF12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77165B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295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17A198B9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6CA7D5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 Prvih izmjena Programa utroška naknade za zadržavanje nezakonito izgrađenih zgrada u prostoru, KLASA: 400-06/22-03/08, URBROJ: 2178-22-03-22-02/01 od 19.rujna 2022. g.  mijenja se i glasi; Prihod u visini 30% prikupljenih sredstava naknade planiran je u Proračunu Općine  za 2022. godinu u iznosu 11.700,00 kn, ovim Rebalansom se smanjuje za 3.200,00 kuna, te će se planirani  iznos od 8.500,00 kuna utrošiti:</w:t>
      </w:r>
    </w:p>
    <w:p w14:paraId="3C6F59D1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D56CB0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58"/>
        <w:gridCol w:w="3096"/>
      </w:tblGrid>
      <w:tr w:rsidR="00DF1295" w:rsidRPr="00DF1295" w14:paraId="158FD3D3" w14:textId="77777777" w:rsidTr="00015713">
        <w:tc>
          <w:tcPr>
            <w:tcW w:w="534" w:type="dxa"/>
            <w:shd w:val="clear" w:color="auto" w:fill="auto"/>
          </w:tcPr>
          <w:p w14:paraId="14B7538A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58" w:type="dxa"/>
            <w:shd w:val="clear" w:color="auto" w:fill="auto"/>
          </w:tcPr>
          <w:p w14:paraId="580C8011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 – NAZIV PROJEKTA</w:t>
            </w:r>
          </w:p>
        </w:tc>
        <w:tc>
          <w:tcPr>
            <w:tcW w:w="3096" w:type="dxa"/>
            <w:shd w:val="clear" w:color="auto" w:fill="auto"/>
          </w:tcPr>
          <w:p w14:paraId="7299E916" w14:textId="77777777" w:rsidR="00DF1295" w:rsidRPr="00DF1295" w:rsidRDefault="00DF1295" w:rsidP="00DF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SREDSTAVA</w:t>
            </w:r>
          </w:p>
        </w:tc>
      </w:tr>
      <w:tr w:rsidR="00DF1295" w:rsidRPr="00DF1295" w14:paraId="7125DE12" w14:textId="77777777" w:rsidTr="00015713">
        <w:tc>
          <w:tcPr>
            <w:tcW w:w="534" w:type="dxa"/>
            <w:shd w:val="clear" w:color="auto" w:fill="auto"/>
          </w:tcPr>
          <w:p w14:paraId="49BE0F9B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58" w:type="dxa"/>
            <w:shd w:val="clear" w:color="auto" w:fill="auto"/>
          </w:tcPr>
          <w:p w14:paraId="1B6991DD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Investicijsko održavanje javnih zgrada</w:t>
            </w:r>
          </w:p>
        </w:tc>
        <w:tc>
          <w:tcPr>
            <w:tcW w:w="3096" w:type="dxa"/>
            <w:shd w:val="clear" w:color="auto" w:fill="auto"/>
          </w:tcPr>
          <w:p w14:paraId="3C0D9BFC" w14:textId="77777777" w:rsidR="00DF1295" w:rsidRPr="00DF1295" w:rsidRDefault="00DF1295" w:rsidP="00DF1295">
            <w:pPr>
              <w:tabs>
                <w:tab w:val="decimal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8.500,00 kn</w:t>
            </w:r>
          </w:p>
        </w:tc>
      </w:tr>
      <w:tr w:rsidR="00DF1295" w:rsidRPr="00DF1295" w14:paraId="448BDAEF" w14:textId="77777777" w:rsidTr="00015713">
        <w:tc>
          <w:tcPr>
            <w:tcW w:w="534" w:type="dxa"/>
            <w:shd w:val="clear" w:color="auto" w:fill="auto"/>
          </w:tcPr>
          <w:p w14:paraId="54C55C56" w14:textId="77777777" w:rsidR="00DF1295" w:rsidRPr="00DF1295" w:rsidRDefault="00DF1295" w:rsidP="00DF1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58" w:type="dxa"/>
            <w:shd w:val="clear" w:color="auto" w:fill="auto"/>
          </w:tcPr>
          <w:p w14:paraId="32743C90" w14:textId="77777777" w:rsidR="00DF1295" w:rsidRPr="00DF1295" w:rsidRDefault="00DF1295" w:rsidP="00DF1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3096" w:type="dxa"/>
            <w:shd w:val="clear" w:color="auto" w:fill="auto"/>
          </w:tcPr>
          <w:p w14:paraId="30443AAD" w14:textId="77777777" w:rsidR="00DF1295" w:rsidRPr="00DF1295" w:rsidRDefault="00DF1295" w:rsidP="00DF1295">
            <w:pPr>
              <w:tabs>
                <w:tab w:val="decimal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8.500,00 kn</w:t>
            </w:r>
          </w:p>
        </w:tc>
      </w:tr>
    </w:tbl>
    <w:p w14:paraId="445AE5BB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2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2C07C7" w14:textId="77777777" w:rsidR="00DF1295" w:rsidRPr="00DF1295" w:rsidRDefault="00DF1295" w:rsidP="00DF12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35D1F" w14:textId="77777777" w:rsidR="00DF1295" w:rsidRPr="00DF1295" w:rsidRDefault="00DF1295" w:rsidP="00DF12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295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0F88439C" w14:textId="77777777" w:rsidR="00DF1295" w:rsidRPr="00DF1295" w:rsidRDefault="00DF1295" w:rsidP="00DF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Ove Druge izmjene Programa objaviti će se u Službenom glasniku Općine 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a stupaju na snagu danom donošenja.</w:t>
      </w:r>
    </w:p>
    <w:p w14:paraId="799666E0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9F589DA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400-08/22-02/03                                          PREDSJEDNIK OPĆINSKOG VIJEĆA:</w:t>
      </w:r>
    </w:p>
    <w:p w14:paraId="7BB62803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2178-22-03/1-22-06</w:t>
      </w:r>
    </w:p>
    <w:p w14:paraId="162A07A8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Željko Klarić</w:t>
      </w:r>
    </w:p>
    <w:p w14:paraId="65748894" w14:textId="77777777" w:rsidR="00DF1295" w:rsidRPr="00DF1295" w:rsidRDefault="00DF1295" w:rsidP="00DF1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>, 22.prosinca 2022.</w:t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F12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</w:t>
      </w:r>
    </w:p>
    <w:p w14:paraId="705E411E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50505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37E9E" w14:textId="77777777" w:rsidR="00DD1C20" w:rsidRPr="00DD1C20" w:rsidRDefault="00DD1C20" w:rsidP="00DD1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76. točke 2. Zakona o športu (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N.N.broj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71/06, 150/08, 124/10, 124/11, 86/12, 94/13 i 185/15) i članka 39. Statuta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glasnik“Općine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02/21) Općinsko vijeće 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09. sjednici Općinskog vijeća održanoj dana 22.prosinca 2022. godine  donosi:</w:t>
      </w:r>
    </w:p>
    <w:p w14:paraId="7EED56D3" w14:textId="77777777" w:rsidR="00DD1C20" w:rsidRPr="00DD1C20" w:rsidRDefault="00DD1C20" w:rsidP="00DD1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8DE47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DRUGE IZMJENE PROGRAMA JAVNIH POTREBA U ŠPORTU</w:t>
      </w:r>
    </w:p>
    <w:p w14:paraId="24E42CED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GORNJI BOGIĆEVCI ZA 2022.GODINU</w:t>
      </w:r>
    </w:p>
    <w:p w14:paraId="609C3F8F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3F4B61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483BC0CC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Članak 1. Prvih izmjena Programa javnih potreba u športu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 godinu, Klasa: 400-06/22-03/08,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2178-22-03/22-02/05 od 19.rujna 2022. g., mijenja se i glasi: Programom javnih potreba u športu za 2022.godinu na području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osiguravaju se sredstva u iznosu od </w:t>
      </w: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120.180</w:t>
      </w: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 kn</w:t>
      </w: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to za:</w:t>
      </w:r>
    </w:p>
    <w:p w14:paraId="376035EA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- tekuće donacije udrugama građana u području športa…………………………115.000,00 kn</w:t>
      </w:r>
    </w:p>
    <w:p w14:paraId="010129C1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- manifestacije u sportu pod pokroviteljstvom općine……………………………..5.180,00 kn</w:t>
      </w:r>
    </w:p>
    <w:p w14:paraId="24AB7921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529A50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38F6E4AA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AF17A2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Izvori financijskih sredstava za ostvarenje ovog Programa unaprijed navedenim člancima je iz:</w:t>
      </w:r>
    </w:p>
    <w:p w14:paraId="422AA5CD" w14:textId="77777777" w:rsidR="00DD1C20" w:rsidRPr="00DD1C20" w:rsidRDefault="00DD1C20" w:rsidP="00DD1C2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prihodi i primitci</w:t>
      </w:r>
      <w:r w:rsidRPr="00DD1C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………………………………………….……….115.000,00 kn</w:t>
      </w:r>
    </w:p>
    <w:p w14:paraId="79277E5D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27AE44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5569E7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33CC9EDB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Ove Druge izmjene Programa javnih potreba u športu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2022.godinu bit će objavljen u „Službenom glasniku“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, a stupa na snagu danom donošenja</w:t>
      </w:r>
    </w:p>
    <w:p w14:paraId="4BF70C87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</w:t>
      </w:r>
    </w:p>
    <w:p w14:paraId="5FA87022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OPĆINA GORNJI BOGIĆEVCI</w:t>
      </w:r>
    </w:p>
    <w:p w14:paraId="5BE2A111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GORNJI BOGIĆEVCI</w:t>
      </w:r>
    </w:p>
    <w:p w14:paraId="2049E56A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2DDFC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AFB83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CFD12A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400-08/22-02/03                                       PREDSJEDNIK OPĆINSKOG VIJEĆA:</w:t>
      </w:r>
    </w:p>
    <w:p w14:paraId="4D982CC5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bookmarkStart w:id="12" w:name="_Hlk139389424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2178-22-03/1-22-0</w:t>
      </w:r>
      <w:bookmarkEnd w:id="12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61FA6CB6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Željko Klarić</w:t>
      </w:r>
    </w:p>
    <w:p w14:paraId="5F297894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Start w:id="13" w:name="_Hlk57296349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22.prosinca 2022.</w:t>
      </w:r>
      <w:bookmarkEnd w:id="13"/>
    </w:p>
    <w:p w14:paraId="54CE8B06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4BE5E" w14:textId="77777777" w:rsidR="00DD1C20" w:rsidRDefault="00DD1C20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AA76B" w14:textId="77777777" w:rsidR="00DD1C20" w:rsidRPr="00DD1C20" w:rsidRDefault="00DD1C20" w:rsidP="00DD1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76. točke 2. Zakona o športu (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N.N.broj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71/06, 150/08, 124/10, 124/11, 86/12, 94/13 i 185/15) i članka 39. Statuta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glasnik“Općine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02/21) Općinsko vijeće 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09. sjednici Općinskog vijeća održanoj dana  22.prosinca 2022. godine  donosi:</w:t>
      </w:r>
    </w:p>
    <w:p w14:paraId="19A5A564" w14:textId="77777777" w:rsidR="00DD1C20" w:rsidRPr="00DD1C20" w:rsidRDefault="00DD1C20" w:rsidP="00DD1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6A7ED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DRUGE IZMJENE PROGRAMA JAVNIH POTREBA U KULTURI</w:t>
      </w:r>
    </w:p>
    <w:p w14:paraId="1A24E439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GORNJI BOGIĆEVCI ZA 2022.GODINU</w:t>
      </w:r>
    </w:p>
    <w:p w14:paraId="1454303C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CB29E3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12DD3B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03BDEC57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Članak 1. Prvih izmjena Programa javnih potreba u kulturi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 godinu, Klasa: 400-06/22-03/08,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2178-22-03/22-02/06 od 19.rujna 2022. g., mijenja se i glasi: Programom javnih potreba u kulturi za 2022.godinu na području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osiguravaju se sredstva u iznosu od </w:t>
      </w: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439.437,00</w:t>
      </w: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i to za:</w:t>
      </w:r>
    </w:p>
    <w:p w14:paraId="28207928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4CC2D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KULTURA</w:t>
      </w:r>
    </w:p>
    <w:p w14:paraId="7EA98940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1.1. Rad narodne knjižnice i čitaonice „Grigor Vitez“ Gornji </w:t>
      </w:r>
      <w:proofErr w:type="spellStart"/>
      <w:r w:rsidRPr="00DD1C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183.517,00 (smanjenje s za 29.410,00 kn)</w:t>
      </w:r>
    </w:p>
    <w:p w14:paraId="49035137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1.2. Ulaganja u Utvrdu „Bedem“, arheološka istraživanja</w:t>
      </w: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50.000,00 kn</w:t>
      </w:r>
    </w:p>
    <w:p w14:paraId="1F4F7ED4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1.3. Manifestacije u kulturi pod pokroviteljstvom općine </w:t>
      </w: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2.000,00 kn</w:t>
      </w:r>
    </w:p>
    <w:p w14:paraId="47C1484F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1.4. Tekuće dotacije udrugama iz područja kulture</w:t>
      </w: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20.000,00 kn</w:t>
      </w:r>
    </w:p>
    <w:p w14:paraId="5CFFC881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BBD37B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DJELATNOSTI VJERSKIH ZAJEDNICA</w:t>
      </w:r>
    </w:p>
    <w:p w14:paraId="4FACEE9F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2.1. Potpora RKT župe Duha Svetog </w:t>
      </w: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183.920,00 kn (izgradnja i održavanje sakralnih objekata).</w:t>
      </w:r>
    </w:p>
    <w:p w14:paraId="384B3AE7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1F9466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0B8CD6CA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Izvor financijskih sredstava za ostvarenje ovog Programa je iz:</w:t>
      </w:r>
    </w:p>
    <w:p w14:paraId="3518ACAB" w14:textId="77777777" w:rsidR="00DD1C20" w:rsidRPr="00DD1C20" w:rsidRDefault="00DD1C20" w:rsidP="00DD1C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Općih prihoda i primitaka……………………… ……………………… 202.368,00 kn</w:t>
      </w:r>
    </w:p>
    <w:p w14:paraId="0EA4F92F" w14:textId="77777777" w:rsidR="00DD1C20" w:rsidRPr="00DD1C20" w:rsidRDefault="00DD1C20" w:rsidP="00DD1C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prihodi…………………………………………………………….33.920,00 kn</w:t>
      </w:r>
    </w:p>
    <w:p w14:paraId="69F84A7A" w14:textId="77777777" w:rsidR="00DD1C20" w:rsidRPr="00DD1C20" w:rsidRDefault="00DD1C20" w:rsidP="00DD1C2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tekuće i kapitalne………………………………………….…….203.149,00 kn</w:t>
      </w:r>
    </w:p>
    <w:p w14:paraId="754E1251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21B220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5ABB4379" w14:textId="77777777" w:rsidR="00DD1C20" w:rsidRPr="00DD1C20" w:rsidRDefault="00DD1C20" w:rsidP="00DD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Ove Druge izmjene Programa javnih potreba u kulturi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2022.godinu bit će objavljen u „Službenom glasniku“ Općine 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, a stupa na snagu danom donošenja</w:t>
      </w:r>
    </w:p>
    <w:p w14:paraId="5D186E98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</w:t>
      </w:r>
    </w:p>
    <w:p w14:paraId="0D579DCE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GORNJI BOGIĆEVCI</w:t>
      </w:r>
    </w:p>
    <w:p w14:paraId="754DA07B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GORNJI BOGIĆEVCI</w:t>
      </w:r>
    </w:p>
    <w:p w14:paraId="3E1274D0" w14:textId="77777777" w:rsidR="00DD1C20" w:rsidRPr="00DD1C20" w:rsidRDefault="00DD1C20" w:rsidP="00DD1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181937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C4206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DC15C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400-08/22-02/03                                      PREDSJEDNIK OPĆINSKOG VIJEĆA:</w:t>
      </w:r>
    </w:p>
    <w:p w14:paraId="5B7FD6D0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bookmarkStart w:id="14" w:name="_Hlk139389908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2178-22-03/1-22-0</w:t>
      </w:r>
      <w:bookmarkEnd w:id="14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5260D515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Željko Klarić</w:t>
      </w:r>
    </w:p>
    <w:p w14:paraId="67DB7991" w14:textId="77777777" w:rsidR="00DD1C20" w:rsidRPr="00DD1C20" w:rsidRDefault="00DD1C20" w:rsidP="00DD1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Gornji </w:t>
      </w:r>
      <w:proofErr w:type="spellStart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  <w:r w:rsidRPr="00DD1C20">
        <w:rPr>
          <w:rFonts w:ascii="Times New Roman" w:eastAsia="Times New Roman" w:hAnsi="Times New Roman" w:cs="Times New Roman"/>
          <w:sz w:val="24"/>
          <w:szCs w:val="24"/>
          <w:lang w:eastAsia="hr-HR"/>
        </w:rPr>
        <w:t>, 22.prosinca 2022.</w:t>
      </w:r>
    </w:p>
    <w:p w14:paraId="5ECACF17" w14:textId="77777777" w:rsidR="00DD1C20" w:rsidRDefault="00DD1C20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E04F4" w14:textId="77777777" w:rsidR="00DD1C20" w:rsidRDefault="00DD1C20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AD753" w14:textId="77777777" w:rsidR="00DD1C20" w:rsidRPr="00DD1C20" w:rsidRDefault="00DD1C20" w:rsidP="00DD1C2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117. Zakona o socijalnoj skrbi (“Narodne novine” broj:157/13., 152/14., 99/15., 52/16. i 16/17.), članka 39. Statuta Općine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(“Službeni glasnik Općine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” broj: 02/21) Općinsko vijeće Općine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na svojoj 09. sjednici održanoj dana </w:t>
      </w:r>
      <w:bookmarkStart w:id="15" w:name="_Hlk83292032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22.prosinca 2022. </w:t>
      </w:r>
      <w:bookmarkEnd w:id="15"/>
      <w:r w:rsidRPr="00DD1C20">
        <w:rPr>
          <w:rFonts w:ascii="Arial" w:eastAsia="Times New Roman" w:hAnsi="Arial" w:cs="Arial"/>
          <w:sz w:val="24"/>
          <w:szCs w:val="24"/>
          <w:lang w:eastAsia="hr-HR"/>
        </w:rPr>
        <w:t>godine donosi</w:t>
      </w:r>
    </w:p>
    <w:p w14:paraId="42E3782C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8614D7" w14:textId="77777777" w:rsidR="00DD1C20" w:rsidRPr="00DD1C20" w:rsidRDefault="00DD1C20" w:rsidP="00DD1C20">
      <w:pPr>
        <w:keepNext/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DD1C20">
        <w:rPr>
          <w:rFonts w:ascii="Arial" w:eastAsia="Times New Roman" w:hAnsi="Arial" w:cs="Arial"/>
          <w:b/>
          <w:sz w:val="24"/>
          <w:szCs w:val="24"/>
        </w:rPr>
        <w:lastRenderedPageBreak/>
        <w:t xml:space="preserve">DRUGE IZMJENE </w:t>
      </w:r>
      <w:bookmarkStart w:id="16" w:name="_Hlk57276636"/>
      <w:r w:rsidRPr="00DD1C20">
        <w:rPr>
          <w:rFonts w:ascii="Arial" w:eastAsia="Times New Roman" w:hAnsi="Arial" w:cs="Arial"/>
          <w:b/>
          <w:sz w:val="24"/>
          <w:szCs w:val="24"/>
        </w:rPr>
        <w:t>PROGRAMA JAVNIH POTREBA SOCIJALNE SKRBI</w:t>
      </w:r>
    </w:p>
    <w:p w14:paraId="51DA4250" w14:textId="77777777" w:rsidR="00DD1C20" w:rsidRPr="00DD1C20" w:rsidRDefault="00DD1C20" w:rsidP="00DD1C2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DD1C20">
        <w:rPr>
          <w:rFonts w:ascii="Arial" w:eastAsia="Times New Roman" w:hAnsi="Arial" w:cs="Arial"/>
          <w:b/>
          <w:sz w:val="24"/>
          <w:szCs w:val="24"/>
        </w:rPr>
        <w:t xml:space="preserve">       OPĆINE GORNJI BOGIĆEVCI ZA 2022. GODINU</w:t>
      </w:r>
    </w:p>
    <w:bookmarkEnd w:id="16"/>
    <w:p w14:paraId="3D2ED878" w14:textId="77777777" w:rsidR="00DD1C20" w:rsidRPr="00DD1C20" w:rsidRDefault="00DD1C20" w:rsidP="00DD1C2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49335287" w14:textId="77777777" w:rsidR="00DD1C20" w:rsidRPr="00DD1C20" w:rsidRDefault="00DD1C20" w:rsidP="00DD1C2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DD1C20">
        <w:rPr>
          <w:rFonts w:ascii="Arial" w:eastAsia="Times New Roman" w:hAnsi="Arial" w:cs="Arial"/>
          <w:b/>
          <w:bCs/>
          <w:sz w:val="24"/>
          <w:szCs w:val="24"/>
        </w:rPr>
        <w:t>Članak 1.</w:t>
      </w:r>
    </w:p>
    <w:p w14:paraId="50F1E434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Članak 1. Prvih izmjena Programa javnih potreba socijalne skrbi općine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za 2022.g., KLASA: 400-06/22-03/08, </w:t>
      </w:r>
      <w:r w:rsidRPr="00DD1C20">
        <w:rPr>
          <w:rFonts w:ascii="Arial" w:eastAsia="Times New Roman" w:hAnsi="Arial" w:cs="Arial"/>
          <w:sz w:val="24"/>
          <w:szCs w:val="24"/>
          <w:lang w:val="de-DE" w:eastAsia="hr-HR"/>
        </w:rPr>
        <w:t>URBROJ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: 2178-22-03/22-02/04, od 19. rujna 2022. godine, mijenja se i glasi: Općina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je u Proračunu Općine za 2022. godinu za javne potrebe socijalne skrbi osigurala sredstva u visini od 216.728,00 kuna, </w:t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povećanje za 728,00 kuna</w:t>
      </w:r>
    </w:p>
    <w:p w14:paraId="6ACC6C97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F6EC48E" w14:textId="77777777" w:rsidR="00DD1C20" w:rsidRPr="00DD1C20" w:rsidRDefault="00DD1C20" w:rsidP="00DD1C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D1C20">
        <w:rPr>
          <w:rFonts w:ascii="Arial" w:eastAsia="Times New Roman" w:hAnsi="Arial" w:cs="Arial"/>
          <w:b/>
          <w:sz w:val="24"/>
          <w:szCs w:val="24"/>
        </w:rPr>
        <w:t>Članak 2.</w:t>
      </w:r>
    </w:p>
    <w:p w14:paraId="1777646A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Osigurana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sredstva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u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Prora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>č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unu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Op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>ć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ine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za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financiranje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javnih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potreba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socijalne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skrbi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za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2022.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godinu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raspore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>đ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uju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se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kako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slijedi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5A53EE67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EDD296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01. </w:t>
      </w:r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Pomo</w:t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ć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obiteljima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i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ku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>ć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anstvima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 xml:space="preserve"> </w:t>
      </w:r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ab/>
      </w:r>
    </w:p>
    <w:p w14:paraId="1EB4B749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 xml:space="preserve">       </w:t>
      </w:r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    -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nepromijenjen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plan                                                                 </w:t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28.00</w:t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0,00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kn</w:t>
      </w:r>
      <w:proofErr w:type="spellEnd"/>
    </w:p>
    <w:p w14:paraId="15E8297D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</w:p>
    <w:p w14:paraId="068C5C35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02.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Podmirenje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tro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>š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kova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stanovanja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proofErr w:type="gram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</w:t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18.000,00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kn</w:t>
      </w:r>
      <w:proofErr w:type="spellEnd"/>
    </w:p>
    <w:p w14:paraId="51BA0EC8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    - </w:t>
      </w:r>
      <w:proofErr w:type="spellStart"/>
      <w:proofErr w:type="gram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smanjenje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za</w:t>
      </w:r>
      <w:proofErr w:type="gram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2.000,00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kn</w:t>
      </w:r>
      <w:proofErr w:type="spellEnd"/>
    </w:p>
    <w:p w14:paraId="69D5EAF7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Odnosi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se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na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:</w:t>
      </w:r>
    </w:p>
    <w:p w14:paraId="4EA3FD8A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-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pomoć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podmirenju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troškova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stanovanja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(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električne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energije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,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vode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,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plina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)</w:t>
      </w:r>
    </w:p>
    <w:p w14:paraId="044281FC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-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jednokratne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pomoći</w:t>
      </w:r>
      <w:proofErr w:type="spellEnd"/>
    </w:p>
    <w:p w14:paraId="068154C7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 -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pomoć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za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ogrjev</w:t>
      </w:r>
      <w:proofErr w:type="spellEnd"/>
    </w:p>
    <w:p w14:paraId="2A9DFA8F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A2167F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03.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Jednokratne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pomoći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studentima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 xml:space="preserve"> </w:t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</w:t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28.000,00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kn</w:t>
      </w:r>
      <w:proofErr w:type="spellEnd"/>
    </w:p>
    <w:p w14:paraId="2A45B1BF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    -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smanjenje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za 6.000,00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kn</w:t>
      </w:r>
      <w:proofErr w:type="spellEnd"/>
    </w:p>
    <w:p w14:paraId="4EC0BB49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hr-HR"/>
        </w:rPr>
      </w:pPr>
    </w:p>
    <w:p w14:paraId="52DDC39F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04.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Naknada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za</w:t>
      </w: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novoro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>đ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enu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djecu</w:t>
      </w:r>
      <w:proofErr w:type="spellEnd"/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                                    8.000,00 </w:t>
      </w:r>
      <w:proofErr w:type="spellStart"/>
      <w:r w:rsidRPr="00DD1C20">
        <w:rPr>
          <w:rFonts w:ascii="Arial" w:eastAsia="Times New Roman" w:hAnsi="Arial" w:cs="Arial"/>
          <w:b/>
          <w:sz w:val="24"/>
          <w:szCs w:val="24"/>
          <w:lang w:val="en-US" w:eastAsia="hr-HR"/>
        </w:rPr>
        <w:t>kn</w:t>
      </w:r>
      <w:proofErr w:type="spellEnd"/>
    </w:p>
    <w:p w14:paraId="20A69E61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    -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nepromijenjen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plan</w:t>
      </w:r>
    </w:p>
    <w:p w14:paraId="3316AD21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DE" w:eastAsia="hr-HR"/>
        </w:rPr>
      </w:pPr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    -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Općina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će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roditeljima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koji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imaju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prebivalište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na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području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općine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, za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svako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dijete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rođeno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u 2022.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godini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isplatiti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naknadu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u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iznosu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1.600,00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kuna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po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novorođenčetu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.</w:t>
      </w:r>
    </w:p>
    <w:p w14:paraId="07FCA62E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hr-HR"/>
        </w:rPr>
      </w:pPr>
    </w:p>
    <w:p w14:paraId="027FE85D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>05. Financiranje nabave radnih materijala (1.-8.razred)                   67.228,00 kn</w:t>
      </w:r>
    </w:p>
    <w:p w14:paraId="0001ED5D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 - </w:t>
      </w:r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smanjenje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plana za 772,00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kn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prema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konačnim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troškovima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po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fakturi</w:t>
      </w:r>
      <w:proofErr w:type="spellEnd"/>
    </w:p>
    <w:p w14:paraId="64FBB764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  - Općina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sufinancira nabavu radnih materijala učenicima  osnovnih škola od 1. do 8. razreda koji imaju prebivalište na području općine  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za   školsku 2022./2023. godinu, u skladu s osiguranim sredstvima u Proračunu</w:t>
      </w:r>
    </w:p>
    <w:p w14:paraId="27B7676B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20732BC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>06. Sufinanciranje prijevoza srednjoškolcima                                  67.500,00 kn</w:t>
      </w:r>
    </w:p>
    <w:p w14:paraId="29323F59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US" w:eastAsia="hr-HR"/>
        </w:rPr>
      </w:pPr>
      <w:r w:rsidRPr="00DD1C20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-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povećanje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 xml:space="preserve"> za 9.500,00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val="en-US" w:eastAsia="hr-HR"/>
        </w:rPr>
        <w:t>kn</w:t>
      </w:r>
      <w:proofErr w:type="spellEnd"/>
    </w:p>
    <w:p w14:paraId="07B50623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- Općina sufinancira cijenu mjesečne karte u 25%-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>tnom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iznosu od ukupne vrijednosti karte. Plaćanje se vrši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>mjesećno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prema fakturi prijevoznika, </w:t>
      </w:r>
    </w:p>
    <w:p w14:paraId="46B92729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- u istom mjesečnom iznosu koji je izdvojen po jednom srednjoškolcu po fakturi </w:t>
      </w:r>
      <w:proofErr w:type="spellStart"/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>Slavonijabus</w:t>
      </w:r>
      <w:proofErr w:type="spellEnd"/>
      <w:r w:rsidRPr="00DD1C20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srednjoškolcima koji putuju izvan županije Brodsko-posavske.</w:t>
      </w:r>
      <w:bookmarkStart w:id="17" w:name="_Hlk139391784"/>
    </w:p>
    <w:bookmarkEnd w:id="17"/>
    <w:p w14:paraId="48201D72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16782E" w14:textId="77777777" w:rsidR="00DD1C20" w:rsidRPr="00DD1C20" w:rsidRDefault="00DD1C20" w:rsidP="00DD1C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</w:pPr>
      <w:proofErr w:type="spellStart"/>
      <w:r w:rsidRPr="00DD1C20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>Članak</w:t>
      </w:r>
      <w:proofErr w:type="spellEnd"/>
      <w:r w:rsidRPr="00DD1C20">
        <w:rPr>
          <w:rFonts w:ascii="Arial" w:eastAsia="Times New Roman" w:hAnsi="Arial" w:cs="Arial"/>
          <w:b/>
          <w:bCs/>
          <w:sz w:val="24"/>
          <w:szCs w:val="24"/>
          <w:lang w:val="en-US" w:eastAsia="hr-HR"/>
        </w:rPr>
        <w:t xml:space="preserve"> 3. </w:t>
      </w:r>
    </w:p>
    <w:p w14:paraId="600D476A" w14:textId="77777777" w:rsidR="00DD1C20" w:rsidRPr="00DD1C20" w:rsidRDefault="00DD1C20" w:rsidP="00DD1C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8798B04" w14:textId="77777777" w:rsidR="00DD1C20" w:rsidRPr="00DD1C20" w:rsidRDefault="00DD1C20" w:rsidP="00DD1C2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Ove Druge izmjene Programa javnih potreba socijalne skrbi općine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za 2022.g. </w:t>
      </w:r>
      <w:r w:rsidRPr="00DD1C20">
        <w:rPr>
          <w:rFonts w:ascii="Arial" w:eastAsia="Times New Roman" w:hAnsi="Arial" w:cs="Arial"/>
          <w:sz w:val="24"/>
          <w:szCs w:val="24"/>
          <w:lang w:val="hr-BA" w:eastAsia="hr-HR"/>
        </w:rPr>
        <w:t xml:space="preserve">objaviti će se u 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>“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Slu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>ž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benom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glasniku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Općine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US"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”, i stupaju na snagu danom donošenja. </w:t>
      </w:r>
    </w:p>
    <w:p w14:paraId="69D70CAA" w14:textId="77777777" w:rsidR="00DD1C20" w:rsidRPr="00DD1C20" w:rsidRDefault="00DD1C20" w:rsidP="00DD1C2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hr-BA" w:eastAsia="hr-HR"/>
        </w:rPr>
      </w:pPr>
    </w:p>
    <w:p w14:paraId="7A0DCB78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hr-HR"/>
        </w:rPr>
      </w:pPr>
    </w:p>
    <w:p w14:paraId="7E43A224" w14:textId="77777777" w:rsidR="00DD1C20" w:rsidRPr="00DD1C20" w:rsidRDefault="00DD1C20" w:rsidP="00DD1C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 w:eastAsia="hr-HR"/>
        </w:rPr>
      </w:pPr>
      <w:r w:rsidRPr="00DD1C20">
        <w:rPr>
          <w:rFonts w:ascii="Arial" w:eastAsia="Times New Roman" w:hAnsi="Arial" w:cs="Arial"/>
          <w:b/>
          <w:bCs/>
          <w:sz w:val="24"/>
          <w:szCs w:val="24"/>
          <w:lang w:val="de-DE" w:eastAsia="hr-HR"/>
        </w:rPr>
        <w:t>OPĆINA GORNJI BOGIĆEVCI</w:t>
      </w:r>
    </w:p>
    <w:p w14:paraId="03B0407C" w14:textId="77777777" w:rsidR="00DD1C20" w:rsidRPr="00DD1C20" w:rsidRDefault="00DD1C20" w:rsidP="00DD1C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 w:eastAsia="hr-HR"/>
        </w:rPr>
      </w:pPr>
      <w:r w:rsidRPr="00DD1C20">
        <w:rPr>
          <w:rFonts w:ascii="Arial" w:eastAsia="Times New Roman" w:hAnsi="Arial" w:cs="Arial"/>
          <w:b/>
          <w:bCs/>
          <w:sz w:val="24"/>
          <w:szCs w:val="24"/>
          <w:lang w:val="de-DE" w:eastAsia="hr-HR"/>
        </w:rPr>
        <w:t>OPĆINSKO VIJEĆE OPĆINE GORNJI BOGIĆEVCI</w:t>
      </w:r>
    </w:p>
    <w:p w14:paraId="1BA67CD6" w14:textId="77777777" w:rsidR="00DD1C20" w:rsidRPr="00DD1C20" w:rsidRDefault="00DD1C20" w:rsidP="00DD1C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 w:eastAsia="hr-HR"/>
        </w:rPr>
      </w:pPr>
    </w:p>
    <w:p w14:paraId="5D0FE286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hr-HR"/>
        </w:rPr>
      </w:pPr>
    </w:p>
    <w:p w14:paraId="45722524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val="de-DE" w:eastAsia="hr-HR"/>
        </w:rPr>
        <w:t>KLASA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>: 400-08/22-02/03</w:t>
      </w:r>
    </w:p>
    <w:p w14:paraId="4707B696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18" w:name="_Hlk57276726"/>
      <w:r w:rsidRPr="00DD1C20">
        <w:rPr>
          <w:rFonts w:ascii="Arial" w:eastAsia="Times New Roman" w:hAnsi="Arial" w:cs="Arial"/>
          <w:sz w:val="24"/>
          <w:szCs w:val="24"/>
          <w:lang w:val="de-DE" w:eastAsia="hr-HR"/>
        </w:rPr>
        <w:t>URBROJ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>: 2178-22-03/1-22-09</w:t>
      </w:r>
    </w:p>
    <w:bookmarkEnd w:id="18"/>
    <w:p w14:paraId="0DF47089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val="en-AU" w:eastAsia="hr-HR"/>
        </w:rPr>
        <w:t xml:space="preserve">Gornji </w:t>
      </w:r>
      <w:proofErr w:type="spellStart"/>
      <w:r w:rsidRPr="00DD1C20">
        <w:rPr>
          <w:rFonts w:ascii="Arial" w:eastAsia="Times New Roman" w:hAnsi="Arial" w:cs="Arial"/>
          <w:sz w:val="24"/>
          <w:szCs w:val="24"/>
          <w:lang w:val="en-AU" w:eastAsia="hr-HR"/>
        </w:rPr>
        <w:t>Bogićevci</w:t>
      </w:r>
      <w:proofErr w:type="spellEnd"/>
      <w:r w:rsidRPr="00DD1C20">
        <w:rPr>
          <w:rFonts w:ascii="Arial" w:eastAsia="Times New Roman" w:hAnsi="Arial" w:cs="Arial"/>
          <w:sz w:val="24"/>
          <w:szCs w:val="24"/>
          <w:lang w:eastAsia="hr-HR"/>
        </w:rPr>
        <w:t>, 22. prosinca 2022. godine</w:t>
      </w:r>
    </w:p>
    <w:p w14:paraId="758DFBA7" w14:textId="77777777" w:rsidR="00DD1C20" w:rsidRPr="00DD1C20" w:rsidRDefault="00DD1C20" w:rsidP="00DD1C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BA" w:eastAsia="hr-HR"/>
        </w:rPr>
      </w:pPr>
    </w:p>
    <w:p w14:paraId="62FC253C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E2D5A77" w14:textId="77777777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F4881C" w14:textId="449B1916" w:rsidR="00DD1C20" w:rsidRPr="00DD1C20" w:rsidRDefault="00DD1C20" w:rsidP="00DD1C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val="de-DE" w:eastAsia="hr-HR"/>
        </w:rPr>
        <w:t>PREDSJEDNIK OP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>Ć</w:t>
      </w:r>
      <w:r w:rsidRPr="00DD1C20">
        <w:rPr>
          <w:rFonts w:ascii="Arial" w:eastAsia="Times New Roman" w:hAnsi="Arial" w:cs="Arial"/>
          <w:sz w:val="24"/>
          <w:szCs w:val="24"/>
          <w:lang w:val="de-DE" w:eastAsia="hr-HR"/>
        </w:rPr>
        <w:t>INSKOG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D1C20">
        <w:rPr>
          <w:rFonts w:ascii="Arial" w:eastAsia="Times New Roman" w:hAnsi="Arial" w:cs="Arial"/>
          <w:sz w:val="24"/>
          <w:szCs w:val="24"/>
          <w:lang w:val="de-DE" w:eastAsia="hr-HR"/>
        </w:rPr>
        <w:t>VIJE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>Ć</w:t>
      </w:r>
      <w:r w:rsidRPr="00DD1C20">
        <w:rPr>
          <w:rFonts w:ascii="Arial" w:eastAsia="Times New Roman" w:hAnsi="Arial" w:cs="Arial"/>
          <w:sz w:val="24"/>
          <w:szCs w:val="24"/>
          <w:lang w:val="de-DE" w:eastAsia="hr-HR"/>
        </w:rPr>
        <w:t>A:</w:t>
      </w:r>
    </w:p>
    <w:p w14:paraId="1C77FBB5" w14:textId="0F30A46C" w:rsidR="00E37684" w:rsidRDefault="00DD1C20" w:rsidP="00DD1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  <w:t xml:space="preserve">                    </w:t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>Željko Klarić</w:t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DD1C20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707CB587" w14:textId="77777777" w:rsidR="00DD1C20" w:rsidRDefault="00DD1C20" w:rsidP="00DD1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3376" w14:textId="77777777" w:rsidR="00E37684" w:rsidRDefault="00E37684" w:rsidP="00E3768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E4749" w14:textId="77777777" w:rsidR="00E37684" w:rsidRDefault="00E37684" w:rsidP="00E37684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EEE6E" w14:textId="77777777" w:rsidR="00E37684" w:rsidRDefault="00E37684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C08CA" w14:textId="416AE20D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F4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13.</w:t>
      </w:r>
    </w:p>
    <w:p w14:paraId="4C6A0BB8" w14:textId="77777777" w:rsidR="00A74F4E" w:rsidRDefault="00A74F4E" w:rsidP="00145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dt>
      <w:sdtPr>
        <w:rPr>
          <w:rFonts w:asciiTheme="majorHAnsi" w:eastAsiaTheme="majorEastAsia" w:hAnsiTheme="majorHAnsi" w:cstheme="majorBidi"/>
          <w:caps/>
        </w:rPr>
        <w:id w:val="15190938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aps w:val="0"/>
          <w:sz w:val="26"/>
          <w:szCs w:val="2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4004"/>
          </w:tblGrid>
          <w:tr w:rsidR="00E77DF9" w14:paraId="487398A0" w14:textId="77777777" w:rsidTr="00A30884">
            <w:trPr>
              <w:trHeight w:val="2880"/>
              <w:jc w:val="center"/>
            </w:trPr>
            <w:tc>
              <w:tcPr>
                <w:tcW w:w="5000" w:type="pct"/>
              </w:tcPr>
              <w:p w14:paraId="1B505F9F" w14:textId="6EB5F81B" w:rsidR="00E77DF9" w:rsidRDefault="00E77DF9" w:rsidP="00A30884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44B95BF1" w14:textId="77777777" w:rsidR="00DD1C20" w:rsidRDefault="00DD1C20" w:rsidP="00A30884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1C501166" w14:textId="77777777" w:rsidR="00DD1C20" w:rsidRDefault="00DD1C20" w:rsidP="00A30884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24DB7886" w14:textId="77777777" w:rsidR="00DD1C20" w:rsidRDefault="00DD1C20" w:rsidP="00A30884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580CBCBB" w14:textId="77777777" w:rsidR="00DD1C20" w:rsidRDefault="00DD1C20" w:rsidP="00A30884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58420D15" w14:textId="77777777" w:rsidR="00DD1C20" w:rsidRDefault="00DD1C20" w:rsidP="00A30884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75711F11" w14:textId="77777777" w:rsidR="00E77DF9" w:rsidRDefault="00E77DF9" w:rsidP="00A30884"/>
              <w:p w14:paraId="0FC1B3E2" w14:textId="77777777" w:rsidR="00E77DF9" w:rsidRDefault="00E77DF9" w:rsidP="00A30884">
                <w:pPr>
                  <w:jc w:val="center"/>
                </w:pPr>
                <w:r w:rsidRPr="00ED0A7B">
                  <w:rPr>
                    <w:noProof/>
                    <w:lang w:eastAsia="hr-HR"/>
                  </w:rPr>
                  <w:drawing>
                    <wp:inline distT="0" distB="0" distL="0" distR="0" wp14:anchorId="3995D6DC" wp14:editId="06E69F4E">
                      <wp:extent cx="657225" cy="819150"/>
                      <wp:effectExtent l="0" t="0" r="9525" b="0"/>
                      <wp:docPr id="2" name="Slika 1" descr="hr)sb-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r)sb-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151E9D60" w14:textId="77777777" w:rsidR="00E77DF9" w:rsidRDefault="00E77DF9" w:rsidP="00A30884">
                <w:pPr>
                  <w:jc w:val="center"/>
                </w:pPr>
              </w:p>
              <w:p w14:paraId="12684325" w14:textId="77777777" w:rsidR="00E77DF9" w:rsidRDefault="00E77DF9" w:rsidP="00DD1C20"/>
              <w:p w14:paraId="44E4A008" w14:textId="77777777" w:rsidR="00E77DF9" w:rsidRDefault="00E77DF9" w:rsidP="00A30884">
                <w:pPr>
                  <w:jc w:val="center"/>
                </w:pPr>
              </w:p>
              <w:p w14:paraId="11DC3896" w14:textId="77777777" w:rsidR="00E77DF9" w:rsidRPr="00ED0A7B" w:rsidRDefault="00E77DF9" w:rsidP="00A30884">
                <w:pPr>
                  <w:jc w:val="center"/>
                </w:pPr>
              </w:p>
            </w:tc>
          </w:tr>
          <w:tr w:rsidR="00E77DF9" w14:paraId="10F5D35F" w14:textId="77777777" w:rsidTr="00A30884">
            <w:trPr>
              <w:trHeight w:val="1440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6"/>
                  <w:szCs w:val="26"/>
                </w:rPr>
                <w:alias w:val="Naslov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14:paraId="15B30C91" w14:textId="35D8B9FF" w:rsidR="00E77DF9" w:rsidRDefault="00DD1C20" w:rsidP="00A30884">
                    <w:pPr>
                      <w:pStyle w:val="Bezproreda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DD1C20">
                      <w:rPr>
                        <w:rFonts w:ascii="Times New Roman" w:eastAsia="Calibri" w:hAnsi="Times New Roman" w:cs="Times New Roman"/>
                        <w:b/>
                        <w:bCs/>
                        <w:sz w:val="26"/>
                        <w:szCs w:val="26"/>
                      </w:rPr>
                      <w:t>Prosinac 2022.</w:t>
                    </w:r>
                  </w:p>
                </w:tc>
              </w:sdtContent>
            </w:sdt>
          </w:tr>
        </w:tbl>
        <w:p w14:paraId="1627A5BD" w14:textId="77777777" w:rsidR="00E77DF9" w:rsidRDefault="00E77DF9" w:rsidP="00E77DF9"/>
        <w:p w14:paraId="5CD5BF77" w14:textId="77777777" w:rsidR="00E77DF9" w:rsidRDefault="00E77DF9" w:rsidP="00E77DF9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</w:p>
        <w:p w14:paraId="0F1F2089" w14:textId="77777777" w:rsidR="00E77DF9" w:rsidRDefault="00000000" w:rsidP="00E77DF9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</w:p>
      </w:sdtContent>
    </w:sdt>
    <w:p w14:paraId="382FD540" w14:textId="77777777" w:rsidR="00E77DF9" w:rsidRPr="004B2A82" w:rsidRDefault="00E77DF9" w:rsidP="00E77DF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36"/>
          <w:szCs w:val="36"/>
        </w:rPr>
        <w:lastRenderedPageBreak/>
        <w:t>SADRŽAJ</w:t>
      </w:r>
    </w:p>
    <w:p w14:paraId="1E14DBE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51D1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9AB9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UVOD .........................................................................................................................1</w:t>
      </w:r>
    </w:p>
    <w:p w14:paraId="1DB9589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OPĆI PODACI OPĆINE GORNJI BOGIĆEVCI.....................................................2</w:t>
      </w:r>
    </w:p>
    <w:p w14:paraId="6A8949E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474E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VAŽEĆI PROPISI U VEZI S UPRAVLJANJEM I RASPOLAGANJEM</w:t>
      </w:r>
    </w:p>
    <w:p w14:paraId="6A65FA9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IMOVINOM ..............................................................................................................3</w:t>
      </w:r>
    </w:p>
    <w:p w14:paraId="654C4F6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Zakoni i drugi propisi …..........................................................................................3</w:t>
      </w:r>
    </w:p>
    <w:p w14:paraId="3B8FBBC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2.2.Opći akti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..........................................................................3</w:t>
      </w:r>
    </w:p>
    <w:p w14:paraId="1423771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C973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UPRAVLJANJE IMOVINOM..,.................................................................................4</w:t>
      </w:r>
    </w:p>
    <w:p w14:paraId="25627F2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521B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ANALIZA STANJA IMOVINE I POSTOJEĆI MODEL UPRAVLJANJA I</w:t>
      </w:r>
    </w:p>
    <w:p w14:paraId="15DBFAF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RASPOLAGANJA IMOVINOM................................................................................5</w:t>
      </w:r>
    </w:p>
    <w:p w14:paraId="3337D57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4.1.Uspostava Registra nekretnina,….............................................................................5</w:t>
      </w:r>
    </w:p>
    <w:p w14:paraId="0005C44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4.2.Stanje dokumentacije, vlasnički upisi i praćenje imovine…....................................6</w:t>
      </w:r>
    </w:p>
    <w:p w14:paraId="78477D2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A400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NEKRETNINE............................................................................................................6</w:t>
      </w:r>
    </w:p>
    <w:p w14:paraId="5D98218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5.1.Zemljišta...................................................................................................................6</w:t>
      </w:r>
    </w:p>
    <w:p w14:paraId="304B9DC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5.2.Poslovni prostor........................................................................................................7</w:t>
      </w:r>
    </w:p>
    <w:p w14:paraId="5FF08B5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5.3.Stambeni objekti.......................................................................................................8</w:t>
      </w:r>
    </w:p>
    <w:p w14:paraId="2A1DB33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5.4.Nerazvrstane ceste....................................................................................................8</w:t>
      </w:r>
    </w:p>
    <w:p w14:paraId="50700F9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2841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UPRAVLJANJE POSLOVNIM UDJELIMA OPĆINE U TRGOVAČKIM</w:t>
      </w:r>
    </w:p>
    <w:p w14:paraId="3F636D8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DRUŠTVIMA USTANOVAMA....................................................................................9</w:t>
      </w:r>
    </w:p>
    <w:p w14:paraId="646EC7C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6.1.DRUGA IMOVINA..................................................................................................9</w:t>
      </w:r>
    </w:p>
    <w:p w14:paraId="08F2624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005F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CILJ STRATEGIJE I SMJERNICE ZA NJEZINO OSTVARENJE.........................10</w:t>
      </w:r>
    </w:p>
    <w:p w14:paraId="5CE2CBD2" w14:textId="77777777" w:rsidR="00E77DF9" w:rsidRDefault="00E77DF9" w:rsidP="00E77DF9">
      <w:pPr>
        <w:rPr>
          <w:rFonts w:ascii="Times New Roman" w:hAnsi="Times New Roman" w:cs="Times New Roman"/>
          <w:sz w:val="24"/>
          <w:szCs w:val="24"/>
        </w:rPr>
      </w:pPr>
    </w:p>
    <w:p w14:paraId="15778325" w14:textId="78FCBC5C" w:rsidR="00E77DF9" w:rsidRDefault="00E77DF9" w:rsidP="00E77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ZAKLJUČAK.............................................................................................................12</w:t>
      </w:r>
    </w:p>
    <w:p w14:paraId="24EEDB3D" w14:textId="77777777" w:rsidR="00E77DF9" w:rsidRDefault="00E77DF9" w:rsidP="00E77DF9">
      <w:pPr>
        <w:pStyle w:val="Default"/>
        <w:numPr>
          <w:ilvl w:val="0"/>
          <w:numId w:val="6"/>
        </w:numPr>
        <w:jc w:val="both"/>
        <w:rPr>
          <w:b/>
          <w:bCs/>
        </w:rPr>
      </w:pPr>
      <w:r w:rsidRPr="0055617D">
        <w:rPr>
          <w:b/>
          <w:bCs/>
        </w:rPr>
        <w:lastRenderedPageBreak/>
        <w:t xml:space="preserve">UVOD </w:t>
      </w:r>
    </w:p>
    <w:p w14:paraId="7A5D80DC" w14:textId="77777777" w:rsidR="00E77DF9" w:rsidRPr="0055617D" w:rsidRDefault="00E77DF9" w:rsidP="00E77DF9">
      <w:pPr>
        <w:pStyle w:val="Default"/>
        <w:ind w:left="720"/>
        <w:jc w:val="both"/>
      </w:pPr>
    </w:p>
    <w:p w14:paraId="70255F9F" w14:textId="77777777" w:rsidR="00E77DF9" w:rsidRDefault="00E77DF9" w:rsidP="00E77DF9">
      <w:pPr>
        <w:pStyle w:val="Default"/>
        <w:jc w:val="both"/>
      </w:pPr>
      <w:r w:rsidRPr="0055617D">
        <w:t xml:space="preserve">- </w:t>
      </w:r>
      <w:r w:rsidRPr="0055617D">
        <w:rPr>
          <w:i/>
          <w:iCs/>
        </w:rPr>
        <w:t xml:space="preserve">upravljanje nekretninama </w:t>
      </w:r>
      <w:r w:rsidRPr="0055617D">
        <w:t>podrazumijeva stjecanje nekretnina, raspolaganje nekretninama i ostvarivanje drugih vlasn</w:t>
      </w:r>
      <w:r>
        <w:t>ičkih</w:t>
      </w:r>
      <w:r w:rsidRPr="0055617D">
        <w:t xml:space="preserve"> prava sukladno propisima koji uređuju vlasništvo i druga stvarna prava; </w:t>
      </w:r>
    </w:p>
    <w:p w14:paraId="64D23F96" w14:textId="77777777" w:rsidR="00E77DF9" w:rsidRDefault="00E77DF9" w:rsidP="00E77DF9">
      <w:pPr>
        <w:pStyle w:val="Default"/>
        <w:jc w:val="both"/>
      </w:pPr>
      <w:r w:rsidRPr="0055617D">
        <w:t xml:space="preserve">Strategija upravljanja i raspolaganja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55617D">
        <w:t xml:space="preserve"> donosi se za potrebe Općine </w:t>
      </w:r>
      <w:r>
        <w:t xml:space="preserve">Gornji </w:t>
      </w:r>
      <w:proofErr w:type="spellStart"/>
      <w:r>
        <w:t>Bogićevci</w:t>
      </w:r>
      <w:proofErr w:type="spellEnd"/>
      <w:r w:rsidRPr="0055617D">
        <w:t>.</w:t>
      </w:r>
    </w:p>
    <w:p w14:paraId="70DE3BD3" w14:textId="77777777" w:rsidR="00E77DF9" w:rsidRDefault="00E77DF9" w:rsidP="00E77DF9">
      <w:pPr>
        <w:pStyle w:val="Default"/>
        <w:jc w:val="both"/>
      </w:pPr>
      <w:r w:rsidRPr="0055617D">
        <w:t xml:space="preserve">Strategija određuje ciljeve i smjernice za upravljanje i raspolaganje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55617D">
        <w:t xml:space="preserve"> za razdoblje od 20</w:t>
      </w:r>
      <w:r>
        <w:t>22</w:t>
      </w:r>
      <w:r w:rsidRPr="0055617D">
        <w:t>. do 202</w:t>
      </w:r>
      <w:r>
        <w:t>7</w:t>
      </w:r>
      <w:r w:rsidRPr="0055617D">
        <w:t xml:space="preserve">. godine. </w:t>
      </w:r>
    </w:p>
    <w:p w14:paraId="18AA01CB" w14:textId="77777777" w:rsidR="00E77DF9" w:rsidRDefault="00E77DF9" w:rsidP="00E77DF9">
      <w:pPr>
        <w:pStyle w:val="Default"/>
        <w:jc w:val="both"/>
      </w:pPr>
      <w:r w:rsidRPr="0055617D">
        <w:t xml:space="preserve">Strategijom upravljanja i raspolaganja se želi osigurati ekonomski svrhovito, učinkovito i transparentno upravljanje i raspolaganje imovinom. Strategija se oslanja na Strategiju upravljanja i raspolaganja imovinom u vlasništvu Republike Hrvatske (Narodne novine“ broj 76/13) i načela koja su propisana za upravljanje i raspolaganje državnom imovinom prema kojoj je za upravljanje i raspolaganje nekretninama lokalnih jedinica potrebno uspostaviti jednaka pravila postupanja koja vrijede i za državne nekretnine, kao i na program ukupnog razvoja Strategije gospodarskog razvoja Općine </w:t>
      </w:r>
      <w:r>
        <w:t xml:space="preserve">Gornji </w:t>
      </w:r>
      <w:proofErr w:type="spellStart"/>
      <w:r>
        <w:t>Bogićevci</w:t>
      </w:r>
      <w:proofErr w:type="spellEnd"/>
      <w:r w:rsidRPr="0055617D">
        <w:t xml:space="preserve">. </w:t>
      </w:r>
    </w:p>
    <w:p w14:paraId="4D139134" w14:textId="77777777" w:rsidR="00E77DF9" w:rsidRDefault="00E77DF9" w:rsidP="00E77DF9">
      <w:pPr>
        <w:pStyle w:val="Default"/>
        <w:jc w:val="both"/>
      </w:pPr>
    </w:p>
    <w:p w14:paraId="02B6442C" w14:textId="77777777" w:rsidR="00E77DF9" w:rsidRPr="0055617D" w:rsidRDefault="00E77DF9" w:rsidP="00E77DF9">
      <w:pPr>
        <w:pStyle w:val="Default"/>
        <w:jc w:val="both"/>
      </w:pPr>
      <w:r w:rsidRPr="0055617D">
        <w:t xml:space="preserve">- </w:t>
      </w:r>
      <w:r w:rsidRPr="0055617D">
        <w:rPr>
          <w:i/>
          <w:iCs/>
        </w:rPr>
        <w:t xml:space="preserve">upravljanje imovinom u vlasništvu Općine </w:t>
      </w:r>
      <w:r>
        <w:rPr>
          <w:i/>
          <w:iCs/>
        </w:rPr>
        <w:t xml:space="preserve">Gornji </w:t>
      </w:r>
      <w:proofErr w:type="spellStart"/>
      <w:r>
        <w:rPr>
          <w:i/>
          <w:iCs/>
        </w:rPr>
        <w:t>Bogićevci</w:t>
      </w:r>
      <w:proofErr w:type="spellEnd"/>
      <w:r w:rsidRPr="0055617D">
        <w:rPr>
          <w:i/>
          <w:iCs/>
        </w:rPr>
        <w:t xml:space="preserve"> </w:t>
      </w:r>
      <w:r w:rsidRPr="0055617D">
        <w:t xml:space="preserve">podrazumijeva sve sustavne i koordinirane aktivnosti i dobre prakse kojima Općina optimalno i održivo upravlja svojom imovinom u svrhu ostvarivanja svojeg organizacijskog strateškog plana; </w:t>
      </w:r>
    </w:p>
    <w:p w14:paraId="2561FC04" w14:textId="77777777" w:rsidR="00E77DF9" w:rsidRDefault="00E77DF9" w:rsidP="00E77DF9">
      <w:pPr>
        <w:pStyle w:val="Default"/>
        <w:jc w:val="both"/>
      </w:pPr>
      <w:r w:rsidRPr="0055617D">
        <w:t xml:space="preserve">Pojedini pojmovi u smisli ove Strategije, a sukladno odredbama Zakona o upravljanju i raspolaganju imovinom u vlasništvu Republike Hrvatske imaju sljedeće značenje: </w:t>
      </w:r>
    </w:p>
    <w:p w14:paraId="3B0DE97E" w14:textId="77777777" w:rsidR="00E77DF9" w:rsidRDefault="00E77DF9" w:rsidP="00E77DF9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- </w:t>
      </w:r>
      <w:r w:rsidRPr="0055617D">
        <w:rPr>
          <w:i/>
          <w:iCs/>
          <w:color w:val="auto"/>
        </w:rPr>
        <w:t xml:space="preserve">raspolaganje imovinom u vlasništvu Općine </w:t>
      </w:r>
      <w:r>
        <w:rPr>
          <w:i/>
          <w:iCs/>
          <w:color w:val="auto"/>
        </w:rPr>
        <w:t xml:space="preserve">Gornji </w:t>
      </w:r>
      <w:proofErr w:type="spellStart"/>
      <w:r>
        <w:rPr>
          <w:i/>
          <w:iCs/>
          <w:color w:val="auto"/>
        </w:rPr>
        <w:t>Bogićevci</w:t>
      </w:r>
      <w:proofErr w:type="spellEnd"/>
      <w:r w:rsidRPr="0055617D">
        <w:rPr>
          <w:i/>
          <w:iCs/>
          <w:color w:val="auto"/>
        </w:rPr>
        <w:t xml:space="preserve"> </w:t>
      </w:r>
      <w:r w:rsidRPr="0055617D">
        <w:rPr>
          <w:color w:val="auto"/>
        </w:rPr>
        <w:t xml:space="preserve">podrazumijeva pravo na otuđenje, opterećenje, ograničenje i odricanje od prava; </w:t>
      </w:r>
    </w:p>
    <w:p w14:paraId="1FC34E8F" w14:textId="77777777" w:rsidR="00E77DF9" w:rsidRDefault="00E77DF9" w:rsidP="00E77DF9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- </w:t>
      </w:r>
      <w:r w:rsidRPr="0055617D">
        <w:rPr>
          <w:i/>
          <w:iCs/>
          <w:color w:val="auto"/>
        </w:rPr>
        <w:t xml:space="preserve">korištenje imovine u vlasništvu Općine </w:t>
      </w:r>
      <w:r>
        <w:rPr>
          <w:i/>
          <w:iCs/>
          <w:color w:val="auto"/>
        </w:rPr>
        <w:t xml:space="preserve">Gornji </w:t>
      </w:r>
      <w:proofErr w:type="spellStart"/>
      <w:r>
        <w:rPr>
          <w:i/>
          <w:iCs/>
          <w:color w:val="auto"/>
        </w:rPr>
        <w:t>Bogićevci</w:t>
      </w:r>
      <w:r w:rsidRPr="0055617D">
        <w:rPr>
          <w:i/>
          <w:iCs/>
          <w:color w:val="auto"/>
        </w:rPr>
        <w:t>i</w:t>
      </w:r>
      <w:proofErr w:type="spellEnd"/>
      <w:r w:rsidRPr="0055617D">
        <w:rPr>
          <w:i/>
          <w:iCs/>
          <w:color w:val="auto"/>
        </w:rPr>
        <w:t xml:space="preserve"> </w:t>
      </w:r>
      <w:r w:rsidRPr="0055617D">
        <w:rPr>
          <w:color w:val="auto"/>
        </w:rPr>
        <w:t xml:space="preserve">podrazumijeva uporabu i ubiranje plodova i koristi koje općinska imovina daje, bez otuđenja ili opterećenja. </w:t>
      </w:r>
    </w:p>
    <w:p w14:paraId="22A977E0" w14:textId="77777777" w:rsidR="00E77DF9" w:rsidRPr="0055617D" w:rsidRDefault="00E77DF9" w:rsidP="00E77DF9">
      <w:pPr>
        <w:pStyle w:val="Default"/>
        <w:jc w:val="both"/>
        <w:rPr>
          <w:color w:val="auto"/>
        </w:rPr>
      </w:pPr>
    </w:p>
    <w:p w14:paraId="5A68A17E" w14:textId="77777777" w:rsidR="00E77DF9" w:rsidRDefault="00E77DF9" w:rsidP="00E77DF9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U upravljanju imovinom 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55617D">
        <w:rPr>
          <w:color w:val="auto"/>
        </w:rPr>
        <w:t xml:space="preserve"> dužna je postupati kao dobar gospodar, što prije svega podrazumijeva izradu sveobuhvatnog popisa imovine u njenom vlasništvu, s</w:t>
      </w:r>
      <w:r>
        <w:rPr>
          <w:color w:val="auto"/>
        </w:rPr>
        <w:t xml:space="preserve"> </w:t>
      </w:r>
      <w:r w:rsidRPr="0055617D">
        <w:rPr>
          <w:color w:val="auto"/>
        </w:rPr>
        <w:t>utvrđenim stanjem u kojem se imovina nalazi i određenom tržišnom vrijednosti, sagledavanja troškova i prihoda od nekretnina radi učinkovit</w:t>
      </w:r>
      <w:r>
        <w:rPr>
          <w:color w:val="auto"/>
        </w:rPr>
        <w:t>o</w:t>
      </w:r>
      <w:r w:rsidRPr="0055617D">
        <w:rPr>
          <w:color w:val="auto"/>
        </w:rPr>
        <w:t xml:space="preserve">g korištenja, kao i utvrđivanje važnosti određenih nekretnina za općinu. </w:t>
      </w:r>
    </w:p>
    <w:p w14:paraId="7B0845CC" w14:textId="77777777" w:rsidR="00E77DF9" w:rsidRPr="0055617D" w:rsidRDefault="00E77DF9" w:rsidP="00E77DF9">
      <w:pPr>
        <w:pStyle w:val="Default"/>
        <w:jc w:val="both"/>
        <w:rPr>
          <w:color w:val="auto"/>
        </w:rPr>
      </w:pPr>
    </w:p>
    <w:p w14:paraId="076A99F3" w14:textId="77777777" w:rsidR="00E77DF9" w:rsidRDefault="00E77DF9" w:rsidP="00E77DF9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Odluke o upravljanju nekretninama treba se temeljiti na najvećem mogućem ekonomskom učinku, a nekretnine treba primarno klasificirati na aktivne i neaktivne, tj. na one </w:t>
      </w:r>
      <w:r>
        <w:rPr>
          <w:color w:val="auto"/>
        </w:rPr>
        <w:t xml:space="preserve">s </w:t>
      </w:r>
      <w:r w:rsidRPr="0055617D">
        <w:rPr>
          <w:color w:val="auto"/>
        </w:rPr>
        <w:t>koj</w:t>
      </w:r>
      <w:r>
        <w:rPr>
          <w:color w:val="auto"/>
        </w:rPr>
        <w:t>i</w:t>
      </w:r>
      <w:r w:rsidRPr="0055617D">
        <w:rPr>
          <w:color w:val="auto"/>
        </w:rPr>
        <w:t xml:space="preserve">ma će se 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55617D">
        <w:rPr>
          <w:color w:val="auto"/>
        </w:rPr>
        <w:t xml:space="preserve"> koristiti za vlastite potrebe ili davati na korištenje drugima i na ostale nekretnine kojima će 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55617D">
        <w:rPr>
          <w:color w:val="auto"/>
        </w:rPr>
        <w:t xml:space="preserve"> raspolagati prema smjernicama iz Strategije. </w:t>
      </w:r>
    </w:p>
    <w:p w14:paraId="1FA0B60D" w14:textId="77777777" w:rsidR="00E77DF9" w:rsidRPr="0055617D" w:rsidRDefault="00E77DF9" w:rsidP="00E77DF9">
      <w:pPr>
        <w:pStyle w:val="Default"/>
        <w:jc w:val="both"/>
        <w:rPr>
          <w:color w:val="auto"/>
        </w:rPr>
      </w:pPr>
    </w:p>
    <w:p w14:paraId="7374E218" w14:textId="77777777" w:rsidR="00E77DF9" w:rsidRPr="0055617D" w:rsidRDefault="00E77DF9" w:rsidP="00E77DF9">
      <w:pPr>
        <w:pStyle w:val="Default"/>
        <w:jc w:val="both"/>
        <w:rPr>
          <w:color w:val="auto"/>
        </w:rPr>
      </w:pPr>
      <w:r w:rsidRPr="0055617D">
        <w:rPr>
          <w:color w:val="auto"/>
        </w:rPr>
        <w:t xml:space="preserve">Upravljanje općinskom imovinom mora se temeljiti na osnovnim načelima javnosti, predvidljivosti, učinkovitosti i odgovornosti: </w:t>
      </w:r>
    </w:p>
    <w:p w14:paraId="66129699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- </w:t>
      </w:r>
      <w:r w:rsidRPr="0017297E">
        <w:rPr>
          <w:rFonts w:ascii="Times New Roman" w:hAnsi="Times New Roman" w:cs="Times New Roman"/>
          <w:i/>
          <w:iCs/>
          <w:sz w:val="24"/>
          <w:szCs w:val="24"/>
        </w:rPr>
        <w:t xml:space="preserve">načelo javnosti </w:t>
      </w:r>
      <w:r w:rsidRPr="0017297E">
        <w:rPr>
          <w:rFonts w:ascii="Times New Roman" w:hAnsi="Times New Roman" w:cs="Times New Roman"/>
          <w:sz w:val="24"/>
          <w:szCs w:val="24"/>
        </w:rPr>
        <w:t xml:space="preserve">upravljanja općinskom imovinom osigurava se popisivanjem pravila i kriterija upravljanja raspolaganja imovinom u svim aktima Općine Gornji </w:t>
      </w:r>
      <w:proofErr w:type="spellStart"/>
      <w:r w:rsidRPr="0017297E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17297E">
        <w:rPr>
          <w:rFonts w:ascii="Times New Roman" w:hAnsi="Times New Roman" w:cs="Times New Roman"/>
          <w:sz w:val="24"/>
          <w:szCs w:val="24"/>
        </w:rPr>
        <w:t xml:space="preserve"> koja tijela Općine donose u svezi s njihovim upravljanjem i raspolaganjem, te njihovom javnom objavom, određivanjem </w:t>
      </w:r>
      <w:r w:rsidRPr="0017297E">
        <w:rPr>
          <w:rFonts w:ascii="Times New Roman" w:hAnsi="Times New Roman" w:cs="Times New Roman"/>
          <w:sz w:val="24"/>
          <w:szCs w:val="24"/>
        </w:rPr>
        <w:lastRenderedPageBreak/>
        <w:t>ciljeva upravljanja i raspolaganja, redovitim upoznavanjem javnosti sa aktivnostima tijela koje upravljaju i raspolažu općinskom imovinom, javnom objavom najvažnijih odluka vezanih za upravljanje i raspolaganje i vođenjem registra općinske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imovine;</w:t>
      </w:r>
    </w:p>
    <w:p w14:paraId="72284A5D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- </w:t>
      </w:r>
      <w:r w:rsidRPr="0017297E">
        <w:rPr>
          <w:rFonts w:ascii="Times New Roman" w:hAnsi="Times New Roman" w:cs="Times New Roman"/>
          <w:i/>
          <w:iCs/>
          <w:sz w:val="24"/>
          <w:szCs w:val="24"/>
        </w:rPr>
        <w:t xml:space="preserve">načelo predvidljivosti </w:t>
      </w:r>
      <w:r w:rsidRPr="0017297E">
        <w:rPr>
          <w:rFonts w:ascii="Times New Roman" w:hAnsi="Times New Roman" w:cs="Times New Roman"/>
          <w:sz w:val="24"/>
          <w:szCs w:val="24"/>
        </w:rPr>
        <w:t>osigurava da raspolaganje imovinom u istim ili sličnim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slučajevima bude obuhvaćeno jednakim, predvidljivim postupanjem;</w:t>
      </w:r>
    </w:p>
    <w:p w14:paraId="0EB9C960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- </w:t>
      </w:r>
      <w:r w:rsidRPr="0017297E">
        <w:rPr>
          <w:rFonts w:ascii="Times New Roman" w:hAnsi="Times New Roman" w:cs="Times New Roman"/>
          <w:i/>
          <w:iCs/>
          <w:sz w:val="24"/>
          <w:szCs w:val="24"/>
        </w:rPr>
        <w:t xml:space="preserve">načelo učinkovitosti </w:t>
      </w:r>
      <w:r w:rsidRPr="0017297E">
        <w:rPr>
          <w:rFonts w:ascii="Times New Roman" w:hAnsi="Times New Roman" w:cs="Times New Roman"/>
          <w:sz w:val="24"/>
          <w:szCs w:val="24"/>
        </w:rPr>
        <w:t>osigurava učinkovito upravljanje i raspolaganje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općinskom imovinom radi ostvarivanja gospodarskih, infrastrukturnih i drugih ciljeva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određenih Strategijom kao javni interes;</w:t>
      </w:r>
    </w:p>
    <w:p w14:paraId="086F1775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- </w:t>
      </w:r>
      <w:r w:rsidRPr="0017297E">
        <w:rPr>
          <w:rFonts w:ascii="Times New Roman" w:hAnsi="Times New Roman" w:cs="Times New Roman"/>
          <w:i/>
          <w:iCs/>
          <w:sz w:val="24"/>
          <w:szCs w:val="24"/>
        </w:rPr>
        <w:t xml:space="preserve">načelo odgovornosti </w:t>
      </w:r>
      <w:r w:rsidRPr="0017297E">
        <w:rPr>
          <w:rFonts w:ascii="Times New Roman" w:hAnsi="Times New Roman" w:cs="Times New Roman"/>
          <w:sz w:val="24"/>
          <w:szCs w:val="24"/>
        </w:rPr>
        <w:t>osigurava se propisivanjem ovlasti i dužnosti pojedinih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nositelja funkcija upravljanja i raspolaganja imovinom, nadzorom nad upravljanjem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raspolaganjem, izvješćivanjem o postignutim ciljevima i mjerama protiv nositelja funkcija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koji se ne pridržavaju odredaba propisa.</w:t>
      </w:r>
    </w:p>
    <w:p w14:paraId="28E3A41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AF639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>Vlasništvo Općine važan je instrument postizanja strateških razvojnih ciljeva vezanih 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regionalnu, prometnu, kulturnu i zdravstvenu politiku, kao i za druge razvojne politike općine.</w:t>
      </w:r>
    </w:p>
    <w:p w14:paraId="6564C9D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F19FC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Učinkovitim upravljanjem imovinom Općina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17297E">
        <w:rPr>
          <w:rFonts w:ascii="Times New Roman" w:hAnsi="Times New Roman" w:cs="Times New Roman"/>
          <w:sz w:val="24"/>
          <w:szCs w:val="24"/>
        </w:rPr>
        <w:t xml:space="preserve"> poticat će razvoj gospodarstva,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istodobno pridonositi boljoj kvaliteti života svih mještana općine.</w:t>
      </w:r>
    </w:p>
    <w:p w14:paraId="00B4C83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0CC01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>Ova je Strategija iskorak u smislu transparentnosti i javne objave podataka vezanih 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upravljanje i raspolaganje općinskom imovinom. Tijekom sljedećih godina struktura 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Strategije će se usavršavati, posebno u vidu modela planiranja koji bi bio primjenjiv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metode usporedbe i mjerljivosti rezultata ostvarivanja provedbe iste. Nedostaci će se svakako</w:t>
      </w:r>
    </w:p>
    <w:p w14:paraId="2C4F11C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>pokušati maksimalno ukloniti razvijanjem unificirane metode izvještavanja provedbe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Strategije i mjerljivosti rezultata rada.</w:t>
      </w:r>
    </w:p>
    <w:p w14:paraId="706A460A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DD30D" w14:textId="77777777" w:rsidR="00E77DF9" w:rsidRPr="00C937A9" w:rsidRDefault="00E77DF9" w:rsidP="00E77DF9">
      <w:pPr>
        <w:pStyle w:val="Odlomakpopis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A9">
        <w:rPr>
          <w:rFonts w:ascii="Times New Roman" w:hAnsi="Times New Roman" w:cs="Times New Roman"/>
          <w:sz w:val="24"/>
          <w:szCs w:val="24"/>
        </w:rPr>
        <w:t>OPĆI PODACI OPĆINE GORNJI BOGIĆEVCI</w:t>
      </w:r>
    </w:p>
    <w:p w14:paraId="05665AB0" w14:textId="77777777" w:rsidR="00E77DF9" w:rsidRPr="00C937A9" w:rsidRDefault="00E77DF9" w:rsidP="00E77DF9">
      <w:pPr>
        <w:pStyle w:val="Odlomakpopis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2B1D7E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17297E">
        <w:rPr>
          <w:rFonts w:ascii="Times New Roman" w:hAnsi="Times New Roman" w:cs="Times New Roman"/>
          <w:sz w:val="24"/>
          <w:szCs w:val="24"/>
        </w:rPr>
        <w:t xml:space="preserve"> je jedinica lokalne samouprave koja se nalazi u Brodsko-posavskoj županiji,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>a područje joj je utvrđeno Zakonom o područjima županija, gradova i općina u Republici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 xml:space="preserve">Hrvatskoj. </w:t>
      </w:r>
    </w:p>
    <w:p w14:paraId="3BB5453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Obuhvaća </w:t>
      </w:r>
      <w:r>
        <w:rPr>
          <w:rFonts w:ascii="Times New Roman" w:hAnsi="Times New Roman" w:cs="Times New Roman"/>
          <w:sz w:val="24"/>
          <w:szCs w:val="24"/>
        </w:rPr>
        <w:t xml:space="preserve">šest </w:t>
      </w:r>
      <w:r w:rsidRPr="0017297E">
        <w:rPr>
          <w:rFonts w:ascii="Times New Roman" w:hAnsi="Times New Roman" w:cs="Times New Roman"/>
          <w:sz w:val="24"/>
          <w:szCs w:val="24"/>
        </w:rPr>
        <w:t xml:space="preserve">naselja: </w:t>
      </w:r>
      <w:r>
        <w:rPr>
          <w:rFonts w:ascii="Times New Roman" w:hAnsi="Times New Roman" w:cs="Times New Roman"/>
          <w:sz w:val="24"/>
          <w:szCs w:val="24"/>
        </w:rPr>
        <w:t xml:space="preserve">Dubovac,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Kosovac,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Ratkovac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Trnavu</w:t>
      </w:r>
      <w:proofErr w:type="spellEnd"/>
      <w:r w:rsidRPr="0017297E">
        <w:rPr>
          <w:rFonts w:ascii="Times New Roman" w:hAnsi="Times New Roman" w:cs="Times New Roman"/>
          <w:sz w:val="24"/>
          <w:szCs w:val="24"/>
        </w:rPr>
        <w:t>.</w:t>
      </w:r>
    </w:p>
    <w:p w14:paraId="342DFA18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048C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 xml:space="preserve">Naselje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17297E">
        <w:rPr>
          <w:rFonts w:ascii="Times New Roman" w:hAnsi="Times New Roman" w:cs="Times New Roman"/>
          <w:sz w:val="24"/>
          <w:szCs w:val="24"/>
        </w:rPr>
        <w:t xml:space="preserve"> kao administrativno sjedište istoimene općine ujedno je i najveće naselje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97E">
        <w:rPr>
          <w:rFonts w:ascii="Times New Roman" w:hAnsi="Times New Roman" w:cs="Times New Roman"/>
          <w:sz w:val="24"/>
          <w:szCs w:val="24"/>
        </w:rPr>
        <w:t xml:space="preserve">tom području. </w:t>
      </w:r>
    </w:p>
    <w:p w14:paraId="5153EC61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1E0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Cijelo područje Općine teško je stradalo tijekom Domovinskog rata, te obnova u svakom smislu još traje.</w:t>
      </w:r>
    </w:p>
    <w:p w14:paraId="68ACD5BF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>Stanovništvo općine pretežno se bavi poljodjelstvom</w:t>
      </w:r>
      <w:r>
        <w:rPr>
          <w:rFonts w:ascii="Times New Roman" w:hAnsi="Times New Roman" w:cs="Times New Roman"/>
          <w:sz w:val="24"/>
          <w:szCs w:val="24"/>
        </w:rPr>
        <w:t>, obrtom, nešto manje ugostiteljstvom i obrtničkom proizvodnjom.</w:t>
      </w:r>
    </w:p>
    <w:p w14:paraId="4990ED1B" w14:textId="77777777" w:rsidR="00E77DF9" w:rsidRPr="0017297E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97E">
        <w:rPr>
          <w:rFonts w:ascii="Times New Roman" w:hAnsi="Times New Roman" w:cs="Times New Roman"/>
          <w:sz w:val="24"/>
          <w:szCs w:val="24"/>
        </w:rPr>
        <w:t>Obogaćivanju kulturnog i društvenog života umnogome doprinose brojne sportske i kulturne</w:t>
      </w:r>
    </w:p>
    <w:p w14:paraId="57E5142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udruge. </w:t>
      </w:r>
    </w:p>
    <w:p w14:paraId="0A42F2D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BC1D5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47B5">
        <w:rPr>
          <w:rFonts w:ascii="Times New Roman" w:hAnsi="Times New Roman" w:cs="Times New Roman"/>
          <w:b/>
          <w:bCs/>
          <w:sz w:val="24"/>
          <w:szCs w:val="24"/>
        </w:rPr>
        <w:t>2. VAŽEĆI PROPISI U SVEZI UPRAVLJANJA I RASPOLAGANJA</w:t>
      </w:r>
    </w:p>
    <w:p w14:paraId="51F7CF0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47B5">
        <w:rPr>
          <w:rFonts w:ascii="Times New Roman" w:hAnsi="Times New Roman" w:cs="Times New Roman"/>
          <w:b/>
          <w:bCs/>
          <w:sz w:val="24"/>
          <w:szCs w:val="24"/>
        </w:rPr>
        <w:t>IMOVINOM</w:t>
      </w:r>
    </w:p>
    <w:p w14:paraId="2ACE7120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69ED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2.1.Zakoni i drugi propisi</w:t>
      </w:r>
    </w:p>
    <w:p w14:paraId="609832C9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127F4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vlasništvu i drugim stvarnim pravima („Narodne Novine“ br. 91/96.,68/98., 137/99., 22/00., 73/00., 129/00., 114/01., 79/06., 141/06., 146/08., 38/09,.153/09., 143/12., 152/14. I 85/15. – pročišćeni tekst)</w:t>
      </w:r>
    </w:p>
    <w:p w14:paraId="5DC69ACC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upravljanju i raspolaganju imovinom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(„Narodne Novine“ broj 94/13.i 18/16.)</w:t>
      </w:r>
    </w:p>
    <w:p w14:paraId="272D782D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lokalnoj i područnoj (regionalnoj) samoupravi („Narodne Novine“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33/01.,60/01.,129/05., 109/07., 125/08., 36/09., 150/11., 144/12., 19/13. i 137/15.)</w:t>
      </w:r>
    </w:p>
    <w:p w14:paraId="166817B0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zemljišnim knjigama („Narodne novine“ broj 91/96., 68/98.,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137/99.,114/01., 100/04., 107/07., 152/08., 126/10., 55/13., i 60/13.)</w:t>
      </w:r>
    </w:p>
    <w:p w14:paraId="32617D66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uređivanju imovinsko-pravnih odnosa u svrhu izgradnje infrastrukturnih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građevina („Narodne Novine“ broj 80/11)</w:t>
      </w:r>
    </w:p>
    <w:p w14:paraId="61149050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prostornom uređenju („Narodne novine“ broj 153/13)</w:t>
      </w:r>
    </w:p>
    <w:p w14:paraId="6CF13A3B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gradnji („Narodne novine“ broj 153/13)</w:t>
      </w:r>
    </w:p>
    <w:p w14:paraId="7D53DC38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komunalnom gospodarstvu ( „Narodne novine“ broj 36/95., 70/97.,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128/99., 57/00., 129/00., 59/01., 26/03.-pročišćeni tekst, 82/04., 110/04., 178/04.,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38/09., 79/09., 49/11., 84/11., 90/11., 144/12., 94/13., 153/13., 147/14., i 36/15.)</w:t>
      </w:r>
    </w:p>
    <w:p w14:paraId="15345B0A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najmu stanova („Narodne novine“ broj 91/96., 48/98., 66/98. i 22/06)</w:t>
      </w:r>
    </w:p>
    <w:p w14:paraId="14954A81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obveznim odnosima („Narodne novine</w:t>
      </w:r>
      <w:r>
        <w:rPr>
          <w:rFonts w:ascii="Times New Roman" w:hAnsi="Times New Roman" w:cs="Times New Roman"/>
          <w:sz w:val="24"/>
          <w:szCs w:val="24"/>
        </w:rPr>
        <w:t xml:space="preserve">“ broj 35/05., 41/08., 125/11. i </w:t>
      </w:r>
      <w:r w:rsidRPr="003847B5">
        <w:rPr>
          <w:rFonts w:ascii="Times New Roman" w:hAnsi="Times New Roman" w:cs="Times New Roman"/>
          <w:sz w:val="24"/>
          <w:szCs w:val="24"/>
        </w:rPr>
        <w:t>78/15.)</w:t>
      </w:r>
    </w:p>
    <w:p w14:paraId="3E57EF5C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zakupu i kupoprodaji poslovnog prostora („Narodne novine“ broj 125/11.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i 64/15)</w:t>
      </w:r>
    </w:p>
    <w:p w14:paraId="4E86749D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procjeni vrijednosti nekretnina ( „Narodne novine“ broj 78/15.)</w:t>
      </w:r>
    </w:p>
    <w:p w14:paraId="17347CDC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cestama („Narodne novine“ broj 84/11., 22/13., 54/13., 148/13. i 92/14.)</w:t>
      </w:r>
    </w:p>
    <w:p w14:paraId="53A6C4E2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vodama („Narodne novine“ broj 153/09., 63/11., 130/11., 56/13. i 14/14.)</w:t>
      </w:r>
    </w:p>
    <w:p w14:paraId="3FDBFE73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trgovački društvima („Narodne novine“ broj 113/93., 34/99., 121/99.,</w:t>
      </w:r>
    </w:p>
    <w:p w14:paraId="75BD4E47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52/00., 118/03., 107/07., 146/08., 137/09., 125/11., 152/11., 111/12., 68/13.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110/15)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0E516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izvlaštenju i određivanju naknade („Narodne novine“ broj 74/14)</w:t>
      </w:r>
    </w:p>
    <w:p w14:paraId="58118164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proračunu ( „Narodne novine“ broj 87/08., 136/12. i 15/15.)</w:t>
      </w:r>
    </w:p>
    <w:p w14:paraId="329DB1AB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fiskalnoj odgovornosti („Narodne novine“ broj 139/10.i 19/14)</w:t>
      </w:r>
    </w:p>
    <w:p w14:paraId="66B5CCE1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zaštiti i očuvanju kulturni dobara („Narodne novine“ broj 69/99., 151/03.,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157/03., 100/04., 87/09., 88/10., 61/11., 25/12., 136/12., 157/13., 152/14 i 98/15.)</w:t>
      </w:r>
    </w:p>
    <w:p w14:paraId="6781B2D2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državnoj izmjeri i katastru nekretnina ( „Narodne novine“ broj 16/07.,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7B5">
        <w:rPr>
          <w:rFonts w:ascii="Times New Roman" w:hAnsi="Times New Roman" w:cs="Times New Roman"/>
          <w:sz w:val="24"/>
          <w:szCs w:val="24"/>
        </w:rPr>
        <w:t>152/08., 124/10. i 56/13.)</w:t>
      </w:r>
    </w:p>
    <w:p w14:paraId="75B60F62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lastRenderedPageBreak/>
        <w:t>- Zakon o poljoprivrednom zemljištu („Narodne novine“ broj 39/13. i 48/15)</w:t>
      </w:r>
    </w:p>
    <w:p w14:paraId="64790E6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Zakon o grobljima („Narodne novine“ broj 19/98. i 50/12.)</w:t>
      </w:r>
    </w:p>
    <w:p w14:paraId="132B2DC3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5439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 xml:space="preserve">2.2.Opći akti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14:paraId="34B70C5D" w14:textId="77777777" w:rsidR="00E77DF9" w:rsidRPr="003847B5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>- Statut Općine Rešetari ( „Službeno glas</w:t>
      </w:r>
      <w:r>
        <w:rPr>
          <w:rFonts w:ascii="Times New Roman" w:hAnsi="Times New Roman" w:cs="Times New Roman"/>
          <w:sz w:val="24"/>
          <w:szCs w:val="24"/>
        </w:rPr>
        <w:t>nik</w:t>
      </w:r>
      <w:r w:rsidRPr="003847B5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3847B5">
        <w:rPr>
          <w:rFonts w:ascii="Times New Roman" w:hAnsi="Times New Roman" w:cs="Times New Roman"/>
          <w:sz w:val="24"/>
          <w:szCs w:val="24"/>
        </w:rPr>
        <w:t>“ broj 2/09 i 1/13)</w:t>
      </w:r>
    </w:p>
    <w:p w14:paraId="6D6216C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B5">
        <w:rPr>
          <w:rFonts w:ascii="Times New Roman" w:hAnsi="Times New Roman" w:cs="Times New Roman"/>
          <w:sz w:val="24"/>
          <w:szCs w:val="24"/>
        </w:rPr>
        <w:t xml:space="preserve">- Prostorni Plan uređenja Općine </w:t>
      </w:r>
      <w:r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3847B5">
        <w:rPr>
          <w:rFonts w:ascii="Times New Roman" w:hAnsi="Times New Roman" w:cs="Times New Roman"/>
          <w:sz w:val="24"/>
          <w:szCs w:val="24"/>
        </w:rPr>
        <w:t xml:space="preserve"> („Službeno glas</w:t>
      </w:r>
      <w:r>
        <w:rPr>
          <w:rFonts w:ascii="Times New Roman" w:hAnsi="Times New Roman" w:cs="Times New Roman"/>
          <w:sz w:val="24"/>
          <w:szCs w:val="24"/>
        </w:rPr>
        <w:t xml:space="preserve">nik Brodsko posavske županije </w:t>
      </w:r>
      <w:r w:rsidRPr="003847B5">
        <w:rPr>
          <w:rFonts w:ascii="Times New Roman" w:hAnsi="Times New Roman" w:cs="Times New Roman"/>
          <w:sz w:val="24"/>
          <w:szCs w:val="24"/>
        </w:rPr>
        <w:t>“ broj</w:t>
      </w:r>
      <w:r>
        <w:rPr>
          <w:rFonts w:ascii="Times New Roman" w:hAnsi="Times New Roman" w:cs="Times New Roman"/>
          <w:sz w:val="24"/>
          <w:szCs w:val="24"/>
        </w:rPr>
        <w:t xml:space="preserve"> 17 /06.</w:t>
      </w:r>
      <w:r w:rsidRPr="003847B5">
        <w:rPr>
          <w:rFonts w:ascii="Times New Roman" w:hAnsi="Times New Roman" w:cs="Times New Roman"/>
          <w:sz w:val="24"/>
          <w:szCs w:val="24"/>
        </w:rPr>
        <w:t>)</w:t>
      </w:r>
    </w:p>
    <w:p w14:paraId="6711166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Odluka o izmjeni i dopuni Prostornog plana uređenje Općine 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(„Službeno</w:t>
      </w:r>
    </w:p>
    <w:p w14:paraId="1595512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glasilo Općine 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broj 01/16)</w:t>
      </w:r>
    </w:p>
    <w:p w14:paraId="1C56EF9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Odluka o komunalnom redu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Sl.glanik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Općine 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05/18 )</w:t>
      </w:r>
    </w:p>
    <w:p w14:paraId="4E31D34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Odluka o grobljima (Sl. glasnik Općine 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04/09)</w:t>
      </w:r>
    </w:p>
    <w:p w14:paraId="68828AA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Odluka o nerazvrstanim cestama na području Općine 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(„Sl. glasnik Općine 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1/17)</w:t>
      </w:r>
    </w:p>
    <w:p w14:paraId="730E164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9E4C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UPRAVLJANJE IMOVINOM</w:t>
      </w:r>
    </w:p>
    <w:p w14:paraId="2549B23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74D7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sustavno se trudi upravljati imovinom s ciljem povećanja prihoda. Važnost poboljšanja upravljanja imovinom je prepoznata kako od izvršnog tijela, tako i od predstavničkog tijela Općine.</w:t>
      </w:r>
    </w:p>
    <w:p w14:paraId="257475E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Lokalne samouprave bit će sposobne učinkovito upravljati svojom imovinom samo ako prihvate ključne elemente iz prakse upravljanja imovinom i to:</w:t>
      </w:r>
    </w:p>
    <w:p w14:paraId="7FDBC8F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upravljanje, računovodstvo, izrada proračuna i radovi zasnovani po jedinici imovine,</w:t>
      </w:r>
    </w:p>
    <w:p w14:paraId="2DB90EA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relevantne i redovito ažurirane baze podataka o fizičkim operativnim i financijskim značajkama nekretnina,</w:t>
      </w:r>
    </w:p>
    <w:p w14:paraId="2F7430F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godišnji pregledi i izvještavanje,</w:t>
      </w:r>
    </w:p>
    <w:p w14:paraId="1786C60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parametri privatnog tržišta, uključivši tržišnu vrijednost svih prenosivih nekretnina,</w:t>
      </w:r>
    </w:p>
    <w:p w14:paraId="2867B5A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standardi financijskih instrumenata i rezultata koji se primjenjuju na tržištu nekretnina ( primjerice obračuni povrata na ulaganja i kapitalizacija)</w:t>
      </w:r>
    </w:p>
    <w:p w14:paraId="2DB0FA4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uvođenje djelotvornog natjecanja za zakup, prodaju i nabavu usluga i materijala,</w:t>
      </w:r>
    </w:p>
    <w:p w14:paraId="797F10A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prodaja manjih nekretnina radi efikasnijeg upravljanja portfeljem.</w:t>
      </w:r>
    </w:p>
    <w:p w14:paraId="1AAE7E6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3339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Kvalitetan model upravljanja imovinom sastoji se od sljedećih aktivnosti:</w:t>
      </w:r>
    </w:p>
    <w:p w14:paraId="4E4E23D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uvođenje baze podataka/sustava inventure za svaku jedinicu imovine posebno,</w:t>
      </w:r>
    </w:p>
    <w:p w14:paraId="26C17A4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klasifikacija imovine i formuliranje financijske politike u skladu s klasifikacijom,</w:t>
      </w:r>
    </w:p>
    <w:p w14:paraId="677C856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procjena nekretnina,</w:t>
      </w:r>
    </w:p>
    <w:p w14:paraId="2F15ABB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računovodstvo i financijsko planiranje za imovinu,</w:t>
      </w:r>
    </w:p>
    <w:p w14:paraId="6D68436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intenzivna financijska analiza projekata, imovine i portfelja,</w:t>
      </w:r>
    </w:p>
    <w:p w14:paraId="53EF60D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deregulacija poslovnog zakupa i poboljšanje postupaka iznajmljivanja,</w:t>
      </w:r>
    </w:p>
    <w:p w14:paraId="2162495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izvještavanje o imovini,</w:t>
      </w:r>
    </w:p>
    <w:p w14:paraId="52A5059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konsolidiranje upravljanja,</w:t>
      </w:r>
    </w:p>
    <w:p w14:paraId="1FD37FE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izrada planova za upravljanje imovinom.</w:t>
      </w:r>
    </w:p>
    <w:p w14:paraId="0FDE1D1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F4F0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ANALIZA STANJA IMOVINE I POSTOJEĆI </w:t>
      </w:r>
      <w:r>
        <w:rPr>
          <w:rFonts w:ascii="Times New Roman" w:hAnsi="Times New Roman" w:cs="Times New Roman"/>
          <w:b/>
          <w:bCs/>
          <w:sz w:val="24"/>
          <w:szCs w:val="24"/>
        </w:rPr>
        <w:t>MODEL UPRAVLJANJA I     RASPOLAGANJA IMOVINOM</w:t>
      </w:r>
    </w:p>
    <w:p w14:paraId="01579E8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A6D5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svom vlasništvu/suvlasništvu ima sljedeći portfelj imovine:</w:t>
      </w:r>
    </w:p>
    <w:p w14:paraId="22F1DF4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nekretnine ( zemljišta, poslovne prostore, stambene objekt i dr.),</w:t>
      </w:r>
    </w:p>
    <w:p w14:paraId="340F740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javne površine i prostore (nerazvrstane ceste, zelene površine, javne površine dječja igrališta, i dr.)</w:t>
      </w:r>
    </w:p>
    <w:p w14:paraId="4FE23E5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sportska igrališta i objekte,</w:t>
      </w:r>
    </w:p>
    <w:p w14:paraId="357D737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društvene - kulturne objekte,</w:t>
      </w:r>
    </w:p>
    <w:p w14:paraId="28C484A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komunalnu i prometnu infrastrukturu,</w:t>
      </w:r>
    </w:p>
    <w:p w14:paraId="16212F3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poslovni udjeli u trgovačkim društvima,</w:t>
      </w:r>
    </w:p>
    <w:p w14:paraId="121D2E3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druga imovina.</w:t>
      </w:r>
    </w:p>
    <w:p w14:paraId="0481E62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6D2D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Postojeći model upravljanja nekretninama normiran je putem zakonskih, podzakonskih akata,</w:t>
      </w:r>
    </w:p>
    <w:p w14:paraId="31B33AD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putem općih akata Općine. </w:t>
      </w:r>
    </w:p>
    <w:p w14:paraId="43E49DB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upravljanju i raspolaganju nekretninama u vlasništvu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utvrđuje se  nadležnost i postupanje tijela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te ovlasti, procedure, mjerila i kriteriji za sve oblike raspolaganja nekretninama.</w:t>
      </w:r>
    </w:p>
    <w:p w14:paraId="3484943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Ovlasti za raspolaganje, upravljanje i korištenje nekretninama u vlasništvu Općine imaju Općinsko vijeće odnosno načelnik, osim ako posebnim zakonom nije drukčije određeno.</w:t>
      </w:r>
    </w:p>
    <w:p w14:paraId="5D369DB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odnosno načelnik stječu, otuđuju, raspolažu i upravljaju nekretninama u vlasništvu Općine pažnjom dobrog domaćina u interesu i cilju općeg gospodarskog i socijalnog napretka mještana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4CE42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stjecanju i otuđivanju nekretnina čija pojedinačna vrijednost ne prelazi 0,5 % iznosa</w:t>
      </w:r>
    </w:p>
    <w:p w14:paraId="07DA476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bez primitaka ostvarenih u godini koja prethodi godini u kojoj se odlučuje o stjecanju</w:t>
      </w:r>
    </w:p>
    <w:p w14:paraId="5BF1DE9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otuđivanju nekretnina donosi načelnik, a ukoliko pojedinačna vrijednost nekretnine prelazi 0,5 % iznosa prihoda bez primitaka ostvarenih u godini koja prethodi godini u kojoj se odlučuje o stjecanju i otuđivanju nekretnina, odluku o stjecanju i otuđivanju nekretnina donosi</w:t>
      </w:r>
    </w:p>
    <w:p w14:paraId="68F5D63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vijeće.</w:t>
      </w:r>
    </w:p>
    <w:p w14:paraId="3A2904F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0DFB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Upravljanje nekretninama obuhvaća sljedeće aktivnosti:</w:t>
      </w:r>
    </w:p>
    <w:p w14:paraId="66830A6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stjecanje i raspolaganje nekretninama i ostvarivanje vlasničkih prava u skladu s propisima koji uređuju vlasništvo i druga stvarna prava,</w:t>
      </w:r>
    </w:p>
    <w:p w14:paraId="4C320D1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utvrđivanje vlasničko-pravnog statusa nekretnina, njihov popis i procjenu, te upis u javne registre i očevidnike,</w:t>
      </w:r>
    </w:p>
    <w:p w14:paraId="372D341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tekuće i investicijsko održavanje nekretnina te kapitalna ulaganja, financijsko praćenje prihoda i rashoda od nekretnina, te </w:t>
      </w:r>
    </w:p>
    <w:p w14:paraId="5C348FE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obavljanje drugih poslova u vezi upravljanja nekretninama.</w:t>
      </w:r>
    </w:p>
    <w:p w14:paraId="67807AA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F848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4.1.USPOSTAVA REGISTRA IMOVINE</w:t>
      </w:r>
    </w:p>
    <w:p w14:paraId="6DBB4F8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617B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Uspostavljanje baze podataka i popisa imovine prvi je i najvažniji korak u uspostavi  sustava upravljanja imovinom. </w:t>
      </w:r>
    </w:p>
    <w:p w14:paraId="27290AD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0E25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Detaljna baza podataka omogućava nadzor i analizu imovine, te osigurava visok stupanj transparentnosti u radu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49265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8FC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Registar imovine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sačinjen je uvažavajući točne i podrobne podatke preuzete iz katastra nekretnina, zemljišnih knjiga, sudskog registra, te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javnih registara. </w:t>
      </w:r>
    </w:p>
    <w:p w14:paraId="694B680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Neki od tih podataka su stalni ili se rijetko mijenjaju, dok su ostali podložni češćim promjenama.</w:t>
      </w:r>
    </w:p>
    <w:p w14:paraId="0CE3EC1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Registrom nekretnina omogućuje se financijsko praćenje prihoda i rashoda po svakoj jedinici imovine.</w:t>
      </w:r>
    </w:p>
    <w:p w14:paraId="1EE492E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Registar nekretnina uspostavlja se i vodi sukladno članku 60. Zakona o upravljanju i raspolaganju imovinom u vlasništvu Republike Hrvatske. Način uspostave, sadržaj, oblik i način vođenja Registra imovine propisan je Uredbom o registru državne imovine.</w:t>
      </w:r>
    </w:p>
    <w:p w14:paraId="41E5A23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Registar nekretnina je sveobuhvatan, autentičnih i redovito ažuriranih pravnih, fizičkih, ekonomskih i financijskih podataka o imovini.</w:t>
      </w:r>
    </w:p>
    <w:p w14:paraId="218D8F3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D273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4.2.STANJE DOKUMENTACIJA, VLASNIČKI UPISI I PRAĆENJE IMOVINE</w:t>
      </w:r>
    </w:p>
    <w:p w14:paraId="4997810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E3EB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Upravljanje imovinom zahtjeva točne podatke o imovini. </w:t>
      </w:r>
    </w:p>
    <w:p w14:paraId="72F8C36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putem Registra nekretnina uspostavlja cjelovitu i sistematiziranu evidenciju imovine u svom vlasništvu, te će donijeti plan aktivnosti za rješavanje imovinsko-pravnih odnosa, procjene i evidentiranja imovine u poslovnim knjigama i pokretanje postupaka upisa prava vlasništva na nekretninama u korist Općine kao i usklađenja zemljišno-knjižnog stanja sa stanjem u katastarskom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6D26D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84A5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NEKRETNINE</w:t>
      </w:r>
    </w:p>
    <w:p w14:paraId="2BC8E0F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A689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5.1.ZEMLJIŠTA </w:t>
      </w:r>
    </w:p>
    <w:p w14:paraId="113C8B4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7213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portfelju nekretnina u vlasništvu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važan udio čini zemljište koje predstavlja velik potencijal za investicije i ostvarivanje ekonomskog rasta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831F3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toga je nužno ono zemljište koje je prostornim planom predviđeno za gradnju urediti i učiniti</w:t>
      </w:r>
    </w:p>
    <w:p w14:paraId="4750623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sposobnim za gradnju, te dalje s istim raspolagati sukladno odredbama važećih zakona.</w:t>
      </w:r>
    </w:p>
    <w:p w14:paraId="71D4691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F748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građevinskog zemljišta obuhvaća:</w:t>
      </w:r>
    </w:p>
    <w:p w14:paraId="3DB6910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prikupljanje tehničke dokumentacije, rješavanje imovinsko-pravnih odnosa i ishođenje dozvola potrebnih za provedbu radova na uređenju građevinskih zemljišta,</w:t>
      </w:r>
    </w:p>
    <w:p w14:paraId="1FE56FC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osiguranje sredstava za uređenje građevinskog zemljišta u proračunu,</w:t>
      </w:r>
    </w:p>
    <w:p w14:paraId="3FFD5F9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građenje odnosno rekonstrukciju komunalne infrastrukture prema posebnom zakonu, </w:t>
      </w:r>
    </w:p>
    <w:p w14:paraId="7649C05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sanaciju terena u naselju ( odvodnjavanje, izravnavanje, osiguranje zemljišta i sl.),</w:t>
      </w:r>
    </w:p>
    <w:p w14:paraId="0665575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iniciranje i organizaciju suradnje s pravnim osobama s javnim ovlastima i drugim subjektima u čijem je djelokrugu, prema posebnim zakonima, građenje građevina prometne, elektroopskrbne i telekomunikacijske infrastrukture, te zdravstvenih, obrazovnih, upravnih i drugih javnih građevina potrebnih za život i rad u jedinici lokalne samouprave.</w:t>
      </w:r>
    </w:p>
    <w:p w14:paraId="78D4C79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Krajnji cilj uređenje građevinskih zemljišta jest djelovanje sukladno dokumentima prostornog</w:t>
      </w:r>
    </w:p>
    <w:p w14:paraId="15F92ED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uređenja, odnosno izgradnja, a kao posljedica izgradnje poticanje naseljavanja, te podizanje kvalitete života i rada na području općine.</w:t>
      </w:r>
    </w:p>
    <w:p w14:paraId="1387B3D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A497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Novo ustrojeni grad Nova Gradiška, te općine Cernik, Davor,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Nova Kapela,</w:t>
      </w:r>
    </w:p>
    <w:p w14:paraId="1DB153B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Okučani, Rešetari, Stara Gradiška, Staro Petrovo Selo i </w:t>
      </w:r>
      <w:proofErr w:type="spellStart"/>
      <w:r>
        <w:rPr>
          <w:rFonts w:ascii="Times New Roman" w:hAnsi="Times New Roman" w:cs="Times New Roman"/>
          <w:sz w:val="24"/>
          <w:szCs w:val="24"/>
        </w:rPr>
        <w:t>Vrbje</w:t>
      </w:r>
      <w:proofErr w:type="spellEnd"/>
      <w:r>
        <w:rPr>
          <w:rFonts w:ascii="Times New Roman" w:hAnsi="Times New Roman" w:cs="Times New Roman"/>
          <w:sz w:val="24"/>
          <w:szCs w:val="24"/>
        </w:rPr>
        <w:t>, nastale na području bivše općine Nova Gradiška nisu do dana 31.ožujka 1993. godine zaključile pisane sporazume o preuzimanju nekretnina, pokretnina, financijskih sredstava te drugih prava bivše općine Nova</w:t>
      </w:r>
    </w:p>
    <w:p w14:paraId="36E471A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Gradiška, te se temeljem članka 3. stavka 2. Uredbe o Komisiji Vlade Republike Hrvatske za</w:t>
      </w:r>
    </w:p>
    <w:p w14:paraId="74E846D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sporova o pravima općina, gradova i županija („Narodne novine“ broj 37/94) smatralo da postoji spor. Stoga je pred Komisijom Vlade Republike Hrvatske za rješavanje sporova o pravima općina, gradova i županija pokrenut arbitražni postupak.</w:t>
      </w:r>
    </w:p>
    <w:p w14:paraId="0DF3858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Vlade Republike Hrvatske, Komisije Vlade Republike Hrvatske za rješavanje sporova o pravima općina, gradova i županija od 18. travnja 1996. godine nekretnine bivše općine Nova Gradiška raspoređene su u pravilu, prema teritorijalnom načelu, izuzimajući nekretnine koje nisu u zahvatu građevinskog područja, a koje prelaze kao poljoprivredno zemljište u državno vlasništvo.</w:t>
      </w:r>
    </w:p>
    <w:p w14:paraId="5256154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Zemljište koje je u vlasništvu Općine koje prema svojoj kulturi predstavlja poljoprivredno zemljište, mora se održavati pogodnim za poljoprivrednu proizvodnju do privođenja istog namjeni određenoj prostorno-planskom dokumentacijom. Ista zemljišta potrebno je davati u zakup za poljoprivrednu obradu sukladno posebnim propisima.</w:t>
      </w:r>
    </w:p>
    <w:p w14:paraId="4B7A6BE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52F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GROBLJA</w:t>
      </w:r>
    </w:p>
    <w:p w14:paraId="25FAAED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2312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od vrste imovine su i GROBLJA kojih ima pet (5) te jedno vanknjižno groblje (</w:t>
      </w:r>
      <w:proofErr w:type="spellStart"/>
      <w:r>
        <w:rPr>
          <w:rFonts w:ascii="Times New Roman" w:hAnsi="Times New Roman" w:cs="Times New Roman"/>
          <w:sz w:val="24"/>
          <w:szCs w:val="24"/>
        </w:rPr>
        <w:t>Dubovačko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groblje na teritoriji i vlasništvu Općine Okučani).</w:t>
      </w:r>
    </w:p>
    <w:p w14:paraId="5DF507E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groblja koja se koriste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kupljena parcela za otvaranje novog katoličkog groblja u skladu sa PPUO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3CF51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Upravljanje i korištenje groblja, kao i održavanje i investicijsko ulaganje vrši Općina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sredstava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održavanje groblja i drugih izvora.</w:t>
      </w:r>
    </w:p>
    <w:p w14:paraId="699475A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je ustrojila i vodi  Zakonom propisanu grobnu evidenciju a sve sukladno Zakonu i Odluci o grobljima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73A91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AD47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6801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 PRODAJE</w:t>
      </w:r>
    </w:p>
    <w:p w14:paraId="790C295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250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Raspolaganje nekretninama vrši se isključivo temeljem provedenih javnih natječaja, osim u slučajevima kad je to posebnim zakonima drugačije uređeno.</w:t>
      </w:r>
    </w:p>
    <w:p w14:paraId="1B44B58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natječaji za prodaju nekretnina objavljuju se na mrežnim stranicama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kao i na oglasnoj ploči Općine, te se obavijest o javnom natječaju objavljuje u dnevnom tisku.</w:t>
      </w:r>
    </w:p>
    <w:p w14:paraId="35F5339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A0EF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ULAGANJA</w:t>
      </w:r>
    </w:p>
    <w:p w14:paraId="54ADCA8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E6A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sukladno mogućnostima, potrebama, te odredbama Proračuna ulaže u nekretnine u svom vlasništvu/ suvlasništvu. </w:t>
      </w:r>
    </w:p>
    <w:p w14:paraId="70814CD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ulaganja su iskazana u knjigovodstvenim evidencijama. </w:t>
      </w:r>
    </w:p>
    <w:p w14:paraId="2B6CE33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Prilikom ulaganja u zajedničke dijelove nekretnina, Općina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 istima sudjeluje sukladno svojem suvlasničkom omjeru.</w:t>
      </w:r>
    </w:p>
    <w:p w14:paraId="0B548C9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Zemljišta u vlasništvu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generiraju trošak u slučajevima ulaganja u iste. </w:t>
      </w:r>
    </w:p>
    <w:p w14:paraId="45A35D9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ulaganja prati i knjigovodstvena evidencija na način da se povećava vrijednost imovine.</w:t>
      </w:r>
    </w:p>
    <w:p w14:paraId="274B568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37AF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sljedećeg razdoblja, planirane su sljedeće aktivnosti:</w:t>
      </w:r>
    </w:p>
    <w:p w14:paraId="07D1549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postupanje po postojećim zahtjevima za raspolaganje nekretninama u vlasništvu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4A6C5D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zahtjevi i prijedlozi pravnih i fizičkih osoba za investicije razvoja javne infrastrukture te stvaranje uvjeta za poboljšanje životnog standarda i stambenih uvjeta života građana.</w:t>
      </w:r>
    </w:p>
    <w:p w14:paraId="0D00067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aktivnosti prema planovima tekućeg, investicijskog i interventnog održavanja</w:t>
      </w:r>
    </w:p>
    <w:p w14:paraId="5505FD9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F7B2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5.2.POSLOVNI PROSTORI</w:t>
      </w:r>
    </w:p>
    <w:p w14:paraId="558552F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C19C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raspolaže sa ukupno 6 poslovnih prostora od kojih je 5 dano u zakup</w:t>
      </w:r>
    </w:p>
    <w:p w14:paraId="0F06D26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poslovnim subjektima putem javnog natječaja uz obvezu podmirenja zakupnine, dok su ostali</w:t>
      </w:r>
    </w:p>
    <w:p w14:paraId="13C24F8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prostori – društveni i vatrogasni domovi, te objekti uz sportska igrališta dani udrugama građana bez naknade a dio Općina koristi za svoje potrebe ili povremeni najam kraći od 30 dana (najam sala društvenih domova u Dubovcu, G.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Smrtiću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2071919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9F88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Većina poslovnih prostora je uređena i u njih se ulaže sukladno potrebama i mogućnostima</w:t>
      </w:r>
    </w:p>
    <w:p w14:paraId="0DF0749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općine.</w:t>
      </w:r>
    </w:p>
    <w:p w14:paraId="5CB5900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27DA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Temeljni akti kojima se Općina rukovodi prilikom davanja u zakup poslovnih prostora je Zakon o zakupu i kupoprodaji poslovnih prostora, te Odluke Općinskog vijeća o davanju u zakup poslovnih prostora u vlasništvu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7C7E1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Namjera je u 2023. godini spomenutu Odluku revidirati, te uskladiti sa važećim Zakonom o zakupu i kupoprodaji poslovnih prostora.</w:t>
      </w:r>
    </w:p>
    <w:p w14:paraId="27FCFD5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F97B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ima zaključene Ugovore o zakupu poslovnih prostora sa 4 zakupnika i to radi obavljanja trgovačke djelatnosti u 3 naselja; Dubovac,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Smrtić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BB5E2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7095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tiče dodjele prostora na korištenju udrugama s područja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>, od stupanja na snagu Uredbe o kriterijima, mjerilima i postupcima financiranja i ugovaranja programa i interesa za opće dobro koje provode udruge, a koje odredbe se odnose i na dodjelu</w:t>
      </w:r>
    </w:p>
    <w:p w14:paraId="63CEBB1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nefinancijske podrške u pravima, pokretninama i nekretninama, a radi veće transparentnosti,</w:t>
      </w:r>
    </w:p>
    <w:p w14:paraId="0CEBD20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će u narednom periodu pokrenuti postupke za donošenje Odluke o kriterijima, mjerilima i postupku dodjele poslovnog prostora u vlasništvu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korištenje organizacijama civilnog društva, a koji će se realizirati najkasnije do lipnja 2023. godine.</w:t>
      </w:r>
    </w:p>
    <w:p w14:paraId="4DE3F46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432A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5.3.STAMBENI OBJEKTI</w:t>
      </w:r>
    </w:p>
    <w:p w14:paraId="30B796E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4967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raspolaže sa 3 stambena objekta koji u građevinskom smislu odgovaraju definiciji i kvaliteti stana nabavljenim kupnjom 2018. godine (2 objekt) te jedan (1) nasljeđivanjem od osobe koja nije imala nasljednika. </w:t>
      </w:r>
    </w:p>
    <w:p w14:paraId="2CAC89A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Općina nema definiran način dodjele općinskih stanova u najam Odlukom o davanju stanova</w:t>
      </w:r>
    </w:p>
    <w:p w14:paraId="7229974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najam.</w:t>
      </w:r>
    </w:p>
    <w:p w14:paraId="409D167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toku 2023. godine navedeni objekti bit će javnim natječajem prodani.</w:t>
      </w:r>
    </w:p>
    <w:p w14:paraId="6573E2B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5.4.NERAZVRSTANE CESTE</w:t>
      </w:r>
    </w:p>
    <w:p w14:paraId="29CD809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CBE3B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Nerazvrstane ceste su „ceste koje se koriste za promet vozilima ikoje svatko slobodno može koristiti na način i pod uvjetima određenim Zakonom o cestama i drugim propisima, a koje nisu razvrstane kao javne ceste“. </w:t>
      </w:r>
    </w:p>
    <w:p w14:paraId="67EBFE2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Nerazvrstane ceste su „javno dobro u općoj uporabi u neotuđivom vlasništvu jedinice lokalne samouprave“.</w:t>
      </w:r>
    </w:p>
    <w:p w14:paraId="6381349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Nerazvrstane ceste čine manji  dio imovine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ECB87A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Sukladno zakonskim odredbama, ne mogu se otuđiti iz vlasništva jedinice lokalne samouprave, a za njihovo održavanje i investicijsko ulaganje zadužena je Općina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to namjenskim  korištenjem  sredstva komunalne naknade, komunalnog doprinosa, naknade za koncesiju, naknade za zadržavanje nezakonito izgrađene zgrade u prostoru i drugih izvora.</w:t>
      </w:r>
    </w:p>
    <w:p w14:paraId="1120FD9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D92E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Zemljišne knjige i katastar zemljišta često puta ne prikazuju točno, stvarno stanje nekretnine</w:t>
      </w:r>
    </w:p>
    <w:p w14:paraId="52E963D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terenu. </w:t>
      </w:r>
    </w:p>
    <w:p w14:paraId="5EA8D4B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se najviše vidi upravo na upisima nerazvrstanih cesta, vjerujemo radi činjenice što su one izvan pravnog prometa pa često puta nije niti bilo interesa da se uskladi stvarno stanje sa stanjem u knjigama. </w:t>
      </w:r>
    </w:p>
    <w:p w14:paraId="0DF69DD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Radi toga Općina mora, sukladno svojim financijskim mogućnostima i prioritetima, kontinuirano poduzimati potrebne aktivnosti odnosno izrađivati geodetske elaborate, te temeljem Zakona o cestama i Odluke o nerazvrstanim cestama na području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podnositi prijedloge za uknjižbu prava vlasništva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11537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C9FD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UPRAVLJANJE POSLOVNIM UDJELIMA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OPĆINE GORNJI BOGIĆEVCI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TRGOVAČKIM DRUŠTVIMA I USTANOVAMA</w:t>
      </w:r>
    </w:p>
    <w:p w14:paraId="374D45F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2A80D69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Trgovačka društva doprinose stvaranju bruto društvenog proizvoda te nastavno povećavaju</w:t>
      </w:r>
    </w:p>
    <w:p w14:paraId="2BB42C0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zaposlenost i njihovo je poslovanje značajno za građane općine kao i za dijelove poslovnog</w:t>
      </w:r>
    </w:p>
    <w:p w14:paraId="3A08E61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sektora.</w:t>
      </w:r>
    </w:p>
    <w:p w14:paraId="02702EB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Ustanove u vlasništvu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osnovane su sukladno Zakonu o ustanovama i to radi pružanja usluga o djeci predškolskog obrazovanja.</w:t>
      </w:r>
    </w:p>
    <w:p w14:paraId="24BCEFF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E5CC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Općina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sudjeluje u vlasničkoj strukturi ustanove:</w:t>
      </w:r>
    </w:p>
    <w:p w14:paraId="7C4B0A4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Narodna knjižnica i čitaonica „Grigor Vitez“ – 100 % udjela u vlasništvu Općine i sudjeluje i u vlasničkoj strukturi trgovačkih društava:</w:t>
      </w:r>
    </w:p>
    <w:p w14:paraId="65D7001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VODOVOD ZAPADNA SLAVONIJA d.o.o. , Nova gradiška – 3,7 %  i</w:t>
      </w:r>
    </w:p>
    <w:p w14:paraId="042C582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RADIO BLJESAK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d.o.o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Okučani -15%. U 2023. godini plan je putem javnog natječaja prodaja ovog udjela.</w:t>
      </w:r>
    </w:p>
    <w:p w14:paraId="343E1D5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9732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DRUGA IMOVINA</w:t>
      </w:r>
    </w:p>
    <w:p w14:paraId="75C31DA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56110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Drugu imovinu općine čine:</w:t>
      </w:r>
    </w:p>
    <w:p w14:paraId="55D8D0C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materijalna imovina – prirodna bogatstva,</w:t>
      </w:r>
    </w:p>
    <w:p w14:paraId="79CF215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nematerijalna imovina</w:t>
      </w:r>
    </w:p>
    <w:p w14:paraId="1A3ECA6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građevinski objekti,</w:t>
      </w:r>
    </w:p>
    <w:p w14:paraId="75E82D2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postrojenja i oprema,</w:t>
      </w:r>
    </w:p>
    <w:p w14:paraId="671A346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umjetnička djela i ostale izložbene vrijednosti,</w:t>
      </w:r>
    </w:p>
    <w:p w14:paraId="7358FC1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nematerijalna proizvedena imovina,</w:t>
      </w:r>
    </w:p>
    <w:p w14:paraId="37CC637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sitan inventar,</w:t>
      </w:r>
    </w:p>
    <w:p w14:paraId="3711779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dugotrajna nefinancijska imovina u pripremi,</w:t>
      </w:r>
    </w:p>
    <w:p w14:paraId="3424E89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novac, depoziti,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jamčevni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polozi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drugo,</w:t>
      </w:r>
    </w:p>
    <w:p w14:paraId="06FCC14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vrijednosni papiri,</w:t>
      </w:r>
    </w:p>
    <w:p w14:paraId="299080E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potraživanja za prihode poslovanja,</w:t>
      </w:r>
    </w:p>
    <w:p w14:paraId="27AD5D1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potraživanja od prodaje nefinancijske imovine.</w:t>
      </w:r>
    </w:p>
    <w:p w14:paraId="40D9AA1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Sva se imovina upisuje u odgovarajuće knjige osnovnih sredstava i sitnog inventara po kontima i amortizacijskim grupama sa naznačenom nabavnom i knjižnom vrijednosti. </w:t>
      </w:r>
    </w:p>
    <w:p w14:paraId="795E8FD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Jednom godišnje radi se inventura imovine i usklađuje se vrijednost.</w:t>
      </w:r>
    </w:p>
    <w:p w14:paraId="3BC1FFE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Godišnjim planom upravljanja i raspolaganja imovinom, koji će se odnositi na svaku pojedinačnu proračunsku godinu planirat će se investicije za izgradnju i održavanje nekretnina</w:t>
      </w:r>
    </w:p>
    <w:p w14:paraId="1C82387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vlasništvu Općine.</w:t>
      </w:r>
    </w:p>
    <w:p w14:paraId="4ABD5CB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Radi učinkovitog upravljanja nekretninama Općina će tijekom 2019, godine ustrojiti Registar</w:t>
      </w:r>
    </w:p>
    <w:p w14:paraId="5D9A9B6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nekretnina u koji će se unijeti podaci o svim pojavnim oblicima imovine koje su u vlasništvu</w:t>
      </w:r>
    </w:p>
    <w:p w14:paraId="0F482D0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Općine. </w:t>
      </w:r>
    </w:p>
    <w:p w14:paraId="5EF486B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razdoblju provođenja ove Strategije Općina će kontinuirano voditi i ažurirati podatke u Registru nekretnina.</w:t>
      </w:r>
    </w:p>
    <w:p w14:paraId="65E0E92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D72B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CILJ STRATEGIJE I SMJERNICE ZA NJEZINO OSTVARENJE</w:t>
      </w:r>
    </w:p>
    <w:p w14:paraId="1C07498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9D62F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Nekretnine u vlasništvu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su jedan od važnih resursa gospodarskog razvoja i moraju se odgovorno upotrebljavati. </w:t>
      </w:r>
    </w:p>
    <w:p w14:paraId="56EB780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Općina je svjesna činjenice nedovoljno iskorištenog resursa općinske imovine. </w:t>
      </w:r>
    </w:p>
    <w:p w14:paraId="2269530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Jedan od glavnih ciljeva Strategije je staviti imovinu u funkciju.</w:t>
      </w:r>
    </w:p>
    <w:p w14:paraId="3DA3183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Svako učinkovito upravljanje i raspolaganje nekretninama kao preduvjet podrazumijeva poznavanje vrijednosti nekretnina.</w:t>
      </w:r>
    </w:p>
    <w:p w14:paraId="34E6078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Nekretnine se mogu koristiti kao pasivni gospodarski potencijal ili se njima može aktivno raspolagati.</w:t>
      </w:r>
    </w:p>
    <w:p w14:paraId="77BB62F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Međutim, osnovni podatak za svakog vlasnika predstavlja vrijednost njegove nekretnine.</w:t>
      </w:r>
    </w:p>
    <w:p w14:paraId="6AD07BE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Vezano uz postupke legalizacije nekretnina poduzet će se sve mjere u očuvanju imovine Općine na kojoj su izgrađene i legalizirane građevine.</w:t>
      </w:r>
    </w:p>
    <w:p w14:paraId="5B2EA64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Općina će radi učinkovite provedbe Strategije donositi i Godišnji plan upravljanja nekretninama i to početkom godine za tekuću godinu, ili krajem godine za sljedeću kalendarsku godinu.</w:t>
      </w:r>
    </w:p>
    <w:p w14:paraId="27AE161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316F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Jedan od prvih i najvažnijih koraka u uspostavi djelotvornijeg i učinkovitijeg sustava upravljanja imovinom jest uspostava odgovarajućih evidencija imovine.</w:t>
      </w:r>
    </w:p>
    <w:p w14:paraId="11E5306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trenutku donošenja ove Strategije Općina završava postupak ustrojavanja evidencija imovine koja se nalazi u njenom vlasništvu odnosno suvlasništvu, a koja će kao Registar nekretnina biti tabelarno prikazana obuhvaćajući sljedeće podatke:</w:t>
      </w:r>
    </w:p>
    <w:p w14:paraId="207E2F5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klasifikacija nekretnina po namjeni:</w:t>
      </w:r>
    </w:p>
    <w:p w14:paraId="23E9F8B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poljoprivredno ili građevinsko zemljište,</w:t>
      </w:r>
    </w:p>
    <w:p w14:paraId="61F83AF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sportski objekti,</w:t>
      </w:r>
    </w:p>
    <w:p w14:paraId="0AFBA49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poslovni prostori,</w:t>
      </w:r>
    </w:p>
    <w:p w14:paraId="72E64D4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nerazvrstane ceste,</w:t>
      </w:r>
    </w:p>
    <w:p w14:paraId="082EC85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groblja,</w:t>
      </w:r>
    </w:p>
    <w:p w14:paraId="05C8E36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katastarske općine,</w:t>
      </w:r>
    </w:p>
    <w:p w14:paraId="06C90E4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zemljišno-knjižni uložak,</w:t>
      </w:r>
      <w:r>
        <w:rPr>
          <w:rFonts w:ascii="Times New Roman" w:hAnsi="Times New Roman" w:cs="Times New Roman"/>
          <w:color w:val="FFFFFF"/>
          <w:sz w:val="24"/>
          <w:szCs w:val="24"/>
        </w:rPr>
        <w:t>1</w:t>
      </w:r>
    </w:p>
    <w:p w14:paraId="6A34CF0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broj katastarske čestice,</w:t>
      </w:r>
    </w:p>
    <w:p w14:paraId="06F6D2E1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površina,</w:t>
      </w:r>
    </w:p>
    <w:p w14:paraId="4604AFF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broj posjedovnog lista,</w:t>
      </w:r>
    </w:p>
    <w:p w14:paraId="3CDF99B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broj katastarske čestice iz posjedovnog lista,</w:t>
      </w:r>
    </w:p>
    <w:p w14:paraId="69187BB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naziv katastarske općine iz posjedovnog lista,</w:t>
      </w:r>
    </w:p>
    <w:p w14:paraId="6B4ECF7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površinu katastarske čestice iz posjedovnog lista,</w:t>
      </w:r>
    </w:p>
    <w:p w14:paraId="497A7DC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vlasništvo - udjeli,</w:t>
      </w:r>
    </w:p>
    <w:p w14:paraId="7B37D18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procijenjena tržišna vrijednost,</w:t>
      </w:r>
    </w:p>
    <w:p w14:paraId="276EBFA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napomene (podatke o teretima/sudskim sporovima)</w:t>
      </w:r>
    </w:p>
    <w:p w14:paraId="5EBC253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B9E5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 je ovakvu detaljnu bazu podataka sustavno ažurirati i nadopunjavati, a sve u cilju održavanja kvalitete postavljenog Registra nekretnina koji će po potrebi dati točne i precizne</w:t>
      </w:r>
    </w:p>
    <w:p w14:paraId="5427669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podatke o svakoj nekretnini u vlasništvu/ suvlasništvu Općine. </w:t>
      </w:r>
    </w:p>
    <w:p w14:paraId="0698BFF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Plan aktivnosti kojim se namjerava uspostaviti učinkovito raspolaganje imovinom za vrijeme</w:t>
      </w:r>
    </w:p>
    <w:p w14:paraId="2D088D1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trajanja ove Strategije, a sukladno svemu do sada iznijetom jest:</w:t>
      </w:r>
    </w:p>
    <w:p w14:paraId="3C1A887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konstantno ažuriranje uspostavljene baze nekretnina na način da se mora voditi računa o tome da se u nju upisuju sve nekretnine na kojima je Općina stekla pravo vlasništva (bilo da se radi o kupovini, putem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ošasnih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postupaka, darovanjem ili nekim sličnim institutom prijenosa prava vlasništva) ili je iste otuđio,</w:t>
      </w:r>
    </w:p>
    <w:p w14:paraId="60F1615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138D4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redovito ažuriranje sve ostale imovine ( pokretna i druga imovina) u za to predviđenim inventurnim popisima i usklađivanje sa knjigovodstvenim evidencijama,</w:t>
      </w:r>
    </w:p>
    <w:p w14:paraId="265DE327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0033D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poduzimanje aktivnosti da se zemljište koje je prostornim planom predviđeno za gradnju uređuje i priprema za izgradnju, te da se njime dalje upravlja i raspolaže sukladno zakonskim odredbama i proračunskim sredstvima Općine,</w:t>
      </w:r>
    </w:p>
    <w:p w14:paraId="7EE9449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F8C0B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poduzimanje aktivnosti da se zemljište u vlasništvu Općine, a koje prema svojoj kulturi predstavlja poljoprivredno zemljište, održava pogodnim za poljoprivrednu proizvodnju na način da se sukladno iskazanom interesu isto dodjeljuje u zakup za poljoprivrednu obradu sukladno zakonskim propisima i internim aktima Općine,</w:t>
      </w:r>
    </w:p>
    <w:p w14:paraId="4305724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D490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pridržavanje odredaba Odluke o davanju u zakup poslovnih prostorija u vlasništvu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usklađivanje iste sa postojećim zakonskim propisima,</w:t>
      </w:r>
    </w:p>
    <w:p w14:paraId="09E6B54F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65A8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konstantno održavanje poslovnih prostorija i društvenih zgrada sukladno pozitivnim zakonskim propisima posebice imajući u vidu podizanje energetske učinkovitosti prostora kako bi se smanjili troškovi održavanja,</w:t>
      </w:r>
    </w:p>
    <w:p w14:paraId="3E8C1482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B97D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rješavanje imovinsko-pravnih odnosa i postupno provođenje upisa prava vlasništva Općine na neuknjiženim nekretninama i njihovo evidentiranje u poslovne knjige,</w:t>
      </w:r>
    </w:p>
    <w:p w14:paraId="34FDF4E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A9A9F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sustavno usklađivanje podataka u zemljišnim knjigama i katastru,</w:t>
      </w:r>
    </w:p>
    <w:p w14:paraId="40EA7DB0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E4A6AB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provođenje aktivnosti za razvrgnuće suvlasničke zajednice na onim nekretninama na kojima postoji suvlasnička zajednica,</w:t>
      </w:r>
    </w:p>
    <w:p w14:paraId="24DAF73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BC89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učestalo i žurno rješavanje imovinsko-pravnih odnosa na nekretninama potrebnim radi realizacije investicijskih projekata i izgradnje komunalne infrastrukture.</w:t>
      </w:r>
    </w:p>
    <w:p w14:paraId="195AEBC6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3D74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provođenje postupaka prisilne naplate protiv svih subjekata koji ne podmiruju uredno svoje obveze prema Općini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bilo koje osnove,</w:t>
      </w:r>
    </w:p>
    <w:p w14:paraId="2436C28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D1283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učestalo praćenje pravnih propisa i usklađivanje općih akata, te njihovo javno objavljivanje na mrežnim stranicama kao i u javnom glasilu Općine.</w:t>
      </w:r>
    </w:p>
    <w:p w14:paraId="6A0136F3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A5E81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ZAKLJUČAK</w:t>
      </w:r>
    </w:p>
    <w:p w14:paraId="36C6603A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653A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Učinkovito i transparentno upravljanje i raspolaganje imovinom u vlasništvu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cilj i vizija donošenja ove Strategije. </w:t>
      </w:r>
    </w:p>
    <w:p w14:paraId="37A52669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BF48B5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Dužnost Općine Gornji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kao i svih ostalih jedinica lokalne samouprave je učinkovito i jednoobrazno i transparentno raspolaganje i upravljanje imovinom. </w:t>
      </w:r>
    </w:p>
    <w:p w14:paraId="26553B4C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Stoga se pristupilo izradi ove Strategije čiji je osnovni cilj analizirati postojeće stanje i odrediti smjernice kao pomoć u što kvalitetnijem gospodarenju imovinom.</w:t>
      </w:r>
    </w:p>
    <w:p w14:paraId="2ED0898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Neovisno od činjenice što je do sada upravljanje i raspolaganje bilo na zadovoljavajućoj razini, konstantno treba težiti uspostavi još boljeg sustava gospodarenja općinskom imovinom</w:t>
      </w:r>
    </w:p>
    <w:p w14:paraId="113905B8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to upravo činimo donošenjem ove Strategije.</w:t>
      </w:r>
    </w:p>
    <w:p w14:paraId="539D191E" w14:textId="77777777" w:rsidR="00E77DF9" w:rsidRDefault="00E77DF9" w:rsidP="00E77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9735B" w14:textId="77777777" w:rsidR="00E77DF9" w:rsidRPr="008A6292" w:rsidRDefault="00E77DF9" w:rsidP="00E77DF9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2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Općinsko vijeće Općine Gornji </w:t>
      </w:r>
      <w:proofErr w:type="spellStart"/>
      <w:r w:rsidRPr="008A6292">
        <w:rPr>
          <w:rFonts w:ascii="Times New Roman" w:hAnsi="Times New Roman" w:cs="Times New Roman"/>
          <w:b/>
          <w:color w:val="000000"/>
          <w:sz w:val="24"/>
          <w:szCs w:val="24"/>
        </w:rPr>
        <w:t>Bogićevci</w:t>
      </w:r>
      <w:proofErr w:type="spellEnd"/>
    </w:p>
    <w:p w14:paraId="4D2B53A2" w14:textId="77777777" w:rsidR="00E77DF9" w:rsidRPr="003847B5" w:rsidRDefault="00E77DF9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44512" w14:textId="77777777" w:rsidR="00E77DF9" w:rsidRDefault="00E77DF9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A877F" w14:textId="77777777" w:rsidR="00E77DF9" w:rsidRDefault="00E77DF9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D09AD" w14:textId="77777777" w:rsidR="00E77DF9" w:rsidRDefault="00E77DF9" w:rsidP="00E77DF9">
      <w:pPr>
        <w:ind w:firstLine="708"/>
        <w:jc w:val="both"/>
        <w:rPr>
          <w:rFonts w:ascii="Times New Roman" w:hAnsi="Times New Roman"/>
        </w:rPr>
      </w:pPr>
      <w:r w:rsidRPr="00FE4258">
        <w:rPr>
          <w:rFonts w:ascii="Times New Roman" w:eastAsia="Calibri" w:hAnsi="Times New Roman"/>
        </w:rPr>
        <w:t xml:space="preserve">Na temelju odredaba Strategije upravljanja i raspolaganja imovinom u vlasništvu Republike Hrvatske („Narodne novine“ broj 76/13), članka 10. i 11. Zakona o upravljanju i raspolaganju imovinom u vlasništvu Republike Hrvatske („Narodne novine“ broj 94/13), </w:t>
      </w:r>
      <w:r w:rsidRPr="00FE4258">
        <w:rPr>
          <w:rFonts w:ascii="Times New Roman" w:hAnsi="Times New Roman"/>
        </w:rPr>
        <w:t>članka 35. Zakona o lokalnoj i područnoj (regionalnoj) samoupravi („Narodne novine“ broj 33/01, 60/01 – vjerodostojno tumačenje, 129/05, 109/07, 125/08, 36/09, 150/11, 144/12, 19/13, 137/15), članka 3</w:t>
      </w:r>
      <w:r>
        <w:rPr>
          <w:rFonts w:ascii="Times New Roman" w:hAnsi="Times New Roman"/>
        </w:rPr>
        <w:t>3</w:t>
      </w:r>
      <w:r w:rsidRPr="00FE4258">
        <w:rPr>
          <w:rFonts w:ascii="Times New Roman" w:hAnsi="Times New Roman"/>
        </w:rPr>
        <w:t>. Statuta</w:t>
      </w:r>
      <w:r>
        <w:rPr>
          <w:rFonts w:ascii="Times New Roman" w:hAnsi="Times New Roman"/>
        </w:rPr>
        <w:t xml:space="preserve"> Općine Gornji </w:t>
      </w:r>
      <w:proofErr w:type="spellStart"/>
      <w:r>
        <w:rPr>
          <w:rFonts w:ascii="Times New Roman" w:hAnsi="Times New Roman"/>
        </w:rPr>
        <w:t>Bogićevci</w:t>
      </w:r>
      <w:proofErr w:type="spellEnd"/>
      <w:r>
        <w:rPr>
          <w:rFonts w:ascii="Times New Roman" w:hAnsi="Times New Roman"/>
        </w:rPr>
        <w:t xml:space="preserve"> (Službeni glasnik Općine Gornji </w:t>
      </w:r>
      <w:proofErr w:type="spellStart"/>
      <w:r>
        <w:rPr>
          <w:rFonts w:ascii="Times New Roman" w:hAnsi="Times New Roman"/>
        </w:rPr>
        <w:t>Bogićevci</w:t>
      </w:r>
      <w:proofErr w:type="spellEnd"/>
      <w:r>
        <w:rPr>
          <w:rFonts w:ascii="Times New Roman" w:hAnsi="Times New Roman"/>
        </w:rPr>
        <w:t xml:space="preserve"> 01/21</w:t>
      </w:r>
      <w:r w:rsidRPr="00FE425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Općinsko </w:t>
      </w:r>
      <w:r w:rsidRPr="00FE4258">
        <w:rPr>
          <w:rFonts w:ascii="Times New Roman" w:hAnsi="Times New Roman"/>
        </w:rPr>
        <w:t xml:space="preserve">vijeće </w:t>
      </w:r>
      <w:r>
        <w:rPr>
          <w:rFonts w:ascii="Times New Roman" w:hAnsi="Times New Roman"/>
        </w:rPr>
        <w:t xml:space="preserve">Općine Gornji </w:t>
      </w:r>
      <w:proofErr w:type="spellStart"/>
      <w:r>
        <w:rPr>
          <w:rFonts w:ascii="Times New Roman" w:hAnsi="Times New Roman"/>
        </w:rPr>
        <w:t>Bogićevci</w:t>
      </w:r>
      <w:proofErr w:type="spellEnd"/>
      <w:r>
        <w:rPr>
          <w:rFonts w:ascii="Times New Roman" w:hAnsi="Times New Roman"/>
        </w:rPr>
        <w:t xml:space="preserve"> </w:t>
      </w:r>
      <w:r w:rsidRPr="00FE4258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 09. </w:t>
      </w:r>
      <w:r w:rsidRPr="00FE4258">
        <w:rPr>
          <w:rFonts w:ascii="Times New Roman" w:hAnsi="Times New Roman"/>
        </w:rPr>
        <w:t xml:space="preserve">sjednici održanoj </w:t>
      </w:r>
      <w:r w:rsidRPr="00FE4258">
        <w:rPr>
          <w:rFonts w:ascii="Times New Roman" w:eastAsia="Calibri" w:hAnsi="Times New Roman"/>
        </w:rPr>
        <w:t xml:space="preserve">dana </w:t>
      </w:r>
      <w:r>
        <w:rPr>
          <w:rFonts w:ascii="Times New Roman" w:eastAsia="Calibri" w:hAnsi="Times New Roman"/>
        </w:rPr>
        <w:t>22.12.2022.</w:t>
      </w:r>
      <w:r w:rsidRPr="00FE4258">
        <w:rPr>
          <w:rFonts w:ascii="Times New Roman" w:eastAsia="Calibri" w:hAnsi="Times New Roman"/>
        </w:rPr>
        <w:t xml:space="preserve"> donosi sljedeću</w:t>
      </w:r>
      <w:r w:rsidRPr="00FE4258">
        <w:rPr>
          <w:rFonts w:ascii="Times New Roman" w:hAnsi="Times New Roman"/>
        </w:rPr>
        <w:t xml:space="preserve"> </w:t>
      </w:r>
    </w:p>
    <w:p w14:paraId="78A8F31B" w14:textId="77777777" w:rsidR="00E77DF9" w:rsidRPr="00FE4258" w:rsidRDefault="00E77DF9" w:rsidP="00E77DF9">
      <w:pPr>
        <w:jc w:val="center"/>
        <w:rPr>
          <w:rFonts w:ascii="Times New Roman" w:hAnsi="Times New Roman"/>
          <w:b/>
        </w:rPr>
      </w:pPr>
      <w:r w:rsidRPr="00FE4258">
        <w:rPr>
          <w:rFonts w:ascii="Times New Roman" w:hAnsi="Times New Roman"/>
          <w:b/>
        </w:rPr>
        <w:t>ODLUKU</w:t>
      </w:r>
    </w:p>
    <w:p w14:paraId="04835B08" w14:textId="77777777" w:rsidR="00E77DF9" w:rsidRPr="00FE4258" w:rsidRDefault="00E77DF9" w:rsidP="00E77DF9">
      <w:pPr>
        <w:jc w:val="center"/>
        <w:rPr>
          <w:rFonts w:ascii="Times New Roman" w:hAnsi="Times New Roman"/>
        </w:rPr>
      </w:pPr>
      <w:r w:rsidRPr="00FE4258">
        <w:rPr>
          <w:rFonts w:ascii="Times New Roman" w:hAnsi="Times New Roman"/>
          <w:b/>
        </w:rPr>
        <w:t xml:space="preserve">o donošenju Strategije upravljanja i raspolaganja imovinom </w:t>
      </w:r>
      <w:r>
        <w:rPr>
          <w:rFonts w:ascii="Times New Roman" w:hAnsi="Times New Roman"/>
          <w:b/>
        </w:rPr>
        <w:t xml:space="preserve">Općine Gornji </w:t>
      </w:r>
      <w:proofErr w:type="spellStart"/>
      <w:r>
        <w:rPr>
          <w:rFonts w:ascii="Times New Roman" w:hAnsi="Times New Roman"/>
          <w:b/>
        </w:rPr>
        <w:t>Bogićevci</w:t>
      </w:r>
      <w:proofErr w:type="spellEnd"/>
      <w:r>
        <w:rPr>
          <w:rFonts w:ascii="Times New Roman" w:hAnsi="Times New Roman"/>
          <w:b/>
        </w:rPr>
        <w:t xml:space="preserve"> za razdoblje 2022-2027</w:t>
      </w:r>
    </w:p>
    <w:p w14:paraId="3E47FE13" w14:textId="77777777" w:rsidR="00E77DF9" w:rsidRPr="00FE4258" w:rsidRDefault="00E77DF9" w:rsidP="00E77DF9">
      <w:pPr>
        <w:jc w:val="center"/>
        <w:rPr>
          <w:rFonts w:ascii="Times New Roman" w:hAnsi="Times New Roman"/>
          <w:b/>
          <w:color w:val="000000"/>
        </w:rPr>
      </w:pPr>
      <w:r w:rsidRPr="00FE4258">
        <w:rPr>
          <w:rFonts w:ascii="Times New Roman" w:hAnsi="Times New Roman"/>
          <w:b/>
          <w:color w:val="000000"/>
        </w:rPr>
        <w:t>Članak 1.</w:t>
      </w:r>
    </w:p>
    <w:p w14:paraId="6AEAF345" w14:textId="77777777" w:rsidR="00E77DF9" w:rsidRDefault="00E77DF9" w:rsidP="00E77DF9">
      <w:pPr>
        <w:ind w:firstLine="708"/>
        <w:jc w:val="both"/>
        <w:rPr>
          <w:rFonts w:ascii="Times New Roman" w:eastAsia="Calibri" w:hAnsi="Times New Roman"/>
        </w:rPr>
      </w:pPr>
      <w:r w:rsidRPr="00FE4258">
        <w:rPr>
          <w:rFonts w:ascii="Times New Roman" w:hAnsi="Times New Roman"/>
          <w:color w:val="000000"/>
        </w:rPr>
        <w:t xml:space="preserve">Donosi se </w:t>
      </w:r>
      <w:r w:rsidRPr="00FE4258">
        <w:rPr>
          <w:rFonts w:ascii="Times New Roman" w:hAnsi="Times New Roman"/>
        </w:rPr>
        <w:t xml:space="preserve">Strategija upravljanja i raspolaganja imovinom </w:t>
      </w:r>
      <w:r>
        <w:rPr>
          <w:rFonts w:ascii="Times New Roman" w:hAnsi="Times New Roman"/>
        </w:rPr>
        <w:t xml:space="preserve">Općine Gornji </w:t>
      </w:r>
      <w:proofErr w:type="spellStart"/>
      <w:r>
        <w:rPr>
          <w:rFonts w:ascii="Times New Roman" w:hAnsi="Times New Roman"/>
        </w:rPr>
        <w:t>Bogićevci</w:t>
      </w:r>
      <w:proofErr w:type="spellEnd"/>
      <w:r>
        <w:rPr>
          <w:rFonts w:ascii="Times New Roman" w:hAnsi="Times New Roman"/>
        </w:rPr>
        <w:t xml:space="preserve"> za razdoblje 2022-2027.</w:t>
      </w:r>
    </w:p>
    <w:p w14:paraId="52838C23" w14:textId="77777777" w:rsidR="00E77DF9" w:rsidRPr="00FE4258" w:rsidRDefault="00E77DF9" w:rsidP="00E77DF9">
      <w:pPr>
        <w:jc w:val="center"/>
        <w:rPr>
          <w:rFonts w:ascii="Times New Roman" w:eastAsia="Calibri" w:hAnsi="Times New Roman"/>
          <w:b/>
        </w:rPr>
      </w:pPr>
      <w:r w:rsidRPr="00FE4258">
        <w:rPr>
          <w:rFonts w:ascii="Times New Roman" w:eastAsia="Calibri" w:hAnsi="Times New Roman"/>
          <w:b/>
        </w:rPr>
        <w:t>Članak 2.</w:t>
      </w:r>
    </w:p>
    <w:p w14:paraId="1BA3EE1D" w14:textId="77777777" w:rsidR="00E77DF9" w:rsidRPr="00FE4258" w:rsidRDefault="00E77DF9" w:rsidP="00E77DF9">
      <w:pPr>
        <w:ind w:firstLine="708"/>
        <w:jc w:val="both"/>
        <w:rPr>
          <w:rFonts w:ascii="Times New Roman" w:eastAsia="Calibri" w:hAnsi="Times New Roman"/>
        </w:rPr>
      </w:pPr>
      <w:r w:rsidRPr="00FE4258">
        <w:rPr>
          <w:rFonts w:ascii="Times New Roman" w:eastAsia="Calibri" w:hAnsi="Times New Roman"/>
        </w:rPr>
        <w:t>Strategija iz prethodnog članka čini sastavni dio ove Odluke.</w:t>
      </w:r>
    </w:p>
    <w:p w14:paraId="7AF28860" w14:textId="77777777" w:rsidR="00E77DF9" w:rsidRPr="00FE4258" w:rsidRDefault="00E77DF9" w:rsidP="00E77DF9">
      <w:pPr>
        <w:jc w:val="center"/>
        <w:rPr>
          <w:rFonts w:ascii="Times New Roman" w:eastAsia="Calibri" w:hAnsi="Times New Roman"/>
          <w:b/>
        </w:rPr>
      </w:pPr>
      <w:r w:rsidRPr="00FE4258">
        <w:rPr>
          <w:rFonts w:ascii="Times New Roman" w:eastAsia="Calibri" w:hAnsi="Times New Roman"/>
          <w:b/>
        </w:rPr>
        <w:lastRenderedPageBreak/>
        <w:t>Članak 3.</w:t>
      </w:r>
    </w:p>
    <w:p w14:paraId="4566D3C5" w14:textId="77777777" w:rsidR="00E77DF9" w:rsidRPr="00FE4258" w:rsidRDefault="00E77DF9" w:rsidP="00E77DF9">
      <w:pPr>
        <w:ind w:firstLine="708"/>
        <w:jc w:val="both"/>
        <w:rPr>
          <w:rFonts w:ascii="Times New Roman" w:hAnsi="Times New Roman"/>
        </w:rPr>
      </w:pPr>
      <w:r w:rsidRPr="00FE4258">
        <w:rPr>
          <w:rFonts w:ascii="Times New Roman" w:hAnsi="Times New Roman"/>
        </w:rPr>
        <w:t>Ova Odluka stupa na snagu osmoga dana od dana objave u "</w:t>
      </w:r>
      <w:r>
        <w:rPr>
          <w:rFonts w:ascii="Times New Roman" w:hAnsi="Times New Roman"/>
        </w:rPr>
        <w:t xml:space="preserve">Službenom glasniku Općine Gornji </w:t>
      </w:r>
      <w:proofErr w:type="spellStart"/>
      <w:r>
        <w:rPr>
          <w:rFonts w:ascii="Times New Roman" w:hAnsi="Times New Roman"/>
        </w:rPr>
        <w:t>Bogićevci</w:t>
      </w:r>
      <w:proofErr w:type="spellEnd"/>
      <w:r>
        <w:rPr>
          <w:rFonts w:ascii="Times New Roman" w:hAnsi="Times New Roman"/>
        </w:rPr>
        <w:t>.</w:t>
      </w:r>
    </w:p>
    <w:p w14:paraId="14D70103" w14:textId="77777777" w:rsidR="00E77DF9" w:rsidRPr="00D77083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>KLASA: 021-05/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083">
        <w:rPr>
          <w:rFonts w:ascii="Times New Roman" w:hAnsi="Times New Roman" w:cs="Times New Roman"/>
          <w:sz w:val="24"/>
          <w:szCs w:val="24"/>
        </w:rPr>
        <w:t>-02</w:t>
      </w:r>
      <w:r>
        <w:rPr>
          <w:rFonts w:ascii="Times New Roman" w:hAnsi="Times New Roman" w:cs="Times New Roman"/>
          <w:bCs/>
          <w:sz w:val="24"/>
          <w:szCs w:val="24"/>
        </w:rPr>
        <w:t>/09</w:t>
      </w:r>
    </w:p>
    <w:p w14:paraId="174E9EC4" w14:textId="77777777" w:rsidR="00E77DF9" w:rsidRPr="00D77083" w:rsidRDefault="00E77DF9" w:rsidP="00E77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>URBROJ: 2178</w:t>
      </w:r>
      <w:r>
        <w:rPr>
          <w:rFonts w:ascii="Times New Roman" w:hAnsi="Times New Roman" w:cs="Times New Roman"/>
          <w:sz w:val="24"/>
          <w:szCs w:val="24"/>
        </w:rPr>
        <w:t>-22</w:t>
      </w:r>
      <w:r w:rsidRPr="00D77083">
        <w:rPr>
          <w:rFonts w:ascii="Times New Roman" w:hAnsi="Times New Roman" w:cs="Times New Roman"/>
          <w:sz w:val="24"/>
          <w:szCs w:val="24"/>
        </w:rPr>
        <w:t>-02</w:t>
      </w:r>
      <w:r>
        <w:rPr>
          <w:rFonts w:ascii="Times New Roman" w:hAnsi="Times New Roman" w:cs="Times New Roman"/>
          <w:sz w:val="24"/>
          <w:szCs w:val="24"/>
        </w:rPr>
        <w:t>/22</w:t>
      </w:r>
      <w:r w:rsidRPr="00D770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E2D9467" w14:textId="77777777" w:rsidR="00E77DF9" w:rsidRPr="00D77083" w:rsidRDefault="00E77DF9" w:rsidP="00E77DF9">
      <w:pPr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D77083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D77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22.12.</w:t>
      </w:r>
      <w:r w:rsidRPr="00D770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083">
        <w:rPr>
          <w:rFonts w:ascii="Times New Roman" w:hAnsi="Times New Roman" w:cs="Times New Roman"/>
          <w:sz w:val="24"/>
          <w:szCs w:val="24"/>
        </w:rPr>
        <w:t>.</w:t>
      </w:r>
    </w:p>
    <w:p w14:paraId="75A30D07" w14:textId="77777777" w:rsidR="00E77DF9" w:rsidRPr="00D77083" w:rsidRDefault="00E77DF9" w:rsidP="00E77D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>Predsjednik</w:t>
      </w:r>
    </w:p>
    <w:p w14:paraId="0B37CF0A" w14:textId="77777777" w:rsidR="00E77DF9" w:rsidRPr="00D77083" w:rsidRDefault="00E77DF9" w:rsidP="00E77DF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0E7218" w14:textId="77777777" w:rsidR="00E77DF9" w:rsidRPr="00D77083" w:rsidRDefault="00E77DF9" w:rsidP="00E77D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 w:rsidRPr="00D770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Željko Klarić</w:t>
      </w:r>
    </w:p>
    <w:p w14:paraId="003BFD28" w14:textId="77777777" w:rsidR="00E77DF9" w:rsidRPr="00FE4258" w:rsidRDefault="00E77DF9" w:rsidP="00E77DF9">
      <w:pPr>
        <w:jc w:val="both"/>
        <w:rPr>
          <w:rFonts w:ascii="Times New Roman" w:hAnsi="Times New Roman"/>
        </w:rPr>
      </w:pPr>
    </w:p>
    <w:p w14:paraId="186B9384" w14:textId="77777777" w:rsidR="00E77DF9" w:rsidRPr="00876AF5" w:rsidRDefault="00876AF5" w:rsidP="00E77DF9">
      <w:pPr>
        <w:jc w:val="both"/>
        <w:rPr>
          <w:rFonts w:ascii="Times New Roman" w:hAnsi="Times New Roman"/>
          <w:b/>
          <w:u w:val="single"/>
        </w:rPr>
      </w:pPr>
      <w:r w:rsidRPr="00876AF5">
        <w:rPr>
          <w:rFonts w:ascii="Times New Roman" w:hAnsi="Times New Roman"/>
          <w:b/>
          <w:u w:val="single"/>
        </w:rPr>
        <w:t>14.</w:t>
      </w:r>
    </w:p>
    <w:p w14:paraId="7206FA54" w14:textId="77777777" w:rsidR="00876AF5" w:rsidRPr="002B31E2" w:rsidRDefault="00876AF5" w:rsidP="00876AF5">
      <w:pPr>
        <w:pStyle w:val="Default"/>
        <w:rPr>
          <w:b/>
          <w:bCs/>
          <w:sz w:val="40"/>
          <w:szCs w:val="40"/>
        </w:rPr>
      </w:pPr>
      <w:r w:rsidRPr="002B31E2">
        <w:rPr>
          <w:b/>
          <w:bCs/>
          <w:sz w:val="40"/>
          <w:szCs w:val="40"/>
        </w:rPr>
        <w:t>OPĆINA GORNJI BOIGĆEVCI</w:t>
      </w:r>
    </w:p>
    <w:sdt>
      <w:sdtPr>
        <w:rPr>
          <w:rFonts w:asciiTheme="majorHAnsi" w:eastAsiaTheme="majorEastAsia" w:hAnsiTheme="majorHAnsi" w:cstheme="majorBidi"/>
          <w:caps/>
        </w:rPr>
        <w:id w:val="273449399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aps w:val="0"/>
          <w:sz w:val="26"/>
          <w:szCs w:val="2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4004"/>
          </w:tblGrid>
          <w:tr w:rsidR="00876AF5" w14:paraId="547B9B5B" w14:textId="77777777" w:rsidTr="00A30884">
            <w:trPr>
              <w:trHeight w:val="2880"/>
              <w:jc w:val="center"/>
            </w:trPr>
            <w:tc>
              <w:tcPr>
                <w:tcW w:w="5000" w:type="pct"/>
              </w:tcPr>
              <w:p w14:paraId="10BE6CC0" w14:textId="77777777" w:rsidR="00876AF5" w:rsidRDefault="00000000" w:rsidP="00A30884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sz w:val="36"/>
                      <w:szCs w:val="36"/>
                    </w:rPr>
                    <w:alias w:val="Tvrtka"/>
                    <w:id w:val="-1793967548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Content>
                    <w:r w:rsidR="00876AF5">
                      <w:rPr>
                        <w:rFonts w:asciiTheme="majorHAnsi" w:eastAsiaTheme="majorEastAsia" w:hAnsiTheme="majorHAnsi" w:cstheme="majorBidi"/>
                        <w:caps/>
                        <w:sz w:val="36"/>
                        <w:szCs w:val="36"/>
                      </w:rPr>
                      <w:t>Microsoft</w:t>
                    </w:r>
                  </w:sdtContent>
                </w:sdt>
              </w:p>
              <w:p w14:paraId="745EAD95" w14:textId="77777777" w:rsidR="00876AF5" w:rsidRDefault="00876AF5" w:rsidP="00A30884"/>
              <w:p w14:paraId="6F3610EE" w14:textId="77777777" w:rsidR="00876AF5" w:rsidRDefault="00876AF5" w:rsidP="00A30884">
                <w:pPr>
                  <w:jc w:val="center"/>
                </w:pPr>
              </w:p>
              <w:p w14:paraId="08347892" w14:textId="77777777" w:rsidR="00876AF5" w:rsidRDefault="00876AF5" w:rsidP="00A30884">
                <w:pPr>
                  <w:jc w:val="center"/>
                </w:pPr>
                <w:r w:rsidRPr="00ED0A7B">
                  <w:rPr>
                    <w:noProof/>
                    <w:lang w:eastAsia="hr-HR"/>
                  </w:rPr>
                  <w:drawing>
                    <wp:inline distT="0" distB="0" distL="0" distR="0" wp14:anchorId="446095D5" wp14:editId="6D02A947">
                      <wp:extent cx="657225" cy="819150"/>
                      <wp:effectExtent l="0" t="0" r="9525" b="0"/>
                      <wp:docPr id="1" name="Slika 1" descr="hr)sb-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r)sb-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0022120" w14:textId="77777777" w:rsidR="00876AF5" w:rsidRDefault="00876AF5" w:rsidP="00A30884">
                <w:pPr>
                  <w:jc w:val="center"/>
                </w:pPr>
              </w:p>
              <w:p w14:paraId="4CBDA948" w14:textId="77777777" w:rsidR="00876AF5" w:rsidRDefault="00876AF5" w:rsidP="00A30884">
                <w:pPr>
                  <w:jc w:val="center"/>
                </w:pPr>
              </w:p>
              <w:p w14:paraId="23141523" w14:textId="77777777" w:rsidR="00876AF5" w:rsidRPr="00ED0A7B" w:rsidRDefault="00876AF5" w:rsidP="00A30884">
                <w:pPr>
                  <w:jc w:val="center"/>
                </w:pPr>
              </w:p>
            </w:tc>
          </w:tr>
          <w:tr w:rsidR="00876AF5" w14:paraId="2110616E" w14:textId="77777777" w:rsidTr="00A30884">
            <w:trPr>
              <w:trHeight w:val="144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48"/>
                  <w:szCs w:val="48"/>
                </w:rPr>
                <w:alias w:val="Naslov"/>
                <w:id w:val="-1729062733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14:paraId="2503E261" w14:textId="785B5A6F" w:rsidR="00876AF5" w:rsidRDefault="00DD1C20" w:rsidP="00A30884">
                    <w:pPr>
                      <w:pStyle w:val="Bezproreda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8"/>
                        <w:szCs w:val="48"/>
                      </w:rPr>
                      <w:t>Prosinac 2022.</w:t>
                    </w:r>
                  </w:p>
                </w:tc>
              </w:sdtContent>
            </w:sdt>
          </w:tr>
          <w:tr w:rsidR="00876AF5" w14:paraId="6AFB2949" w14:textId="77777777" w:rsidTr="00A3088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C7689AA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3A8BE3EC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23B3B22C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3FC708DE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51AC000B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4E8A8634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334B5B6C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6CFF129A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10798C05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21FD48DA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0CE08D0B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1D8F9B2A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29406EA1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27E0DE32" w14:textId="77777777" w:rsidR="00876AF5" w:rsidRDefault="00876AF5" w:rsidP="00A30884">
                <w:pPr>
                  <w:pStyle w:val="Bezproreda"/>
                  <w:jc w:val="center"/>
                </w:pPr>
              </w:p>
              <w:p w14:paraId="78B8F77B" w14:textId="77777777" w:rsidR="00876AF5" w:rsidRDefault="00876AF5" w:rsidP="00A30884">
                <w:pPr>
                  <w:pStyle w:val="Bezproreda"/>
                  <w:jc w:val="center"/>
                </w:pPr>
              </w:p>
            </w:tc>
          </w:tr>
        </w:tbl>
        <w:p w14:paraId="406BBC3F" w14:textId="77777777" w:rsidR="00876AF5" w:rsidRDefault="00876AF5" w:rsidP="00876AF5"/>
        <w:p w14:paraId="002197EE" w14:textId="77777777" w:rsidR="00876AF5" w:rsidRDefault="00876AF5" w:rsidP="00876AF5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4004"/>
          </w:tblGrid>
          <w:tr w:rsidR="00876AF5" w14:paraId="37A7D52A" w14:textId="77777777" w:rsidTr="00A30884">
            <w:sdt>
              <w:sdtPr>
                <w:rPr>
                  <w:sz w:val="36"/>
                  <w:szCs w:val="36"/>
                </w:rPr>
                <w:alias w:val="Kratki pregled"/>
                <w:id w:val="1655951076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14:paraId="23CE2D2D" w14:textId="77777777" w:rsidR="00876AF5" w:rsidRDefault="00876AF5" w:rsidP="00A30884">
                    <w:pPr>
                      <w:pStyle w:val="Bezproreda"/>
                      <w:jc w:val="center"/>
                    </w:pPr>
                    <w:r>
                      <w:rPr>
                        <w:sz w:val="36"/>
                        <w:szCs w:val="36"/>
                      </w:rPr>
                      <w:t xml:space="preserve">     </w:t>
                    </w:r>
                  </w:p>
                </w:tc>
              </w:sdtContent>
            </w:sdt>
          </w:tr>
        </w:tbl>
        <w:p w14:paraId="3CA98EDD" w14:textId="77777777" w:rsidR="00876AF5" w:rsidRDefault="00876AF5" w:rsidP="00876AF5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</w:p>
        <w:p w14:paraId="4FDA8F9F" w14:textId="77777777" w:rsidR="00876AF5" w:rsidRDefault="00876AF5" w:rsidP="00876AF5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</w:p>
        <w:p w14:paraId="0EC4B0B7" w14:textId="77777777" w:rsidR="00876AF5" w:rsidRDefault="00876AF5" w:rsidP="00876AF5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                                                   Prosinac 2022.</w:t>
          </w:r>
        </w:p>
        <w:p w14:paraId="2ABC09D0" w14:textId="77777777" w:rsidR="00876AF5" w:rsidRDefault="00000000" w:rsidP="00876AF5">
          <w:pPr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</w:p>
      </w:sdtContent>
    </w:sdt>
    <w:p w14:paraId="0AD14649" w14:textId="77777777" w:rsidR="00876AF5" w:rsidRDefault="00876AF5" w:rsidP="00876AF5">
      <w:pPr>
        <w:pStyle w:val="Default"/>
      </w:pPr>
    </w:p>
    <w:p w14:paraId="19820A35" w14:textId="77777777" w:rsidR="00876AF5" w:rsidRDefault="00876AF5" w:rsidP="00876AF5">
      <w:pPr>
        <w:pStyle w:val="Default"/>
        <w:numPr>
          <w:ilvl w:val="0"/>
          <w:numId w:val="7"/>
        </w:numPr>
        <w:jc w:val="both"/>
        <w:rPr>
          <w:b/>
          <w:bCs/>
        </w:rPr>
      </w:pPr>
      <w:r w:rsidRPr="00420BD3">
        <w:rPr>
          <w:b/>
          <w:bCs/>
        </w:rPr>
        <w:lastRenderedPageBreak/>
        <w:t xml:space="preserve">UVOD </w:t>
      </w:r>
    </w:p>
    <w:p w14:paraId="2CCE42C3" w14:textId="77777777" w:rsidR="00876AF5" w:rsidRPr="00420BD3" w:rsidRDefault="00876AF5" w:rsidP="00876AF5">
      <w:pPr>
        <w:pStyle w:val="Default"/>
        <w:ind w:left="720"/>
        <w:jc w:val="both"/>
      </w:pPr>
    </w:p>
    <w:p w14:paraId="7FE3EC75" w14:textId="77777777" w:rsidR="00876AF5" w:rsidRDefault="00876AF5" w:rsidP="00876AF5">
      <w:pPr>
        <w:pStyle w:val="Default"/>
        <w:jc w:val="both"/>
      </w:pPr>
      <w:r w:rsidRPr="00420BD3">
        <w:t xml:space="preserve">Općina  ima obvezu izraditi Plan upravljanja i raspolaganja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za razdoblje od godinu dana. </w:t>
      </w:r>
    </w:p>
    <w:p w14:paraId="65F3387E" w14:textId="77777777" w:rsidR="00876AF5" w:rsidRPr="00420BD3" w:rsidRDefault="00876AF5" w:rsidP="00876AF5">
      <w:pPr>
        <w:pStyle w:val="Default"/>
        <w:jc w:val="both"/>
      </w:pPr>
      <w:r w:rsidRPr="00420BD3">
        <w:t xml:space="preserve">Donošenje Plana upravljanja utvrđeno je člankom 12. Zakona o upravljanju i raspolaganju imovinom u vlasništvu Republike Hrvatske ( Narodne novine broj 94/13 i 18/16) i Strategijom upravljanja i raspolaganja imovinom u vlasništvu Strategijom upravljanja i raspolaganja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za razdoblje od 20</w:t>
      </w:r>
      <w:r>
        <w:t>22</w:t>
      </w:r>
      <w:r w:rsidRPr="00420BD3">
        <w:t>. do 202</w:t>
      </w:r>
      <w:r>
        <w:t>7</w:t>
      </w:r>
      <w:r w:rsidRPr="00420BD3">
        <w:t xml:space="preserve">. godine . </w:t>
      </w:r>
    </w:p>
    <w:p w14:paraId="3ECB1A82" w14:textId="77777777" w:rsidR="00876AF5" w:rsidRPr="00420BD3" w:rsidRDefault="00876AF5" w:rsidP="00876AF5">
      <w:pPr>
        <w:pStyle w:val="Default"/>
        <w:jc w:val="both"/>
      </w:pPr>
      <w:r w:rsidRPr="00420BD3">
        <w:t xml:space="preserve">Plan upravljanja određuje kratkoročne ciljeve i smjernice upravljanja imovinom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, te provedbene mjere u svrhu provođenja Strategije, te mora sadržavati detaljnu analizu stanja upravljanja pojedinim oblicima imovine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i to: </w:t>
      </w:r>
    </w:p>
    <w:p w14:paraId="10C4B3D0" w14:textId="77777777" w:rsidR="00876AF5" w:rsidRPr="00420BD3" w:rsidRDefault="00876AF5" w:rsidP="00876AF5">
      <w:pPr>
        <w:pStyle w:val="Default"/>
        <w:jc w:val="both"/>
      </w:pPr>
      <w:r w:rsidRPr="00420BD3">
        <w:t xml:space="preserve">1. godišnji plan upravljanja trgovačkim društvima u vlasništvu/suvlasništvu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, </w:t>
      </w:r>
    </w:p>
    <w:p w14:paraId="6532EA15" w14:textId="77777777" w:rsidR="00876AF5" w:rsidRPr="00420BD3" w:rsidRDefault="00876AF5" w:rsidP="00876AF5">
      <w:pPr>
        <w:pStyle w:val="Default"/>
        <w:spacing w:after="27"/>
        <w:jc w:val="both"/>
      </w:pPr>
      <w:r w:rsidRPr="00420BD3">
        <w:t xml:space="preserve">2. godišnji plan upravljanja i raspolaganja nekretninama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, </w:t>
      </w:r>
    </w:p>
    <w:p w14:paraId="6D4B1852" w14:textId="77777777" w:rsidR="00876AF5" w:rsidRPr="00420BD3" w:rsidRDefault="00876AF5" w:rsidP="00876AF5">
      <w:pPr>
        <w:pStyle w:val="Default"/>
        <w:spacing w:after="27"/>
        <w:jc w:val="both"/>
      </w:pPr>
      <w:r w:rsidRPr="00420BD3">
        <w:t xml:space="preserve">3. godišnji plan rješavanja imovinsko-pravnih odnosa i drugih odnosa vezanih uz infrastrukturne projekte, </w:t>
      </w:r>
    </w:p>
    <w:p w14:paraId="74F0E2D1" w14:textId="77777777" w:rsidR="00876AF5" w:rsidRPr="00420BD3" w:rsidRDefault="00876AF5" w:rsidP="00876AF5">
      <w:pPr>
        <w:pStyle w:val="Default"/>
        <w:jc w:val="both"/>
      </w:pPr>
      <w:r w:rsidRPr="00420BD3">
        <w:t xml:space="preserve">4. godišnji plan vođenja Registra nekretnina. </w:t>
      </w:r>
    </w:p>
    <w:p w14:paraId="583A74D2" w14:textId="77777777" w:rsidR="00876AF5" w:rsidRPr="00420BD3" w:rsidRDefault="00876AF5" w:rsidP="00876AF5">
      <w:pPr>
        <w:pStyle w:val="Default"/>
        <w:jc w:val="both"/>
      </w:pPr>
    </w:p>
    <w:p w14:paraId="55A070BB" w14:textId="77777777" w:rsidR="00876AF5" w:rsidRPr="00420BD3" w:rsidRDefault="00876AF5" w:rsidP="00876AF5">
      <w:pPr>
        <w:pStyle w:val="Default"/>
        <w:jc w:val="both"/>
      </w:pPr>
      <w:r w:rsidRPr="00420BD3">
        <w:t xml:space="preserve">Navedenim godišnjim planovima obuhvatit će se ciljevi, smjernice i provedbene mjere upravljanja pojedinim oblikom imovine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u svrhu provođenja Strategije upravljanja i raspolaganja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za razdoblje od 20</w:t>
      </w:r>
      <w:r>
        <w:t>22</w:t>
      </w:r>
      <w:r w:rsidRPr="00420BD3">
        <w:t>. do 202</w:t>
      </w:r>
      <w:r>
        <w:t>7</w:t>
      </w:r>
      <w:r w:rsidRPr="00420BD3">
        <w:t xml:space="preserve">. ( u daljnjem tekstu. Strategija). </w:t>
      </w:r>
    </w:p>
    <w:p w14:paraId="0711AAFA" w14:textId="77777777" w:rsidR="00876AF5" w:rsidRDefault="00876AF5" w:rsidP="00876AF5">
      <w:pPr>
        <w:pStyle w:val="Default"/>
        <w:jc w:val="both"/>
      </w:pPr>
    </w:p>
    <w:p w14:paraId="4BD8E1A8" w14:textId="77777777" w:rsidR="00876AF5" w:rsidRDefault="00876AF5" w:rsidP="00876AF5">
      <w:pPr>
        <w:pStyle w:val="Default"/>
        <w:jc w:val="both"/>
      </w:pPr>
      <w:r w:rsidRPr="00420BD3">
        <w:t xml:space="preserve">Plan upravljanja i raspolaganja imovinom je jedinstveni dokument sveobuhvatnog prikaza transparentnog upravljanja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. </w:t>
      </w:r>
    </w:p>
    <w:p w14:paraId="5A55C3A5" w14:textId="77777777" w:rsidR="00876AF5" w:rsidRPr="00420BD3" w:rsidRDefault="00876AF5" w:rsidP="00876AF5">
      <w:pPr>
        <w:pStyle w:val="Default"/>
        <w:jc w:val="both"/>
      </w:pPr>
      <w:r w:rsidRPr="00420BD3">
        <w:t xml:space="preserve">Smjernice Strategije, a time i odrednica godišnjih planova jest pronalaženje optimalnih rješenja koja će dugoročno čuvati imovinu, čuvati interese Općine i generirati gospodarski rast kako bi se osigurala kontrola, javni interes i pravično raspolaganje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. </w:t>
      </w:r>
    </w:p>
    <w:p w14:paraId="273F7413" w14:textId="77777777" w:rsidR="00876AF5" w:rsidRDefault="00876AF5" w:rsidP="00876AF5">
      <w:pPr>
        <w:pStyle w:val="Default"/>
        <w:jc w:val="both"/>
      </w:pPr>
    </w:p>
    <w:p w14:paraId="4854BC4B" w14:textId="77777777" w:rsidR="00876AF5" w:rsidRDefault="00876AF5" w:rsidP="00876AF5">
      <w:pPr>
        <w:pStyle w:val="Default"/>
        <w:jc w:val="both"/>
      </w:pPr>
      <w:r w:rsidRPr="00420BD3">
        <w:t xml:space="preserve">Strategija i Plan upravljanja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ključni su i međusobno povezani dokumenti upravljanja i raspolaganja imovinom i raspolaganja imovinom (čl. 10 Zakona o upravljanju i raspolaganja imovinom u vlasništvu Republike </w:t>
      </w:r>
      <w:proofErr w:type="spellStart"/>
      <w:r w:rsidRPr="00420BD3">
        <w:t>Hrvarske</w:t>
      </w:r>
      <w:proofErr w:type="spellEnd"/>
      <w:r w:rsidRPr="00420BD3">
        <w:t xml:space="preserve">). Strategijom su određeni srednjoročni ciljevi i smjernice upravljanja imovinom uvažavajući pri tom gospodarske i razvojne interese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. </w:t>
      </w:r>
    </w:p>
    <w:p w14:paraId="75C85658" w14:textId="77777777" w:rsidR="00876AF5" w:rsidRPr="00420BD3" w:rsidRDefault="00876AF5" w:rsidP="00876AF5">
      <w:pPr>
        <w:pStyle w:val="Default"/>
        <w:jc w:val="both"/>
      </w:pPr>
      <w:r w:rsidRPr="00420BD3">
        <w:t xml:space="preserve">Plan upravljanja imovinom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usklađeni su sa Strategijom, a sadrže detaljnu analizu stanja i razrađene planirane aktivnosti u upravljanju pojedinim oblicima imovine u vlasništvu Općine </w:t>
      </w:r>
      <w:r>
        <w:t xml:space="preserve">Gornji </w:t>
      </w:r>
      <w:proofErr w:type="spellStart"/>
      <w:r>
        <w:t>Bogićevci</w:t>
      </w:r>
      <w:proofErr w:type="spellEnd"/>
      <w:r w:rsidRPr="00420BD3">
        <w:t xml:space="preserve"> na godišnjoj razini. </w:t>
      </w:r>
    </w:p>
    <w:p w14:paraId="21A56AA7" w14:textId="77777777" w:rsidR="00876AF5" w:rsidRDefault="00876AF5" w:rsidP="00876AF5">
      <w:pPr>
        <w:pStyle w:val="Default"/>
        <w:jc w:val="both"/>
      </w:pPr>
    </w:p>
    <w:p w14:paraId="61F945BC" w14:textId="77777777" w:rsidR="00876AF5" w:rsidRPr="00420BD3" w:rsidRDefault="00876AF5" w:rsidP="00876AF5">
      <w:pPr>
        <w:pStyle w:val="Default"/>
        <w:jc w:val="both"/>
      </w:pPr>
      <w:r w:rsidRPr="00420BD3">
        <w:t xml:space="preserve">Upravljanje imovinom kao ekonomski proces podrazumijeva evidenciju imovine, odnosno uvid u njen opseg i strukturu, računovodstveno priznavanje i procjenu njene vrijednosti, razmatranje varijantnih rješenja uporabe imovne, odlučivanje o uporabi i analizu mogućnosti njene </w:t>
      </w:r>
      <w:proofErr w:type="spellStart"/>
      <w:r w:rsidRPr="00420BD3">
        <w:t>utrživosti</w:t>
      </w:r>
      <w:proofErr w:type="spellEnd"/>
      <w:r w:rsidRPr="00420BD3">
        <w:t xml:space="preserve"> u kratkom i dugom roku, odnosno upravljanje učincima njene uporabe. </w:t>
      </w:r>
    </w:p>
    <w:p w14:paraId="32F51890" w14:textId="77777777" w:rsidR="00876AF5" w:rsidRDefault="00876AF5" w:rsidP="00876AF5">
      <w:pPr>
        <w:pStyle w:val="Default"/>
        <w:jc w:val="both"/>
      </w:pPr>
    </w:p>
    <w:p w14:paraId="7FBC08ED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t xml:space="preserve">Upravljanje nekretninama odnosi se na provedbu postupaka potrebnih za upravljanje nekretninama, sudjelovanje u obliku prijedloga prostornih rješenja za nekretnine, tekućeg i investicijskog održavanja nekretnina, reguliranje vlasničkopravnog statusa nekretnine, </w:t>
      </w:r>
      <w:r>
        <w:t>u</w:t>
      </w:r>
      <w:r w:rsidRPr="00420BD3">
        <w:rPr>
          <w:color w:val="auto"/>
        </w:rPr>
        <w:t xml:space="preserve">stupanje nekretnine na korištenje ustanovama i pravnim osobama za obavljanje poslova od javnog interesa, te obavljanje drugih aktivnosti i poslova u skladu s propisima koje uređuju vlasništvo i druga stvarna prava. </w:t>
      </w:r>
    </w:p>
    <w:p w14:paraId="6BAF6A46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438CFB23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Raspolaganje nekretninama predstavlja prodaju, davanje u zakup ili najam, osnivanje prava građenja, darovanje, zamjena, osnivanje založnog prava na nekretnini, osnivanje prava služnosti na nekretnini, razvrgnuće suvlasničke zajednice nekretnina, zajedničku izgradnju ili financiranje izgradnje i druge načine raspolaganja. </w:t>
      </w:r>
    </w:p>
    <w:p w14:paraId="128B435C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Temeljni cilj Strategije jest učinkovito upravljati svim oblicima imovine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prema načelu učinkovitosti dobrog gospodara.</w:t>
      </w:r>
    </w:p>
    <w:p w14:paraId="03A3EB81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 tu svrhu potrebno je aktivirati nekretnine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i staviti ih u funkciju gospodarskog razvoja. </w:t>
      </w:r>
    </w:p>
    <w:p w14:paraId="428E677D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6C250604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Plan upravljanja i raspolaganja imovinom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za 20</w:t>
      </w:r>
      <w:r>
        <w:rPr>
          <w:color w:val="auto"/>
        </w:rPr>
        <w:t>23</w:t>
      </w:r>
      <w:r w:rsidRPr="00420BD3">
        <w:rPr>
          <w:color w:val="auto"/>
        </w:rPr>
        <w:t>. godinu ( dalje u tekstu: Plan upravljanja 20</w:t>
      </w:r>
      <w:r>
        <w:rPr>
          <w:color w:val="auto"/>
        </w:rPr>
        <w:t>23</w:t>
      </w:r>
      <w:r w:rsidRPr="00420BD3">
        <w:rPr>
          <w:color w:val="auto"/>
        </w:rPr>
        <w:t xml:space="preserve">.) strukturno je utvrđen Uredbom o obveznom sadržaju Plana upravljanja imovinom u vlasništvu Republike Hrvatske (Narodne novine broj 24/14). </w:t>
      </w:r>
    </w:p>
    <w:p w14:paraId="6364BEF6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Poglavljima godišnjih planova definiraju se kratkoročni ciljevi, pružaju izvedbene mjere, odnosno specificiraju se aktivnosti za ostvarenje ciljeva, te određuju smjernice upravljanja, a sve u svrhu učinkovitog upravljanja i raspolaganja imovinom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s ciljem njezina očuvanja i važnosti za život i rad sadašnjih i budućih generacija, te njez</w:t>
      </w:r>
      <w:r>
        <w:rPr>
          <w:color w:val="auto"/>
        </w:rPr>
        <w:t>i</w:t>
      </w:r>
      <w:r w:rsidRPr="00420BD3">
        <w:rPr>
          <w:color w:val="auto"/>
        </w:rPr>
        <w:t xml:space="preserve">ne funkcije u službi gospodarskog rasta, sve na tragu preporuka i uputa istaknutih u nalazu Državne revizije o obavljenoj reviziji učinkovitosti upravljanja i raspolaganja nekretninama jedinica lokalne i područne (regionalne) samouprave na području Brodsko-posavske županije i u Općini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. </w:t>
      </w:r>
    </w:p>
    <w:p w14:paraId="2AFED8C8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0DCF3C56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ustrojila je i vodi zasebnu analitičku knjigovodstvenu evidenciju dugotrajne nefinancijske imovine po vrsti, količini i vrijednosti ( nabavna i otpisana). Slijedom Zakona o upravljanju i raspolaganju imovinom u vlasništvu Republike Hrvatske koji propisuje obvezu ustrojavanja registra državne imovine i Uredbe o registru državne imovine (Narodne Novine broj 55/11) kojom je propisan način uspostave, sadržaj, oblik i način vođenja registra imovine općine. </w:t>
      </w:r>
    </w:p>
    <w:p w14:paraId="624A7440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5D5AA040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>Prema navedenoj Uredbi, registar se sastoji od popisa vlasničkih udjela ( poslovnih udjela) u trgovačkim društvima i popisa nekretnina ( građevinskog zemljišta i građevina, stambenih objekata, poslovnih prost</w:t>
      </w:r>
      <w:r>
        <w:rPr>
          <w:color w:val="auto"/>
        </w:rPr>
        <w:t>o</w:t>
      </w:r>
      <w:r w:rsidRPr="00420BD3">
        <w:rPr>
          <w:color w:val="auto"/>
        </w:rPr>
        <w:t xml:space="preserve">ra i drugih nekretnina) te su utvrđeni podaci koje treba sadržavati popis vlasničkih udjela ( naziv i sjedište, OIB i temeljni kapital trgovačkog ili dioničkog društva, broj poslovnih udjela ili dionica u temeljnom kapitalu, nominalna vrijednost poslovnih udjela i drugi dodaci), te popis nekretnina ( broj zemljišno-knjižne čestice nekretnine i zemljišno-knjižnog uloška u koji je nekretnina upisana, površinu čestice, naziv katastarske općine, vrstu vlasništva na nekretnini i titular vlasništva, podatke o sudskim sporovima koji se vode vezano uz nekretninu i teretima na nekretnini, broj posjedovnog lista i broj katastarske čestice, naziv katastarske općine i </w:t>
      </w:r>
      <w:r w:rsidRPr="00420BD3">
        <w:rPr>
          <w:color w:val="auto"/>
        </w:rPr>
        <w:lastRenderedPageBreak/>
        <w:t xml:space="preserve">površinu, broj katastarskog plan i katastarski plan za katastarsku česticu, adresu katastarske čestice, prostorno-plansku namjenu nekretnine i prostorni plan, korisnika nekretnine i pravnu osnovu korištenja, vrijednost nekretnine i druge podatke.) </w:t>
      </w:r>
    </w:p>
    <w:p w14:paraId="78C2B1C1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Strategijom upravljanja i raspolaganja imovinom u vlasništvu Republike Hrvatske navedeno je da je u upravljanju i raspolaganju imovinom potrebno uspostaviti jednaka postupanja koja vrijede za tijela državne uprave i za nadležna tijela u lokalnim jedinicama. </w:t>
      </w:r>
    </w:p>
    <w:p w14:paraId="602A38A4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4ECBCB69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</w:t>
      </w:r>
      <w:r>
        <w:rPr>
          <w:color w:val="auto"/>
        </w:rPr>
        <w:t xml:space="preserve">ima </w:t>
      </w:r>
      <w:r w:rsidRPr="00420BD3">
        <w:rPr>
          <w:color w:val="auto"/>
        </w:rPr>
        <w:t>ustroj</w:t>
      </w:r>
      <w:r>
        <w:rPr>
          <w:color w:val="auto"/>
        </w:rPr>
        <w:t>en</w:t>
      </w:r>
      <w:r w:rsidRPr="00420BD3">
        <w:rPr>
          <w:color w:val="auto"/>
        </w:rPr>
        <w:t xml:space="preserve">e Registar nekretnina </w:t>
      </w:r>
      <w:r>
        <w:rPr>
          <w:color w:val="auto"/>
        </w:rPr>
        <w:t>i imovine te će tijekom 2023. godine biti izvršena revizija popisa i procijenjene vrijednosti imovine</w:t>
      </w:r>
      <w:r w:rsidRPr="00420BD3">
        <w:rPr>
          <w:color w:val="auto"/>
        </w:rPr>
        <w:t xml:space="preserve">. </w:t>
      </w:r>
    </w:p>
    <w:p w14:paraId="7B476132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7C68A423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>Važna je smjernica Strategije da svi podaci u regist</w:t>
      </w:r>
      <w:r>
        <w:rPr>
          <w:color w:val="auto"/>
        </w:rPr>
        <w:t>r</w:t>
      </w:r>
      <w:r w:rsidRPr="00420BD3">
        <w:rPr>
          <w:color w:val="auto"/>
        </w:rPr>
        <w:t xml:space="preserve">u nekretnina moraju biti konkretni, točni i redovito ažurirani, a kako bi predstavljali vjerodostojan uvid u opseg i strukturu imovine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. </w:t>
      </w:r>
    </w:p>
    <w:p w14:paraId="556DBEFC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6E44B584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Imovina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u službi gospodarskog rasta ima pokretačku snagu razvoja jedinice lokalne i područne (regionalne) samouprave, dajući priliku inovatorima, poduzetnicima, investitorima i udrugama, nadahnjujući ljude s vizijama i idejama. </w:t>
      </w:r>
    </w:p>
    <w:p w14:paraId="5CF47F57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2AC60625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>Planom upravljanja 20</w:t>
      </w:r>
      <w:r>
        <w:rPr>
          <w:color w:val="auto"/>
        </w:rPr>
        <w:t>22</w:t>
      </w:r>
      <w:r w:rsidRPr="00420BD3">
        <w:rPr>
          <w:color w:val="auto"/>
        </w:rPr>
        <w:t xml:space="preserve">. predviđa se učinkovito upravljanje i raspolaganje imovinom, u smislu dobroga gospodara. </w:t>
      </w:r>
    </w:p>
    <w:p w14:paraId="09E6959B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Prioritet je postaviti optimalna rješenja upravljanja imovinom za razdoblje od godinu dana, generiranje gospodarskog rasta kao i ostvarenje strateških razvojnih ciljeva. </w:t>
      </w:r>
    </w:p>
    <w:p w14:paraId="6E061ED1" w14:textId="77777777" w:rsidR="00876AF5" w:rsidRDefault="00876AF5" w:rsidP="00876AF5">
      <w:pPr>
        <w:pStyle w:val="Default"/>
        <w:jc w:val="both"/>
        <w:rPr>
          <w:b/>
          <w:bCs/>
          <w:color w:val="auto"/>
        </w:rPr>
      </w:pPr>
    </w:p>
    <w:p w14:paraId="7BD92B03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b/>
          <w:bCs/>
          <w:color w:val="auto"/>
        </w:rPr>
        <w:t xml:space="preserve">2. GODIŠNJI PLAN UPRAVLJANJA TRGOVAČKIM DRUŠTVIMA U VLASNIŠTVU OPĆINE </w:t>
      </w:r>
      <w:r>
        <w:rPr>
          <w:b/>
          <w:bCs/>
          <w:color w:val="auto"/>
        </w:rPr>
        <w:t>GORNJI BOGIĆEVCI</w:t>
      </w:r>
      <w:r w:rsidRPr="00420BD3">
        <w:rPr>
          <w:b/>
          <w:bCs/>
          <w:color w:val="auto"/>
        </w:rPr>
        <w:t xml:space="preserve"> </w:t>
      </w:r>
    </w:p>
    <w:p w14:paraId="5554124B" w14:textId="77777777" w:rsidR="00876AF5" w:rsidRPr="00420BD3" w:rsidRDefault="00876AF5" w:rsidP="00876AF5">
      <w:pPr>
        <w:pStyle w:val="Default"/>
        <w:jc w:val="both"/>
        <w:rPr>
          <w:color w:val="auto"/>
        </w:rPr>
      </w:pPr>
    </w:p>
    <w:p w14:paraId="154E98FF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Poslovni udjeli predstavljaju imovinu kojom se upravlja u okviru korporativnog upravljanja trgovačkim društvima od posebnog su interesa za Općinu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. </w:t>
      </w:r>
    </w:p>
    <w:p w14:paraId="035028A3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Trgovačka društva predstavljaju važan dio bruto društvenog proizvoda, zaposlenosti te je njihovo poslovanje vrlo važno za građane i dijelove poslovnog sektora. </w:t>
      </w:r>
    </w:p>
    <w:p w14:paraId="353398F5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Podizanje ideje korporativnog upravljanja u trgovačkim društvima iznimno je važno za osiguravanja njihova pozitivnog doprinosa cjelokupnoj ekonomskoj učinkovitosti i konkurentnosti u općini. </w:t>
      </w:r>
    </w:p>
    <w:p w14:paraId="177FBB23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sudjeluje u vlasničkoj strukturi trgovačkih društava: </w:t>
      </w:r>
    </w:p>
    <w:p w14:paraId="1A3AE6D0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>-</w:t>
      </w:r>
      <w:r>
        <w:rPr>
          <w:color w:val="auto"/>
        </w:rPr>
        <w:t xml:space="preserve"> VODOVOD ZAPADNA SLAVONIJA d.o.o.  – 3,7 % udjela u vlasništvu i</w:t>
      </w:r>
      <w:r w:rsidRPr="00420BD3">
        <w:rPr>
          <w:color w:val="auto"/>
        </w:rPr>
        <w:t xml:space="preserve">; </w:t>
      </w:r>
    </w:p>
    <w:p w14:paraId="60B57CC6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</w:t>
      </w:r>
      <w:r>
        <w:rPr>
          <w:color w:val="auto"/>
        </w:rPr>
        <w:t xml:space="preserve">RADIO BLJESAK </w:t>
      </w:r>
      <w:r w:rsidRPr="00420BD3">
        <w:rPr>
          <w:color w:val="auto"/>
        </w:rPr>
        <w:t>d.o.o. – 1</w:t>
      </w:r>
      <w:r>
        <w:rPr>
          <w:color w:val="auto"/>
        </w:rPr>
        <w:t>5</w:t>
      </w:r>
      <w:r w:rsidRPr="00420BD3">
        <w:rPr>
          <w:color w:val="auto"/>
        </w:rPr>
        <w:t xml:space="preserve"> % udjela u vlasništvu</w:t>
      </w:r>
      <w:r>
        <w:rPr>
          <w:color w:val="auto"/>
        </w:rPr>
        <w:t>.</w:t>
      </w:r>
      <w:r w:rsidRPr="00420BD3">
        <w:rPr>
          <w:color w:val="auto"/>
        </w:rPr>
        <w:t xml:space="preserve"> </w:t>
      </w:r>
    </w:p>
    <w:p w14:paraId="2D808F26" w14:textId="77777777" w:rsidR="00876AF5" w:rsidRPr="00420BD3" w:rsidRDefault="00876AF5" w:rsidP="00876AF5">
      <w:pPr>
        <w:pStyle w:val="Default"/>
        <w:jc w:val="both"/>
        <w:rPr>
          <w:color w:val="auto"/>
        </w:rPr>
      </w:pPr>
    </w:p>
    <w:p w14:paraId="380068C4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Na godišnjoj razini definirani su sljedeći ciljevi korporativnog upravljanja trgovačkim društvima: </w:t>
      </w:r>
    </w:p>
    <w:p w14:paraId="02BFF761" w14:textId="77777777" w:rsidR="00876AF5" w:rsidRDefault="00876AF5" w:rsidP="00876AF5">
      <w:pPr>
        <w:pStyle w:val="Default"/>
        <w:jc w:val="both"/>
        <w:rPr>
          <w:b/>
          <w:bCs/>
          <w:color w:val="auto"/>
        </w:rPr>
      </w:pPr>
      <w:r w:rsidRPr="002B31E2">
        <w:rPr>
          <w:b/>
          <w:bCs/>
          <w:color w:val="auto"/>
        </w:rPr>
        <w:lastRenderedPageBreak/>
        <w:t>- PRODAJA 15%-</w:t>
      </w:r>
      <w:proofErr w:type="spellStart"/>
      <w:r w:rsidRPr="002B31E2">
        <w:rPr>
          <w:b/>
          <w:bCs/>
          <w:color w:val="auto"/>
        </w:rPr>
        <w:t>tnog</w:t>
      </w:r>
      <w:proofErr w:type="spellEnd"/>
      <w:r w:rsidRPr="002B31E2">
        <w:rPr>
          <w:b/>
          <w:bCs/>
          <w:color w:val="auto"/>
        </w:rPr>
        <w:t xml:space="preserve"> UDJELA U VLASNIŠTVU „RADIO</w:t>
      </w:r>
      <w:r>
        <w:rPr>
          <w:b/>
          <w:bCs/>
          <w:color w:val="auto"/>
        </w:rPr>
        <w:t xml:space="preserve"> </w:t>
      </w:r>
      <w:r w:rsidRPr="002B31E2">
        <w:rPr>
          <w:b/>
          <w:bCs/>
          <w:color w:val="auto"/>
        </w:rPr>
        <w:t>P</w:t>
      </w:r>
      <w:r>
        <w:rPr>
          <w:b/>
          <w:bCs/>
          <w:color w:val="auto"/>
        </w:rPr>
        <w:t>OSTAJE</w:t>
      </w:r>
      <w:r w:rsidRPr="002B31E2">
        <w:rPr>
          <w:b/>
          <w:bCs/>
          <w:color w:val="auto"/>
        </w:rPr>
        <w:t xml:space="preserve"> BLJESAK“ putem javnog natječaja u prvom tromjesečju 2023. godine</w:t>
      </w:r>
      <w:r>
        <w:rPr>
          <w:b/>
          <w:bCs/>
          <w:color w:val="auto"/>
        </w:rPr>
        <w:t>.</w:t>
      </w:r>
    </w:p>
    <w:p w14:paraId="1982055B" w14:textId="77777777" w:rsidR="00876AF5" w:rsidRPr="002B31E2" w:rsidRDefault="00876AF5" w:rsidP="00876AF5">
      <w:pPr>
        <w:pStyle w:val="Default"/>
        <w:jc w:val="both"/>
        <w:rPr>
          <w:b/>
          <w:bCs/>
          <w:color w:val="auto"/>
        </w:rPr>
      </w:pPr>
    </w:p>
    <w:p w14:paraId="2C14219E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učinkovito ostvarivanje vlasničkih prava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, </w:t>
      </w:r>
    </w:p>
    <w:p w14:paraId="1B5A85AA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Općina, kao aktivan suvlasnik, provodeći svoju politiku, osigurat će da se upravljanje u navedenim trgovačkim društvima obavlja transparentno i odgovorno, profesionalno i učinkovito u skladu sa važećim zakonskim propisima. </w:t>
      </w:r>
    </w:p>
    <w:p w14:paraId="7AC6875F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kontinuirano prikupljati i analizirati izvješća o poslovanju koja dostavljaju trgovačka društva. </w:t>
      </w:r>
    </w:p>
    <w:p w14:paraId="2D4445B1" w14:textId="77777777" w:rsidR="00876AF5" w:rsidRPr="00420BD3" w:rsidRDefault="00876AF5" w:rsidP="00876AF5">
      <w:pPr>
        <w:pStyle w:val="Default"/>
        <w:jc w:val="both"/>
        <w:rPr>
          <w:color w:val="auto"/>
        </w:rPr>
      </w:pPr>
    </w:p>
    <w:p w14:paraId="2F326CA5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 okviru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djeluje i ustanova </w:t>
      </w:r>
      <w:r>
        <w:rPr>
          <w:color w:val="auto"/>
        </w:rPr>
        <w:t xml:space="preserve">NKČ GRIGOR VITEZ </w:t>
      </w:r>
      <w:r w:rsidRPr="00420BD3">
        <w:rPr>
          <w:color w:val="auto"/>
        </w:rPr>
        <w:t xml:space="preserve">čiji je 100 % - </w:t>
      </w:r>
      <w:proofErr w:type="spellStart"/>
      <w:r w:rsidRPr="00420BD3">
        <w:rPr>
          <w:color w:val="auto"/>
        </w:rPr>
        <w:t>tni</w:t>
      </w:r>
      <w:proofErr w:type="spellEnd"/>
      <w:r w:rsidRPr="00420BD3">
        <w:rPr>
          <w:color w:val="auto"/>
        </w:rPr>
        <w:t xml:space="preserve"> vlasnik 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. </w:t>
      </w:r>
    </w:p>
    <w:p w14:paraId="3C7ECB83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675224B3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b/>
          <w:bCs/>
          <w:color w:val="auto"/>
        </w:rPr>
        <w:t xml:space="preserve">3. GODIŠNJI PLAN UPRAVLJANJA I RASPOLAGANJA NEKRETNINAMA U VLASNIŠTVU OPĆINE </w:t>
      </w:r>
      <w:r>
        <w:rPr>
          <w:b/>
          <w:bCs/>
          <w:color w:val="auto"/>
        </w:rPr>
        <w:t>GORNJI BOGIĆEVCI</w:t>
      </w:r>
      <w:r w:rsidRPr="00420BD3">
        <w:rPr>
          <w:b/>
          <w:bCs/>
          <w:color w:val="auto"/>
        </w:rPr>
        <w:t xml:space="preserve"> </w:t>
      </w:r>
    </w:p>
    <w:p w14:paraId="5556C523" w14:textId="77777777" w:rsidR="00876AF5" w:rsidRPr="00420BD3" w:rsidRDefault="00876AF5" w:rsidP="00876AF5">
      <w:pPr>
        <w:pStyle w:val="Default"/>
        <w:jc w:val="both"/>
        <w:rPr>
          <w:color w:val="auto"/>
        </w:rPr>
      </w:pPr>
    </w:p>
    <w:p w14:paraId="7CD5AEF2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 portfelju imovine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važan udio čine nekretnine koje predstavljaju velik potencijal za investicije i ostvarivanje ekonomskog rasta općine. </w:t>
      </w:r>
    </w:p>
    <w:p w14:paraId="2CA574F3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>Zakonom o porezu na promet nekretnina (Narodne novine broj 116/16) utvrđeno je da su nekretnine zemljišta i građevine.</w:t>
      </w:r>
    </w:p>
    <w:p w14:paraId="62844BA4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Zemljišta mogu biti poljoprivredna, građevinska i druga zemljišta, a građevine mogu biti stambene, poslovne i sve druge zgrade i njihovi dijelovi. </w:t>
      </w:r>
    </w:p>
    <w:p w14:paraId="0856C9B8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u svom vlasništvu ima gotovo sve od navedenih oblika imovine, </w:t>
      </w:r>
      <w:r>
        <w:rPr>
          <w:color w:val="auto"/>
        </w:rPr>
        <w:t>i jednu stambenu građevinu koju</w:t>
      </w:r>
      <w:r w:rsidRPr="00420BD3">
        <w:rPr>
          <w:color w:val="auto"/>
        </w:rPr>
        <w:t xml:space="preserve"> smatramo pogodnim za stanovanje. </w:t>
      </w:r>
    </w:p>
    <w:p w14:paraId="048543FB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>Osim zakonima i drugim propisima, uvjeti, procedure i način raspolaganja poslovnim prostorima, građevinskim zemljištem utvrđeni su internim aktima Općine odnosno  Odl</w:t>
      </w:r>
      <w:r>
        <w:rPr>
          <w:color w:val="auto"/>
        </w:rPr>
        <w:t xml:space="preserve">ukom </w:t>
      </w:r>
      <w:r w:rsidRPr="00420BD3">
        <w:rPr>
          <w:color w:val="auto"/>
        </w:rPr>
        <w:t xml:space="preserve"> o davanju u zakup poslovnog prostora, te Odlukom o upravljanju i raspolaganju nekretninama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. </w:t>
      </w:r>
    </w:p>
    <w:p w14:paraId="078DA723" w14:textId="77777777" w:rsidR="00876AF5" w:rsidRPr="00420BD3" w:rsidRDefault="00876AF5" w:rsidP="00876AF5">
      <w:pPr>
        <w:pStyle w:val="Default"/>
        <w:jc w:val="both"/>
        <w:rPr>
          <w:color w:val="auto"/>
        </w:rPr>
      </w:pPr>
    </w:p>
    <w:p w14:paraId="6051B0F8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Upravljanje nekretninama obuhvaća sljedeće aktivnosti: </w:t>
      </w:r>
    </w:p>
    <w:p w14:paraId="38FF1055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stjecanje i raspolaganje nekretninama i ostvarivanje vlasničkih prava u skladu s propisima koji uređuju vlasništvo i druga stvarna prava, </w:t>
      </w:r>
    </w:p>
    <w:p w14:paraId="2C22587C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utvrđivanje vlasničko-pravnog statusa nekretnina, njihov popis i procjenu, te upis u javne registre i očevidnike, </w:t>
      </w:r>
    </w:p>
    <w:p w14:paraId="3CA94B17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tekuće i investicijsko održavanje nekretnina te kapitalna ulaganja, financijsko praćenje prihoda i rashoda od nekretnina, </w:t>
      </w:r>
    </w:p>
    <w:p w14:paraId="45B2741E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obavljanje drugih poslova u vezi s upravljanjem nekretninama. </w:t>
      </w:r>
    </w:p>
    <w:p w14:paraId="6A1D76AB" w14:textId="77777777" w:rsidR="00876AF5" w:rsidRPr="00420BD3" w:rsidRDefault="00876AF5" w:rsidP="00876AF5">
      <w:pPr>
        <w:pStyle w:val="Default"/>
        <w:jc w:val="both"/>
        <w:rPr>
          <w:color w:val="auto"/>
        </w:rPr>
      </w:pPr>
    </w:p>
    <w:p w14:paraId="075E5AD0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Strategijom je utvrđeno da se kvalitetan model upravljanja imovinom sastoji i od aktivnosti koje su usmjerene na procjenu vrijednosti nekretnina. </w:t>
      </w:r>
    </w:p>
    <w:p w14:paraId="49CE8520" w14:textId="77777777" w:rsidR="00876AF5" w:rsidRPr="00825100" w:rsidRDefault="00876AF5" w:rsidP="00876AF5">
      <w:pPr>
        <w:pStyle w:val="Default"/>
        <w:jc w:val="both"/>
        <w:rPr>
          <w:b/>
          <w:bCs/>
          <w:color w:val="auto"/>
        </w:rPr>
      </w:pPr>
      <w:r w:rsidRPr="00825100">
        <w:rPr>
          <w:b/>
          <w:bCs/>
          <w:color w:val="auto"/>
        </w:rPr>
        <w:t xml:space="preserve">Općina Gornji </w:t>
      </w:r>
      <w:proofErr w:type="spellStart"/>
      <w:r w:rsidRPr="00825100">
        <w:rPr>
          <w:b/>
          <w:bCs/>
          <w:color w:val="auto"/>
        </w:rPr>
        <w:t>Bogićevci</w:t>
      </w:r>
      <w:proofErr w:type="spellEnd"/>
      <w:r w:rsidRPr="00825100">
        <w:rPr>
          <w:b/>
          <w:bCs/>
          <w:color w:val="auto"/>
        </w:rPr>
        <w:t xml:space="preserve"> će u 2023. godini, temeljem ukazane potrebe za raspolaganjem, izvršiti procjenu vrijednosti nekre</w:t>
      </w:r>
      <w:r>
        <w:rPr>
          <w:b/>
          <w:bCs/>
          <w:color w:val="auto"/>
        </w:rPr>
        <w:t>t</w:t>
      </w:r>
      <w:r w:rsidRPr="00825100">
        <w:rPr>
          <w:b/>
          <w:bCs/>
          <w:color w:val="auto"/>
        </w:rPr>
        <w:t xml:space="preserve">nina. </w:t>
      </w:r>
    </w:p>
    <w:p w14:paraId="12D5F2DF" w14:textId="77777777" w:rsidR="00876AF5" w:rsidRPr="00825100" w:rsidRDefault="00876AF5" w:rsidP="00876AF5">
      <w:pPr>
        <w:pStyle w:val="Default"/>
        <w:jc w:val="both"/>
        <w:rPr>
          <w:b/>
          <w:bCs/>
          <w:color w:val="auto"/>
        </w:rPr>
      </w:pPr>
      <w:r w:rsidRPr="00825100">
        <w:rPr>
          <w:b/>
          <w:bCs/>
          <w:color w:val="auto"/>
        </w:rPr>
        <w:t>Procjenu će za slučaj potrebe raspolaganja nekretninama ( prodaja, kupnja) obavljati ovlašteni sudski vještaci.</w:t>
      </w:r>
    </w:p>
    <w:p w14:paraId="34D30B1C" w14:textId="77777777" w:rsidR="00876AF5" w:rsidRDefault="00876AF5" w:rsidP="00876AF5">
      <w:pPr>
        <w:pStyle w:val="Default"/>
        <w:jc w:val="both"/>
        <w:rPr>
          <w:b/>
          <w:bCs/>
          <w:color w:val="auto"/>
        </w:rPr>
      </w:pPr>
      <w:r w:rsidRPr="00825100">
        <w:rPr>
          <w:b/>
          <w:bCs/>
          <w:color w:val="auto"/>
        </w:rPr>
        <w:t xml:space="preserve">Sadržaj i oblik elaborata mora se izraditi sukladno zakonskim propisima i aktima. </w:t>
      </w:r>
    </w:p>
    <w:p w14:paraId="1F5E108F" w14:textId="77777777" w:rsidR="00876AF5" w:rsidRDefault="00876AF5" w:rsidP="00876AF5">
      <w:pPr>
        <w:pStyle w:val="Default"/>
        <w:jc w:val="both"/>
        <w:rPr>
          <w:b/>
          <w:bCs/>
          <w:color w:val="auto"/>
        </w:rPr>
      </w:pPr>
    </w:p>
    <w:p w14:paraId="76ADFA30" w14:textId="77777777" w:rsidR="00876AF5" w:rsidRPr="00825100" w:rsidRDefault="00876AF5" w:rsidP="00876AF5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U 2023. godini plan je izvršiti procjenu stanja i potrebu efikasnog stavljanja u funkciju nekretnina općine prodajom putem javnog natječaja. Rok provođenja 30.06.2023. g. Ovo se odnosi na poljoprivredno, građevinsko zemljište i stambene objekte koji nisu od interesa za investicijske i druge  projekte općine, a postoji interes na tržištu za njih. </w:t>
      </w:r>
    </w:p>
    <w:p w14:paraId="0B640524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1725F9BE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Svi poslovni prostori moraju biti ili ponuđeni na tržištu u formi najma odnosno zakupa, a intencija je za one poslovne prostore koji su u funkciji proračunskih korisnika, udruga i drugih ujednačit standarde korištenja poslovnih prostora sukladno zakonskim propisima i odlukama Općine. </w:t>
      </w:r>
    </w:p>
    <w:p w14:paraId="26EAA253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12621BC1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planira </w:t>
      </w:r>
      <w:r>
        <w:rPr>
          <w:color w:val="auto"/>
        </w:rPr>
        <w:t xml:space="preserve">izvršiti reviziju </w:t>
      </w:r>
      <w:r w:rsidRPr="00420BD3">
        <w:rPr>
          <w:color w:val="auto"/>
        </w:rPr>
        <w:t>namjen</w:t>
      </w:r>
      <w:r>
        <w:rPr>
          <w:color w:val="auto"/>
        </w:rPr>
        <w:t>e</w:t>
      </w:r>
      <w:r w:rsidRPr="00420BD3">
        <w:rPr>
          <w:color w:val="auto"/>
        </w:rPr>
        <w:t xml:space="preserve"> nekretnina kojima upravlja i raspolaže, te </w:t>
      </w:r>
      <w:r>
        <w:rPr>
          <w:color w:val="auto"/>
        </w:rPr>
        <w:t>voditi</w:t>
      </w:r>
      <w:r w:rsidRPr="00420BD3">
        <w:rPr>
          <w:color w:val="auto"/>
        </w:rPr>
        <w:t xml:space="preserve"> evidenciju o ostvarenim prihodima i rashodima od upravljanja i raspolaganja nekretninama po svakoj jedinici nekretnina kako bi se mogla utvrditi i pratiti učinkovitost upravljanja i raspolaganja nekretninama kroz Registar nekretnina. </w:t>
      </w:r>
    </w:p>
    <w:p w14:paraId="58CF672C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Prema načelu dobroga gospodara i u svrhu učinkovitog raspolaganja imovinom i proračunskim sredstvima za nekretnine koje nisu u funkciji poduzimat će se aktivnosti za stavljanje u funkciju prema utvrđenoj namjeni. </w:t>
      </w:r>
    </w:p>
    <w:p w14:paraId="27B5D555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Općina na temelju stvarnih potreba i Odluke o izvršenju proračuna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stječe vlasništvo i druga stvarna prava na nekretninama uz uvjet da je osigurao sredstva na poziciji općinskog proračuna. </w:t>
      </w:r>
    </w:p>
    <w:p w14:paraId="05C5E943" w14:textId="77777777" w:rsidR="00876AF5" w:rsidRPr="00420BD3" w:rsidRDefault="00876AF5" w:rsidP="00876AF5">
      <w:pPr>
        <w:pStyle w:val="Default"/>
        <w:jc w:val="both"/>
        <w:rPr>
          <w:color w:val="auto"/>
        </w:rPr>
      </w:pPr>
    </w:p>
    <w:p w14:paraId="1492587A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3.1. PLAN </w:t>
      </w:r>
      <w:r>
        <w:rPr>
          <w:color w:val="auto"/>
        </w:rPr>
        <w:t xml:space="preserve">ZAKUPA I </w:t>
      </w:r>
      <w:r w:rsidRPr="00420BD3">
        <w:rPr>
          <w:color w:val="auto"/>
        </w:rPr>
        <w:t xml:space="preserve">PRODAJE NEKRETNINA U VLASNIŠTVU OPĆINE </w:t>
      </w:r>
      <w:r>
        <w:rPr>
          <w:color w:val="auto"/>
        </w:rPr>
        <w:t>GORNJI BOGIĆEVCI</w:t>
      </w:r>
      <w:r w:rsidRPr="00420BD3">
        <w:rPr>
          <w:color w:val="auto"/>
        </w:rPr>
        <w:t xml:space="preserve"> </w:t>
      </w:r>
    </w:p>
    <w:p w14:paraId="4D590F72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6CB25B0F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Jedan od ciljeva u Strategiji je da Općina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mora na racionalan i učinkovit način upravljati svojim nekretninama na način da one nekretnine koje su potrebne Općini budu stavljene u funkciju koja će služiti njezinu racionalnijem i učinkovitijem funkcioniranju. Sve druge nekretnine moraju biti ponuđene na tržištu, bilo u formi najma odnosno zakupa, bilo u formi njihove prodaje javnim natječajem. </w:t>
      </w:r>
    </w:p>
    <w:p w14:paraId="115C35B4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1984F98F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Tijekom sljedećeg razdoblja planirane su ove aktivnosti: </w:t>
      </w:r>
    </w:p>
    <w:p w14:paraId="1D669B26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postupanje po postojećim zahtjevima za raspolaganje nekretninama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, </w:t>
      </w:r>
    </w:p>
    <w:p w14:paraId="045ABD20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započinjanje postupanja po </w:t>
      </w:r>
      <w:proofErr w:type="spellStart"/>
      <w:r w:rsidRPr="00420BD3">
        <w:rPr>
          <w:color w:val="auto"/>
        </w:rPr>
        <w:t>novozaprimljenim</w:t>
      </w:r>
      <w:proofErr w:type="spellEnd"/>
      <w:r w:rsidRPr="00420BD3">
        <w:rPr>
          <w:color w:val="auto"/>
        </w:rPr>
        <w:t xml:space="preserve"> zahtjevima za raspolaganje nekretninama u vlasništvu Općine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, </w:t>
      </w:r>
    </w:p>
    <w:p w14:paraId="28163092" w14:textId="77777777" w:rsidR="00876AF5" w:rsidRPr="00420BD3" w:rsidRDefault="00876AF5" w:rsidP="00876AF5">
      <w:pPr>
        <w:pStyle w:val="Default"/>
        <w:spacing w:after="27"/>
        <w:jc w:val="both"/>
        <w:rPr>
          <w:color w:val="auto"/>
        </w:rPr>
      </w:pPr>
      <w:r w:rsidRPr="00420BD3">
        <w:rPr>
          <w:color w:val="auto"/>
        </w:rPr>
        <w:t xml:space="preserve">- zahtjevi i prijedlozi osoba javnog prava za osnivanjem prava služnosti, građenja i slično ( primjerice Hrvatske ceste, Hrvatske vode, HEP i slično) za investicije razvoja javne infrastrukture, </w:t>
      </w:r>
    </w:p>
    <w:p w14:paraId="76521080" w14:textId="77777777" w:rsidR="00876AF5" w:rsidRDefault="00876AF5" w:rsidP="00876AF5">
      <w:pPr>
        <w:pStyle w:val="Default"/>
        <w:jc w:val="both"/>
        <w:rPr>
          <w:color w:val="auto"/>
        </w:rPr>
      </w:pPr>
      <w:r w:rsidRPr="00420BD3">
        <w:rPr>
          <w:color w:val="auto"/>
        </w:rPr>
        <w:t xml:space="preserve">- zahtjevi fizičkih osoba ako je njihov predmet od interesa za Općinu </w:t>
      </w:r>
      <w:r>
        <w:rPr>
          <w:color w:val="auto"/>
        </w:rPr>
        <w:t xml:space="preserve">Gornji </w:t>
      </w:r>
      <w:proofErr w:type="spellStart"/>
      <w:r>
        <w:rPr>
          <w:color w:val="auto"/>
        </w:rPr>
        <w:t>Bogićevci</w:t>
      </w:r>
      <w:proofErr w:type="spellEnd"/>
      <w:r w:rsidRPr="00420BD3">
        <w:rPr>
          <w:color w:val="auto"/>
        </w:rPr>
        <w:t xml:space="preserve"> u smislu stvaranja uvjeta za poboljšanje životnog standarda i socijalnih pitanja građana. </w:t>
      </w:r>
    </w:p>
    <w:p w14:paraId="454FF8EF" w14:textId="77777777" w:rsidR="00876AF5" w:rsidRPr="00420BD3" w:rsidRDefault="00876AF5" w:rsidP="00876AF5">
      <w:pPr>
        <w:pStyle w:val="Default"/>
        <w:jc w:val="both"/>
        <w:rPr>
          <w:color w:val="auto"/>
        </w:rPr>
      </w:pPr>
      <w:r>
        <w:rPr>
          <w:color w:val="auto"/>
        </w:rPr>
        <w:t xml:space="preserve">- raspisivanje javnog natječaja za zakup poljoprivrednog zemljišta u vlasništvu Općine Gornji </w:t>
      </w:r>
      <w:proofErr w:type="spellStart"/>
      <w:r>
        <w:rPr>
          <w:color w:val="auto"/>
        </w:rPr>
        <w:t>Bogićevci</w:t>
      </w:r>
      <w:proofErr w:type="spellEnd"/>
      <w:r>
        <w:rPr>
          <w:color w:val="auto"/>
        </w:rPr>
        <w:t xml:space="preserve"> koje je ugovorom dano na privremeno korištenje poljoprivrednicima.</w:t>
      </w:r>
    </w:p>
    <w:p w14:paraId="280DBB2C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31D2525D" w14:textId="77777777" w:rsidR="00876AF5" w:rsidRDefault="00876AF5" w:rsidP="00876AF5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Plan zakupa podrazumijeva stavljanje u zakup svih raspoloživih nekretnina odnosno poslovnih prostora (trenutno jedan poslovni prostora u Hrvatskom seljačkom domu Gornji </w:t>
      </w:r>
      <w:proofErr w:type="spellStart"/>
      <w:r>
        <w:rPr>
          <w:color w:val="auto"/>
        </w:rPr>
        <w:t>Bogićevci</w:t>
      </w:r>
      <w:proofErr w:type="spellEnd"/>
      <w:r>
        <w:rPr>
          <w:color w:val="auto"/>
        </w:rPr>
        <w:t xml:space="preserve"> – bivši cafe bar).</w:t>
      </w:r>
    </w:p>
    <w:p w14:paraId="6CAE8948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7ED584A4" w14:textId="77777777" w:rsidR="00876AF5" w:rsidRDefault="00876AF5" w:rsidP="00876AF5">
      <w:pPr>
        <w:pStyle w:val="Default"/>
        <w:jc w:val="both"/>
        <w:rPr>
          <w:color w:val="auto"/>
        </w:rPr>
      </w:pPr>
      <w:r>
        <w:rPr>
          <w:color w:val="auto"/>
        </w:rPr>
        <w:t>Za prodaju nema predviđenih poslovnih prostora u 2023. godini, osim u slučaju od posebnog interesa za Općinu, o čemu će naknadno, Općinsko vijeće donijeti svoju odluku.</w:t>
      </w:r>
    </w:p>
    <w:p w14:paraId="604E8096" w14:textId="77777777" w:rsidR="00876AF5" w:rsidRDefault="00876AF5" w:rsidP="00876AF5">
      <w:pPr>
        <w:pStyle w:val="Default"/>
        <w:jc w:val="both"/>
        <w:rPr>
          <w:color w:val="auto"/>
        </w:rPr>
      </w:pPr>
      <w:r>
        <w:rPr>
          <w:color w:val="auto"/>
        </w:rPr>
        <w:t xml:space="preserve">Predviđa se prodaja nekretnina – </w:t>
      </w:r>
      <w:proofErr w:type="spellStart"/>
      <w:r>
        <w:rPr>
          <w:color w:val="auto"/>
        </w:rPr>
        <w:t>poljop</w:t>
      </w:r>
      <w:proofErr w:type="spellEnd"/>
      <w:r>
        <w:rPr>
          <w:color w:val="auto"/>
        </w:rPr>
        <w:t>. zemljišta., građevinskog zemljišta i stambenih objekata iz točke 3 ovog Plana, o čemu će Općinski načelnik dati svoj prijedlog, a odluku o prodaji donijeti će Općinsko vijeće.</w:t>
      </w:r>
    </w:p>
    <w:p w14:paraId="3EA7E1D2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498EFB46" w14:textId="77777777" w:rsidR="00876AF5" w:rsidRPr="00794EFD" w:rsidRDefault="00876AF5" w:rsidP="00876AF5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94EFD">
        <w:rPr>
          <w:b/>
          <w:bCs/>
          <w:color w:val="auto"/>
        </w:rPr>
        <w:t xml:space="preserve">Općinsko vijeće Općine Gornji </w:t>
      </w:r>
      <w:proofErr w:type="spellStart"/>
      <w:r w:rsidRPr="00794EFD">
        <w:rPr>
          <w:b/>
          <w:bCs/>
          <w:color w:val="auto"/>
        </w:rPr>
        <w:t>Bogićevci</w:t>
      </w:r>
      <w:proofErr w:type="spellEnd"/>
    </w:p>
    <w:p w14:paraId="0D4A78EF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7D0E2DC1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23FE4983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6D56FEEE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3D7ED038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4506D394" w14:textId="77777777" w:rsidR="00876AF5" w:rsidRDefault="00876AF5" w:rsidP="00876AF5">
      <w:pPr>
        <w:pStyle w:val="Default"/>
        <w:jc w:val="both"/>
        <w:rPr>
          <w:color w:val="auto"/>
        </w:rPr>
      </w:pPr>
    </w:p>
    <w:p w14:paraId="31EFA970" w14:textId="77777777" w:rsidR="00876AF5" w:rsidRDefault="00876AF5" w:rsidP="00876AF5">
      <w:pPr>
        <w:spacing w:after="400" w:line="240" w:lineRule="auto"/>
        <w:ind w:firstLine="567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Na temelju </w:t>
      </w:r>
      <w:r>
        <w:rPr>
          <w:rFonts w:ascii="Cambria" w:eastAsia="Cambria" w:hAnsi="Cambria" w:cs="Cambria"/>
          <w:sz w:val="24"/>
        </w:rPr>
        <w:t xml:space="preserve">članaka 15. i 19. Zakona o upravljanju državnom imovinom (»Narodne novine«, broj 52/18)  i članka 33.Statuta Općine Gornji </w:t>
      </w:r>
      <w:proofErr w:type="spellStart"/>
      <w:r>
        <w:rPr>
          <w:rFonts w:ascii="Cambria" w:eastAsia="Cambria" w:hAnsi="Cambria" w:cs="Cambria"/>
          <w:sz w:val="24"/>
        </w:rPr>
        <w:t>Bogićevci</w:t>
      </w:r>
      <w:proofErr w:type="spellEnd"/>
      <w:r>
        <w:rPr>
          <w:rFonts w:ascii="Cambria" w:eastAsia="Cambria" w:hAnsi="Cambria" w:cs="Cambria"/>
          <w:sz w:val="24"/>
        </w:rPr>
        <w:t xml:space="preserve">("Službeni glasnik Općine Gornji </w:t>
      </w:r>
      <w:proofErr w:type="spellStart"/>
      <w:r>
        <w:rPr>
          <w:rFonts w:ascii="Cambria" w:eastAsia="Cambria" w:hAnsi="Cambria" w:cs="Cambria"/>
          <w:sz w:val="24"/>
        </w:rPr>
        <w:t>Bogićevci"br</w:t>
      </w:r>
      <w:proofErr w:type="spellEnd"/>
      <w:r>
        <w:rPr>
          <w:rFonts w:ascii="Cambria" w:eastAsia="Cambria" w:hAnsi="Cambria" w:cs="Cambria"/>
          <w:sz w:val="24"/>
        </w:rPr>
        <w:t xml:space="preserve">. 01/21.), </w:t>
      </w:r>
      <w:r>
        <w:rPr>
          <w:rFonts w:ascii="Cambria" w:eastAsia="Cambria" w:hAnsi="Cambria" w:cs="Cambria"/>
          <w:color w:val="000000"/>
          <w:sz w:val="24"/>
        </w:rPr>
        <w:t xml:space="preserve">Općinsko vijeće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na 9. </w:t>
      </w:r>
      <w:r>
        <w:rPr>
          <w:rFonts w:ascii="Cambria" w:eastAsia="Cambria" w:hAnsi="Cambria" w:cs="Cambria"/>
          <w:sz w:val="24"/>
        </w:rPr>
        <w:t>sjednici  održanoj dana 22. 12. 2022.</w:t>
      </w:r>
      <w:r>
        <w:rPr>
          <w:rFonts w:ascii="Cambria" w:eastAsia="Cambria" w:hAnsi="Cambria" w:cs="Cambria"/>
          <w:color w:val="000000"/>
          <w:sz w:val="24"/>
        </w:rPr>
        <w:t xml:space="preserve"> godine, donosi</w:t>
      </w:r>
    </w:p>
    <w:p w14:paraId="5243EAE7" w14:textId="77777777" w:rsidR="00876AF5" w:rsidRDefault="00876AF5" w:rsidP="00876AF5">
      <w:pPr>
        <w:spacing w:after="0"/>
        <w:jc w:val="center"/>
        <w:rPr>
          <w:rFonts w:ascii="Cambria" w:eastAsia="Cambria" w:hAnsi="Cambria" w:cs="Cambria"/>
          <w:b/>
          <w:color w:val="000000"/>
          <w:sz w:val="26"/>
        </w:rPr>
      </w:pPr>
      <w:r>
        <w:rPr>
          <w:rFonts w:ascii="Cambria" w:eastAsia="Cambria" w:hAnsi="Cambria" w:cs="Cambria"/>
          <w:b/>
          <w:color w:val="000000"/>
          <w:sz w:val="26"/>
        </w:rPr>
        <w:t xml:space="preserve">ODLUKU </w:t>
      </w:r>
    </w:p>
    <w:p w14:paraId="1297891F" w14:textId="77777777" w:rsidR="00876AF5" w:rsidRDefault="00876AF5" w:rsidP="00876AF5">
      <w:pPr>
        <w:spacing w:after="0"/>
        <w:jc w:val="center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O USVAJANJU  PLANA UPRAVLJANJA I RASPOLAGANJA IMOVINOM </w:t>
      </w:r>
    </w:p>
    <w:p w14:paraId="5A741EA3" w14:textId="77777777" w:rsidR="00876AF5" w:rsidRDefault="00876AF5" w:rsidP="00876AF5">
      <w:pPr>
        <w:spacing w:after="320"/>
        <w:jc w:val="center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 OPĆINE GORNJI BOGIĆEVCI ZA 2023. GODINU</w:t>
      </w:r>
    </w:p>
    <w:p w14:paraId="33C82BC8" w14:textId="77777777" w:rsidR="00876AF5" w:rsidRDefault="00876AF5" w:rsidP="00876AF5">
      <w:pPr>
        <w:jc w:val="center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I.</w:t>
      </w:r>
    </w:p>
    <w:p w14:paraId="214465F5" w14:textId="77777777" w:rsidR="00876AF5" w:rsidRDefault="00876AF5" w:rsidP="00876AF5">
      <w:pPr>
        <w:jc w:val="center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Ovom Odlukom usvaja se Godišnji plan upravljanja i raspolaganja imovinom u 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za 2022. godinu kojeg je Općina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u obvezi donijeti u skladu s odredbama </w:t>
      </w:r>
      <w:r>
        <w:rPr>
          <w:rFonts w:ascii="Cambria" w:eastAsia="Cambria" w:hAnsi="Cambria" w:cs="Cambria"/>
          <w:sz w:val="24"/>
        </w:rPr>
        <w:t xml:space="preserve">Zakona o upravljanju državnom imovinom (»Narodne novine«, broj 52/18) </w:t>
      </w:r>
      <w:r>
        <w:rPr>
          <w:rFonts w:ascii="Cambria" w:eastAsia="Cambria" w:hAnsi="Cambria" w:cs="Cambria"/>
          <w:color w:val="000000"/>
          <w:sz w:val="24"/>
        </w:rPr>
        <w:t>te prema preporukama navedenim u Izvješću o obavljenoj reviziji upravljanja i raspolaganja nekretninama jedinica lokalne i područne (regionalne) samouprave na području Brodsko - posavske županije.</w:t>
      </w:r>
    </w:p>
    <w:p w14:paraId="58083AB9" w14:textId="77777777" w:rsidR="00876AF5" w:rsidRDefault="00876AF5" w:rsidP="00876AF5">
      <w:pPr>
        <w:jc w:val="center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II.</w:t>
      </w:r>
    </w:p>
    <w:p w14:paraId="4EC1B96D" w14:textId="77777777" w:rsidR="00876AF5" w:rsidRDefault="00876AF5" w:rsidP="00876AF5">
      <w:pPr>
        <w:spacing w:after="0" w:line="240" w:lineRule="auto"/>
        <w:ind w:firstLine="567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lastRenderedPageBreak/>
        <w:t>Godišnjim planom upravljanja imovinom određuju se:</w:t>
      </w:r>
    </w:p>
    <w:p w14:paraId="78F36BDA" w14:textId="77777777" w:rsidR="00876AF5" w:rsidRDefault="00876AF5" w:rsidP="00876AF5">
      <w:pPr>
        <w:numPr>
          <w:ilvl w:val="0"/>
          <w:numId w:val="8"/>
        </w:numPr>
        <w:spacing w:after="0" w:line="240" w:lineRule="auto"/>
        <w:ind w:left="134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kratkoročni ciljevi i smjernice upravljanja imovinom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, </w:t>
      </w:r>
    </w:p>
    <w:p w14:paraId="2D7D818F" w14:textId="77777777" w:rsidR="00876AF5" w:rsidRDefault="00876AF5" w:rsidP="00876AF5">
      <w:pPr>
        <w:numPr>
          <w:ilvl w:val="0"/>
          <w:numId w:val="8"/>
        </w:numPr>
        <w:spacing w:after="0" w:line="240" w:lineRule="auto"/>
        <w:ind w:left="134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provedbene mjere u svrhu provođenja Strategije,</w:t>
      </w:r>
    </w:p>
    <w:p w14:paraId="42E00C10" w14:textId="77777777" w:rsidR="00876AF5" w:rsidRDefault="00876AF5" w:rsidP="00876AF5">
      <w:pPr>
        <w:numPr>
          <w:ilvl w:val="0"/>
          <w:numId w:val="8"/>
        </w:numPr>
        <w:spacing w:after="0" w:line="240" w:lineRule="auto"/>
        <w:ind w:left="134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detaljna analiza stanja upravljanja pojedinim oblicima imovine u vlasništvu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>,</w:t>
      </w:r>
    </w:p>
    <w:p w14:paraId="283B95BC" w14:textId="77777777" w:rsidR="00876AF5" w:rsidRDefault="00876AF5" w:rsidP="00876AF5">
      <w:pPr>
        <w:numPr>
          <w:ilvl w:val="0"/>
          <w:numId w:val="8"/>
        </w:numPr>
        <w:spacing w:after="0" w:line="240" w:lineRule="auto"/>
        <w:ind w:left="1340" w:hanging="360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godišnji planovi upravljanja pojedinim oblicima imovine u vlasništvu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>.</w:t>
      </w:r>
    </w:p>
    <w:p w14:paraId="10EC118F" w14:textId="77777777" w:rsidR="00876AF5" w:rsidRDefault="00876AF5" w:rsidP="00876AF5">
      <w:pPr>
        <w:spacing w:after="320" w:line="240" w:lineRule="auto"/>
        <w:ind w:firstLine="567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Pobliži obvezni sadržaj Godišnjeg plana upravljanja, podatke koje mora sadržavati i druga pitanja s tim u vezi, propisano je </w:t>
      </w:r>
      <w:r>
        <w:rPr>
          <w:rFonts w:ascii="Cambria" w:eastAsia="Cambria" w:hAnsi="Cambria" w:cs="Cambria"/>
          <w:sz w:val="24"/>
        </w:rPr>
        <w:t xml:space="preserve">Uredbom o obveznom sadržaju plana upravljanja imovinom u vlasništvu Republike Hrvatske </w:t>
      </w:r>
      <w:r>
        <w:rPr>
          <w:rFonts w:ascii="Cambria" w:eastAsia="Cambria" w:hAnsi="Cambria" w:cs="Cambria"/>
          <w:color w:val="000000"/>
          <w:sz w:val="24"/>
        </w:rPr>
        <w:t xml:space="preserve">(»Narodne novine«, broj </w:t>
      </w:r>
      <w:r>
        <w:rPr>
          <w:rFonts w:ascii="Cambria" w:eastAsia="Cambria" w:hAnsi="Cambria" w:cs="Cambria"/>
          <w:sz w:val="24"/>
        </w:rPr>
        <w:t>21/14).</w:t>
      </w:r>
    </w:p>
    <w:p w14:paraId="4B6A60A2" w14:textId="77777777" w:rsidR="00876AF5" w:rsidRDefault="00876AF5" w:rsidP="00876AF5">
      <w:pPr>
        <w:jc w:val="center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III.</w:t>
      </w:r>
    </w:p>
    <w:p w14:paraId="4B09FDD8" w14:textId="77777777" w:rsidR="00876AF5" w:rsidRDefault="00876AF5" w:rsidP="00876AF5">
      <w:pPr>
        <w:spacing w:after="320" w:line="240" w:lineRule="auto"/>
        <w:ind w:firstLine="567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Godišnji plan upravljanja i raspolaganja imovinom u vlasništvu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za 2023. godinu donosi Općinsko vijeće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za razdoblje 2023. godine.</w:t>
      </w:r>
    </w:p>
    <w:p w14:paraId="595C1CE3" w14:textId="77777777" w:rsidR="00876AF5" w:rsidRDefault="00876AF5" w:rsidP="00876AF5">
      <w:pPr>
        <w:jc w:val="center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IV.</w:t>
      </w:r>
    </w:p>
    <w:p w14:paraId="3DCD0D00" w14:textId="77777777" w:rsidR="00876AF5" w:rsidRDefault="00876AF5" w:rsidP="00876AF5">
      <w:pPr>
        <w:spacing w:after="320" w:line="240" w:lineRule="auto"/>
        <w:ind w:firstLine="567"/>
        <w:jc w:val="both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Općina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dužna je do 30. rujna 2023. godine dostaviti Općinskom vijeću na usvajanje Izvješće o provedbi Godišnjeg plana upravljanja i raspolaganja imovinom u vlasništvu Općine Gornji </w:t>
      </w:r>
      <w:proofErr w:type="spellStart"/>
      <w:r>
        <w:rPr>
          <w:rFonts w:ascii="Cambria" w:eastAsia="Cambria" w:hAnsi="Cambria" w:cs="Cambria"/>
          <w:color w:val="000000"/>
          <w:sz w:val="24"/>
        </w:rPr>
        <w:t>Bogićevci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za 2023. godinu.</w:t>
      </w:r>
    </w:p>
    <w:p w14:paraId="7E789F59" w14:textId="77777777" w:rsidR="00876AF5" w:rsidRDefault="00876AF5" w:rsidP="00876AF5">
      <w:pPr>
        <w:spacing w:after="320" w:line="240" w:lineRule="auto"/>
        <w:ind w:firstLine="567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 </w:t>
      </w:r>
      <w:r>
        <w:rPr>
          <w:rFonts w:ascii="Cambria" w:eastAsia="Cambria" w:hAnsi="Cambria" w:cs="Cambria"/>
          <w:color w:val="000000"/>
          <w:sz w:val="24"/>
        </w:rPr>
        <w:tab/>
      </w:r>
      <w:r>
        <w:rPr>
          <w:rFonts w:ascii="Cambria" w:eastAsia="Cambria" w:hAnsi="Cambria" w:cs="Cambria"/>
          <w:color w:val="000000"/>
          <w:sz w:val="24"/>
        </w:rPr>
        <w:tab/>
      </w:r>
      <w:r>
        <w:rPr>
          <w:rFonts w:ascii="Cambria" w:eastAsia="Cambria" w:hAnsi="Cambria" w:cs="Cambria"/>
          <w:color w:val="000000"/>
          <w:sz w:val="24"/>
        </w:rPr>
        <w:tab/>
      </w:r>
      <w:r>
        <w:rPr>
          <w:rFonts w:ascii="Cambria" w:eastAsia="Cambria" w:hAnsi="Cambria" w:cs="Cambria"/>
          <w:color w:val="000000"/>
          <w:sz w:val="24"/>
        </w:rPr>
        <w:tab/>
      </w:r>
      <w:r>
        <w:rPr>
          <w:rFonts w:ascii="Cambria" w:eastAsia="Cambria" w:hAnsi="Cambria" w:cs="Cambria"/>
          <w:color w:val="000000"/>
          <w:sz w:val="24"/>
        </w:rPr>
        <w:tab/>
      </w:r>
      <w:r>
        <w:rPr>
          <w:rFonts w:ascii="Cambria" w:eastAsia="Cambria" w:hAnsi="Cambria" w:cs="Cambria"/>
          <w:color w:val="000000"/>
          <w:sz w:val="24"/>
        </w:rPr>
        <w:tab/>
        <w:t xml:space="preserve">    V.</w:t>
      </w:r>
    </w:p>
    <w:p w14:paraId="74861E2D" w14:textId="77777777" w:rsidR="00876AF5" w:rsidRDefault="00876AF5" w:rsidP="00876AF5">
      <w:pPr>
        <w:spacing w:after="320" w:line="24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 w:rsidRPr="00022F56">
        <w:rPr>
          <w:rFonts w:ascii="Cambria" w:eastAsia="Cambria" w:hAnsi="Cambria" w:cs="Cambria"/>
          <w:color w:val="000000"/>
          <w:sz w:val="24"/>
          <w:szCs w:val="24"/>
        </w:rPr>
        <w:t xml:space="preserve">Ova Odluka stupa na snagu osmoga dana od dana objave u Službenom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Glasniku Općine Gornji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Bogićevci</w:t>
      </w:r>
      <w:proofErr w:type="spellEnd"/>
      <w:r w:rsidRPr="00022F56">
        <w:rPr>
          <w:rFonts w:ascii="Cambria" w:eastAsia="Cambria" w:hAnsi="Cambria" w:cs="Cambria"/>
          <w:color w:val="000000"/>
          <w:sz w:val="24"/>
          <w:szCs w:val="24"/>
        </w:rPr>
        <w:t xml:space="preserve">, a objavit će se na službenoj web stranici Općine Gornji </w:t>
      </w:r>
      <w:proofErr w:type="spellStart"/>
      <w:r w:rsidRPr="00022F56">
        <w:rPr>
          <w:rFonts w:ascii="Cambria" w:eastAsia="Cambria" w:hAnsi="Cambria" w:cs="Cambria"/>
          <w:color w:val="000000"/>
          <w:sz w:val="24"/>
          <w:szCs w:val="24"/>
        </w:rPr>
        <w:t>Bogićevci</w:t>
      </w:r>
      <w:proofErr w:type="spellEnd"/>
      <w:r w:rsidRPr="00022F56">
        <w:rPr>
          <w:rFonts w:ascii="Cambria" w:eastAsia="Cambria" w:hAnsi="Cambria" w:cs="Cambria"/>
          <w:color w:val="000000"/>
          <w:sz w:val="24"/>
          <w:szCs w:val="24"/>
        </w:rPr>
        <w:t xml:space="preserve"> i dostupna je javnosti u skladu sa odredbama Zakona o pravu na pristup informacijama (»Narodne novine«, broj 25/13, 85/15).</w:t>
      </w:r>
    </w:p>
    <w:p w14:paraId="5840A67F" w14:textId="77777777" w:rsidR="008344F6" w:rsidRPr="00022F56" w:rsidRDefault="008344F6" w:rsidP="00876AF5">
      <w:pPr>
        <w:spacing w:after="320" w:line="240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4340439B" w14:textId="77777777" w:rsidR="00876AF5" w:rsidRPr="00022F56" w:rsidRDefault="00876AF5" w:rsidP="00876AF5">
      <w:pPr>
        <w:spacing w:after="0" w:line="240" w:lineRule="auto"/>
        <w:ind w:left="4956"/>
        <w:jc w:val="center"/>
        <w:rPr>
          <w:rFonts w:ascii="Cambria" w:eastAsia="Cambria" w:hAnsi="Cambria" w:cs="Cambria"/>
          <w:sz w:val="24"/>
          <w:szCs w:val="24"/>
        </w:rPr>
      </w:pPr>
      <w:r w:rsidRPr="00022F56">
        <w:rPr>
          <w:rFonts w:ascii="Cambria" w:eastAsia="Cambria" w:hAnsi="Cambria" w:cs="Cambria"/>
          <w:sz w:val="24"/>
          <w:szCs w:val="24"/>
        </w:rPr>
        <w:t xml:space="preserve">Predsjednik Općinskog vijeća </w:t>
      </w:r>
    </w:p>
    <w:p w14:paraId="136E799D" w14:textId="77777777" w:rsidR="00876AF5" w:rsidRPr="00022F56" w:rsidRDefault="00876AF5" w:rsidP="00876AF5">
      <w:pPr>
        <w:spacing w:after="0" w:line="240" w:lineRule="auto"/>
        <w:ind w:left="4956"/>
        <w:jc w:val="center"/>
        <w:rPr>
          <w:rFonts w:ascii="Cambria" w:eastAsia="Cambria" w:hAnsi="Cambria" w:cs="Cambria"/>
          <w:sz w:val="24"/>
          <w:szCs w:val="24"/>
        </w:rPr>
      </w:pPr>
      <w:r w:rsidRPr="00022F56">
        <w:rPr>
          <w:rFonts w:ascii="Cambria" w:eastAsia="Cambria" w:hAnsi="Cambria" w:cs="Cambria"/>
          <w:sz w:val="24"/>
          <w:szCs w:val="24"/>
        </w:rPr>
        <w:t xml:space="preserve">Općine Gornji </w:t>
      </w:r>
      <w:proofErr w:type="spellStart"/>
      <w:r w:rsidRPr="00022F56">
        <w:rPr>
          <w:rFonts w:ascii="Cambria" w:eastAsia="Cambria" w:hAnsi="Cambria" w:cs="Cambria"/>
          <w:sz w:val="24"/>
          <w:szCs w:val="24"/>
        </w:rPr>
        <w:t>Bogićevci</w:t>
      </w:r>
      <w:proofErr w:type="spellEnd"/>
    </w:p>
    <w:p w14:paraId="103C2985" w14:textId="77777777" w:rsidR="00876AF5" w:rsidRDefault="00876AF5" w:rsidP="00876AF5">
      <w:pPr>
        <w:spacing w:after="0" w:line="240" w:lineRule="auto"/>
        <w:ind w:left="4956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Željko Klarić</w:t>
      </w:r>
    </w:p>
    <w:p w14:paraId="6F11909B" w14:textId="77777777" w:rsidR="00876AF5" w:rsidRPr="00D77083" w:rsidRDefault="00876AF5" w:rsidP="0087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>KLASA: 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7083">
        <w:rPr>
          <w:rFonts w:ascii="Times New Roman" w:hAnsi="Times New Roman" w:cs="Times New Roman"/>
          <w:sz w:val="24"/>
          <w:szCs w:val="24"/>
        </w:rPr>
        <w:t>-05/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083">
        <w:rPr>
          <w:rFonts w:ascii="Times New Roman" w:hAnsi="Times New Roman" w:cs="Times New Roman"/>
          <w:sz w:val="24"/>
          <w:szCs w:val="24"/>
        </w:rPr>
        <w:t>-02</w:t>
      </w:r>
      <w:r>
        <w:rPr>
          <w:rFonts w:ascii="Times New Roman" w:hAnsi="Times New Roman" w:cs="Times New Roman"/>
          <w:bCs/>
          <w:sz w:val="24"/>
          <w:szCs w:val="24"/>
        </w:rPr>
        <w:t>/09</w:t>
      </w:r>
    </w:p>
    <w:p w14:paraId="0FE57A7B" w14:textId="77777777" w:rsidR="00876AF5" w:rsidRPr="00D77083" w:rsidRDefault="00876AF5" w:rsidP="00876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>URBROJ: 2178</w:t>
      </w:r>
      <w:r>
        <w:rPr>
          <w:rFonts w:ascii="Times New Roman" w:hAnsi="Times New Roman" w:cs="Times New Roman"/>
          <w:sz w:val="24"/>
          <w:szCs w:val="24"/>
        </w:rPr>
        <w:t>-22</w:t>
      </w:r>
      <w:r w:rsidRPr="00D77083">
        <w:rPr>
          <w:rFonts w:ascii="Times New Roman" w:hAnsi="Times New Roman" w:cs="Times New Roman"/>
          <w:sz w:val="24"/>
          <w:szCs w:val="24"/>
        </w:rPr>
        <w:t>-02/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0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1987102" w14:textId="77777777" w:rsidR="00876AF5" w:rsidRPr="00D77083" w:rsidRDefault="00876AF5" w:rsidP="00876AF5">
      <w:pPr>
        <w:rPr>
          <w:rFonts w:ascii="Times New Roman" w:hAnsi="Times New Roman" w:cs="Times New Roman"/>
          <w:sz w:val="24"/>
          <w:szCs w:val="24"/>
        </w:rPr>
      </w:pPr>
      <w:r w:rsidRPr="00D77083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D77083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D77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22.13.</w:t>
      </w:r>
      <w:r w:rsidRPr="00D770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77083">
        <w:rPr>
          <w:rFonts w:ascii="Times New Roman" w:hAnsi="Times New Roman" w:cs="Times New Roman"/>
          <w:sz w:val="24"/>
          <w:szCs w:val="24"/>
        </w:rPr>
        <w:t>.</w:t>
      </w:r>
    </w:p>
    <w:p w14:paraId="00346001" w14:textId="77777777" w:rsidR="00876AF5" w:rsidRPr="00022F56" w:rsidRDefault="00876AF5" w:rsidP="00876AF5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47C4C8C" w14:textId="77777777" w:rsidR="00897A0E" w:rsidRDefault="00897A0E" w:rsidP="00876AF5"/>
    <w:p w14:paraId="07950C1C" w14:textId="77777777" w:rsidR="003E7356" w:rsidRDefault="003E7356" w:rsidP="00876AF5"/>
    <w:p w14:paraId="66A77244" w14:textId="77777777" w:rsidR="003E7356" w:rsidRDefault="003E7356" w:rsidP="00876AF5"/>
    <w:p w14:paraId="256DC0DC" w14:textId="77777777" w:rsidR="003E7356" w:rsidRDefault="003E7356" w:rsidP="00876AF5"/>
    <w:p w14:paraId="6E1DC8DA" w14:textId="77777777" w:rsidR="00E81800" w:rsidRDefault="00E81800" w:rsidP="00E81800">
      <w:r>
        <w:t>0.</w:t>
      </w:r>
      <w:r>
        <w:tab/>
        <w:t xml:space="preserve"> SADRŽAJ :</w:t>
      </w:r>
    </w:p>
    <w:p w14:paraId="07AF3761" w14:textId="77777777" w:rsidR="00E81800" w:rsidRDefault="00E81800" w:rsidP="00E81800"/>
    <w:p w14:paraId="67EC322B" w14:textId="77777777" w:rsidR="00E81800" w:rsidRDefault="00E81800" w:rsidP="00E81800"/>
    <w:p w14:paraId="127D0AAB" w14:textId="77777777" w:rsidR="00E81800" w:rsidRDefault="00E81800" w:rsidP="00E81800"/>
    <w:p w14:paraId="620F0062" w14:textId="77777777" w:rsidR="00E81800" w:rsidRDefault="00E81800" w:rsidP="00E81800"/>
    <w:p w14:paraId="748EADA1" w14:textId="77777777" w:rsidR="00E81800" w:rsidRDefault="00E81800" w:rsidP="00E81800">
      <w:r>
        <w:t>1. Organizacijska struktura s brojem pripadajućih radnih mjesta</w:t>
      </w:r>
      <w:r>
        <w:tab/>
      </w:r>
      <w:r>
        <w:tab/>
      </w:r>
      <w:r>
        <w:tab/>
      </w:r>
    </w:p>
    <w:p w14:paraId="20A7E743" w14:textId="77777777" w:rsidR="00E81800" w:rsidRDefault="00E81800" w:rsidP="00E81800"/>
    <w:p w14:paraId="645FACDC" w14:textId="77777777" w:rsidR="00E81800" w:rsidRDefault="00E81800" w:rsidP="00E81800">
      <w:r>
        <w:t xml:space="preserve">2. Proračun Općine Gornji </w:t>
      </w:r>
      <w:proofErr w:type="spellStart"/>
      <w:r>
        <w:t>Bogićevci</w:t>
      </w:r>
      <w:proofErr w:type="spellEnd"/>
      <w:r>
        <w:t xml:space="preserve"> i proračunskog korisnika NKČ Grigor </w:t>
      </w:r>
      <w:proofErr w:type="spellStart"/>
      <w:r>
        <w:t>Vitezza</w:t>
      </w:r>
      <w:proofErr w:type="spellEnd"/>
      <w:r>
        <w:t xml:space="preserve"> 2023. g. s procjenom za  2024.-2025.</w:t>
      </w:r>
    </w:p>
    <w:p w14:paraId="4577649D" w14:textId="77777777" w:rsidR="00E81800" w:rsidRDefault="00E81800" w:rsidP="00E81800">
      <w:r>
        <w:tab/>
        <w:t>2.1. Opći dio proračuna</w:t>
      </w:r>
    </w:p>
    <w:p w14:paraId="105BBC12" w14:textId="77777777" w:rsidR="00E81800" w:rsidRDefault="00E81800" w:rsidP="00E81800">
      <w:r>
        <w:t>2.1.1. Procjena prihoda i primitaka</w:t>
      </w:r>
    </w:p>
    <w:p w14:paraId="2A4ABAA2" w14:textId="77777777" w:rsidR="00E81800" w:rsidRDefault="00E81800" w:rsidP="00E81800">
      <w:r>
        <w:t>2.1.2. Prijedlog plana rashoda i izdataka</w:t>
      </w:r>
    </w:p>
    <w:p w14:paraId="0FE6A641" w14:textId="77777777" w:rsidR="00E81800" w:rsidRDefault="00E81800" w:rsidP="00E81800">
      <w:r>
        <w:t>2.2. Posebni dio proračuna</w:t>
      </w:r>
    </w:p>
    <w:p w14:paraId="1E84D771" w14:textId="77777777" w:rsidR="00E81800" w:rsidRDefault="00E81800" w:rsidP="00E81800"/>
    <w:p w14:paraId="6949DCFF" w14:textId="77777777" w:rsidR="00E81800" w:rsidRDefault="00E81800" w:rsidP="00E81800">
      <w:r>
        <w:t xml:space="preserve">3. Odluka o izvršavanju Proračuna Općine Gornji </w:t>
      </w:r>
      <w:proofErr w:type="spellStart"/>
      <w:r>
        <w:t>Bogićevci</w:t>
      </w:r>
      <w:proofErr w:type="spellEnd"/>
      <w:r>
        <w:t xml:space="preserve"> za 2023. godinu</w:t>
      </w:r>
    </w:p>
    <w:p w14:paraId="51AFFF66" w14:textId="77777777" w:rsidR="00E81800" w:rsidRDefault="00E81800" w:rsidP="00E81800"/>
    <w:p w14:paraId="67E5C0F2" w14:textId="77777777" w:rsidR="00E81800" w:rsidRDefault="00E81800" w:rsidP="00E81800">
      <w:r>
        <w:t>4. Program održavanja komunalne infrastrukture</w:t>
      </w:r>
    </w:p>
    <w:p w14:paraId="7427FC65" w14:textId="77777777" w:rsidR="00E81800" w:rsidRDefault="00E81800" w:rsidP="00E81800"/>
    <w:p w14:paraId="3D0AB1E4" w14:textId="77777777" w:rsidR="00E81800" w:rsidRDefault="00E81800" w:rsidP="00E81800">
      <w:r>
        <w:t>5. Program gradnje komunalne infrastrukture</w:t>
      </w:r>
    </w:p>
    <w:p w14:paraId="5E5753C3" w14:textId="77777777" w:rsidR="00E81800" w:rsidRDefault="00E81800" w:rsidP="00E81800"/>
    <w:p w14:paraId="57355B2C" w14:textId="77777777" w:rsidR="00E81800" w:rsidRDefault="00E81800" w:rsidP="00E81800">
      <w:r>
        <w:t>6. Program javnih potreba u kulturi i religiji</w:t>
      </w:r>
    </w:p>
    <w:p w14:paraId="34F78013" w14:textId="77777777" w:rsidR="00E81800" w:rsidRDefault="00E81800" w:rsidP="00E81800"/>
    <w:p w14:paraId="15F9319F" w14:textId="77777777" w:rsidR="00E81800" w:rsidRDefault="00E81800" w:rsidP="00E81800">
      <w:r>
        <w:t>7. Program javnih potreba u sportu</w:t>
      </w:r>
    </w:p>
    <w:p w14:paraId="13F156A3" w14:textId="77777777" w:rsidR="00E81800" w:rsidRDefault="00E81800" w:rsidP="00E81800"/>
    <w:p w14:paraId="2C9575B2" w14:textId="77777777" w:rsidR="00E81800" w:rsidRDefault="00E81800" w:rsidP="00E81800">
      <w:r>
        <w:t>8. Program javnih potreba ostalih društvenih područja</w:t>
      </w:r>
    </w:p>
    <w:p w14:paraId="7CD0F644" w14:textId="77777777" w:rsidR="00E81800" w:rsidRDefault="00E81800" w:rsidP="00E81800"/>
    <w:p w14:paraId="77848F47" w14:textId="77777777" w:rsidR="00E81800" w:rsidRDefault="00E81800" w:rsidP="00E81800">
      <w:r>
        <w:t xml:space="preserve">10. Zaključak o usvajanju Proračuna Općine Gornji </w:t>
      </w:r>
      <w:proofErr w:type="spellStart"/>
      <w:r>
        <w:t>Bogićevci</w:t>
      </w:r>
      <w:proofErr w:type="spellEnd"/>
      <w:r>
        <w:t xml:space="preserve"> za 2023. godinu</w:t>
      </w:r>
    </w:p>
    <w:p w14:paraId="33798B4F" w14:textId="77777777" w:rsidR="00E81800" w:rsidRDefault="00E81800" w:rsidP="00E81800"/>
    <w:p w14:paraId="7453A6A8" w14:textId="77777777" w:rsidR="003E7356" w:rsidRDefault="003E7356" w:rsidP="00876AF5">
      <w:pPr>
        <w:sectPr w:rsidR="003E7356" w:rsidSect="00E3768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82D5FE3" w14:textId="77777777" w:rsidR="00E77DF9" w:rsidRPr="00400033" w:rsidRDefault="00400033" w:rsidP="00E77D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0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15.</w:t>
      </w:r>
    </w:p>
    <w:p w14:paraId="0FC45C10" w14:textId="77777777" w:rsidR="00400033" w:rsidRPr="00885918" w:rsidRDefault="00400033" w:rsidP="0040003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za 2023. godinu Općine Gornji </w:t>
      </w:r>
      <w:proofErr w:type="spellStart"/>
      <w:r w:rsidRPr="00885918">
        <w:rPr>
          <w:rFonts w:ascii="Times New Roman" w:eastAsia="Times New Roman" w:hAnsi="Times New Roman" w:cs="Times New Roman"/>
          <w:sz w:val="24"/>
          <w:szCs w:val="24"/>
          <w:lang w:eastAsia="hr-HR"/>
        </w:rPr>
        <w:t>Bogićevci</w:t>
      </w:r>
      <w:proofErr w:type="spellEnd"/>
    </w:p>
    <w:p w14:paraId="7B0C880F" w14:textId="77777777" w:rsidR="00400033" w:rsidRDefault="00400033" w:rsidP="0040003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CC94C5" w14:textId="77777777" w:rsidR="008344F6" w:rsidRDefault="008344F6" w:rsidP="0040003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866"/>
        <w:gridCol w:w="866"/>
        <w:gridCol w:w="866"/>
        <w:gridCol w:w="1422"/>
        <w:gridCol w:w="1393"/>
        <w:gridCol w:w="1234"/>
        <w:gridCol w:w="1330"/>
        <w:gridCol w:w="1171"/>
        <w:gridCol w:w="1330"/>
        <w:gridCol w:w="1330"/>
        <w:gridCol w:w="1330"/>
      </w:tblGrid>
      <w:tr w:rsidR="00897A0E" w:rsidRPr="00897A0E" w14:paraId="53961D6B" w14:textId="77777777" w:rsidTr="00897A0E">
        <w:trPr>
          <w:trHeight w:val="8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240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OPĆINE GORNJI BOGIĆEVCI ZA 2023. I PROJEKCIJA ZA 2024. I 2025. GODINU</w:t>
            </w:r>
          </w:p>
        </w:tc>
      </w:tr>
      <w:tr w:rsidR="00897A0E" w:rsidRPr="00897A0E" w14:paraId="6FC33389" w14:textId="77777777" w:rsidTr="00897A0E">
        <w:trPr>
          <w:trHeight w:val="78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70A8" w14:textId="77777777" w:rsid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  Na temelju članka 39. Zakona o proračunu ("Narodne novine", broj 87/08, 136/12, 15/15) i članka 39. stavak 5. Statuta općine Gornji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("Službeni vjesnik općine Gornji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br.02/21), OPĆINSKO VIJEĆE OPĆINE GORNJI BOGIĆEVCI na 09. sjednici održanoj  22.12.2022.  godine donijelo je</w:t>
            </w:r>
            <w:r w:rsidR="00834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635AE41" w14:textId="77777777" w:rsidR="008344F6" w:rsidRDefault="008344F6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646AC98E" w14:textId="77777777" w:rsidR="008344F6" w:rsidRPr="00897A0E" w:rsidRDefault="008344F6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897A0E" w:rsidRPr="00897A0E" w14:paraId="0406D716" w14:textId="77777777" w:rsidTr="00897A0E">
        <w:trPr>
          <w:trHeight w:val="11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FEA4" w14:textId="77777777" w:rsid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OPĆINE GORNJI BOGIĆEVCI ZA 2023. GODINU I PROJEKCIJE ZA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2024. I 2025. GODINU</w:t>
            </w:r>
          </w:p>
          <w:p w14:paraId="57E19465" w14:textId="77777777" w:rsidR="008344F6" w:rsidRPr="00897A0E" w:rsidRDefault="008344F6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97A0E" w:rsidRPr="00897A0E" w14:paraId="016B6FE0" w14:textId="77777777" w:rsidTr="00897A0E">
        <w:trPr>
          <w:trHeight w:val="36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2C27" w14:textId="77777777" w:rsidR="00897A0E" w:rsidRPr="008344F6" w:rsidRDefault="00897A0E" w:rsidP="008344F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3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OPĆI DIO</w:t>
            </w:r>
          </w:p>
          <w:p w14:paraId="7188A0BE" w14:textId="77777777" w:rsidR="008344F6" w:rsidRPr="008344F6" w:rsidRDefault="008344F6" w:rsidP="008344F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18B8B4B" w14:textId="77777777" w:rsidR="008344F6" w:rsidRPr="00897A0E" w:rsidRDefault="008344F6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97A0E" w:rsidRPr="00897A0E" w14:paraId="193EADEA" w14:textId="77777777" w:rsidTr="00897A0E">
        <w:trPr>
          <w:trHeight w:val="58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9DA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897A0E" w:rsidRPr="00897A0E" w14:paraId="3D98DE9F" w14:textId="77777777" w:rsidTr="00897A0E">
        <w:trPr>
          <w:trHeight w:val="48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9E2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               Proračun općine Gornji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Bogićevci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za 2023. godinu (dalje u tekstu: Proračun) i projekcije za 2024. i 2025. godinu sastoji se od:</w:t>
            </w:r>
          </w:p>
        </w:tc>
      </w:tr>
      <w:tr w:rsidR="00897A0E" w:rsidRPr="00897A0E" w14:paraId="419FD8B5" w14:textId="77777777" w:rsidTr="00897A0E">
        <w:trPr>
          <w:trHeight w:val="49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434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897A0E" w:rsidRPr="00897A0E" w14:paraId="5B3A1376" w14:textId="77777777" w:rsidTr="00897A0E">
        <w:trPr>
          <w:trHeight w:val="24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97BA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8D49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F629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52EB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EEF3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CC42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F34C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8EAA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E9DC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87D7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3113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EE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EUR/KN*</w:t>
            </w:r>
          </w:p>
        </w:tc>
      </w:tr>
      <w:tr w:rsidR="00897A0E" w:rsidRPr="00897A0E" w14:paraId="33625C4B" w14:textId="77777777" w:rsidTr="00897A0E">
        <w:trPr>
          <w:trHeight w:val="6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9764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C390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F5495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0C63F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45CF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4B5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2021.**-HRK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0E8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2021.**-EUR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A37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2022.** - HRK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BB7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2022.** - EUR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A1E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Proračun za 2023. -EUR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839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2024. -EUR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0B6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2025. -EUR</w:t>
            </w:r>
          </w:p>
        </w:tc>
      </w:tr>
      <w:tr w:rsidR="00897A0E" w:rsidRPr="00897A0E" w14:paraId="16D37BE4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F7B813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PRIHODI UKUPNO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18D7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6.015.969,00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1F5F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798.456,17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AE25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7.351.695,00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F325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975.737,61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F2CF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1.062.030,00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153B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1.297.600,00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908F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1.398.700,00</w:t>
            </w:r>
          </w:p>
        </w:tc>
      </w:tr>
      <w:tr w:rsidR="00897A0E" w:rsidRPr="00897A0E" w14:paraId="56B9969C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488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PRIHODI POSLOVANJA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2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5.703.239,00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43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756.949,77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21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6.991.695,00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3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927.957,40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F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987.030,00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2B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1.252.600,00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4F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1.353.700,00</w:t>
            </w:r>
          </w:p>
        </w:tc>
      </w:tr>
      <w:tr w:rsidR="00897A0E" w:rsidRPr="00897A0E" w14:paraId="23402B41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3B73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PRIHODI OD PRODAJE NEFINANCIJSKE IMOVINE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6D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312.730,00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1A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41.506,40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DA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360.000,00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9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47.780,21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88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A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41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45.000,00</w:t>
            </w:r>
          </w:p>
        </w:tc>
      </w:tr>
      <w:tr w:rsidR="00897A0E" w:rsidRPr="00897A0E" w14:paraId="1E744CCA" w14:textId="77777777" w:rsidTr="00897A0E">
        <w:trPr>
          <w:trHeight w:val="300"/>
        </w:trPr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C818D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RASHODI UKUPNO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6E64E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7A0E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218F3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97A0E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800B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7.245.494,00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4B8A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961.642,30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0EA2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7.378.515,00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7EF3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979.297,23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60E3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1.370.662,00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F911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1.160.500,00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1CF87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1.306.842,00</w:t>
            </w:r>
          </w:p>
        </w:tc>
      </w:tr>
      <w:tr w:rsidR="00897A0E" w:rsidRPr="00897A0E" w14:paraId="227970C0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2A24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RASHODI  POSLOVANJA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16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3.971.820,00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E4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527.151,10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F8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3.699.685,00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B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491.032,58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6D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527.782,00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84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552.700,00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3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567.750,00</w:t>
            </w:r>
          </w:p>
        </w:tc>
      </w:tr>
      <w:tr w:rsidR="00897A0E" w:rsidRPr="00897A0E" w14:paraId="146FDBDB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4A3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2E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3.273.674,00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BD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434.491,20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3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3.678.830,00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7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488.264,65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20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842.880,00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3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607.800,00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2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739.092,00</w:t>
            </w:r>
          </w:p>
        </w:tc>
      </w:tr>
      <w:tr w:rsidR="00897A0E" w:rsidRPr="00897A0E" w14:paraId="02A97531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52175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RAZLIKA - VIŠAK / MANJAK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55E9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-1.229.525,00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E220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-163.186,01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F770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-26.820,00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AB4D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-3.559,63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C09D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-308.632,00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5C53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137.100,00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0C51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91.858,00</w:t>
            </w:r>
          </w:p>
        </w:tc>
      </w:tr>
      <w:tr w:rsidR="00897A0E" w:rsidRPr="00897A0E" w14:paraId="1EA18EA7" w14:textId="77777777" w:rsidTr="00897A0E">
        <w:trPr>
          <w:trHeight w:val="36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99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59C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E49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3E6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3569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EF8F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ED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ABB3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C539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AD5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9E49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50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570E61BB" w14:textId="77777777" w:rsidTr="00897A0E">
        <w:trPr>
          <w:trHeight w:val="36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A56B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897A0E" w:rsidRPr="00897A0E" w14:paraId="3B3D6735" w14:textId="77777777" w:rsidTr="00897A0E">
        <w:trPr>
          <w:trHeight w:val="22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314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462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8A86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530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DF97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9CA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261E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B8A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C16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358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9DE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AE4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0A21F42B" w14:textId="77777777" w:rsidTr="00897A0E">
        <w:trPr>
          <w:trHeight w:val="6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AD237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5489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EBEF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0079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FA56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958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2021.**-HRK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EA2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2021.**-EUR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D38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2022.** - HRK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85E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2022.** - 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FBE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Proračun za 2023. -EUR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1A0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2024. -EUR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E50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2025. -EUR</w:t>
            </w:r>
          </w:p>
        </w:tc>
      </w:tr>
      <w:tr w:rsidR="00897A0E" w:rsidRPr="00897A0E" w14:paraId="6C735F73" w14:textId="77777777" w:rsidTr="00897A0E">
        <w:trPr>
          <w:trHeight w:val="315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D90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DA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01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20.994,09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6C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115.000,00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BC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15.263,12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08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17.000,00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46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4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897A0E" w:rsidRPr="00897A0E" w14:paraId="6E9135BB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1C20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F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C4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E6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158.180,00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B4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20.994,09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CE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15.263,00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65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E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897A0E" w:rsidRPr="00897A0E" w14:paraId="4EA03FD2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C7308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NETO FINANCIRANJE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9CC2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1.229.525,00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DF33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163.186,01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BDC3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26.820,00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12B6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3.559,63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DE6E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308.632,00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35BE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-132.300,00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E065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-87.058,00</w:t>
            </w:r>
          </w:p>
        </w:tc>
      </w:tr>
      <w:tr w:rsidR="00897A0E" w:rsidRPr="00897A0E" w14:paraId="6175C390" w14:textId="77777777" w:rsidTr="00897A0E">
        <w:trPr>
          <w:trHeight w:val="36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35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03A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F00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E9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845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3183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4B87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4A55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B4D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9B7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FC0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079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06B49693" w14:textId="77777777" w:rsidTr="00897A0E">
        <w:trPr>
          <w:trHeight w:val="36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C479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897A0E" w:rsidRPr="00897A0E" w14:paraId="74FEA056" w14:textId="77777777" w:rsidTr="00897A0E">
        <w:trPr>
          <w:trHeight w:val="19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149F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F43E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A19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D8E3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158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6FF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896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496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EBB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38D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7B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F2B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1429429C" w14:textId="77777777" w:rsidTr="00897A0E">
        <w:trPr>
          <w:trHeight w:val="6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9EA1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769D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257C3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1AE22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3F24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5EA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2021.**-HRK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4CD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Izvršenje 2021.**-EUR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E7A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2022.** - HRK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04C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Plan 2022.** - 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4F3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Proračun za 2023. -EUR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B8C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2024. -EUR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A4E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za 2025. -EUR</w:t>
            </w:r>
          </w:p>
        </w:tc>
      </w:tr>
      <w:tr w:rsidR="00897A0E" w:rsidRPr="00897A0E" w14:paraId="66FB1CA6" w14:textId="77777777" w:rsidTr="00897A0E">
        <w:trPr>
          <w:trHeight w:val="63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ED047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UKUPAN DONOS VIŠKA / MANJKA IZ PRETHODNE(IH) GODINE***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D1CA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1.800.893,00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455A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239.019,58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B9C8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729.548,00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419F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96.827,66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8256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87.537,00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33EE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-219.358,00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4AE9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-87.058,00</w:t>
            </w:r>
          </w:p>
        </w:tc>
      </w:tr>
      <w:tr w:rsidR="00897A0E" w:rsidRPr="00897A0E" w14:paraId="66EBF6BF" w14:textId="77777777" w:rsidTr="00897A0E">
        <w:trPr>
          <w:trHeight w:val="6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A870A2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VIŠAK / MANJAK IZ PRETHODNE(IH) GODINE KOJI ĆE SE RASPOREDITI / POKRITI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99E8C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-729.548,00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29086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-96.827,66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7E53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-659.548,00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263BE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-87.537,06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78BE7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219.358,00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D339C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87.058,00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FA78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897A0E" w:rsidRPr="00897A0E" w14:paraId="3E56BA94" w14:textId="77777777" w:rsidTr="00897A0E">
        <w:trPr>
          <w:trHeight w:val="30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D9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393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D597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B6D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CCF6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F36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725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5F7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7AD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D0A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CAE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5AB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670FB952" w14:textId="77777777" w:rsidTr="00897A0E">
        <w:trPr>
          <w:trHeight w:val="300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9E1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193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680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1FC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8D6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ABE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1A6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238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02C7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49E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48C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E6C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482AB32F" w14:textId="77777777" w:rsidTr="00897A0E">
        <w:trPr>
          <w:trHeight w:val="300"/>
        </w:trPr>
        <w:tc>
          <w:tcPr>
            <w:tcW w:w="1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5708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lang w:eastAsia="hr-HR"/>
              </w:rPr>
              <w:t>VIŠAK / MANJAK + NETO FINANCIRANJE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0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F3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F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F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D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F1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4.800,00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C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4.800,00</w:t>
            </w:r>
          </w:p>
        </w:tc>
      </w:tr>
      <w:tr w:rsidR="00897A0E" w:rsidRPr="00897A0E" w14:paraId="49325DDF" w14:textId="77777777" w:rsidTr="00897A0E">
        <w:trPr>
          <w:trHeight w:val="22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8FE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960D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499D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E3AA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DBE77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96E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D9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50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3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6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7B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D8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643C8ADF" w14:textId="77777777" w:rsidTr="00897A0E">
        <w:trPr>
          <w:trHeight w:val="58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8143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* Napomena: U Uputi o procesu prilagodbe poslovnih procesa subjekata opće države za poslovanje u euru iz lipnja 2022. dana je preporuka da u Općem dijelu proračuna sažetak Računa prihoda i rashoda i Računa financiranja bude iskazan dvojno, odnosno </w:t>
            </w: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hr-HR"/>
              </w:rPr>
              <w:t>u kunama i u eurima</w:t>
            </w: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897A0E" w:rsidRPr="00897A0E" w14:paraId="4640C3E5" w14:textId="77777777" w:rsidTr="00897A0E">
        <w:trPr>
          <w:trHeight w:val="16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87C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721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D60B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2257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1BE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4A06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A65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23F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717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7989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430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3219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723D34BF" w14:textId="77777777" w:rsidTr="00897A0E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807B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** Napomena: Iznosi u stupcima Izvršenje 2021. i Plan 2022. preračunavaju se iz kuna u eure prema fiksnom tečaju konverzije (1 EUR=7,53450 kuna) i po pravilima za preračunavanje i zaokruživanje.</w:t>
            </w:r>
          </w:p>
        </w:tc>
      </w:tr>
      <w:tr w:rsidR="00897A0E" w:rsidRPr="00897A0E" w14:paraId="4DF7535D" w14:textId="77777777" w:rsidTr="00897A0E">
        <w:trPr>
          <w:trHeight w:val="165"/>
        </w:trPr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7CD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553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F26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FD3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16F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FD96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70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86DF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D18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406B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1AC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BF8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283BB22C" w14:textId="77777777" w:rsidTr="00897A0E">
        <w:trPr>
          <w:trHeight w:val="58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5E3A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*** Napomena: Redak UKUPAN DONOS VIŠKA/MANJKA IZ PRETHODNE(IH) GODINA služi kao informacija i ne uzima se u obzir kod uravnoteženja proračuna, već se proračun uravnotežuje retkom VIŠAK/MANJAK IZ PRETHODNE(IH) GODINE KOJI ĆE SE POKRITI/RASPOREDITI.</w:t>
            </w:r>
          </w:p>
        </w:tc>
      </w:tr>
    </w:tbl>
    <w:p w14:paraId="152F0B6B" w14:textId="77777777" w:rsidR="00E77DF9" w:rsidRDefault="00E77DF9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5BBA5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2"/>
        <w:gridCol w:w="911"/>
        <w:gridCol w:w="633"/>
        <w:gridCol w:w="1834"/>
        <w:gridCol w:w="1468"/>
        <w:gridCol w:w="1289"/>
        <w:gridCol w:w="1468"/>
        <w:gridCol w:w="1289"/>
        <w:gridCol w:w="1364"/>
        <w:gridCol w:w="1468"/>
        <w:gridCol w:w="1468"/>
      </w:tblGrid>
      <w:tr w:rsidR="00897A0E" w:rsidRPr="00897A0E" w14:paraId="0E760252" w14:textId="77777777" w:rsidTr="00897A0E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C967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897A0E" w:rsidRPr="00897A0E" w14:paraId="40DA7A7F" w14:textId="77777777" w:rsidTr="00897A0E">
        <w:trPr>
          <w:trHeight w:val="19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AD2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66ED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6CE0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A48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B66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D469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D90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015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9377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25CB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B11E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70BFD8DC" w14:textId="77777777" w:rsidTr="00897A0E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A411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897A0E" w:rsidRPr="00897A0E" w14:paraId="4BE8D1BE" w14:textId="77777777" w:rsidTr="00897A0E">
        <w:trPr>
          <w:trHeight w:val="19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F510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62F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58D6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681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E96B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7CC7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7B4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4ECF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C27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B20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D6B7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077E4710" w14:textId="77777777" w:rsidTr="00897A0E">
        <w:trPr>
          <w:trHeight w:val="40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346C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2.</w:t>
            </w:r>
          </w:p>
        </w:tc>
      </w:tr>
      <w:tr w:rsidR="00897A0E" w:rsidRPr="00897A0E" w14:paraId="4375F592" w14:textId="77777777" w:rsidTr="00897A0E">
        <w:trPr>
          <w:trHeight w:val="6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E8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Prihodi i rashodi te primici i izdaci po ekonomskoj i funkcijskoj klasifikaciji utvrđuju se u Računu prihoda i rashoda i Računu financiranja u Proračunu za 2023. i projekcijama za 2024. i 2025. godinu, kako slijedi:</w:t>
            </w:r>
          </w:p>
        </w:tc>
      </w:tr>
      <w:tr w:rsidR="00897A0E" w:rsidRPr="00897A0E" w14:paraId="77FA6BFE" w14:textId="77777777" w:rsidTr="00897A0E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C31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897A0E" w:rsidRPr="00897A0E" w14:paraId="78CBC288" w14:textId="77777777" w:rsidTr="00897A0E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DE30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</w:t>
            </w:r>
          </w:p>
        </w:tc>
      </w:tr>
      <w:tr w:rsidR="00897A0E" w:rsidRPr="00897A0E" w14:paraId="6A39A1AE" w14:textId="77777777" w:rsidTr="00897A0E">
        <w:trPr>
          <w:trHeight w:val="225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DBA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2A13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904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B60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F42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EB1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9B0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2B0D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ED2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17CA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724C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5F4DBA90" w14:textId="77777777" w:rsidTr="00897A0E">
        <w:trPr>
          <w:trHeight w:val="9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FC787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A52D9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D1D51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E89CC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D3A52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HRK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73F41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EUR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67897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HRK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11912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EUR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F9F60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60769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 EUR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B21EA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</w:tr>
      <w:tr w:rsidR="00897A0E" w:rsidRPr="00897A0E" w14:paraId="0757FFF6" w14:textId="77777777" w:rsidTr="00897A0E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B095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339F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2570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23D4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699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5.703.239,00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BE2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756.949,77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10F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6.991.695,00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B4F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927.957,40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82E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987.030,00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CCE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1.252.600,00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F23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1.353.700,00</w:t>
            </w:r>
          </w:p>
        </w:tc>
      </w:tr>
      <w:tr w:rsidR="00897A0E" w:rsidRPr="00897A0E" w14:paraId="7D24259D" w14:textId="77777777" w:rsidTr="00897A0E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339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178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7BC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0E3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03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638.176,00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CB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84.700,51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57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0F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120.777,76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ED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124.500,00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7F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8B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897A0E" w:rsidRPr="00897A0E" w14:paraId="6ABE2572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3FC8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AE67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119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8784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BC1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638.176,00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11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84.700,51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B30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F48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120.777,76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5F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124.500,00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F9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E27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897A0E" w:rsidRPr="00897A0E" w14:paraId="70EC49E4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F77E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C66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0D25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E4F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Pomoći iz inozemstva  i od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subjek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 unutar općeg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E3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4.045.111,00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63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536.878,49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A6F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4.785.525,00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095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635.148,32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CD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670.100,00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52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930.600,00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36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1.024.700,00</w:t>
            </w:r>
          </w:p>
        </w:tc>
      </w:tr>
      <w:tr w:rsidR="00897A0E" w:rsidRPr="00897A0E" w14:paraId="008D4C49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9DD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740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27B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CA7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5CE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138.560,00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4A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18.390,07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353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56.125,00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F1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7.449,07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518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F1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99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7.100,00</w:t>
            </w:r>
          </w:p>
        </w:tc>
      </w:tr>
      <w:tr w:rsidR="00897A0E" w:rsidRPr="00897A0E" w14:paraId="4DBAF71C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415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BA8F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8C9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23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94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3.884.551,00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91B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515.568,52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372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4.710.400,00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F7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625.177,52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15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631.186,00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1E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3DE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610.000,00</w:t>
            </w:r>
          </w:p>
        </w:tc>
      </w:tr>
      <w:tr w:rsidR="00897A0E" w:rsidRPr="00897A0E" w14:paraId="73FCA924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CB3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888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82F1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020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županijskog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19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09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2.588,09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7FB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ED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6D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42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CB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897A0E" w:rsidRPr="00897A0E" w14:paraId="2415A2F5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BCF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A54E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C6B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14C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gradskih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FC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4B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5A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CD1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77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FD5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E44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4CEF092B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4A9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A9B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D0B7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5AB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općinskih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90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F67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0CE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B5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A3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26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654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0891A7F9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9D4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5A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6D2D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D09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Ostale pomoći i darovnice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95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E0B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81D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0C6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4E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332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87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04C2482B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9F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1D34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BA2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844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23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52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ED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74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A0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28.430,00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50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7EF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404.000,00</w:t>
            </w:r>
          </w:p>
        </w:tc>
      </w:tr>
      <w:tr w:rsidR="00897A0E" w:rsidRPr="00897A0E" w14:paraId="1B38604D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535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1F0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DF6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45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Europski fond za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reg.raz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 (EFRR)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522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62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52C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948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DA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C1D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E80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404.000,00</w:t>
            </w:r>
          </w:p>
        </w:tc>
      </w:tr>
      <w:tr w:rsidR="00897A0E" w:rsidRPr="00897A0E" w14:paraId="3BFA1BE2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20F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B05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F040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606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Europski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polj.fond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rur.raz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. (EPFRR)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28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EF5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9F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D4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82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88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DF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6E5AB9FA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8C9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338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72E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A58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89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320.316,00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78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42.513,24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51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47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52.292,79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4C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38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7A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</w:tr>
      <w:tr w:rsidR="00897A0E" w:rsidRPr="00897A0E" w14:paraId="04457DA6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922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809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170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D058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A8B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320.316,00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E22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42.513,24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45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394.000,00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99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52.292,79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AD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1F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D31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897A0E" w:rsidRPr="00897A0E" w14:paraId="7A93D86D" w14:textId="77777777" w:rsidTr="00897A0E">
        <w:trPr>
          <w:trHeight w:val="102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F03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6C0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6306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894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Prihodi od upravnih i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adm.prist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.,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prist.po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posebn.propisima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i naknada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83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618.566,00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FC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82.097,82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1C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785.750,00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63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104.286,95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ADD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112.630,00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BC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B7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116.000,00</w:t>
            </w:r>
          </w:p>
        </w:tc>
      </w:tr>
      <w:tr w:rsidR="00897A0E" w:rsidRPr="00897A0E" w14:paraId="37B392C3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2B57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7E44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C658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FD0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E1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590.338,00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D34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78.351,32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13E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553.500,00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DF9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73.462,07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7A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76.650,00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76C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4E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81.000,00</w:t>
            </w:r>
          </w:p>
        </w:tc>
      </w:tr>
      <w:tr w:rsidR="00897A0E" w:rsidRPr="00897A0E" w14:paraId="655B72BE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201E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0DF0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9DC9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C28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AD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28.228,00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967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3.746,50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CF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232.250,00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7E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30.824,87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E2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99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CBC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97A0E" w:rsidRPr="00897A0E" w14:paraId="5B645C9F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DAE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E81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DD8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439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prod.proizv.i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pruž.usluga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i prihodi od donacija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AC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81.070,00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31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10.759,71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298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75.920,00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93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10.076,32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4FD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6F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65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13.000,00</w:t>
            </w:r>
          </w:p>
        </w:tc>
      </w:tr>
      <w:tr w:rsidR="00897A0E" w:rsidRPr="00897A0E" w14:paraId="58FF0E86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22B6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1BD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CAC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9BD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65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81.070,00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F4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10.759,71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14D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90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72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1D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68C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97A0E" w:rsidRPr="00897A0E" w14:paraId="0C3EFE69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090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FAC3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1BB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06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DC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EE8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6E2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3F6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F2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2E4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4ED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7655549B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BF9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CC3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3A97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C5E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DAF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2D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3EC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379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5.375,27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A2A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BC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DA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</w:tr>
      <w:tr w:rsidR="00897A0E" w:rsidRPr="00897A0E" w14:paraId="19D93A15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BBD9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FA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6C1E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F3C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84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010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F4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8E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5.375,27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889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1F3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5C1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97A0E" w:rsidRPr="00897A0E" w14:paraId="5C513B70" w14:textId="77777777" w:rsidTr="00897A0E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95F23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A503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35F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AAE6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108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312.730,00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B45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41.506,40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CFC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7CB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47.780,21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D0F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28C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687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45.000,00</w:t>
            </w:r>
          </w:p>
        </w:tc>
      </w:tr>
      <w:tr w:rsidR="00897A0E" w:rsidRPr="00897A0E" w14:paraId="5919AA6F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2E4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080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D0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591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FC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312.730,00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AF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41.506,40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A9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A8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47.780,21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64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C2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22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897A0E" w:rsidRPr="00897A0E" w14:paraId="51A69DF4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4A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CE8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1B89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C27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E1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312.730,00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A5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41.506,40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D2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F6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47.780,21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121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D92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6A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97A0E" w:rsidRPr="00897A0E" w14:paraId="6D14F0EC" w14:textId="77777777" w:rsidTr="00897A0E">
        <w:trPr>
          <w:trHeight w:val="300"/>
        </w:trPr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52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UKUPNO 6 + 7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68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6.015.969,00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A5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798.456,17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92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7.351.695,00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E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975.737,61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0A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1.062.030,00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2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1.297.600,00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44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1.398.700,00</w:t>
            </w:r>
          </w:p>
        </w:tc>
      </w:tr>
      <w:tr w:rsidR="00897A0E" w:rsidRPr="00897A0E" w14:paraId="661EB95C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7B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220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794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8E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6C5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A2C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0149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1D5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976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F2C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E53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4F2E0B88" w14:textId="77777777" w:rsidTr="00897A0E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9EFB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RASHODI </w:t>
            </w:r>
          </w:p>
        </w:tc>
      </w:tr>
      <w:tr w:rsidR="00897A0E" w:rsidRPr="00897A0E" w14:paraId="7CEA21C8" w14:textId="77777777" w:rsidTr="00897A0E">
        <w:trPr>
          <w:trHeight w:val="360"/>
        </w:trPr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484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9DC6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24E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C2CC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D872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04D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4454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B63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46A3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8A5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3FFD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36925D9C" w14:textId="77777777" w:rsidTr="00897A0E">
        <w:trPr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1EF79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0CFEB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93DE4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C283E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4A633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HRK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CE422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EUR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CD8D7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HRK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B8F54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EUR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A5B57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2EE53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 EUR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1CC3D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</w:tr>
      <w:tr w:rsidR="00897A0E" w:rsidRPr="00897A0E" w14:paraId="3CB2F8A6" w14:textId="77777777" w:rsidTr="00897A0E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DF43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F24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DA40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ABBC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342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3.971.820,00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618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527.151,10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490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3.699.685,00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481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491.032,58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1C1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527.782,00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EA1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552.700,00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AD5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567.750,00</w:t>
            </w:r>
          </w:p>
        </w:tc>
      </w:tr>
      <w:tr w:rsidR="00897A0E" w:rsidRPr="00897A0E" w14:paraId="15D5D3A5" w14:textId="77777777" w:rsidTr="00897A0E">
        <w:trPr>
          <w:trHeight w:val="31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D3B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046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8C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D29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6C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1.147.900,00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2A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152.352,51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61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1.055.365,00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1B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140.071,01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77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146.737,00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AB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16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897A0E" w:rsidRPr="00897A0E" w14:paraId="6857A93E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283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FC6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C70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EF4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200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476.615,00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3D9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63.257,68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6F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683.170,00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30A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90.672,24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21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89.577,00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172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86.300,00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B2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78.250,00</w:t>
            </w:r>
          </w:p>
        </w:tc>
      </w:tr>
      <w:tr w:rsidR="00897A0E" w:rsidRPr="00897A0E" w14:paraId="05C02DD0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4901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3AD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4A0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C4B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B75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138.560,00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23B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18.390,07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F4A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56.125,00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317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7.449,07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083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84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CA0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897A0E" w:rsidRPr="00897A0E" w14:paraId="0F8FC3BC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A37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7EA9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FCB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01D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8B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FB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2F9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73.920,00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C6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5C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13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07D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97A0E" w:rsidRPr="00897A0E" w14:paraId="09CCE8D7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B2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9629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E63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928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C2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475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39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232.250,00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BCB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30.824,87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4D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601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B6D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97A0E" w:rsidRPr="00897A0E" w14:paraId="6013ADDB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2E3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B61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445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16E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FCB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532.725,00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50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70.704,76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16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80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1.313,96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1F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F1A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88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21.250,00</w:t>
            </w:r>
          </w:p>
        </w:tc>
      </w:tr>
      <w:tr w:rsidR="00897A0E" w:rsidRPr="00897A0E" w14:paraId="77993B12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83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500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AC0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5F9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06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1.684.712,00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D2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223.599,71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34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1.450.962,00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2C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192.575,76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6E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216.985,00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65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33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897A0E" w:rsidRPr="00897A0E" w14:paraId="713A2879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25D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60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D0C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633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32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246.248,00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C8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32.682,73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82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11.572,00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03B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1.535,87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05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12.997,00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38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9D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167E0793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A8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FAF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D9E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5CA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E4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81.070,00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BC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10.759,84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B6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61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E4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847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8B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6E71883F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5543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A1B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88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179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FB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1.347.394,00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51D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178.829,92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BF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1.337.390,00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08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177.502,16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B12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188.988,00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1E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17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195.000,00</w:t>
            </w:r>
          </w:p>
        </w:tc>
      </w:tr>
      <w:tr w:rsidR="00897A0E" w:rsidRPr="00897A0E" w14:paraId="2C28DACF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C76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B7A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B3C9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EB1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790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2FC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709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6B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88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62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E9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0215F006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EF4A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C0F5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8B2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A41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općinskih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324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D9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5F81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56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3C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75E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5A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6728C78D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B6C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A44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8C45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F11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84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C37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C2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E4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68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E6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E2F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335D56AF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C69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E7E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436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3A6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A65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F9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829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664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9C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3C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B6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97A0E" w:rsidRPr="00897A0E" w14:paraId="61DA50A4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4A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A2C9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54B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10D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63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8.173,00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D2C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1.084,74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EED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11.600,00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89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1.539,58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79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166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98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1.750,00</w:t>
            </w:r>
          </w:p>
        </w:tc>
      </w:tr>
      <w:tr w:rsidR="00897A0E" w:rsidRPr="00897A0E" w14:paraId="7F5D8D0E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9CD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AD5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7551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78BA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3F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827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D78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56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1.539,58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AA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73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80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1.750,00</w:t>
            </w:r>
          </w:p>
        </w:tc>
      </w:tr>
      <w:tr w:rsidR="00897A0E" w:rsidRPr="00897A0E" w14:paraId="4BED5042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5EF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7CB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B28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997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30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8.173,00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7A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1.084,74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AB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9A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2E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EF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765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12C29C6A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CE35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977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5299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72E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E0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75.088,00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FD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9.965,89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55E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4B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96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78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D98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8.000,00</w:t>
            </w:r>
          </w:p>
        </w:tc>
      </w:tr>
      <w:tr w:rsidR="00897A0E" w:rsidRPr="00897A0E" w14:paraId="11F6A19C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48A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B06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D38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47B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E31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B31C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A8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27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C4D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EC3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DA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97A0E" w:rsidRPr="00897A0E" w14:paraId="768E009C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28D8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36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7B6F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B79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B7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75.088,00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B1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9.965,89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0D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63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B07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6D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35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15EF8898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67C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BB73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EA9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5C8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13B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84.139,00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07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11.167,16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CF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273.610,00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625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36.314,29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B3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50.880,00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D7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7CF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85.000,00</w:t>
            </w:r>
          </w:p>
        </w:tc>
      </w:tr>
      <w:tr w:rsidR="00897A0E" w:rsidRPr="00897A0E" w14:paraId="7FC6B818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7E12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3B0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44E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24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55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51.039,00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EE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6.774,04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72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273.610,00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D4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36.314,29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A83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50.880,00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32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8E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85.000,00</w:t>
            </w:r>
          </w:p>
        </w:tc>
      </w:tr>
      <w:tr w:rsidR="00897A0E" w:rsidRPr="00897A0E" w14:paraId="3E0EC142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17E9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07F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A9A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3F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E0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33.100,00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37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4.393,12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6E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DC8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55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15E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D9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62125422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C87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F154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050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08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EC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261.487,00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FC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34.705,29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10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216.728,00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F5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28.764,75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66D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29.305,00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42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9C4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31.000,00</w:t>
            </w:r>
          </w:p>
        </w:tc>
      </w:tr>
      <w:tr w:rsidR="00897A0E" w:rsidRPr="00897A0E" w14:paraId="3126E835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943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B39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649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53B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C48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215.906,00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7A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28.655,65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38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216.728,00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1F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28.764,75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26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29.305,00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1A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99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897A0E" w:rsidRPr="00897A0E" w14:paraId="21899277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195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E6A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797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5BE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60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45.581,00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F3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6.049,64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72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0A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928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E1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C49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5A40B25A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4B6A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0BD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E98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E27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B8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710.321,00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25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94.275,80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B6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641.420,00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4C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85.131,06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7F1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75.505,00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3D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84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77.000,00</w:t>
            </w:r>
          </w:p>
        </w:tc>
      </w:tr>
      <w:tr w:rsidR="00897A0E" w:rsidRPr="00897A0E" w14:paraId="0D37A996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71E4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1861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541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186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744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80.067,00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C21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10.626,72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3A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641.420,00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ED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85.131,06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D0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75.505,00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B5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7B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77.000,00</w:t>
            </w:r>
          </w:p>
        </w:tc>
      </w:tr>
      <w:tr w:rsidR="00897A0E" w:rsidRPr="00897A0E" w14:paraId="45F8124C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96B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BF4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B82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849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923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630.254,00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35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83.649,08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6A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89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934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B1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AD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79476E5C" w14:textId="77777777" w:rsidTr="00897A0E">
        <w:trPr>
          <w:trHeight w:val="63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E2CDB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FBCD9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ACBF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049E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Rashodi za nabavu </w:t>
            </w: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nefinancijske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13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3.273.674,00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F02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434.491,20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3FF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3.678.830,00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BC4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488.264,65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9A2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842.880,00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617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607.800,00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A76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739.092,00</w:t>
            </w:r>
          </w:p>
        </w:tc>
      </w:tr>
      <w:tr w:rsidR="00897A0E" w:rsidRPr="00897A0E" w14:paraId="4E970037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C35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E86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AFE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0D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80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97.450,00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C4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12.933,84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89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CB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D6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11.650,00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BB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F2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97A0E" w:rsidRPr="00897A0E" w14:paraId="6E5CFF55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225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12D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337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9F1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06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8D1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311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80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29B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9.650,00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878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E1E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97A0E" w:rsidRPr="00897A0E" w14:paraId="3C23F9CF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42C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E9D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AC31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103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0D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6D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CEC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24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CEB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00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DE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97A0E" w:rsidRPr="00897A0E" w14:paraId="2E7946DF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468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6C9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766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4B4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482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47.450,00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0F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6.297,70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41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51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2E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92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AA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7F7168A3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A3D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40B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320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210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proizved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 dugotrajne im.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09A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3.117.474,00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FB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413.759,90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32F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3.628.830,00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8C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481.628,51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28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831.230,00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B3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599.800,00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DED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731.092,00</w:t>
            </w:r>
          </w:p>
        </w:tc>
      </w:tr>
      <w:tr w:rsidR="00897A0E" w:rsidRPr="00897A0E" w14:paraId="711ABA37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35C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7AE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8E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6F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A2C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313.372,00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2B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41.591,61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C5A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45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F9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233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21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0F68EC63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B18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C1C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473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B55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B8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28.228,00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FFE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3.746,50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13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FD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A7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79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AD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670B4634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4F2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80E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9456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992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D5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2.613.575,00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9F4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346.881,01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CE8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3.364.830,00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078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446.589,69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C2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741.180,00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141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298.200,00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B26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325.492,00</w:t>
            </w:r>
          </w:p>
        </w:tc>
      </w:tr>
      <w:tr w:rsidR="00897A0E" w:rsidRPr="00897A0E" w14:paraId="378C8534" w14:textId="77777777" w:rsidTr="00897A0E">
        <w:trPr>
          <w:trHeight w:val="51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35A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E5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11C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AFD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od županijskog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8C0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D4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A4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DD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85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1.620,00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D26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B2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897A0E" w:rsidRPr="00897A0E" w14:paraId="5A2AA4CF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FBD" w14:textId="77777777" w:rsidR="00897A0E" w:rsidRPr="00897A0E" w:rsidRDefault="00897A0E" w:rsidP="00897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E2F4" w14:textId="77777777" w:rsidR="00897A0E" w:rsidRPr="00897A0E" w:rsidRDefault="00897A0E" w:rsidP="00897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274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100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DB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FDE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BEB4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C0A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11A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513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73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404.000,00</w:t>
            </w:r>
          </w:p>
        </w:tc>
      </w:tr>
      <w:tr w:rsidR="00897A0E" w:rsidRPr="00897A0E" w14:paraId="66E24BA3" w14:textId="77777777" w:rsidTr="00897A0E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7B48" w14:textId="77777777" w:rsidR="00897A0E" w:rsidRPr="00897A0E" w:rsidRDefault="00897A0E" w:rsidP="00897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558C" w14:textId="77777777" w:rsidR="00897A0E" w:rsidRPr="00897A0E" w:rsidRDefault="00897A0E" w:rsidP="00897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8DE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0A6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Prih.od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prodaje ili zamjene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nefin.im.i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naknade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snaslova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 xml:space="preserve"> osiguranja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B9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160.299,00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44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21.275,33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9F1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D8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34.507,93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7A4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A3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6B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6D599180" w14:textId="77777777" w:rsidTr="00897A0E">
        <w:trPr>
          <w:trHeight w:val="52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944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C02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BB1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506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Dodatna ulaganja na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nefin.imovini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A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58.750,00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BF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7.797,46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F0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76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F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61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20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020F0981" w14:textId="77777777" w:rsidTr="00897A0E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23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061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62E3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0B1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5F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58.750,00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85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7.797,46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CB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5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4A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F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DA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10032DD2" w14:textId="77777777" w:rsidTr="00897A0E">
        <w:trPr>
          <w:trHeight w:val="300"/>
        </w:trPr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91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UKUPNO 3+4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F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7.245.494,00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89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961.642,30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5E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7.378.515,00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85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979.297,23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9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1.370.662,00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4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1.160.500,00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A7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1.306.842,00</w:t>
            </w:r>
          </w:p>
        </w:tc>
      </w:tr>
    </w:tbl>
    <w:p w14:paraId="65018630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5C26C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4"/>
        <w:gridCol w:w="2159"/>
        <w:gridCol w:w="2159"/>
        <w:gridCol w:w="2159"/>
        <w:gridCol w:w="2159"/>
        <w:gridCol w:w="2154"/>
      </w:tblGrid>
      <w:tr w:rsidR="00897A0E" w:rsidRPr="00897A0E" w14:paraId="5B23E748" w14:textId="77777777" w:rsidTr="00897A0E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5AB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897A0E" w:rsidRPr="00897A0E" w14:paraId="147E262A" w14:textId="77777777" w:rsidTr="00897A0E">
        <w:trPr>
          <w:trHeight w:val="195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8AB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C5A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6825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2630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B1D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CB58F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55D19A7C" w14:textId="77777777" w:rsidTr="00897A0E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CC6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897A0E" w:rsidRPr="00897A0E" w14:paraId="77FC8F77" w14:textId="77777777" w:rsidTr="00897A0E">
        <w:trPr>
          <w:trHeight w:val="210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070E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DA7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1BAB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836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C5F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492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62BA5412" w14:textId="77777777" w:rsidTr="00897A0E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8BA9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RASHODI PREMA FUNKCIJSKOJ KLASIFIKACIJI</w:t>
            </w:r>
          </w:p>
        </w:tc>
      </w:tr>
      <w:tr w:rsidR="00897A0E" w:rsidRPr="00897A0E" w14:paraId="33689861" w14:textId="77777777" w:rsidTr="00897A0E">
        <w:trPr>
          <w:trHeight w:val="240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18F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3BC0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977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5CD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82C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330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HRK</w:t>
            </w:r>
          </w:p>
        </w:tc>
      </w:tr>
      <w:tr w:rsidR="00897A0E" w:rsidRPr="00897A0E" w14:paraId="15C726B3" w14:textId="77777777" w:rsidTr="00897A0E">
        <w:trPr>
          <w:trHeight w:val="63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A99A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5826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837A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BEF2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za 2023.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2110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2024.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B79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</w:tr>
      <w:tr w:rsidR="00897A0E" w:rsidRPr="00897A0E" w14:paraId="1466709C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6AC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64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7.245.495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DFC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7.378.515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B6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10.330.267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70F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8.779.953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16B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9.882.567</w:t>
            </w:r>
          </w:p>
        </w:tc>
      </w:tr>
      <w:tr w:rsidR="00897A0E" w:rsidRPr="00897A0E" w14:paraId="3B633B69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D95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01 Opće javne usluge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132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2.255.583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AB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2.448.765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69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2.231.131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D1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2.276.172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6A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2.313.845</w:t>
            </w:r>
          </w:p>
        </w:tc>
      </w:tr>
      <w:tr w:rsidR="00897A0E" w:rsidRPr="00897A0E" w14:paraId="3188B165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FB8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011 Izvršna i zakonodavna tijela, financijski i fiskalni poslovi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D9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1.223.880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64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1.162.581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BA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1.238.875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C3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1.273.331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B4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1.311.003</w:t>
            </w:r>
          </w:p>
        </w:tc>
      </w:tr>
      <w:tr w:rsidR="00897A0E" w:rsidRPr="00897A0E" w14:paraId="6480DE46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3DC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013 Opće usluge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6C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993.886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BF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1.271.184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DBB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977.187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F9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987.020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ADF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987.020</w:t>
            </w:r>
          </w:p>
        </w:tc>
      </w:tr>
      <w:tr w:rsidR="00897A0E" w:rsidRPr="00897A0E" w14:paraId="0C34FCD6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20A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016 Opće javne usluge koje nisu drugdje svrstane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CD4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18.750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95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F5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1ED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75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3CE1CE0A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5C8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018 Prijenosi općeg karaktera između različitih državnih razina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EAF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19.067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1F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1E0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15.069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2E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15.822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BC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15.822</w:t>
            </w:r>
          </w:p>
        </w:tc>
      </w:tr>
      <w:tr w:rsidR="00897A0E" w:rsidRPr="00897A0E" w14:paraId="6F65D7D8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1E6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03 Opće javne usluge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CA4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153.003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D8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38.250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A42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51.235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EF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2.334.188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12D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3.766.813</w:t>
            </w:r>
          </w:p>
        </w:tc>
      </w:tr>
      <w:tr w:rsidR="00897A0E" w:rsidRPr="00897A0E" w14:paraId="04A5B061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66F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032 Usluge protupožarne zaštite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ED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153.003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88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38.250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013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51.235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D6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2.334.188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349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3.766.813</w:t>
            </w:r>
          </w:p>
        </w:tc>
      </w:tr>
      <w:tr w:rsidR="00897A0E" w:rsidRPr="00897A0E" w14:paraId="121B7B96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2DD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04 Ekonomski poslovi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76F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1.436.549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14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DE1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260.694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F4C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10.548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37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11.302</w:t>
            </w:r>
          </w:p>
        </w:tc>
      </w:tr>
      <w:tr w:rsidR="00897A0E" w:rsidRPr="00897A0E" w14:paraId="17F486F1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F19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lastRenderedPageBreak/>
              <w:t>042 Opći ekonomski, trgovački i poslovi vezani uz rad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64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2.106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E3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574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10.548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7D7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10.548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85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11.302</w:t>
            </w:r>
          </w:p>
        </w:tc>
      </w:tr>
      <w:tr w:rsidR="00897A0E" w:rsidRPr="00897A0E" w14:paraId="490F5297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979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045 Promet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9D6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1.434.443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220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5F1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250.145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C5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6B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63B20DDD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50C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05 Zaštita okoliša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FD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173.120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87F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F3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211.719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DDE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219.254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6A9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223.775</w:t>
            </w:r>
          </w:p>
        </w:tc>
      </w:tr>
      <w:tr w:rsidR="00897A0E" w:rsidRPr="00897A0E" w14:paraId="6E2F203C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C18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052 Gospodarenje otpadnim vodama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F6D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8.320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AD5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C4D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8.288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07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8.288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8C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9.041</w:t>
            </w:r>
          </w:p>
        </w:tc>
      </w:tr>
      <w:tr w:rsidR="00897A0E" w:rsidRPr="00897A0E" w14:paraId="142225BD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932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056 Poslovi i usluge zaštite okoliša koji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D6A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164.800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E60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7B7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203.432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F0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210.966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004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214.733</w:t>
            </w:r>
          </w:p>
        </w:tc>
      </w:tr>
      <w:tr w:rsidR="00897A0E" w:rsidRPr="00897A0E" w14:paraId="22550BDB" w14:textId="77777777" w:rsidTr="00897A0E">
        <w:trPr>
          <w:trHeight w:val="63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91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06 Usluge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unapijeđenja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stanovanja i zajednice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9D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1.591.328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D2F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1.972.000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72F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5.015.717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FA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2.671.734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9F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2.273.159</w:t>
            </w:r>
          </w:p>
        </w:tc>
      </w:tr>
      <w:tr w:rsidR="00897A0E" w:rsidRPr="00897A0E" w14:paraId="63DD4B55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8AE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062 Razvoj zajednice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93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289.950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EA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2AA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45.207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11E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45.207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D8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45.207</w:t>
            </w:r>
          </w:p>
        </w:tc>
      </w:tr>
      <w:tr w:rsidR="00897A0E" w:rsidRPr="00897A0E" w14:paraId="653B67B1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EE1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063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Oskrba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 vodom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CFB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9.735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8A0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32.000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DFA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33.905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048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34.659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41D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35.412</w:t>
            </w:r>
          </w:p>
        </w:tc>
      </w:tr>
      <w:tr w:rsidR="00897A0E" w:rsidRPr="00897A0E" w14:paraId="4407199C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E7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064 Ulična rasvjeta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624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142.184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38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B0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806.192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2A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301.380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08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308.915</w:t>
            </w:r>
          </w:p>
        </w:tc>
      </w:tr>
      <w:tr w:rsidR="00897A0E" w:rsidRPr="00897A0E" w14:paraId="70F08226" w14:textId="77777777" w:rsidTr="00897A0E">
        <w:trPr>
          <w:trHeight w:val="9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4F0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BE7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1.149.459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36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1.600.000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23F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4.130.413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E1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2.290.488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442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1.883.625</w:t>
            </w:r>
          </w:p>
        </w:tc>
      </w:tr>
      <w:tr w:rsidR="00897A0E" w:rsidRPr="00897A0E" w14:paraId="064C8E7D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E78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07 Zdravstvo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62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62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05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11.603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60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E7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630C076B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0F1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076 Poslovi i usluge zdravstva koji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638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3B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47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11.603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0B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BBA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1DC981C6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7E9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08 Rekreacija, kultura i religija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573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1.076.121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20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2.048.000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0D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1.901.821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64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606.527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8FC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614.062</w:t>
            </w:r>
          </w:p>
        </w:tc>
      </w:tr>
      <w:tr w:rsidR="00897A0E" w:rsidRPr="00897A0E" w14:paraId="04541D0D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530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081 Službe rekreacije i sporta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24C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78.561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9AD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288.000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46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124.319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89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124.319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72F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124.319</w:t>
            </w:r>
          </w:p>
        </w:tc>
      </w:tr>
      <w:tr w:rsidR="00897A0E" w:rsidRPr="00897A0E" w14:paraId="0E032800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38C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082 Službe kulture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E78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89.061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34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190.000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619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191.376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F0B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195.897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8F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203.432</w:t>
            </w:r>
          </w:p>
        </w:tc>
      </w:tr>
      <w:tr w:rsidR="00897A0E" w:rsidRPr="00897A0E" w14:paraId="283F478A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3FC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083 Službe emitiranja i izdavanja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61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E5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B90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37.673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AA7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22.604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64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22.604</w:t>
            </w:r>
          </w:p>
        </w:tc>
      </w:tr>
      <w:tr w:rsidR="00897A0E" w:rsidRPr="00897A0E" w14:paraId="088069EB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4EC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lastRenderedPageBreak/>
              <w:t xml:space="preserve">086 Rashodi za rekreaciju, kulturu i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religijukoji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2F3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868.499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5D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1.530.000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D7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1.548.453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1E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263.708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EFE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263.708</w:t>
            </w:r>
          </w:p>
        </w:tc>
      </w:tr>
      <w:tr w:rsidR="00897A0E" w:rsidRPr="00897A0E" w14:paraId="3B30EBE2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FF2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09 Obrazovanje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7C6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203.665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0F5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415.500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359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445.289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F2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458.098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694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474.674</w:t>
            </w:r>
          </w:p>
        </w:tc>
      </w:tr>
      <w:tr w:rsidR="00897A0E" w:rsidRPr="00897A0E" w14:paraId="22E6678C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1F8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091 Predškolsko i osnovno obrazovanje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7E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120.500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D0E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320.000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FD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349.450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BF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354.122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3C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361.656</w:t>
            </w:r>
          </w:p>
        </w:tc>
      </w:tr>
      <w:tr w:rsidR="00897A0E" w:rsidRPr="00897A0E" w14:paraId="09A2F66F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1C5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092 Srednjoškolsko obrazovanje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C4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57.165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E7B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67.500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32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67.811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12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75.345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A6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82.880</w:t>
            </w:r>
          </w:p>
        </w:tc>
      </w:tr>
      <w:tr w:rsidR="00897A0E" w:rsidRPr="00897A0E" w14:paraId="0B9463D3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C01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095 Obrazovanje koje se ne može definirati po stupnju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A12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26.000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04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63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28.028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C9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28.631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5F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30.138</w:t>
            </w:r>
          </w:p>
        </w:tc>
      </w:tr>
      <w:tr w:rsidR="00897A0E" w:rsidRPr="00897A0E" w14:paraId="4B72D6A5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55C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 Socijalna zaštita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12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306.126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3C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63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201.058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76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203.432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0F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204.938</w:t>
            </w:r>
          </w:p>
        </w:tc>
      </w:tr>
      <w:tr w:rsidR="00897A0E" w:rsidRPr="00897A0E" w14:paraId="76A0EA62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63F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104 Obitelj i djeca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B7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15.525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EE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035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8.024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BF9A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8.288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0D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8.288</w:t>
            </w:r>
          </w:p>
        </w:tc>
      </w:tr>
      <w:tr w:rsidR="00897A0E" w:rsidRPr="00897A0E" w14:paraId="04755E99" w14:textId="77777777" w:rsidTr="00897A0E">
        <w:trPr>
          <w:trHeight w:val="9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9F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107 Socijalne pomoći stanovništvu koje nije obuhvaćeno redovnim socijalnim programom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C7D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260.181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6B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152.000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01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153.101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830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154.457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03F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155.211</w:t>
            </w:r>
          </w:p>
        </w:tc>
      </w:tr>
      <w:tr w:rsidR="00897A0E" w:rsidRPr="00897A0E" w14:paraId="20C28A98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C99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109 Aktivnosti socijalne zaštite koje nisu drugdje svrstane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23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30.420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09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48.000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A0B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39.933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93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40.686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37B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41.440</w:t>
            </w:r>
          </w:p>
        </w:tc>
      </w:tr>
      <w:tr w:rsidR="00897A0E" w:rsidRPr="00897A0E" w14:paraId="3B0C1FCB" w14:textId="77777777" w:rsidTr="00897A0E">
        <w:trPr>
          <w:trHeight w:val="300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B1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072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80E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923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AE6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D459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57680DAC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70D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7D29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694F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C64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7B3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B6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897A0E" w:rsidRPr="00897A0E" w14:paraId="5C139090" w14:textId="77777777" w:rsidTr="00897A0E">
        <w:trPr>
          <w:trHeight w:val="63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15ED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14D4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D91F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5013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Proračun za 2023.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E1E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2024.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3B1A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</w:tr>
      <w:tr w:rsidR="00897A0E" w:rsidRPr="00897A0E" w14:paraId="0B21DAC9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BAE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915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961.642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DB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979.297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6D1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1.371.062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7A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1.165.300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B6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1.311.642</w:t>
            </w:r>
          </w:p>
        </w:tc>
      </w:tr>
      <w:tr w:rsidR="00897A0E" w:rsidRPr="00897A0E" w14:paraId="750665BB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06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01 Opće javne usluge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969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299.367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AA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325.007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A40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296.122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27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302.100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893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307.100</w:t>
            </w:r>
          </w:p>
        </w:tc>
      </w:tr>
      <w:tr w:rsidR="00897A0E" w:rsidRPr="00897A0E" w14:paraId="346E4EE6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A9E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011 Izvršna i zakonodavna tijela, financijski i fiskalni poslovi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C2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162.437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DB7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154.301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387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164.427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59F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hr-HR"/>
              </w:rPr>
              <w:t>169.000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80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174.000</w:t>
            </w:r>
          </w:p>
        </w:tc>
      </w:tr>
      <w:tr w:rsidR="00897A0E" w:rsidRPr="00897A0E" w14:paraId="62627924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5AB4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013 Opće usluge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918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131.911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0E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168.715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FB3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129.695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75A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131.000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1B0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131.000</w:t>
            </w:r>
          </w:p>
        </w:tc>
      </w:tr>
      <w:tr w:rsidR="00897A0E" w:rsidRPr="00897A0E" w14:paraId="229EA11A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33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lastRenderedPageBreak/>
              <w:t>016 Opće javne usluge koje nisu drugdje svrstane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1F0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2.489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91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C6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22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621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225FCDA3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30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018 Prijenosi općeg karaktera između različitih državnih razina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8C1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2.531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7D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1.991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82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D2D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743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2.100</w:t>
            </w:r>
          </w:p>
        </w:tc>
      </w:tr>
      <w:tr w:rsidR="00897A0E" w:rsidRPr="00897A0E" w14:paraId="6458EBDC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9D5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03 Opće javne usluge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C6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20.307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2A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5.077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D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6.800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38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309.800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8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499.942</w:t>
            </w:r>
          </w:p>
        </w:tc>
      </w:tr>
      <w:tr w:rsidR="00897A0E" w:rsidRPr="00897A0E" w14:paraId="673350E9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3B4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032 Usluge protupožarne zaštite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E8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20.307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EB5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5.077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63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6.800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5A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309.800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E4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499.942</w:t>
            </w:r>
          </w:p>
        </w:tc>
      </w:tr>
      <w:tr w:rsidR="00897A0E" w:rsidRPr="00897A0E" w14:paraId="5F94383C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EBB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04 Ekonomski poslovi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82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190.663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28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1.327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0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34.600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78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1.400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C0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1.500</w:t>
            </w:r>
          </w:p>
        </w:tc>
      </w:tr>
      <w:tr w:rsidR="00897A0E" w:rsidRPr="00897A0E" w14:paraId="65328CBA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45B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042 Opći ekonomski, trgovački i poslovi vezani uz rad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64B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450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1.327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D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1.400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F5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1.400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DC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1.500</w:t>
            </w:r>
          </w:p>
        </w:tc>
      </w:tr>
      <w:tr w:rsidR="00897A0E" w:rsidRPr="00897A0E" w14:paraId="467CF3E6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A71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045 Promet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10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190.383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DFF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E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33.200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13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11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2B521BAF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89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05 Zaštita okoliša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E5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22.977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748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27.606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65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28.100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A0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29.100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9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29.700</w:t>
            </w:r>
          </w:p>
        </w:tc>
      </w:tr>
      <w:tr w:rsidR="00897A0E" w:rsidRPr="00897A0E" w14:paraId="16B90BC2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C6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052 Gospodarenje otpadnim vodama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4FD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5C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1.062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2D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35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3B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1.200</w:t>
            </w:r>
          </w:p>
        </w:tc>
      </w:tr>
      <w:tr w:rsidR="00897A0E" w:rsidRPr="00897A0E" w14:paraId="75EF80C6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E26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056 Poslovi i usluge zaštite okoliša koji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43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21.873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FE3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26.545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D4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27.000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E5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31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28.500</w:t>
            </w:r>
          </w:p>
        </w:tc>
      </w:tr>
      <w:tr w:rsidR="00897A0E" w:rsidRPr="00897A0E" w14:paraId="77BBB864" w14:textId="77777777" w:rsidTr="00897A0E">
        <w:trPr>
          <w:trHeight w:val="63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183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06 Usluge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unapijeđenja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stanovanja i zajednice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48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211.206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F26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261.729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CA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665.700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3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354.600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85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301.700</w:t>
            </w:r>
          </w:p>
        </w:tc>
      </w:tr>
      <w:tr w:rsidR="00897A0E" w:rsidRPr="00897A0E" w14:paraId="481A0E1D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C38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062 Razvoj zajednice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B4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38.483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EE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5.309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64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DA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FD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6.000</w:t>
            </w:r>
          </w:p>
        </w:tc>
      </w:tr>
      <w:tr w:rsidR="00897A0E" w:rsidRPr="00897A0E" w14:paraId="504FBA44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C392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063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Oskrba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 vodom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9D6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1.292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48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4.247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0C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3D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4.600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67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4.700</w:t>
            </w:r>
          </w:p>
        </w:tc>
      </w:tr>
      <w:tr w:rsidR="00897A0E" w:rsidRPr="00897A0E" w14:paraId="2040C49A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9DE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064 Ulična rasvjeta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0F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18.871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87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39.817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85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107.000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2D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AA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41.000</w:t>
            </w:r>
          </w:p>
        </w:tc>
      </w:tr>
      <w:tr w:rsidR="00897A0E" w:rsidRPr="00897A0E" w14:paraId="51C49CBB" w14:textId="77777777" w:rsidTr="00897A0E">
        <w:trPr>
          <w:trHeight w:val="9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12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A8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152.559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AD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212.356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2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548.200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B6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304.000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94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250.000</w:t>
            </w:r>
          </w:p>
        </w:tc>
      </w:tr>
      <w:tr w:rsidR="00897A0E" w:rsidRPr="00897A0E" w14:paraId="263F745F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834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07 Zdravstvo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32B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6.636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DBB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3.982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1F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1.540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E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8B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684B1270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172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lastRenderedPageBreak/>
              <w:t>076 Poslovi i usluge zdravstva koji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5D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6.636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666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3.982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0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1.540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0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C4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97A0E" w:rsidRPr="00897A0E" w14:paraId="63DB7F9C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42E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08 Rekreacija, kultura i religija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782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142.826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DB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271.816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E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252.415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5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80.500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7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81.500</w:t>
            </w:r>
          </w:p>
        </w:tc>
      </w:tr>
      <w:tr w:rsidR="00897A0E" w:rsidRPr="00897A0E" w14:paraId="605A7A33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757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081 Službe rekreacije i sporta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12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10.427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C0C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38.224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67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65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FD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16.500</w:t>
            </w:r>
          </w:p>
        </w:tc>
      </w:tr>
      <w:tr w:rsidR="00897A0E" w:rsidRPr="00897A0E" w14:paraId="604249A1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F35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082 Službe kulture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DB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11.820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B79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25.217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0C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25.400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1E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26.000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F1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27.000</w:t>
            </w:r>
          </w:p>
        </w:tc>
      </w:tr>
      <w:tr w:rsidR="00897A0E" w:rsidRPr="00897A0E" w14:paraId="4E4098C2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9A1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083 Službe emitiranja i izdavanja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6BD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5.309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E34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5.309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30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24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7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3.000</w:t>
            </w:r>
          </w:p>
        </w:tc>
      </w:tr>
      <w:tr w:rsidR="00897A0E" w:rsidRPr="00897A0E" w14:paraId="49B3CE39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19A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086 Rashodi za rekreaciju, kulturu i </w:t>
            </w:r>
            <w:proofErr w:type="spellStart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religijukoji</w:t>
            </w:r>
            <w:proofErr w:type="spellEnd"/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 nisu drugdje svrstani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2DB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115.270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A21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203.066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C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205.515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15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3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35.000</w:t>
            </w:r>
          </w:p>
        </w:tc>
      </w:tr>
      <w:tr w:rsidR="00897A0E" w:rsidRPr="00897A0E" w14:paraId="16DB3D1A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3C0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09 Obrazovanje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B5B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27.031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26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55.146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4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59.100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22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60.800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C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63.000</w:t>
            </w:r>
          </w:p>
        </w:tc>
      </w:tr>
      <w:tr w:rsidR="00897A0E" w:rsidRPr="00897A0E" w14:paraId="7955969A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D8F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091 Predškolsko i osnovno obrazovanje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A4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15.993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E71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42.471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A3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46.380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85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47.000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EC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48.000</w:t>
            </w:r>
          </w:p>
        </w:tc>
      </w:tr>
      <w:tr w:rsidR="00897A0E" w:rsidRPr="00897A0E" w14:paraId="73C52FC9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7BE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092 Srednjoškolsko obrazovanje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0D4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7.587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40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8.959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8D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AD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9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11.000</w:t>
            </w:r>
          </w:p>
        </w:tc>
      </w:tr>
      <w:tr w:rsidR="00897A0E" w:rsidRPr="00897A0E" w14:paraId="7489A49D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16D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095 Obrazovanje koje se ne može definirati po stupnju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555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3.451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D6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3.716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8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3.720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36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E9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4.000</w:t>
            </w:r>
          </w:p>
        </w:tc>
      </w:tr>
      <w:tr w:rsidR="00897A0E" w:rsidRPr="00897A0E" w14:paraId="61E96D0B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195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 Socijalna zaštita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2E8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40.630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61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27.606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6A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26.685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E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27.000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E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27.200</w:t>
            </w:r>
          </w:p>
        </w:tc>
      </w:tr>
      <w:tr w:rsidR="00897A0E" w:rsidRPr="00897A0E" w14:paraId="3E7E77F3" w14:textId="77777777" w:rsidTr="00897A0E">
        <w:trPr>
          <w:trHeight w:val="315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29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104 Obitelj i djeca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1E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2.061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F0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1.062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05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1.065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8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6F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1.100</w:t>
            </w:r>
          </w:p>
        </w:tc>
      </w:tr>
      <w:tr w:rsidR="00897A0E" w:rsidRPr="00897A0E" w14:paraId="0D367096" w14:textId="77777777" w:rsidTr="00897A0E">
        <w:trPr>
          <w:trHeight w:val="9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6A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107 Socijalne pomoći stanovništvu koje nije obuhvaćeno redovnim socijalnim programom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57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34.532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83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20.174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0E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20.320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3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20.500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D0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20.600</w:t>
            </w:r>
          </w:p>
        </w:tc>
      </w:tr>
      <w:tr w:rsidR="00897A0E" w:rsidRPr="00897A0E" w14:paraId="7EB6B76F" w14:textId="77777777" w:rsidTr="00897A0E">
        <w:trPr>
          <w:trHeight w:val="60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E32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109 Aktivnosti socijalne zaštite koje nisu drugdje svrstane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B9B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4.037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77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6.371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CF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5.300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C4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5.400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C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5.500</w:t>
            </w:r>
          </w:p>
        </w:tc>
      </w:tr>
    </w:tbl>
    <w:p w14:paraId="42A8131D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93" w:type="pct"/>
        <w:tblInd w:w="10" w:type="dxa"/>
        <w:tblLook w:val="04A0" w:firstRow="1" w:lastRow="0" w:firstColumn="1" w:lastColumn="0" w:noHBand="0" w:noVBand="1"/>
      </w:tblPr>
      <w:tblGrid>
        <w:gridCol w:w="883"/>
        <w:gridCol w:w="994"/>
        <w:gridCol w:w="683"/>
        <w:gridCol w:w="1684"/>
        <w:gridCol w:w="1384"/>
        <w:gridCol w:w="1379"/>
        <w:gridCol w:w="1384"/>
        <w:gridCol w:w="1379"/>
        <w:gridCol w:w="1384"/>
        <w:gridCol w:w="1415"/>
        <w:gridCol w:w="1415"/>
      </w:tblGrid>
      <w:tr w:rsidR="00897A0E" w:rsidRPr="00897A0E" w14:paraId="3280CAA0" w14:textId="77777777" w:rsidTr="00897A0E">
        <w:trPr>
          <w:trHeight w:val="315"/>
        </w:trPr>
        <w:tc>
          <w:tcPr>
            <w:tcW w:w="398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07B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I. OPĆI DIO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E81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BB0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2D202AD6" w14:textId="77777777" w:rsidTr="00897A0E">
        <w:trPr>
          <w:trHeight w:val="22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A1AF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A44F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45E2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D786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E18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385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C5C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A75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AF58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B2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7F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68C57D61" w14:textId="77777777" w:rsidTr="00897A0E">
        <w:trPr>
          <w:trHeight w:val="360"/>
        </w:trPr>
        <w:tc>
          <w:tcPr>
            <w:tcW w:w="398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8138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2D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DE3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11F5CF64" w14:textId="77777777" w:rsidTr="00897A0E">
        <w:trPr>
          <w:trHeight w:val="240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7E22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CE6C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926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23A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C8EC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FD2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7B2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9E4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88B8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79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71A6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226DC552" w14:textId="77777777" w:rsidTr="00897A0E">
        <w:trPr>
          <w:trHeight w:val="76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21D9E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B0B9E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D87DA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58517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primitka / izdatka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3B3E0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HRK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C7FBC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EUR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1385BE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HRK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FEB28D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EUR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148D9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8970F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 EUR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BF7EB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-EUR</w:t>
            </w:r>
          </w:p>
        </w:tc>
      </w:tr>
      <w:tr w:rsidR="00897A0E" w:rsidRPr="00897A0E" w14:paraId="35968C7A" w14:textId="77777777" w:rsidTr="00897A0E">
        <w:trPr>
          <w:trHeight w:val="5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982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074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0DD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7DB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BDC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730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B9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BFB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48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E0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351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97A0E" w:rsidRPr="00897A0E" w14:paraId="40C5FD13" w14:textId="77777777" w:rsidTr="00897A0E">
        <w:trPr>
          <w:trHeight w:val="3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FE2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3C9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603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FA2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prodaje udjela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A21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BD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AC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BD3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63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A6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C0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97A0E" w:rsidRPr="00897A0E" w14:paraId="3C5C2859" w14:textId="77777777" w:rsidTr="00897A0E">
        <w:trPr>
          <w:trHeight w:val="3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948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A61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658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A2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23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894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48E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DBD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6DA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2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25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0,00</w:t>
            </w:r>
          </w:p>
        </w:tc>
      </w:tr>
      <w:tr w:rsidR="00897A0E" w:rsidRPr="00897A0E" w14:paraId="7C67DA58" w14:textId="77777777" w:rsidTr="00897A0E">
        <w:trPr>
          <w:trHeight w:val="30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B6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D4D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F10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BC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EA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CA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82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30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90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83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4E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97A0E" w:rsidRPr="00897A0E" w14:paraId="618E795C" w14:textId="77777777" w:rsidTr="00897A0E">
        <w:trPr>
          <w:trHeight w:val="5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4DC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26E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7B0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B93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Sredstva učešća za zajmove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A4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E8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77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D4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15.263,12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AE5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BC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97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15.000,00</w:t>
            </w:r>
          </w:p>
        </w:tc>
      </w:tr>
      <w:tr w:rsidR="00897A0E" w:rsidRPr="00897A0E" w14:paraId="2DD3EADA" w14:textId="77777777" w:rsidTr="00897A0E">
        <w:trPr>
          <w:trHeight w:val="5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29DF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8A2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C002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5C6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862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65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EB2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E654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F3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D39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48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97A0E" w:rsidRPr="00897A0E" w14:paraId="6F410944" w14:textId="77777777" w:rsidTr="00897A0E">
        <w:trPr>
          <w:trHeight w:val="5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810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40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20B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D68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DE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AB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7B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9FE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79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1B6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168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97A0E" w:rsidRPr="00897A0E" w14:paraId="781E3698" w14:textId="77777777" w:rsidTr="00897A0E">
        <w:trPr>
          <w:trHeight w:val="5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7A6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8F4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19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FF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673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0B6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D42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158.180,00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21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20.994,09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E1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15.263,00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13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E4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7A0E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</w:tr>
    </w:tbl>
    <w:p w14:paraId="3A2162CD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8166F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2"/>
        <w:gridCol w:w="759"/>
        <w:gridCol w:w="793"/>
        <w:gridCol w:w="2725"/>
        <w:gridCol w:w="1294"/>
        <w:gridCol w:w="1294"/>
        <w:gridCol w:w="1294"/>
        <w:gridCol w:w="1294"/>
        <w:gridCol w:w="1294"/>
        <w:gridCol w:w="1294"/>
        <w:gridCol w:w="1291"/>
      </w:tblGrid>
      <w:tr w:rsidR="00897A0E" w:rsidRPr="00897A0E" w14:paraId="44A59F9D" w14:textId="77777777" w:rsidTr="00897A0E">
        <w:trPr>
          <w:trHeight w:val="49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1707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II. POSEBNI DIO</w:t>
            </w:r>
          </w:p>
        </w:tc>
      </w:tr>
      <w:tr w:rsidR="00897A0E" w:rsidRPr="00897A0E" w14:paraId="2A2F0444" w14:textId="77777777" w:rsidTr="00897A0E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1DF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3.</w:t>
            </w:r>
          </w:p>
        </w:tc>
      </w:tr>
      <w:tr w:rsidR="00897A0E" w:rsidRPr="00897A0E" w14:paraId="2BD52EF5" w14:textId="77777777" w:rsidTr="00897A0E">
        <w:trPr>
          <w:trHeight w:val="9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6A6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Rashodi poslovanja i rashodi za nabavu nefinancijske imovine u Proračunu u ukupnoj svoti od 1.370.662 eura za 2023. godinu i izdaci za financijsku imovinu i otplate zajmova od 17.405 eura za 2023. godinu raspoređuju se po korisnicima i programima u Posebnom dijelu Proračuna, kako slijedi:</w:t>
            </w:r>
          </w:p>
        </w:tc>
      </w:tr>
      <w:tr w:rsidR="00897A0E" w:rsidRPr="00897A0E" w14:paraId="50DAB9A9" w14:textId="77777777" w:rsidTr="00897A0E">
        <w:trPr>
          <w:trHeight w:val="36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42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05C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3CE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E202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2A16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D7325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34AB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895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CD50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A2F7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7A9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52C1FD19" w14:textId="77777777" w:rsidTr="00897A0E">
        <w:trPr>
          <w:trHeight w:val="76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117B2F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F9E6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CB7A7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HRK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E3A2A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2021. - EUR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A3573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HRK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4E99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2022. - EUR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12AE8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2023. - EUR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F2B4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 - EUR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6B6DC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 - EUR</w:t>
            </w:r>
          </w:p>
        </w:tc>
      </w:tr>
      <w:tr w:rsidR="00897A0E" w:rsidRPr="00897A0E" w14:paraId="2289C792" w14:textId="77777777" w:rsidTr="00897A0E">
        <w:trPr>
          <w:trHeight w:val="31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717869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92446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5670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6.683.123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2291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887.002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3F7D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6.901.112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BA80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915.935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0B5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1.290.016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A095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1.088.385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C40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1.232.522</w:t>
            </w:r>
          </w:p>
        </w:tc>
      </w:tr>
      <w:tr w:rsidR="00897A0E" w:rsidRPr="00897A0E" w14:paraId="4E127012" w14:textId="77777777" w:rsidTr="00897A0E">
        <w:trPr>
          <w:trHeight w:val="31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AB9EA3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95BAA2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POSLOVI ODJELA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9AA5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726.506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DA86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96.424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5A33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786.109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6F11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104.335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06DC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112.876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3733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AE76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115.500</w:t>
            </w:r>
          </w:p>
        </w:tc>
      </w:tr>
      <w:tr w:rsidR="00897A0E" w:rsidRPr="00897A0E" w14:paraId="2BF221D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4624B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F4EC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31B6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726.506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222A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96.424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BBBA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786.109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3DD9F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104.335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29B3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112.876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2E24E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EDEFF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115.500</w:t>
            </w:r>
          </w:p>
        </w:tc>
      </w:tr>
      <w:tr w:rsidR="00897A0E" w:rsidRPr="00897A0E" w14:paraId="087BBFD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3094A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6E05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2B8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713.706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D2D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94.725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7F6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783.547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7F7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146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111.376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CFC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ABB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114.000</w:t>
            </w:r>
          </w:p>
        </w:tc>
      </w:tr>
      <w:tr w:rsidR="00897A0E" w:rsidRPr="00897A0E" w14:paraId="149EF2A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B2C6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B6C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A2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284.009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50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C9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287.253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7F3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38.125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7E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39.892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95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94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897A0E" w:rsidRPr="00897A0E" w14:paraId="48C23AD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F6A2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153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297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284.009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DB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0C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287.253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CD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38.125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428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39.892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3C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70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897A0E" w:rsidRPr="00897A0E" w14:paraId="520AD65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882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0A0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E60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284.009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6CE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84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287.253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59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38.125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716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39.892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732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BE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41.000</w:t>
            </w:r>
          </w:p>
        </w:tc>
      </w:tr>
      <w:tr w:rsidR="00897A0E" w:rsidRPr="00897A0E" w14:paraId="65DC47C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D87F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100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D6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ED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BF1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547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F37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EF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49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897A0E" w:rsidRPr="00897A0E" w14:paraId="13087097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A626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E8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9C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57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536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D2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5F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955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BA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897A0E" w:rsidRPr="00897A0E" w14:paraId="1EAE8B8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41F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144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1C9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81.070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E1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A19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05E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97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39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B1D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11.000</w:t>
            </w:r>
          </w:p>
        </w:tc>
      </w:tr>
      <w:tr w:rsidR="00897A0E" w:rsidRPr="00897A0E" w14:paraId="618E95A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C9D4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8CB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49C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348.627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5D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46.271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BCD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422.374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B8B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56.059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BC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61.484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9A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EED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</w:tr>
      <w:tr w:rsidR="00897A0E" w:rsidRPr="00897A0E" w14:paraId="387D1E5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0C83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D2E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1AB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348.627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AC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46.271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EE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422.374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1EE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56.059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67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61.484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8A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CCA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</w:tr>
      <w:tr w:rsidR="00897A0E" w:rsidRPr="00897A0E" w14:paraId="49328C87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20A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7C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842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348.627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BEA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46.271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61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422.374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764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56.059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B2A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61.484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36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8E3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</w:tr>
      <w:tr w:rsidR="00897A0E" w:rsidRPr="00897A0E" w14:paraId="12D07034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45EA1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314B8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Nabava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nef.imovine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redovan rad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BE4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0FD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C56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425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8E0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04C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4BB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3861935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D283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E86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6F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0E2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FF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7B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62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E99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82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2BACCDC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EC0F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3C7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89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60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5DD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00E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41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7D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A2A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0C75CB99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054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AFE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F6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C9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D4D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91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5F1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405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6F9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0018313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E1065E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22270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USTANOVE ŠKOLSTVA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404F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270.945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2843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BD42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411.138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B0B3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54.567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E275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D437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4F1D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101.400</w:t>
            </w:r>
          </w:p>
        </w:tc>
      </w:tr>
      <w:tr w:rsidR="00897A0E" w:rsidRPr="00897A0E" w14:paraId="6B7AB01B" w14:textId="77777777" w:rsidTr="00897A0E">
        <w:trPr>
          <w:trHeight w:val="55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B25B96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460F1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predškolskog odgoja- korisnik Dječji vrtić NG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BCC9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7FBB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459E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241.110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CCE7D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8C094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FEA8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9119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897A0E" w:rsidRPr="00897A0E" w14:paraId="1400B251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CC2F85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BDF74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Sufinanciranje rada vrtića za grupu djece Općine GB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31D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8F9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98A9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241.110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A58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2D2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D2D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028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897A0E" w:rsidRPr="00897A0E" w14:paraId="58E09E67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57A9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7A7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8E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A6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A5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241.110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9B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DFC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9D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20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897A0E" w:rsidRPr="00897A0E" w14:paraId="66D3C98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9BD1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10B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367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2D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94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241.110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A06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3AD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1EB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CB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897A0E" w:rsidRPr="00897A0E" w14:paraId="4F95220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5C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22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6F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ED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C5B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241.110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26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49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46.380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E5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DB2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78.000</w:t>
            </w:r>
          </w:p>
        </w:tc>
      </w:tr>
      <w:tr w:rsidR="00897A0E" w:rsidRPr="00897A0E" w14:paraId="73185C2B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74860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AFEF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iznad standarda u školstvu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8DB5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219.906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6D49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ABB9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EDF4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DB43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C31A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D8D2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</w:t>
            </w:r>
          </w:p>
        </w:tc>
      </w:tr>
      <w:tr w:rsidR="00897A0E" w:rsidRPr="00897A0E" w14:paraId="4E8421CA" w14:textId="77777777" w:rsidTr="00897A0E">
        <w:trPr>
          <w:trHeight w:val="76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894C57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68838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za predškolsko, osnovnoškolsko i srednjoškolsko obrazovanje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89CF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189.906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F66A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6482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141.528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ED03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ABB5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5D75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5EEB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897A0E" w:rsidRPr="00897A0E" w14:paraId="3AAEBBB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129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91B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2D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189.906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524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25.205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81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141.528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2AE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974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44A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FB2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897A0E" w:rsidRPr="00897A0E" w14:paraId="4BAD3F5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3D1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E91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BC0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189.906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A17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25.205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A76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141.528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75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B6F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FC5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9A6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897A0E" w:rsidRPr="00897A0E" w14:paraId="33DD916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432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7B3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EB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189.906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5F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25.205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1D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141.528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7F5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A7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4D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2AD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18.400</w:t>
            </w:r>
          </w:p>
        </w:tc>
      </w:tr>
      <w:tr w:rsidR="00897A0E" w:rsidRPr="00897A0E" w14:paraId="5D633201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61EED4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82DCF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školskih ustanova na području općine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303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2CD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4FF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1AC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FE2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A16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E81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897A0E" w:rsidRPr="00897A0E" w14:paraId="02AF8F3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2393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C4B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CD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57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BF0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77C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86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2C8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B6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897A0E" w:rsidRPr="00897A0E" w14:paraId="3E1DA4D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65F5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5A1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C1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95E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396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2E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AB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0C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1BD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897A0E" w:rsidRPr="00897A0E" w14:paraId="29C60324" w14:textId="77777777" w:rsidTr="00897A0E">
        <w:trPr>
          <w:trHeight w:val="37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AD3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5D8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tekuće i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kapit.don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0B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CA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B0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4C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70B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FB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EF1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</w:tr>
      <w:tr w:rsidR="00897A0E" w:rsidRPr="00897A0E" w14:paraId="3301024D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C7348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BA00C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Jednokratne pomoći studentima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DB4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75D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AEF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714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841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89B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3F8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897A0E" w:rsidRPr="00897A0E" w14:paraId="2BFAF14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21CC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B7F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EF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D85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2E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EF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3B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F52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B46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897A0E" w:rsidRPr="00897A0E" w14:paraId="7676C45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7368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2EB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1E3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497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829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0EC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08C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DF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29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897A0E" w:rsidRPr="00897A0E" w14:paraId="397F80B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82A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E6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E85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D4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E31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F4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6D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19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E20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4.200</w:t>
            </w:r>
          </w:p>
        </w:tc>
      </w:tr>
      <w:tr w:rsidR="00897A0E" w:rsidRPr="00897A0E" w14:paraId="39BC8940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B7AFD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61901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KULTURE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E275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347.585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B0C5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46.132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9829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441.675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851A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58.620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5217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639E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D656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57.670</w:t>
            </w:r>
          </w:p>
        </w:tc>
      </w:tr>
      <w:tr w:rsidR="00897A0E" w:rsidRPr="00897A0E" w14:paraId="7CEF051C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0EA371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4F4BD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 i udruge u kulturi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11C2C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EC9D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7497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24.238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E2C9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5093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28B6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8DDB8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</w:t>
            </w:r>
          </w:p>
        </w:tc>
      </w:tr>
      <w:tr w:rsidR="00897A0E" w:rsidRPr="00897A0E" w14:paraId="5526C9B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8A40BE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69FCE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Kulturne manifestacije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71A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94D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952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487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A1F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790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DA2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686CE0D4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5687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882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521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A3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1CC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F66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9F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11A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408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56803C7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A08B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582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8EF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4A8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89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A39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8F00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D4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51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212A170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78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91C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2F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E6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11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2A8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FD7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64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5C6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65D9CB14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6C210C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09923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Udruge građana u području kulture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AC9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BBE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81F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2D6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9E6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245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94A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897A0E" w:rsidRPr="00897A0E" w14:paraId="32A3B24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0A49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1F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FC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17D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42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88F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04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D0D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DD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897A0E" w:rsidRPr="00897A0E" w14:paraId="0145DEC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A24A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027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BE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D5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5C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61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71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03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B03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897A0E" w:rsidRPr="00897A0E" w14:paraId="3AE6229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FE3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322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tekuće.don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223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588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ED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F6F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29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18A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F6B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</w:tr>
      <w:tr w:rsidR="00897A0E" w:rsidRPr="00897A0E" w14:paraId="0BD3495E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9CA7D6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3ADF1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Djelatnost Narodne knjižnice i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čitaonuice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"Grigor Vitez" G.B.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58D78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193.665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50FB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25.704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D524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183.517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BF927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24.357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60A9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31.318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74D26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29.210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D949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30.010</w:t>
            </w:r>
          </w:p>
        </w:tc>
      </w:tr>
      <w:tr w:rsidR="00897A0E" w:rsidRPr="00897A0E" w14:paraId="78CEC626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B25AF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96C7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 i stručno osoblje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2A87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147.809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576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19.618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3AF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148.017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83E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4F9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AC5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62B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21.410</w:t>
            </w:r>
          </w:p>
        </w:tc>
      </w:tr>
      <w:tr w:rsidR="00897A0E" w:rsidRPr="00897A0E" w14:paraId="0D99843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488A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66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7A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137.809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96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18.290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53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142.017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8F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65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EA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EE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</w:t>
            </w:r>
          </w:p>
        </w:tc>
      </w:tr>
      <w:tr w:rsidR="00897A0E" w:rsidRPr="00897A0E" w14:paraId="657430C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2A5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FF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D2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137.809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C6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18.290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15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142.017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E49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8C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AF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91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20.810</w:t>
            </w:r>
          </w:p>
        </w:tc>
      </w:tr>
      <w:tr w:rsidR="00897A0E" w:rsidRPr="00897A0E" w14:paraId="768A3DE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138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AB1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E6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113.948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399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679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116.449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311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CB1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11A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16.400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9E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16.900</w:t>
            </w:r>
          </w:p>
        </w:tc>
      </w:tr>
      <w:tr w:rsidR="00897A0E" w:rsidRPr="00897A0E" w14:paraId="2534E14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6E6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12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E0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22.744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5A9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C7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E3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BC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EB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BD1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897A0E" w:rsidRPr="00897A0E" w14:paraId="33C911D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437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B62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CCB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1.117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FC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D9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03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EB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50D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9FE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210</w:t>
            </w:r>
          </w:p>
        </w:tc>
      </w:tr>
      <w:tr w:rsidR="00897A0E" w:rsidRPr="00897A0E" w14:paraId="0941612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D300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6F3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EE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A9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6F9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0E5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7F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3E5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F5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897A0E" w:rsidRPr="00897A0E" w14:paraId="793087C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7DEC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E73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F2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B45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8D9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12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C58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1B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8C4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897A0E" w:rsidRPr="00897A0E" w14:paraId="2D11DA7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51C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903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08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40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9E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C48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AB1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02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BDB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</w:tr>
      <w:tr w:rsidR="00897A0E" w:rsidRPr="00897A0E" w14:paraId="79E5B80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6AAE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FEB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7F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2E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00C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95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CF3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DD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4D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66589CB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140C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E01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501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B9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AFD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6C6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53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1F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E6E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F2200B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1DD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BDE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96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3F7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865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4EA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676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88C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72A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605B869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3660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61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98D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AA9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B5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93E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DF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AD7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D8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6D9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153DAFB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70EF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12B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0A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A1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156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768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36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C0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904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B58A57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BCA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8FC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173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F7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57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72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952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EB5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0D9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21FA62B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2D17D4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F267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uredske opreme i namještaja u knjižnici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292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702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E88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581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4C0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167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3FB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</w:t>
            </w:r>
          </w:p>
        </w:tc>
      </w:tr>
      <w:tr w:rsidR="00897A0E" w:rsidRPr="00897A0E" w14:paraId="47C7093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A2DF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757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BD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3F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D01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9B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030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AE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9FE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897A0E" w:rsidRPr="00897A0E" w14:paraId="385B363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A54F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09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6D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BB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EA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EB5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7B8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6C9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E6D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897A0E" w:rsidRPr="00897A0E" w14:paraId="6B5E0AC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BF3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C08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C4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FAF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F9D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78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892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E1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7BC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897A0E" w:rsidRPr="00897A0E" w14:paraId="3143CC3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0C6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EFA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A7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C3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3D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46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EF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904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4FE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244C309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EEF8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6D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D6E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31A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186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0D7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FA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50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927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50ED1A92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09E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03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BFB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93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C9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6A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9F6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12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68B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0F07A4C9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2145C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7DDA7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knjižne građe u knjižnici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33A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24.732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DE7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3.283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FC7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482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56D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C4D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5AE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28F0493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962E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EE0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EEE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23.698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6A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B3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A91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F13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CC4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9C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0FCF23E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6748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A1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92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23.698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D53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E3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ECB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0F5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8E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E8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1491A7D6" w14:textId="77777777" w:rsidTr="00897A0E">
        <w:trPr>
          <w:trHeight w:val="31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1EB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3F9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77F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23.698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02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81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28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4D1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04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F1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0EFBBE6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6DB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0A4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5A7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CD6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AB1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58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B8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3F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42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0A7282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5282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124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FFB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632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80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BB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47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29F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07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752F2633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C98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2C8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DA5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2DE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60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43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356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43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AAB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57F2487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CD955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BDB39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Nabava nematerijalne imovine u knjižnici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FE6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50C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BCA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675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AB3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32F7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04C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897A0E" w:rsidRPr="00897A0E" w14:paraId="251D49C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34A0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18D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438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16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AA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33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A15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8F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34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897A0E" w:rsidRPr="00897A0E" w14:paraId="10FDF0C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305A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5BF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ED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D66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8E5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818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622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10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14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897A0E" w:rsidRPr="00897A0E" w14:paraId="365D91D3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9AA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663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34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5B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4D0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73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15B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C4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7AE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</w:tr>
      <w:tr w:rsidR="00897A0E" w:rsidRPr="00897A0E" w14:paraId="2F3BAB84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EB028B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03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16BE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Religiozne potrebe građana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EA5CC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993DF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8FCC9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C86F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6F58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2972E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DD42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897A0E" w:rsidRPr="00897A0E" w14:paraId="5D65E44E" w14:textId="77777777" w:rsidTr="00897A0E">
        <w:trPr>
          <w:trHeight w:val="78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F2FA2A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0716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Kapitalne pomoći za izgradnju, obnovu i održavanje sakralnih objekata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B83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5A6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03A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340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E17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7BA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033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897A0E" w:rsidRPr="00897A0E" w14:paraId="3333930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47F7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FC9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5E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854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13.793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ED4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23B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EF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FD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3F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897A0E" w:rsidRPr="00897A0E" w14:paraId="308ECED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CEF1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A33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48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164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13.793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68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790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E4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DDE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8E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897A0E" w:rsidRPr="00897A0E" w14:paraId="48D16E1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19C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E35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tek. i kap. don.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24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F6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13.793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8E9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7D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4A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3B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15.660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90E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16.360</w:t>
            </w:r>
          </w:p>
        </w:tc>
      </w:tr>
      <w:tr w:rsidR="00897A0E" w:rsidRPr="00897A0E" w14:paraId="12FD0847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57A87A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B4180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Zaštita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povjesnih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znamenitosti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0B45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6987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7C02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27646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E89BE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4E53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8E4F7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</w:tr>
      <w:tr w:rsidR="00897A0E" w:rsidRPr="00897A0E" w14:paraId="3F524817" w14:textId="77777777" w:rsidTr="00897A0E">
        <w:trPr>
          <w:trHeight w:val="58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333A0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45D4C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Arheološka iskapanja na Utvrdi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Ivanovaca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"Bedem"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136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C71C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4D5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3E8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8BB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160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DF0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</w:tr>
      <w:tr w:rsidR="00897A0E" w:rsidRPr="00897A0E" w14:paraId="3C82FB84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466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0B1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3D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2C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DB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534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E5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38D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74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</w:tr>
      <w:tr w:rsidR="00897A0E" w:rsidRPr="00897A0E" w14:paraId="334726B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7D46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C73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636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F1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D3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3E0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663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5F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72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</w:tr>
      <w:tr w:rsidR="00897A0E" w:rsidRPr="00897A0E" w14:paraId="5A5CE61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42F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0A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98F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F5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B14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308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CB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07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840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</w:tr>
      <w:tr w:rsidR="00897A0E" w:rsidRPr="00897A0E" w14:paraId="728B098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5208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EEA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B29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F1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5B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9DE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D7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1399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C6F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897A0E" w:rsidRPr="00897A0E" w14:paraId="20A5825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8651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0B4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nef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A0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06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23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4B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42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30B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7B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897A0E" w:rsidRPr="00897A0E" w14:paraId="5A6F6950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715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EF6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99D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AC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5C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34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BD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16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0A3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897A0E" w:rsidRPr="00897A0E" w14:paraId="2FE46230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F2804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D3F4FD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SPORTA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E707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78.561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2256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52CF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E999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A9C3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B58B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B4BD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</w:tr>
      <w:tr w:rsidR="00897A0E" w:rsidRPr="00897A0E" w14:paraId="70DEB3CD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79786E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203A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Doprinos stvaranju uvjeta za rekreaciju i sport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E7E36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78.561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0D0B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E8D16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59A42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FADD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1513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9511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</w:tr>
      <w:tr w:rsidR="00897A0E" w:rsidRPr="00897A0E" w14:paraId="7C20453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AA4AA7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2CA61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Donacije udrugama u sportu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DB5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78.561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E78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550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15D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D4E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270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525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897A0E" w:rsidRPr="00897A0E" w14:paraId="7D289FD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BC08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860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4BB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78.561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47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C8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B10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6BB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B3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B15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897A0E" w:rsidRPr="00897A0E" w14:paraId="3C1ED4E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9E93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5CE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D3B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78.561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63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DF8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32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CB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B9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859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897A0E" w:rsidRPr="00897A0E" w14:paraId="58780E5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B55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3AA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tekuće.don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09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78.561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34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10.427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F61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1CC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5BF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C85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956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16.500</w:t>
            </w:r>
          </w:p>
        </w:tc>
      </w:tr>
      <w:tr w:rsidR="00897A0E" w:rsidRPr="00897A0E" w14:paraId="6F0E49BB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CA4C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DD72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Sportske manifestacije pod pokroviteljstvom općine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B74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86F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A8C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B56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75C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5A0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BB7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897A0E" w:rsidRPr="00897A0E" w14:paraId="301E428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F88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94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F6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12D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AA4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0BB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1B5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6FB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E69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897A0E" w:rsidRPr="00897A0E" w14:paraId="5800680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B197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138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68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342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02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8E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F2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262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62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897A0E" w:rsidRPr="00897A0E" w14:paraId="2D7D8D0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4FC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75F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49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8BC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A99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0C1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F61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12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750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897A0E" w:rsidRPr="00897A0E" w14:paraId="7321DA1C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49728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5FF0E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JAVNE POTREBE I USLUGE U ZDRAVSTVU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CE70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213.404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CCBC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7401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195.063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6E57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25.889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2BFC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76A2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4B48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25.540</w:t>
            </w:r>
          </w:p>
        </w:tc>
      </w:tr>
      <w:tr w:rsidR="00897A0E" w:rsidRPr="00897A0E" w14:paraId="0F43D0A9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4B9551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02230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Preventiva i pomoći zdravstvenim organizacijama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05BA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213.404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D091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78FB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195.063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6438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25.889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3DCB0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462A9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1D83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25.540</w:t>
            </w:r>
          </w:p>
        </w:tc>
      </w:tr>
      <w:tr w:rsidR="00897A0E" w:rsidRPr="00897A0E" w14:paraId="5521E1AD" w14:textId="77777777" w:rsidTr="00897A0E">
        <w:trPr>
          <w:trHeight w:val="9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7A89E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C78E2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Deratizacija, dezinsekcija i zdravstvene usluge (analiza vode..)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4C4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163.404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DC9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21.687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CCE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CBF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6C3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3E4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7E1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897A0E" w:rsidRPr="00897A0E" w14:paraId="1D58298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B92E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4E5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DD9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163.404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E7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21.687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69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40C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AD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57A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FA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897A0E" w:rsidRPr="00897A0E" w14:paraId="12C29BF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D411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A3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92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163.404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519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21.687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F82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02D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62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85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645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897A0E" w:rsidRPr="00897A0E" w14:paraId="3EE89CB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65A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803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69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163.404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655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21.687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18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165.063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314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21.908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A0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DE7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EDB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</w:tr>
      <w:tr w:rsidR="00897A0E" w:rsidRPr="00897A0E" w14:paraId="363E71EB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CCFF32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B15DD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Kapitalne pomoći zdravstvenim organizacijama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8EB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424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EF8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0EA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85B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2A7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028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897A0E" w:rsidRPr="00897A0E" w14:paraId="1514BED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51FC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2C9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D2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96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5D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012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9E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781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AED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897A0E" w:rsidRPr="00897A0E" w14:paraId="0F5BED67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8DE8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6D8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C7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43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20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69A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38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28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191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897A0E" w:rsidRPr="00897A0E" w14:paraId="758AC64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F51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EC1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E6C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ECA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FF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E4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1E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FF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BC4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1.540</w:t>
            </w:r>
          </w:p>
        </w:tc>
      </w:tr>
      <w:tr w:rsidR="00897A0E" w:rsidRPr="00897A0E" w14:paraId="06B4E26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7E6C08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A75EB2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PROGRAMSKA DJELATNOST SOCIJALNE SKRBI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CB93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271.601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E4CA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36.048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2F85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1191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29.491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136C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3603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29.900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3ABE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30.200</w:t>
            </w:r>
          </w:p>
        </w:tc>
      </w:tr>
      <w:tr w:rsidR="00897A0E" w:rsidRPr="00897A0E" w14:paraId="3CB18A7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45F7A8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EBEAA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socijalne skrbi i novčanih 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E95D4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31.181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FA5F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325D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4661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61999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1308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2709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897A0E" w:rsidRPr="00897A0E" w14:paraId="3945D38D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21AFA9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D0FA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obiteljima i kućanstvima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E89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31.181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A8D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573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E4C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2BA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51E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4EA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897A0E" w:rsidRPr="00897A0E" w14:paraId="7DF2791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1A44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4D9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04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31.181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34C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A2A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4FE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B0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83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6C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897A0E" w:rsidRPr="00897A0E" w14:paraId="2BE14F5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D57C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4C1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C6C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31.181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CD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DC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95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07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24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16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897A0E" w:rsidRPr="00897A0E" w14:paraId="20F64F4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D61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006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CF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31.181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B0C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4ED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DA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FBC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0BD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90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</w:tr>
      <w:tr w:rsidR="00897A0E" w:rsidRPr="00897A0E" w14:paraId="7229BE34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44C9A6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CD51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Poticajne mjere demografske obnove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4CC63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191D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E7D15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C0FA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16.989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96822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EE5A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50594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</w:t>
            </w:r>
          </w:p>
        </w:tc>
      </w:tr>
      <w:tr w:rsidR="00897A0E" w:rsidRPr="00897A0E" w14:paraId="327B897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672D35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22939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za novorođenče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4B9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5E1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738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1D6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9BB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CC0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71F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2BE2D0F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5105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B4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6C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792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BA6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3D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EC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85E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D75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260591D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7A87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A61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D7C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AE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C0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09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360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7D2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1D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0FBD44A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9A7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8A2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D0F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87B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1C9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1A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27D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0D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199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04F76D8E" w14:textId="77777777" w:rsidTr="00897A0E">
        <w:trPr>
          <w:trHeight w:val="49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00321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E20E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u rješavanju prve stambene nekretnine mladih obitelji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201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06C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23.890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C89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7A6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8CE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335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012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897A0E" w:rsidRPr="00897A0E" w14:paraId="76EC4A2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2838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B81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33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563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23.890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7B3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305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5B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BCE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A1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897A0E" w:rsidRPr="00897A0E" w14:paraId="0A960C7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5F05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B30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7A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06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23.890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FC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8FC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45C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57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8BA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897A0E" w:rsidRPr="00897A0E" w14:paraId="424BB41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819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C3C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kapitalne don.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36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965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23.890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4CE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09B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15.927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CB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9E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BA2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</w:t>
            </w:r>
          </w:p>
        </w:tc>
      </w:tr>
      <w:tr w:rsidR="00897A0E" w:rsidRPr="00897A0E" w14:paraId="08D2B2B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D49679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19033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skrb kroz udruge i druge organizacije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9E62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3A6C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6890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8036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CBE05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F829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4CB5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</w:tr>
      <w:tr w:rsidR="00897A0E" w:rsidRPr="00897A0E" w14:paraId="1A71A2E5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61FEFF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46123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Humanitarna djelatnost Crvenog križa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51A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30.420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AF1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DF6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C65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62F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FEF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DDE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897A0E" w:rsidRPr="00897A0E" w14:paraId="26FF274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2DB4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BD9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03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30.420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13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D09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EA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AF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EA4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11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897A0E" w:rsidRPr="00897A0E" w14:paraId="4F52DE8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370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A6D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33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30.420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84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1EA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5A3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7C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90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CEB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897A0E" w:rsidRPr="00897A0E" w14:paraId="495F7B8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094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49B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FC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30.420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7F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44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F4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A9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8C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258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</w:tr>
      <w:tr w:rsidR="00897A0E" w:rsidRPr="00897A0E" w14:paraId="695CDCE7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12856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432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udruge umirovljenika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73A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C55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886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B4D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2A8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20C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852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73AA142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3745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1E9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B84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4FB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7A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3D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32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FCB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F89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1DC84B4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3B63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4A7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2D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FD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C5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897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F8B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D2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CB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50E8D214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BFB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727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640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08F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4A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87E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1D9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2D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40B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</w:t>
            </w:r>
          </w:p>
        </w:tc>
      </w:tr>
      <w:tr w:rsidR="00897A0E" w:rsidRPr="00897A0E" w14:paraId="36183E3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ED039B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43AD6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rada ostalih udruga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0F7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2A0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EE6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6F6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AE8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F02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B66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5EBDE76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D21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FEE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332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42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0B1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A7D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ED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45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171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585048F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3FA3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03F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21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A88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33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4C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DA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73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E7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792EE31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AF2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DF1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don.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30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BE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08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99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8FB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9F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E94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01F8EAE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6CBD13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426D4D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I FINANCIJE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BF56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77A0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4B16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AE2F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71F3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A716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2289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897A0E" w:rsidRPr="00897A0E" w14:paraId="06FC713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558157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3C3F4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5539D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3C349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F343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669D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BC64E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C2C6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85885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897A0E" w:rsidRPr="00897A0E" w14:paraId="1BC695A5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D91299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F49BE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javnim financijama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DF3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A45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288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1C5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F5A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6AD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8EC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897A0E" w:rsidRPr="00897A0E" w14:paraId="18CA9AC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7A85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03C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7C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17.274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C01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FB6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1CF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76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02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83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897A0E" w:rsidRPr="00897A0E" w14:paraId="29BB048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0D4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D1B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159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17.274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461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A62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2B9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B4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961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21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3.050</w:t>
            </w:r>
          </w:p>
        </w:tc>
      </w:tr>
      <w:tr w:rsidR="00897A0E" w:rsidRPr="00897A0E" w14:paraId="73CC343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876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31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7D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EF0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3D6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87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B50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D5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7C3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1.630</w:t>
            </w:r>
          </w:p>
        </w:tc>
      </w:tr>
      <w:tr w:rsidR="00897A0E" w:rsidRPr="00897A0E" w14:paraId="4850384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D3C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AEC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BC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8B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B5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84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1.341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86C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56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67F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1.420</w:t>
            </w:r>
          </w:p>
        </w:tc>
      </w:tr>
      <w:tr w:rsidR="00897A0E" w:rsidRPr="00897A0E" w14:paraId="01965504" w14:textId="77777777" w:rsidTr="00897A0E">
        <w:trPr>
          <w:trHeight w:val="34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BAA8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A3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Izdaci za financijsku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imov.i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otpl.zaj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0B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D3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28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6C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EC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2A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F3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45AC3B4C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829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CCD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Otplata glavnice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primeljenih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zajmova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C1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EA9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2FF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ACC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5E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4D1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845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5B5FB55F" w14:textId="77777777" w:rsidTr="00897A0E">
        <w:trPr>
          <w:trHeight w:val="49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B6BA58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BB155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VATROGASTVO, ZAŠTITA I SPAŠAVANJE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2ECC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183.896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635F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40AB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348.078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F825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BEB8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B904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EF9C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414.300</w:t>
            </w:r>
          </w:p>
        </w:tc>
      </w:tr>
      <w:tr w:rsidR="00897A0E" w:rsidRPr="00897A0E" w14:paraId="5D400007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1BDE73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5CCDF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Zaštita i spašavanje od požara i drugih nepogoda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C55C5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183.896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8142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DB27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348.078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8ECF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CB7F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D7F7A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64417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414.300</w:t>
            </w:r>
          </w:p>
        </w:tc>
      </w:tr>
      <w:tr w:rsidR="00897A0E" w:rsidRPr="00897A0E" w14:paraId="5E59998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B4DF8D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4F2F7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Vatrogastvo i Civilna zaštita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C8A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183.896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A5D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0A7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348.078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3CA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B87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9A4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944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414.300</w:t>
            </w:r>
          </w:p>
        </w:tc>
      </w:tr>
      <w:tr w:rsidR="00897A0E" w:rsidRPr="00897A0E" w14:paraId="0D8C82D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43B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78B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F6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183.896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B8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398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348.078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93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46.198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B2C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3D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939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</w:t>
            </w:r>
          </w:p>
        </w:tc>
      </w:tr>
      <w:tr w:rsidR="00897A0E" w:rsidRPr="00897A0E" w14:paraId="1E0AA84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30DD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BD9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84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183.896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AD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3A6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5B4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087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2C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2C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10.300</w:t>
            </w:r>
          </w:p>
        </w:tc>
      </w:tr>
      <w:tr w:rsidR="00897A0E" w:rsidRPr="00897A0E" w14:paraId="10E9826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745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1E7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Civilna zaštita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FB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12.143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6E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546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B4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40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73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3F2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3.700</w:t>
            </w:r>
          </w:p>
        </w:tc>
      </w:tr>
      <w:tr w:rsidR="00897A0E" w:rsidRPr="00897A0E" w14:paraId="7F6AB664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CDE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2FE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Ostali rashodi - tekuće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don.DVD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-u i PP Okučani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AA9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171.753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911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22.796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A8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6B3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935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BE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AA7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897A0E" w:rsidRPr="00897A0E" w14:paraId="0BE8BBE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4294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F9F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32D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23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92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286.078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768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A2B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682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BB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23773117" w14:textId="77777777" w:rsidTr="00897A0E">
        <w:trPr>
          <w:trHeight w:val="102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E1E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D5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- Uređenje privremenog vatrogasnog spremišta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9F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4D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4A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286.078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C66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37.969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59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1B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C67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5962861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2FE5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532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2A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A0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D0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2F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B3A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3A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F3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</w:t>
            </w:r>
          </w:p>
        </w:tc>
      </w:tr>
      <w:tr w:rsidR="00897A0E" w:rsidRPr="00897A0E" w14:paraId="505B69D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FCD3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B5A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B4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769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BE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45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DCA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48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214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</w:t>
            </w:r>
          </w:p>
        </w:tc>
      </w:tr>
      <w:tr w:rsidR="00897A0E" w:rsidRPr="00897A0E" w14:paraId="3FF3DEE8" w14:textId="77777777" w:rsidTr="00897A0E">
        <w:trPr>
          <w:trHeight w:val="76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870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100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- Gradnja novoga vatrogasnog doma s garažama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0DA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9A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52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1C9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FC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7C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EB2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404.000</w:t>
            </w:r>
          </w:p>
        </w:tc>
      </w:tr>
      <w:tr w:rsidR="00897A0E" w:rsidRPr="00897A0E" w14:paraId="5BE39B0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9BB40D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00109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FB2B09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RAZVOJ GOSPODARSTVA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2EB9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7CFF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5D40A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88.060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85B3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4C28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C173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8087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897A0E" w:rsidRPr="00897A0E" w14:paraId="671E9983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5C0093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2DF4A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Poticanje razvoja gospodarstva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1029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1D83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53A1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88.060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7531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8EED3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3362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745AD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897A0E" w:rsidRPr="00897A0E" w14:paraId="67E214A9" w14:textId="77777777" w:rsidTr="00897A0E">
        <w:trPr>
          <w:trHeight w:val="57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BF41A6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A56C6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Subvencioniranje novih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mikropoduzetnika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OPG-a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DAC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728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79E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189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E37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AD1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C72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897A0E" w:rsidRPr="00897A0E" w14:paraId="2551657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F8F6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485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A72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93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EE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0C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2BF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83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633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897A0E" w:rsidRPr="00897A0E" w14:paraId="7209A32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E8E1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54C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B3D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88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C87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896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7E8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5B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867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897A0E" w:rsidRPr="00897A0E" w14:paraId="0F819ED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3FC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5C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C2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0A1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69B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46B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9B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B669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CDA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</w:tr>
      <w:tr w:rsidR="00897A0E" w:rsidRPr="00897A0E" w14:paraId="3ABE2C5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AB69D4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BD89F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Ulaganja u Poduzetničku zonu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266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373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8BA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917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61C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3A4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2ED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7E352E4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654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C31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E8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332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721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103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E20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B8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55C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2FED3C24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E7BB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095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C0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89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E41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E0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1D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3B6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7D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071785A9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900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7D6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 - izmještanje dalekovoda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3E1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8D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34F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087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73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AC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C73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4022CCB" w14:textId="77777777" w:rsidTr="00897A0E">
        <w:trPr>
          <w:trHeight w:val="54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C6F4B2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00110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4A2392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ODRŽAVANJE KOMUNALNE INFRASTRUKTURE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7818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1.622.445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5866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215.335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6A471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1.071.179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35FC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142.170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2287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244.182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B0E9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F452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142.670</w:t>
            </w:r>
          </w:p>
        </w:tc>
      </w:tr>
      <w:tr w:rsidR="00897A0E" w:rsidRPr="00897A0E" w14:paraId="1753EE22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27D3F6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F68CE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djelatnost vlastitog Komunalnog pogona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288CA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876.653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DC7D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116.352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9C838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567.674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12690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75.343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8D62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65.702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E1384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DC4B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71.000</w:t>
            </w:r>
          </w:p>
        </w:tc>
      </w:tr>
      <w:tr w:rsidR="00897A0E" w:rsidRPr="00897A0E" w14:paraId="2075EA08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9E343D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AED03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Administrativno, tehničko i stručno osoblje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5EB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434.419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39A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00F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435.924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8A4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57.857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4FA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C3C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63.950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247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67.600</w:t>
            </w:r>
          </w:p>
        </w:tc>
      </w:tr>
      <w:tr w:rsidR="00897A0E" w:rsidRPr="00897A0E" w14:paraId="44EAC28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FE9F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268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0B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434.419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E9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57.657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21F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435.924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8C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57.857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E1D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AA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F73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</w:tr>
      <w:tr w:rsidR="00897A0E" w:rsidRPr="00897A0E" w14:paraId="6B59220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4EE2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7B2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F56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434.419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73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57.657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79E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435.924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754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57.857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B8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BD6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9F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</w:tr>
      <w:tr w:rsidR="00897A0E" w:rsidRPr="00897A0E" w14:paraId="38FC26A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A42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37C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51A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393.015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068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52.162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3A8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393.052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62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52.167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A9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B92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7985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4BDDE984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4E2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4EF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D3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C6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049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10.372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0ED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1.377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EE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DC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33A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</w:tr>
      <w:tr w:rsidR="00897A0E" w:rsidRPr="00897A0E" w14:paraId="27855D6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446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4C1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Zajednička služba komunalnog redarstva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EF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A4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92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944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38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B8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A11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897A0E" w:rsidRPr="00897A0E" w14:paraId="55FEE1B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D622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75C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8C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E1F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93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EE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95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1A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D4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897A0E" w:rsidRPr="00897A0E" w14:paraId="6ACE622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50E7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591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EF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985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5B0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B25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02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48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C87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897A0E" w:rsidRPr="00897A0E" w14:paraId="45087B7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825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9D6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59A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22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4D8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5A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8A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4E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986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</w:t>
            </w:r>
          </w:p>
        </w:tc>
      </w:tr>
      <w:tr w:rsidR="00897A0E" w:rsidRPr="00897A0E" w14:paraId="13DE355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366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0EA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E2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D46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8B91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52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9D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A61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19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897A0E" w:rsidRPr="00897A0E" w14:paraId="65EBBB6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0CAC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35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335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EFF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DE9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93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FBE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CB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664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897A0E" w:rsidRPr="00897A0E" w14:paraId="14D6283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207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A8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614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D94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7BD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AD7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B0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CE6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867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</w:t>
            </w:r>
          </w:p>
        </w:tc>
      </w:tr>
      <w:tr w:rsidR="00897A0E" w:rsidRPr="00897A0E" w14:paraId="1E6D0B6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0803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BD5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F8A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00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86D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CF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46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A39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FA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</w:t>
            </w:r>
          </w:p>
        </w:tc>
      </w:tr>
      <w:tr w:rsidR="00897A0E" w:rsidRPr="00897A0E" w14:paraId="5B1A577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B48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1CD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D7E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916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E6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E3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937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86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48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</w:t>
            </w:r>
          </w:p>
        </w:tc>
      </w:tr>
      <w:tr w:rsidR="00897A0E" w:rsidRPr="00897A0E" w14:paraId="2312C78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B7D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133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62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1E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56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0DD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DE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35.980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55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247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</w:t>
            </w:r>
          </w:p>
        </w:tc>
      </w:tr>
      <w:tr w:rsidR="00897A0E" w:rsidRPr="00897A0E" w14:paraId="37560B78" w14:textId="77777777" w:rsidTr="00897A0E">
        <w:trPr>
          <w:trHeight w:val="85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27C557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E67EA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Opremanje i sitni inventar vlastitog Komunalnog pogona (oprema i sitni inventar)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5CC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442.234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499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58.695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3E8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131.750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A51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17.486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5E0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1C6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4B8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897A0E" w:rsidRPr="00897A0E" w14:paraId="01402F5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2CA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C8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285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442.234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E5F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58.695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F08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131.750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29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17.486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63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17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390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897A0E" w:rsidRPr="00897A0E" w14:paraId="7C08A0F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78B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043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91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259.234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28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34.406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76C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335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601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1EE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21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897A0E" w:rsidRPr="00897A0E" w14:paraId="3117D26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523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C10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E37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259.234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0BD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34.406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1A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92A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E66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C01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B48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</w:tr>
      <w:tr w:rsidR="00897A0E" w:rsidRPr="00897A0E" w14:paraId="40967F6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EA9A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6F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2E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D3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24.288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BF5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108.750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9A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87B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19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E20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11B0CA8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C6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507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D5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407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24.288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346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108.750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F7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664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B35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B8E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28924475" w14:textId="77777777" w:rsidTr="00897A0E">
        <w:trPr>
          <w:trHeight w:val="84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656102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B69F1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javnih radova na održavanju komunalne infrastrukture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01A6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164.322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5298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4A4A4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B395F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043A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5295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36E8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897A0E" w:rsidRPr="00897A0E" w14:paraId="61290EA3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E59024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B8A24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Tehničko osoblje na održavanju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735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164.322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374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21.809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B7D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039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C8D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0E2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053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</w:t>
            </w:r>
          </w:p>
        </w:tc>
      </w:tr>
      <w:tr w:rsidR="00897A0E" w:rsidRPr="00897A0E" w14:paraId="6509259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37E0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7AD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F2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25.762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95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E7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0D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1FD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DFA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321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897A0E" w:rsidRPr="00897A0E" w14:paraId="13DDD8E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4724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751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E9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25.762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C92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2B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AE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012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72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B6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897A0E" w:rsidRPr="00897A0E" w14:paraId="1BACE77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605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4BA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92C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25.762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180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3.419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6F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B4A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7F4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A6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3A8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</w:tr>
      <w:tr w:rsidR="00897A0E" w:rsidRPr="00897A0E" w14:paraId="628D897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8E91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194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Sredstva učešća za 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A6D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138.560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4C2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18.390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2F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56.125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D5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20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59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C6E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897A0E" w:rsidRPr="00897A0E" w14:paraId="0AB4CB5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EED9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F05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D7F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138.560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B13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18.390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9E1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56.125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E90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C54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166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7EF5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897A0E" w:rsidRPr="00897A0E" w14:paraId="0BA0505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8DA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F97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9BF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138.560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62B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18.390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74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56.125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14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FAA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E0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AE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</w:t>
            </w:r>
          </w:p>
        </w:tc>
      </w:tr>
      <w:tr w:rsidR="00897A0E" w:rsidRPr="00897A0E" w14:paraId="3E9691BC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036423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97FFF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komunalne infrastrukture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429B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581.470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C661D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77.174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47E491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437.500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BC6F3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8A00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169.900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B4EA4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60.950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05BF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62.270</w:t>
            </w:r>
          </w:p>
        </w:tc>
      </w:tr>
      <w:tr w:rsidR="00897A0E" w:rsidRPr="00897A0E" w14:paraId="2ECC281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619CF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F3DA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i uređenje groblja, mrtvačnica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D9A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557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19E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924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AC8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BBB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341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897A0E" w:rsidRPr="00897A0E" w14:paraId="072E412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BF33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846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6B5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22.349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A9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2A0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65E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1B0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9B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1EB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897A0E" w:rsidRPr="00897A0E" w14:paraId="0BF1A91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545B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3B5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60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22.349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F8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19F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1E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67C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65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92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897A0E" w:rsidRPr="00897A0E" w14:paraId="618B59C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0DF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8C6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DF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22.349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09F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5E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348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1D6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4A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4BB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897A0E" w:rsidRPr="00897A0E" w14:paraId="2E6AE8D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0B02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18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FCB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1AA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27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7E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2D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3AF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312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2C6A744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3362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686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Betoniranje staza po groblju GB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21E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B4C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EF8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F04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86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C4E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D9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1D925E2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AF3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421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C5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BDC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84C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82D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321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14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8F5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D07275B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333A04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991CB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F46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309.206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471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837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BFF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02B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8FA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322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897A0E" w:rsidRPr="00897A0E" w14:paraId="1381E9F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DA9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90B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959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309.206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E88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0C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6AB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69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6D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74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897A0E" w:rsidRPr="00897A0E" w14:paraId="5AE9799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90C6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D8A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D8E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309.206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A8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85A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36E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E8C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B8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10F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897A0E" w:rsidRPr="00897A0E" w14:paraId="21EF79B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9B8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9BC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7A4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309.206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C35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2A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DC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45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42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7DE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25.170</w:t>
            </w:r>
          </w:p>
        </w:tc>
      </w:tr>
      <w:tr w:rsidR="00897A0E" w:rsidRPr="00897A0E" w14:paraId="5C2481F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B1E2C1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8D4AF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vodocrpilišta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0AD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AEF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531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FE2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7CE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08E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2D6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897A0E" w:rsidRPr="00897A0E" w14:paraId="2049D22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9F44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5AE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58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F7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53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272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40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33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4B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897A0E" w:rsidRPr="00897A0E" w14:paraId="74BC62E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116A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429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D20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74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2E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78D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8B0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C61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5DF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897A0E" w:rsidRPr="00897A0E" w14:paraId="31A0D8A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B00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2E3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5F0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22.152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40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923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7A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E5B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734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9F9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3.300</w:t>
            </w:r>
          </w:p>
        </w:tc>
      </w:tr>
      <w:tr w:rsidR="00897A0E" w:rsidRPr="00897A0E" w14:paraId="4D0D0F3E" w14:textId="77777777" w:rsidTr="00897A0E">
        <w:trPr>
          <w:trHeight w:val="52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2A38A4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FDA8C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sistema odvodnje otpadnih voda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1B1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06F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41F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F1B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5D2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AE7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206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28BC585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E8CA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8EF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E7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0B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FED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D02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0A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CA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2D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23ACD00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2B9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2BB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D9A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CD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B81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7B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3B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1F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72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320C3D1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587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424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81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148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7D5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10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5A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270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7FA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1.400</w:t>
            </w:r>
          </w:p>
        </w:tc>
      </w:tr>
      <w:tr w:rsidR="00897A0E" w:rsidRPr="00897A0E" w14:paraId="536C3EA7" w14:textId="77777777" w:rsidTr="00897A0E">
        <w:trPr>
          <w:trHeight w:val="76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A90A04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61A67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ostalih javnih površina-igrališta, parkirališta, spomenici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C52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CBA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ED7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853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31C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5EF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1BC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897A0E" w:rsidRPr="00897A0E" w14:paraId="7854D92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C797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9A2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A9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4EF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8F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C82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3D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7C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C75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897A0E" w:rsidRPr="00897A0E" w14:paraId="3A2B385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C18D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EDC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FD6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83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0C9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5B9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30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6B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493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897A0E" w:rsidRPr="00897A0E" w14:paraId="371F2BC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D4D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977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96B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B4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417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A6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5A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52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DD4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897A0E" w:rsidRPr="00897A0E" w14:paraId="0BEAECD3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1DFE97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0BF7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objekata i uređaja javne rasvjete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CA7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200.934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43FB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26.669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CF6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BB8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D04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31F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46F9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897A0E" w:rsidRPr="00897A0E" w14:paraId="1E7B315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C07C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84A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D9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200.934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FA9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26.669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9C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EE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2D6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16AD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09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897A0E" w:rsidRPr="00897A0E" w14:paraId="2C003F5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17BD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17F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645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142.184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34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BA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2E9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07D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D6F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619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897A0E" w:rsidRPr="00897A0E" w14:paraId="7DCB46B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BFC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3EB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AA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142.184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B1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60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4D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87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2B90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0D6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24.500</w:t>
            </w:r>
          </w:p>
        </w:tc>
      </w:tr>
      <w:tr w:rsidR="00897A0E" w:rsidRPr="00897A0E" w14:paraId="30CA8A9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582F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5AD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59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58.750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C2A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7.797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81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14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A88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43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7F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186E05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4AF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8FB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Dodatna ulaganja na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j.r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09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58.750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623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7.797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25E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5E8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AC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F9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EDE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25E68537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E59997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61299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GRADNJA KOMUNALNE INFRASTRUKTURE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8685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2.875.818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CA45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381.687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DFE8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3.040.440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DD90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403.536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EB3F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656.100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FF2E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289.700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B522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316.992</w:t>
            </w:r>
          </w:p>
        </w:tc>
      </w:tr>
      <w:tr w:rsidR="00897A0E" w:rsidRPr="00897A0E" w14:paraId="330B87E5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791445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F730F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prometne infrastrukture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1D73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1.448.722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D1C4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192.278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7DAB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26EF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D159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677E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57E22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897A0E" w:rsidRPr="00897A0E" w14:paraId="5749F676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C6924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A4411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Rekonstrukcija i izgradnja cesta i nogostupa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242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1.448.722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F99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192.278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0182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B2C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6AA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AAA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0A72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897A0E" w:rsidRPr="00897A0E" w14:paraId="5DFA468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0DE8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2D8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D3B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27.194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FF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C8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CD9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39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64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67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5E0BA6B" w14:textId="77777777" w:rsidTr="00897A0E">
        <w:trPr>
          <w:trHeight w:val="37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143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9DA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61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27.194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E2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882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E3F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FC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4A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EFB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66F81AD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C7F4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898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E0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1.421.528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DF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188.669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70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63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6D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E2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73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897A0E" w:rsidRPr="00897A0E" w14:paraId="3EDC576E" w14:textId="77777777" w:rsidTr="00897A0E">
        <w:trPr>
          <w:trHeight w:val="39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AF4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4A7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AD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1.421.528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1F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188.669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2A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1E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332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32.080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93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D4E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897A0E" w:rsidRPr="00897A0E" w14:paraId="0049042C" w14:textId="77777777" w:rsidTr="00897A0E">
        <w:trPr>
          <w:trHeight w:val="39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2FD5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C48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0A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69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DF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14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76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FF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015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ED6647A" w14:textId="77777777" w:rsidTr="00897A0E">
        <w:trPr>
          <w:trHeight w:val="39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1B5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D3F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84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7EA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4C9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E1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15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97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6E9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612C4451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1D9881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45D5A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Pametna općina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2273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95.766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C672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33156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293.282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CAEB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BD47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5FF6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D7C35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031E38C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A45C51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A80D1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Digitalizacija - uvođenje "pametnih" rješenja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B8C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95.766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4B7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12.710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1BD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293.282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E93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858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BF7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620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2FEBB51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34E3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9F4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533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76.613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D34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6BB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49.875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F60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761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697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ED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E2CDEA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4F2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93E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C3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76.613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C59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B3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49.875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AB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71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8FB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98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2F15D74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6EB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2CF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79E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76.613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ACCD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F4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49.875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78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5A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D9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862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6E0AD580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AE74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961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F8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1B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15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243.407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2D3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32.306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72F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02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6E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6FFC1B2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D8B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A52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D85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19.153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C6E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C7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243.407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1CE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32.306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08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3C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0F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00D7E7D7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CB6AF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7D089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Zgrade društvene namjene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2BF2C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427.072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B18F6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7A3DB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2ED0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201.752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2F4B9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16CAA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0E51EB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33939F0" w14:textId="77777777" w:rsidTr="00897A0E">
        <w:trPr>
          <w:trHeight w:val="85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5E5CDA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0FD33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Investicije u gradnju u rekonstrukciju društvenih domova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5DB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427.072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218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C71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1.520.100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A7E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201.752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4209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3E3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2F6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0FC96F1D" w14:textId="77777777" w:rsidTr="00897A0E">
        <w:trPr>
          <w:trHeight w:val="31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07FE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D6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08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313.372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A1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41.592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8F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702.206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5BF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93.199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42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F1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5B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E5C2EDB" w14:textId="77777777" w:rsidTr="00897A0E">
        <w:trPr>
          <w:trHeight w:val="57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8663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BB5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12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313.372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82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41.592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4D8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702.206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35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93.199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CE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2BE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A39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94F63E7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E5C86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802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071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313.372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155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41.592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97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702.206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5B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93.199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78F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77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979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44AB9D0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8621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10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AD5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403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89B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817.894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CB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108.553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9F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F9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68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10EF6990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51C5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2CC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86D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F72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5C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817.894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539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108.553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2D5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C25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F60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48D71D25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17B8C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999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995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113.700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E3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E1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817.894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54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108.553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46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235.100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30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DFB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4A7BBFB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F85E9A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F60D9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Unaprjeđenje ostale komunalne infrastrukture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19226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904.258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CFB6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196A6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1.227.058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B82398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162.859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DE623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0EF79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2708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897A0E" w:rsidRPr="00897A0E" w14:paraId="6FC45E79" w14:textId="77777777" w:rsidTr="00897A0E">
        <w:trPr>
          <w:trHeight w:val="52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87712E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1CAA3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Gradnja i rekonstrukcija ostale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kom.infrastrukture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BD8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904.258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207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5E7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1.227.058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40C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162.859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234C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F6F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811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897A0E" w:rsidRPr="00897A0E" w14:paraId="3E122146" w14:textId="77777777" w:rsidTr="00897A0E">
        <w:trPr>
          <w:trHeight w:val="31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9354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BF3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E1D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23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C63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232.250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8D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6A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B0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E3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2D68B5EA" w14:textId="77777777" w:rsidTr="00897A0E">
        <w:trPr>
          <w:trHeight w:val="42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35A7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420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FC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0C9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B1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232.250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56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75F8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51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E9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51FF0D20" w14:textId="77777777" w:rsidTr="00897A0E">
        <w:trPr>
          <w:trHeight w:val="58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78A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8F5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CA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14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DB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232.250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95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30.825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49B6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4C9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B0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1F504F6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7581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77E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6A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763.112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6A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101.282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CC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878.215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96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B24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D3BB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48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897A0E" w:rsidRPr="00897A0E" w14:paraId="3803C877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1E96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9C0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1F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763.112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91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101.282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F9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878.215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51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F4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3FC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D7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897A0E" w:rsidRPr="00897A0E" w14:paraId="56F5034B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E60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AF4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148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763.112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87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101.282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933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878.215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667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116.559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B78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273.570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823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D66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216.992</w:t>
            </w:r>
          </w:p>
        </w:tc>
      </w:tr>
      <w:tr w:rsidR="00897A0E" w:rsidRPr="00897A0E" w14:paraId="40BFA97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C2A4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3A4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E1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57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A0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46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9C0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FA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70E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72D3283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B26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ADF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314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A8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C0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45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2E0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DA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E61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4BD4EC5B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B77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796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72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481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F4A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00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BF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28.430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CBF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37F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7753281C" w14:textId="77777777" w:rsidTr="00897A0E">
        <w:trPr>
          <w:trHeight w:val="45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C2BD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77B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D0E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141.146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184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0EA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10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DB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55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91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061CAD4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6C3B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166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76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141.146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08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FF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7E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AF5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356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B55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65B1C6DE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0AB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835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E3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141.146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003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18.733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98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116.593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8C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15.475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74D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1F9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1763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33B6ADD7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02722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00112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55A3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KORIŠTENJE OBNOVLJIVIH IZVORA ENERGIJE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762E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E28C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3557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67E8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5468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2FE0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CDF1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9DFA266" w14:textId="77777777" w:rsidTr="00897A0E">
        <w:trPr>
          <w:trHeight w:val="84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237F22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510B2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Izgradnja infrastrukture koja omogućuje korištenje obnovljive izvore energije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2664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E60C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85B7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F042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633D7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DCD20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52A0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250D32F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365F1E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FD21E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Postavljanje 5 fotonaponskih elektrana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95F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B06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C3D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FB5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ABD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DE58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B858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2174400F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727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252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8A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D82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FBE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22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41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4774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1B3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7E1A238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A507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0CD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17A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3D2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0B4B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DF4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022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641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1E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611A1114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1A1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F78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FE4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1E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33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A3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20.638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9FD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BDD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658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0EA5E61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00E05C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018BF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NAČELNIK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49F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196.128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831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9BAA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248.846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ACE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7E0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DB264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90F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897A0E" w:rsidRPr="00897A0E" w14:paraId="099F4AC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D79B5D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00201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40A6C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IZVRŠNO TIJELO OPĆINE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4B25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196.128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F0D0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8A5E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248.846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49940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C045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3B11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1062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897A0E" w:rsidRPr="00897A0E" w14:paraId="110EFB62" w14:textId="77777777" w:rsidTr="00897A0E">
        <w:trPr>
          <w:trHeight w:val="79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F036C7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64B40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Upravljanje općinom i donošenje akata i mjera iz djelokruga izvršnih tijela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5A224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196.128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E162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487A9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248.846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37B5A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E4532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B392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0E77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897A0E" w:rsidRPr="00897A0E" w14:paraId="5A5D1E8E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6CE871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204DF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Administracija i upravljanje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B34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196.128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FA8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3F1C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248.846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F764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935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609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18E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897A0E" w:rsidRPr="00897A0E" w14:paraId="26411AC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A152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BA9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88C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196.128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DDD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B2E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248.846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B94A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180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E597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84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897A0E" w:rsidRPr="00897A0E" w14:paraId="27D32F6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E2DD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BB1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271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196.128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61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6F6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248.846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3E7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33.028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699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34.691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46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89A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36.200</w:t>
            </w:r>
          </w:p>
        </w:tc>
      </w:tr>
      <w:tr w:rsidR="00897A0E" w:rsidRPr="00897A0E" w14:paraId="6A5B447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F09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964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47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192.606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BE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E37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192.606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6A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A5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25.691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C3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36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27.000</w:t>
            </w:r>
          </w:p>
        </w:tc>
      </w:tr>
      <w:tr w:rsidR="00897A0E" w:rsidRPr="00897A0E" w14:paraId="77B7694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D5B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C2F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F95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3.522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30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9D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56.240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4C4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84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4E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B36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9.200</w:t>
            </w:r>
          </w:p>
        </w:tc>
      </w:tr>
      <w:tr w:rsidR="00897A0E" w:rsidRPr="00897A0E" w14:paraId="241B1924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24E768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4DED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5F63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366.243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345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48.609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F5F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228.557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D3B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CF4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45.955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AC27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21E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897A0E" w:rsidRPr="00897A0E" w14:paraId="4B8CF884" w14:textId="77777777" w:rsidTr="00897A0E">
        <w:trPr>
          <w:trHeight w:val="46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EA0360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00301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4543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 OPĆINE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40E5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366.243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9E76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48.609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2CB2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228.557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C1F1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30.335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69AC9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45.955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0E108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9C69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38.120</w:t>
            </w:r>
          </w:p>
        </w:tc>
      </w:tr>
      <w:tr w:rsidR="00897A0E" w:rsidRPr="00897A0E" w14:paraId="5560BD4D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A26AE2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F4E67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Donošenje akata i mjera iz djelokruga izvršnih tijela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63A2F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34C5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12.789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076AE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128.557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402D7A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17.062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C179C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0DBAB5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6494E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18.900</w:t>
            </w:r>
          </w:p>
        </w:tc>
      </w:tr>
      <w:tr w:rsidR="00897A0E" w:rsidRPr="00897A0E" w14:paraId="635A5ED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B4B20F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3C967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470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44.074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A221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A2C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02F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F09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B61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F8B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897A0E" w:rsidRPr="00897A0E" w14:paraId="68A9CC8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61C4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A68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7C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FD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5.850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BE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CF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35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82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8F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897A0E" w:rsidRPr="00897A0E" w14:paraId="23D3F03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77C6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775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55B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07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5.850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488C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0D0B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4488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94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BE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897A0E" w:rsidRPr="00897A0E" w14:paraId="23400960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363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E4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Materijalni rashodi -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vjećničke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naknade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81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44.074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7E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5.850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C1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1EF3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E5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A9A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477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</w:tr>
      <w:tr w:rsidR="00897A0E" w:rsidRPr="00897A0E" w14:paraId="0C1B694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AB47F0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799F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Tekuća zaliha proračuna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49C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474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48C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B06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33D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863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DBF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55AB2D0A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2F29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088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131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411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BE9A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5A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6E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3FA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86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1D56F02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BBED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E8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042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0F1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82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2A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9F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39C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F6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51F27FB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717A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35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33FC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11.049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201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50A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BE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59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0DC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F0B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00611A0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F1A8DC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F217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Obilježavanje Dana općine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4390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BEC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DFD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FD53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3E6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964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30F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897A0E" w:rsidRPr="00897A0E" w14:paraId="0044EF3C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0B5E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D7E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C91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69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1C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22.457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A7B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E1A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B0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DAE4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897A0E" w:rsidRPr="00897A0E" w14:paraId="0F6E9408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A7EE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4C6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A5C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BD9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54E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22.457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9277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4E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DEC8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346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897A0E" w:rsidRPr="00897A0E" w14:paraId="2B21A6F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1B71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ED4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DFF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61F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DB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22.457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B17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C6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84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EEF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4.500</w:t>
            </w:r>
          </w:p>
        </w:tc>
      </w:tr>
      <w:tr w:rsidR="00897A0E" w:rsidRPr="00897A0E" w14:paraId="19F2AD0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510483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AF866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Sjećanja na Domovinski rat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3F32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22.397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357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AA9B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D64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E74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FF5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0853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897A0E" w:rsidRPr="00897A0E" w14:paraId="62B00260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5960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51C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F3B9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22.397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1D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43F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C1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3D3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AF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F4B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897A0E" w:rsidRPr="00897A0E" w14:paraId="28C57B7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FAF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74C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F1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22.397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E0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2.973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E0E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79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3.185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39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912C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205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</w:tr>
      <w:tr w:rsidR="00897A0E" w:rsidRPr="00897A0E" w14:paraId="0B30C776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D5C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A7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F75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C81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85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19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94A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28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8166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</w:tr>
      <w:tr w:rsidR="00897A0E" w:rsidRPr="00897A0E" w14:paraId="44740C6A" w14:textId="77777777" w:rsidTr="00897A0E">
        <w:trPr>
          <w:trHeight w:val="48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0C3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F49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UDVDR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3A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19.067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79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920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9E5F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8234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D25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F1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</w:t>
            </w:r>
          </w:p>
        </w:tc>
      </w:tr>
      <w:tr w:rsidR="00897A0E" w:rsidRPr="00897A0E" w14:paraId="4C0C7865" w14:textId="77777777" w:rsidTr="00897A0E">
        <w:trPr>
          <w:trHeight w:val="48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30D23B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20CC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građana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4C3F2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31EDC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F0DE7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92952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271D0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355500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EB9D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67638BFD" w14:textId="77777777" w:rsidTr="00897A0E">
        <w:trPr>
          <w:trHeight w:val="48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5739B4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18AB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Informiranje putem radija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5CDD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5948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F00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3DC7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EAE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697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FB4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69D4901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E495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860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1C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DA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E9B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460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749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4DE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3D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6518CC53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94FB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45F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2C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3FE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689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E5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AB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B6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36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3295F3B8" w14:textId="77777777" w:rsidTr="00897A0E">
        <w:trPr>
          <w:trHeight w:val="48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388F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F68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- tekuće dotacije Radio Bljesak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52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CF8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CA6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F67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6E6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60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16CC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897A0E" w:rsidRPr="00897A0E" w14:paraId="7CC8A4BF" w14:textId="77777777" w:rsidTr="00897A0E">
        <w:trPr>
          <w:trHeight w:val="48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DB397E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D6A23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političkih stranaka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E1A5E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106.735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B53A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9D4BA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86CDB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3364B0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E951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E0667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6CA0BFCD" w14:textId="77777777" w:rsidTr="00897A0E">
        <w:trPr>
          <w:trHeight w:val="48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8651D5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23401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Osnovne funkcije političkih stranaka i izbori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E6FA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106.735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DFD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3F1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FAB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C59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2E3F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F5E4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7396AFD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B1EE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281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889D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106.735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C1A6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E98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F462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1FFE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34F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BA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7D55906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5EA6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77DE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66D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106.735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1BE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87B2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5B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25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9ED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40E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1F782D22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243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E5A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C7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106.735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B1F3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14.166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A5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607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C0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81B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795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</w:t>
            </w:r>
          </w:p>
        </w:tc>
      </w:tr>
      <w:tr w:rsidR="00897A0E" w:rsidRPr="00897A0E" w14:paraId="7E620586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068311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31157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Rad nacionalnih manjina i zajednica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E11D1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9AF4F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FB5A44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66C9A0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F5CDA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829D0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72054C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897A0E" w:rsidRPr="00897A0E" w14:paraId="21584BDF" w14:textId="77777777" w:rsidTr="00897A0E">
        <w:trPr>
          <w:trHeight w:val="58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7AE9B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647A5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Aktivnosti </w:t>
            </w:r>
            <w:proofErr w:type="spellStart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vjeća</w:t>
            </w:r>
            <w:proofErr w:type="spellEnd"/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nacionalnih manjina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5BD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317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B726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1C2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3E90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EBA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F29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897A0E" w:rsidRPr="00897A0E" w14:paraId="44DB634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36EC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583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AC9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B15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42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AD4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DCE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248A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03B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897A0E" w:rsidRPr="00897A0E" w14:paraId="2E429F0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C205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6E0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63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9E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A42D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E13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9E6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3B2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3.360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3D8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3.620</w:t>
            </w:r>
          </w:p>
        </w:tc>
      </w:tr>
      <w:tr w:rsidR="00897A0E" w:rsidRPr="00897A0E" w14:paraId="657FDC3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BEA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151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3D32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3B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259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6C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B9C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0FD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76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</w:tr>
      <w:tr w:rsidR="00897A0E" w:rsidRPr="00897A0E" w14:paraId="03C2CFA1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F335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88B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DA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CA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76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EA0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7DA0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1B9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F19F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</w:t>
            </w:r>
          </w:p>
        </w:tc>
      </w:tr>
      <w:tr w:rsidR="00897A0E" w:rsidRPr="00897A0E" w14:paraId="5C0E9905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3F2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A9A61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851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601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E8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C0B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A3CF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F1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1FBF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B53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6D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</w:t>
            </w:r>
          </w:p>
        </w:tc>
      </w:tr>
      <w:tr w:rsidR="00897A0E" w:rsidRPr="00897A0E" w14:paraId="1E482F3C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1146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F8B5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93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A5C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33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289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481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7009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E1B6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74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27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</w:t>
            </w:r>
          </w:p>
        </w:tc>
      </w:tr>
      <w:tr w:rsidR="00897A0E" w:rsidRPr="00897A0E" w14:paraId="02EBE235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8DA8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3CB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92F5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CD3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E927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4B1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00F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98AC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1A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631CDFBF" w14:textId="77777777" w:rsidTr="00897A0E">
        <w:trPr>
          <w:trHeight w:val="52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1CC7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E5F2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25B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8DA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33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2DE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81AE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CA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B84A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3CDA440F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7D7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6C8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FF08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4C2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5D6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2DF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766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7100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EE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0A4DDDCF" w14:textId="77777777" w:rsidTr="00897A0E">
        <w:trPr>
          <w:trHeight w:val="57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1D5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32F1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- SPOMENIK U RATKOVCU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1B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574F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BEE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BC2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4F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E8E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BE6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2630FEFB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8430904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BDCED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B51FF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58.703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991FE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26A99F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A1AB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4EF9A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CC3AC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F6FC1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897A0E" w:rsidRPr="00897A0E" w14:paraId="0883808B" w14:textId="77777777" w:rsidTr="00897A0E">
        <w:trPr>
          <w:trHeight w:val="76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0B29EC0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81151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Održavanje društvenih domova i manifestacije inicijativa građana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348C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58.703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B0A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A298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7C55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B1F6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1A3F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C0ED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897A0E" w:rsidRPr="00897A0E" w14:paraId="1ECBF74B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70DF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A2C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Opći prihodi i primitci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BBA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58.703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FBB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4D8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C1B0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2BE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FB5A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9AFD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897A0E" w:rsidRPr="00897A0E" w14:paraId="1A481F07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ABB7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4EB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6D32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58.703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FE8C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9B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6D7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716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93EB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5C4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897A0E" w:rsidRPr="00897A0E" w14:paraId="557013F4" w14:textId="77777777" w:rsidTr="00897A0E">
        <w:trPr>
          <w:trHeight w:val="31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B1B3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1EB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37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58.703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643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84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D76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4.645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1D5B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005D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D3D2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</w:t>
            </w:r>
          </w:p>
        </w:tc>
      </w:tr>
      <w:tr w:rsidR="00897A0E" w:rsidRPr="00897A0E" w14:paraId="6C074152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47BA4B1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06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E058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 za poboljšanje uvjeta života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9AA2CB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47.450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8349C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7B1CEC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B5580D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3C202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FA967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0E27DF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5997931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D61E9C3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1CB2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Kupnja zemljišta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BBE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47.450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1A5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7A09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951E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7942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AC3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630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04578B0D" w14:textId="77777777" w:rsidTr="00897A0E">
        <w:trPr>
          <w:trHeight w:val="495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3363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71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D4A5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Prihodi od prodaje ili zamjene nef.im.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9BE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47.450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FBE3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120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7ADA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F6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B90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A34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4F2E3C9D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E244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743F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805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47.450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C98D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FA81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B1E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D2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AC71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4B20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897A0E" w:rsidRPr="00897A0E" w14:paraId="7E57E7D2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821D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DFEB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622E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47.450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940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C3BC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82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27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0B43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F1A11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16C5F293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567D7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Izvor financiranja 51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6306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Pomoći državnog proračuna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C8E5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D32B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F562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989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EB6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7267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63D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57951259" w14:textId="77777777" w:rsidTr="00897A0E">
        <w:trPr>
          <w:trHeight w:val="30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7AA5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F3F8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508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1AC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DB5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E97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CB3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7A9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872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76F9228A" w14:textId="77777777" w:rsidTr="00897A0E">
        <w:trPr>
          <w:trHeight w:val="510"/>
        </w:trPr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DD41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8EE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nab.neproizv.dugotr.imov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539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A49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4164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0D5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ABF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3BE7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F7005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</w:t>
            </w:r>
          </w:p>
        </w:tc>
      </w:tr>
      <w:tr w:rsidR="00897A0E" w:rsidRPr="00897A0E" w14:paraId="7F3A7402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F0736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47EDB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3620A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4E23D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81860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BE908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7654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3449D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C328B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BF3D6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61D9A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6A0ED693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1737B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7E7D1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4DDE5" w14:textId="77777777" w:rsidR="00897A0E" w:rsidRPr="00897A0E" w:rsidRDefault="00897A0E" w:rsidP="00897A0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17C89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352EF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17962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A8749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4B777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F0FB3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9F3BC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457E" w14:textId="77777777" w:rsidR="00897A0E" w:rsidRPr="00897A0E" w:rsidRDefault="00897A0E" w:rsidP="00897A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7A0E" w:rsidRPr="00897A0E" w14:paraId="0D3B209B" w14:textId="77777777" w:rsidTr="00897A0E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AC38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III. ZAVRŠNE ODREDBE</w:t>
            </w:r>
          </w:p>
        </w:tc>
      </w:tr>
      <w:tr w:rsidR="00897A0E" w:rsidRPr="00897A0E" w14:paraId="782970E8" w14:textId="77777777" w:rsidTr="00897A0E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E8DA3" w14:textId="77777777" w:rsid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97A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  <w:p w14:paraId="366C69F3" w14:textId="77777777" w:rsidR="008344F6" w:rsidRPr="00897A0E" w:rsidRDefault="008344F6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97A0E" w:rsidRPr="00897A0E" w14:paraId="10F04036" w14:textId="77777777" w:rsidTr="00897A0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D681E" w14:textId="77777777" w:rsidR="00897A0E" w:rsidRPr="00897A0E" w:rsidRDefault="00897A0E" w:rsidP="00897A0E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  <w:r w:rsidRPr="00897A0E">
              <w:rPr>
                <w:rFonts w:ascii="Ariel" w:eastAsia="Times New Roman" w:hAnsi="Ariel" w:cs="Calibri"/>
                <w:color w:val="000000"/>
                <w:lang w:eastAsia="hr-HR"/>
              </w:rPr>
              <w:t xml:space="preserve">                 Ovaj Proračun objavit će se u »Službenom glasniku općine Gornji </w:t>
            </w:r>
            <w:proofErr w:type="spellStart"/>
            <w:r w:rsidRPr="00897A0E">
              <w:rPr>
                <w:rFonts w:ascii="Ariel" w:eastAsia="Times New Roman" w:hAnsi="Ariel" w:cs="Calibri"/>
                <w:color w:val="000000"/>
                <w:lang w:eastAsia="hr-HR"/>
              </w:rPr>
              <w:t>Bogićevci</w:t>
            </w:r>
            <w:proofErr w:type="spellEnd"/>
            <w:r w:rsidRPr="00897A0E">
              <w:rPr>
                <w:rFonts w:ascii="Ariel" w:eastAsia="Times New Roman" w:hAnsi="Ariel" w:cs="Calibri"/>
                <w:color w:val="000000"/>
                <w:lang w:eastAsia="hr-HR"/>
              </w:rPr>
              <w:t>«, a stupa na snagu 1. siječnja 2023. godine.</w:t>
            </w:r>
          </w:p>
        </w:tc>
      </w:tr>
      <w:tr w:rsidR="00897A0E" w:rsidRPr="00897A0E" w14:paraId="60553A34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0E03" w14:textId="77777777" w:rsidR="00897A0E" w:rsidRPr="00897A0E" w:rsidRDefault="00897A0E" w:rsidP="00897A0E">
            <w:pPr>
              <w:spacing w:after="0" w:line="240" w:lineRule="auto"/>
              <w:rPr>
                <w:rFonts w:ascii="Ariel" w:eastAsia="Times New Roman" w:hAnsi="Ariel" w:cs="Calibri"/>
                <w:color w:val="000000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845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1C88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AE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1E7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C5A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0B3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F0C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C37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66C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620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685EEFD0" w14:textId="77777777" w:rsidTr="00897A0E">
        <w:trPr>
          <w:trHeight w:val="855"/>
        </w:trPr>
        <w:tc>
          <w:tcPr>
            <w:tcW w:w="40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6C08C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Klasa: 400-08/22-01/01</w:t>
            </w: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br/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Urbroj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: 2178-22-03/1-22-1</w:t>
            </w:r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br/>
              <w:t xml:space="preserve">Gornji </w:t>
            </w:r>
            <w:proofErr w:type="spellStart"/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Bogićevci</w:t>
            </w:r>
            <w:proofErr w:type="spellEnd"/>
            <w:r w:rsidRPr="00897A0E">
              <w:rPr>
                <w:rFonts w:ascii="Arial" w:eastAsia="Times New Roman" w:hAnsi="Arial" w:cs="Arial"/>
                <w:color w:val="000000"/>
                <w:lang w:eastAsia="hr-HR"/>
              </w:rPr>
              <w:t>, 22. prosinca 2022.godine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4AA" w14:textId="77777777" w:rsidR="00897A0E" w:rsidRPr="00897A0E" w:rsidRDefault="00897A0E" w:rsidP="00897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446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70D9B8C7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2EFB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B0D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24BD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5CA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0F8B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384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4A57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C9F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F05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8ED3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31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05D5BED3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8FD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49E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CC75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89BB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B3FC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75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122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BCA0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4641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677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1EA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7A0E" w:rsidRPr="00897A0E" w14:paraId="6C931D5D" w14:textId="77777777" w:rsidTr="00897A0E">
        <w:trPr>
          <w:trHeight w:val="30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4E4F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2C9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EC2F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18E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BD32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DB04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F69A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85D19" w14:textId="77777777" w:rsidR="00897A0E" w:rsidRPr="00897A0E" w:rsidRDefault="008344F6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</w:t>
            </w:r>
            <w:r w:rsidR="00897A0E" w:rsidRPr="00897A0E">
              <w:rPr>
                <w:rFonts w:ascii="Arial" w:eastAsia="Times New Roman" w:hAnsi="Arial" w:cs="Arial"/>
                <w:color w:val="000000"/>
                <w:lang w:eastAsia="hr-HR"/>
              </w:rPr>
              <w:t>Predsjednik OV:</w:t>
            </w:r>
            <w:r w:rsidR="00897A0E" w:rsidRPr="00897A0E">
              <w:rPr>
                <w:rFonts w:ascii="Arial" w:eastAsia="Times New Roman" w:hAnsi="Arial" w:cs="Arial"/>
                <w:color w:val="000000"/>
                <w:lang w:eastAsia="hr-HR"/>
              </w:rPr>
              <w:br/>
              <w:t>Željko Klarić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1D1" w14:textId="77777777" w:rsidR="00897A0E" w:rsidRPr="00897A0E" w:rsidRDefault="00897A0E" w:rsidP="00897A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FF6F" w14:textId="77777777" w:rsidR="00897A0E" w:rsidRPr="00897A0E" w:rsidRDefault="00897A0E" w:rsidP="00897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2DA6308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6199F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1E24C" w14:textId="77777777" w:rsidR="00897A0E" w:rsidRDefault="00897A0E" w:rsidP="00E77DF9">
      <w:pPr>
        <w:jc w:val="both"/>
        <w:rPr>
          <w:rFonts w:ascii="Times New Roman" w:hAnsi="Times New Roman" w:cs="Times New Roman"/>
          <w:sz w:val="24"/>
          <w:szCs w:val="24"/>
        </w:rPr>
        <w:sectPr w:rsidR="00897A0E" w:rsidSect="00897A0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E606DA" w14:textId="77777777" w:rsidR="00F304C7" w:rsidRPr="003820CF" w:rsidRDefault="00F304C7" w:rsidP="00F304C7">
      <w:pPr>
        <w:pStyle w:val="Tijeloteksta"/>
        <w:ind w:firstLine="708"/>
        <w:jc w:val="both"/>
        <w:rPr>
          <w:szCs w:val="22"/>
        </w:rPr>
      </w:pPr>
      <w:r w:rsidRPr="0013076E">
        <w:rPr>
          <w:szCs w:val="22"/>
        </w:rPr>
        <w:lastRenderedPageBreak/>
        <w:t xml:space="preserve">Na temelju članka 39. Zakona o proračunu ("Narodne novine", broj 87/08, 136/12, 15/15) i članka 39. stavak 5. Statuta općine Gornji </w:t>
      </w:r>
      <w:proofErr w:type="spellStart"/>
      <w:r w:rsidRPr="0013076E">
        <w:rPr>
          <w:szCs w:val="22"/>
        </w:rPr>
        <w:t>Bogićevci</w:t>
      </w:r>
      <w:proofErr w:type="spellEnd"/>
      <w:r w:rsidRPr="0013076E">
        <w:rPr>
          <w:szCs w:val="22"/>
        </w:rPr>
        <w:t xml:space="preserve"> ("Službeni vjesnik općine Gornji </w:t>
      </w:r>
      <w:proofErr w:type="spellStart"/>
      <w:r w:rsidRPr="0013076E">
        <w:rPr>
          <w:szCs w:val="22"/>
        </w:rPr>
        <w:t>Bogićevci</w:t>
      </w:r>
      <w:proofErr w:type="spellEnd"/>
      <w:r w:rsidRPr="0013076E">
        <w:rPr>
          <w:szCs w:val="22"/>
        </w:rPr>
        <w:t xml:space="preserve">   br.02/21), OPĆINSKO VIJEĆE OPĆINE GORNJI BOGIĆEVCI na 09. sjednici održanoj  22.12.2022.  godine </w:t>
      </w:r>
      <w:r w:rsidRPr="003820CF">
        <w:rPr>
          <w:szCs w:val="22"/>
        </w:rPr>
        <w:t xml:space="preserve"> d o n o s i </w:t>
      </w:r>
    </w:p>
    <w:p w14:paraId="60A1A47F" w14:textId="77777777" w:rsidR="00F304C7" w:rsidRDefault="00F304C7" w:rsidP="00F304C7">
      <w:pPr>
        <w:jc w:val="center"/>
        <w:rPr>
          <w:rFonts w:ascii="Arial" w:hAnsi="Arial" w:cs="Arial"/>
          <w:b/>
          <w:bCs/>
        </w:rPr>
      </w:pPr>
    </w:p>
    <w:p w14:paraId="34308B08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ODLUKU</w:t>
      </w:r>
    </w:p>
    <w:p w14:paraId="45528527" w14:textId="77777777" w:rsidR="00F304C7" w:rsidRPr="003820CF" w:rsidRDefault="00F304C7" w:rsidP="00F304C7">
      <w:pPr>
        <w:pStyle w:val="Naslov1"/>
        <w:rPr>
          <w:szCs w:val="22"/>
        </w:rPr>
      </w:pPr>
      <w:r w:rsidRPr="003820CF">
        <w:rPr>
          <w:szCs w:val="22"/>
        </w:rPr>
        <w:t>O IZVRŠAVANJU PRORAČUN</w:t>
      </w:r>
      <w:r>
        <w:rPr>
          <w:szCs w:val="22"/>
        </w:rPr>
        <w:t>A OPĆINE GORNJI BOGIĆEVCI ZA 2023</w:t>
      </w:r>
      <w:r w:rsidRPr="003820CF">
        <w:rPr>
          <w:szCs w:val="22"/>
        </w:rPr>
        <w:t>. GODINU</w:t>
      </w:r>
    </w:p>
    <w:p w14:paraId="09CAFB71" w14:textId="77777777" w:rsidR="00F304C7" w:rsidRPr="003820CF" w:rsidRDefault="00F304C7" w:rsidP="00F304C7">
      <w:pPr>
        <w:jc w:val="both"/>
        <w:rPr>
          <w:rFonts w:ascii="Arial" w:hAnsi="Arial" w:cs="Arial"/>
        </w:rPr>
      </w:pPr>
    </w:p>
    <w:p w14:paraId="4B1CE276" w14:textId="77777777" w:rsidR="00F304C7" w:rsidRPr="003820CF" w:rsidRDefault="00F304C7" w:rsidP="00F304C7">
      <w:pPr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Opće odredbe</w:t>
      </w:r>
    </w:p>
    <w:p w14:paraId="2E289C7D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1.</w:t>
      </w:r>
    </w:p>
    <w:p w14:paraId="67083628" w14:textId="77777777" w:rsidR="00F304C7" w:rsidRDefault="00F304C7" w:rsidP="00F304C7">
      <w:pPr>
        <w:ind w:firstLine="426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Ovom Odlukom ureduje se struktura prihoda</w:t>
      </w:r>
      <w:r>
        <w:rPr>
          <w:rFonts w:ascii="Arial" w:hAnsi="Arial" w:cs="Arial"/>
        </w:rPr>
        <w:t xml:space="preserve"> i primitaka, te rashoda</w:t>
      </w:r>
      <w:r w:rsidRPr="003820CF">
        <w:rPr>
          <w:rFonts w:ascii="Arial" w:hAnsi="Arial" w:cs="Arial"/>
        </w:rPr>
        <w:t xml:space="preserve"> i izdataka Proračuna općine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 xml:space="preserve"> za 20</w:t>
      </w:r>
      <w:r>
        <w:rPr>
          <w:rFonts w:ascii="Arial" w:hAnsi="Arial" w:cs="Arial"/>
        </w:rPr>
        <w:t>23</w:t>
      </w:r>
      <w:r w:rsidRPr="003820CF">
        <w:rPr>
          <w:rFonts w:ascii="Arial" w:hAnsi="Arial" w:cs="Arial"/>
        </w:rPr>
        <w:t xml:space="preserve">. godinu, njegovo izvršavanje, </w:t>
      </w:r>
      <w:r w:rsidRPr="00E62684">
        <w:rPr>
          <w:rFonts w:ascii="Arial" w:hAnsi="Arial" w:cs="Arial"/>
        </w:rPr>
        <w:t>upravljanje financijskom i nefinancijskom imovinom Općine</w:t>
      </w:r>
      <w:r>
        <w:rPr>
          <w:rFonts w:ascii="Arial" w:hAnsi="Arial" w:cs="Arial"/>
        </w:rPr>
        <w:t>,</w:t>
      </w:r>
      <w:r w:rsidRPr="003820CF">
        <w:rPr>
          <w:rFonts w:ascii="Arial" w:hAnsi="Arial" w:cs="Arial"/>
        </w:rPr>
        <w:t xml:space="preserve"> prava i obveze nositelja i korisnika proračunskih sredstava, zaduživanje</w:t>
      </w:r>
      <w:r>
        <w:rPr>
          <w:rFonts w:ascii="Arial" w:hAnsi="Arial" w:cs="Arial"/>
        </w:rPr>
        <w:t xml:space="preserve">, te davanje jamstva, </w:t>
      </w:r>
      <w:r w:rsidRPr="00E62684">
        <w:rPr>
          <w:rFonts w:ascii="Arial" w:hAnsi="Arial" w:cs="Arial"/>
        </w:rPr>
        <w:t>ovlasti Načelnika</w:t>
      </w:r>
      <w:r>
        <w:rPr>
          <w:rFonts w:ascii="Arial" w:hAnsi="Arial" w:cs="Arial"/>
        </w:rPr>
        <w:t>,</w:t>
      </w:r>
      <w:r w:rsidRPr="00E62684">
        <w:rPr>
          <w:rFonts w:ascii="Arial" w:hAnsi="Arial" w:cs="Arial"/>
        </w:rPr>
        <w:t xml:space="preserve"> te druga pitanja u izvršavanju Proračuna.</w:t>
      </w:r>
      <w:r>
        <w:rPr>
          <w:rFonts w:ascii="Arial" w:hAnsi="Arial" w:cs="Arial"/>
        </w:rPr>
        <w:t xml:space="preserve"> </w:t>
      </w:r>
      <w:r w:rsidRPr="002828B9">
        <w:rPr>
          <w:rFonts w:ascii="Arial" w:hAnsi="Arial" w:cs="Arial"/>
        </w:rPr>
        <w:t>Proračun se donosi i izvršava u skladu s načelima jedinstva i točnosti proračuna, uravnoteženosti, obračunske jedinice, univerzalnosti, specifikacije, dobrog financijskog upravljanja i transparentnosti.</w:t>
      </w:r>
    </w:p>
    <w:p w14:paraId="41129910" w14:textId="77777777" w:rsidR="00F304C7" w:rsidRPr="00E62684" w:rsidRDefault="00F304C7" w:rsidP="00F304C7">
      <w:pPr>
        <w:ind w:firstLine="426"/>
        <w:jc w:val="both"/>
        <w:rPr>
          <w:rFonts w:ascii="Arial" w:hAnsi="Arial" w:cs="Arial"/>
        </w:rPr>
      </w:pPr>
      <w:r w:rsidRPr="00E62684">
        <w:rPr>
          <w:rFonts w:ascii="Arial" w:hAnsi="Arial" w:cs="Arial"/>
        </w:rPr>
        <w:t xml:space="preserve">Ako se tijekom godine usvoje zakoni, odluke i drugi propisi na osnovi kojih nastaju nove obveze za Proračun, sredstva će se osigurati u Proračunu za sljedeću proračunsku godinu u skladu s trogodišnjim fiskalnim projekcijama i mogućnostima.  </w:t>
      </w:r>
    </w:p>
    <w:p w14:paraId="0186D04F" w14:textId="77777777" w:rsidR="00F304C7" w:rsidRPr="003820CF" w:rsidRDefault="00F304C7" w:rsidP="00F304C7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F223D8" w14:textId="77777777" w:rsidR="00F304C7" w:rsidRPr="003820CF" w:rsidRDefault="00F304C7" w:rsidP="00F304C7">
      <w:pPr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Struktura proračuna</w:t>
      </w:r>
    </w:p>
    <w:p w14:paraId="0355D157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2.</w:t>
      </w:r>
    </w:p>
    <w:p w14:paraId="0E4CBA9B" w14:textId="77777777" w:rsidR="00F304C7" w:rsidRPr="003820CF" w:rsidRDefault="00F304C7" w:rsidP="00F304C7">
      <w:pPr>
        <w:ind w:firstLine="708"/>
        <w:jc w:val="both"/>
        <w:rPr>
          <w:rFonts w:ascii="Arial" w:hAnsi="Arial" w:cs="Arial"/>
        </w:rPr>
      </w:pPr>
      <w:r w:rsidRPr="002038C7">
        <w:rPr>
          <w:rFonts w:ascii="Arial" w:hAnsi="Arial" w:cs="Arial"/>
        </w:rPr>
        <w:t>Proračun se sastoji od o</w:t>
      </w:r>
      <w:r>
        <w:rPr>
          <w:rFonts w:ascii="Arial" w:hAnsi="Arial" w:cs="Arial"/>
        </w:rPr>
        <w:t xml:space="preserve">pćeg i posebnog dijela, te </w:t>
      </w:r>
      <w:r w:rsidRPr="002038C7">
        <w:rPr>
          <w:rFonts w:ascii="Arial" w:hAnsi="Arial" w:cs="Arial"/>
        </w:rPr>
        <w:t>programa.</w:t>
      </w:r>
      <w:r>
        <w:rPr>
          <w:rFonts w:ascii="Arial" w:hAnsi="Arial" w:cs="Arial"/>
        </w:rPr>
        <w:t xml:space="preserve"> </w:t>
      </w:r>
      <w:r w:rsidRPr="003820CF">
        <w:rPr>
          <w:rFonts w:ascii="Arial" w:hAnsi="Arial" w:cs="Arial"/>
        </w:rPr>
        <w:t>Opći dio proračuna sastoji se od Računa prihoda i rashoda i Računa financiranja. Posebni dio sadrži plan rashoda i izdataka prema ekonomskoj, programskoj, organizacijskoj i funkcijskoj klasifikaciji</w:t>
      </w:r>
      <w:r>
        <w:rPr>
          <w:rFonts w:ascii="Arial" w:hAnsi="Arial" w:cs="Arial"/>
        </w:rPr>
        <w:t>,</w:t>
      </w:r>
      <w:r w:rsidRPr="003820CF">
        <w:rPr>
          <w:rFonts w:ascii="Arial" w:hAnsi="Arial" w:cs="Arial"/>
        </w:rPr>
        <w:t xml:space="preserve"> te po proračunskim korisnicima.</w:t>
      </w:r>
      <w:r>
        <w:rPr>
          <w:rFonts w:ascii="Arial" w:hAnsi="Arial" w:cs="Arial"/>
        </w:rPr>
        <w:t xml:space="preserve"> Rashodi i izdatci </w:t>
      </w:r>
      <w:r w:rsidRPr="002038C7">
        <w:rPr>
          <w:rFonts w:ascii="Arial" w:hAnsi="Arial" w:cs="Arial"/>
        </w:rPr>
        <w:t>su raspoređeni u programe. Svaki program sastoji se od usko povezanih aktivnosti i projekata usmjerenih ispunjenju zajedničkog cilja</w:t>
      </w:r>
    </w:p>
    <w:p w14:paraId="309F8CC9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općem i posebnom dijelu Proračuna iskazani su i prihodi i primitci, te rashodi i izdatci</w:t>
      </w:r>
      <w:r w:rsidRPr="003820CF">
        <w:rPr>
          <w:rFonts w:ascii="Arial" w:hAnsi="Arial" w:cs="Arial"/>
        </w:rPr>
        <w:t xml:space="preserve"> proračunskog korisnika</w:t>
      </w:r>
      <w:r>
        <w:rPr>
          <w:rFonts w:ascii="Arial" w:hAnsi="Arial" w:cs="Arial"/>
        </w:rPr>
        <w:t xml:space="preserve"> – Narodna knjižnica i čitaonica „Grigor Vitez“, Gornji </w:t>
      </w:r>
      <w:proofErr w:type="spellStart"/>
      <w:r>
        <w:rPr>
          <w:rFonts w:ascii="Arial" w:hAnsi="Arial" w:cs="Arial"/>
        </w:rPr>
        <w:t>Bogićevci</w:t>
      </w:r>
      <w:proofErr w:type="spellEnd"/>
      <w:r>
        <w:rPr>
          <w:rFonts w:ascii="Arial" w:hAnsi="Arial" w:cs="Arial"/>
        </w:rPr>
        <w:t>.</w:t>
      </w:r>
      <w:r w:rsidRPr="003820CF">
        <w:rPr>
          <w:rFonts w:ascii="Arial" w:hAnsi="Arial" w:cs="Arial"/>
        </w:rPr>
        <w:t>.</w:t>
      </w:r>
    </w:p>
    <w:p w14:paraId="73E8CD40" w14:textId="77777777" w:rsidR="00F304C7" w:rsidRPr="003820CF" w:rsidRDefault="00F304C7" w:rsidP="00F304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170AB8" w14:textId="77777777" w:rsidR="00F304C7" w:rsidRPr="003820CF" w:rsidRDefault="00F304C7" w:rsidP="00F304C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Izvršavanje proračuna</w:t>
      </w:r>
    </w:p>
    <w:p w14:paraId="20031DD2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3.</w:t>
      </w:r>
    </w:p>
    <w:p w14:paraId="329BC720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Proračun se odnosi na fiskalnu godinu i važi za godinu za koju je donesen. Godišnji</w:t>
      </w:r>
      <w:r>
        <w:rPr>
          <w:rFonts w:ascii="Arial" w:hAnsi="Arial" w:cs="Arial"/>
        </w:rPr>
        <w:t xml:space="preserve"> </w:t>
      </w:r>
      <w:r w:rsidRPr="003820CF">
        <w:rPr>
          <w:rFonts w:ascii="Arial" w:hAnsi="Arial" w:cs="Arial"/>
        </w:rPr>
        <w:t>proračun se izvršava do 31. prosinca fiskalne godine.</w:t>
      </w:r>
    </w:p>
    <w:p w14:paraId="1D32D531" w14:textId="77777777" w:rsidR="00F304C7" w:rsidRPr="003820CF" w:rsidRDefault="00F304C7" w:rsidP="00F304C7">
      <w:pPr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Proračun se izvršava na temelju planova o njegovu izvršavanju, a u skladu s tekućim</w:t>
      </w:r>
      <w:r>
        <w:rPr>
          <w:rFonts w:ascii="Arial" w:hAnsi="Arial" w:cs="Arial"/>
        </w:rPr>
        <w:t xml:space="preserve"> </w:t>
      </w:r>
      <w:r w:rsidRPr="003820CF">
        <w:rPr>
          <w:rFonts w:ascii="Arial" w:hAnsi="Arial" w:cs="Arial"/>
        </w:rPr>
        <w:t>platežnim mogućnostima, odnosno dinamikom priljeva sredstava.</w:t>
      </w:r>
      <w:r>
        <w:rPr>
          <w:rFonts w:ascii="Arial" w:hAnsi="Arial" w:cs="Arial"/>
        </w:rPr>
        <w:t xml:space="preserve"> </w:t>
      </w:r>
      <w:r w:rsidRPr="002038C7">
        <w:rPr>
          <w:rFonts w:ascii="Arial" w:hAnsi="Arial" w:cs="Arial"/>
        </w:rPr>
        <w:t xml:space="preserve">Prihodi Proračuna ubiru se i uplaćuju u Proračun u skladu sa Zakonom i drugim propisima neovisno o visini prihoda planiranih u Proračunu. </w:t>
      </w:r>
    </w:p>
    <w:p w14:paraId="422985FA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lastRenderedPageBreak/>
        <w:t>Članak 4.</w:t>
      </w:r>
    </w:p>
    <w:p w14:paraId="4E05A51B" w14:textId="77777777" w:rsidR="00F304C7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Pravo i odgovornost za izvršavanje proračuna po svim pozicijama ima načelnik.</w:t>
      </w:r>
    </w:p>
    <w:p w14:paraId="499BDC1E" w14:textId="77777777" w:rsidR="00F304C7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038C7">
        <w:rPr>
          <w:rFonts w:ascii="Arial" w:hAnsi="Arial" w:cs="Arial"/>
        </w:rPr>
        <w:t>U okviru razdjela Jedinstvenog upravnog odjela preraspodjela utvrđenih rashoda dopuštena je između pojedinih stavaka najviše do 5 % rashoda utvrđenih na stavci koje se umanjuje uz odobrenje načelni</w:t>
      </w:r>
      <w:r>
        <w:rPr>
          <w:rFonts w:ascii="Arial" w:hAnsi="Arial" w:cs="Arial"/>
        </w:rPr>
        <w:t>ka</w:t>
      </w:r>
      <w:r w:rsidRPr="002038C7">
        <w:rPr>
          <w:rFonts w:ascii="Arial" w:hAnsi="Arial" w:cs="Arial"/>
        </w:rPr>
        <w:t>.</w:t>
      </w:r>
    </w:p>
    <w:p w14:paraId="7B584688" w14:textId="77777777" w:rsidR="00F304C7" w:rsidRPr="003820CF" w:rsidRDefault="00F304C7" w:rsidP="00F304C7">
      <w:pPr>
        <w:ind w:firstLine="708"/>
        <w:jc w:val="both"/>
        <w:rPr>
          <w:rFonts w:ascii="Arial" w:hAnsi="Arial" w:cs="Arial"/>
        </w:rPr>
      </w:pPr>
      <w:r w:rsidRPr="002038C7">
        <w:rPr>
          <w:rFonts w:ascii="Arial" w:hAnsi="Arial" w:cs="Arial"/>
        </w:rPr>
        <w:t>Načelni</w:t>
      </w:r>
      <w:r>
        <w:rPr>
          <w:rFonts w:ascii="Arial" w:hAnsi="Arial" w:cs="Arial"/>
        </w:rPr>
        <w:t>k</w:t>
      </w:r>
      <w:r w:rsidRPr="002038C7">
        <w:rPr>
          <w:rFonts w:ascii="Arial" w:hAnsi="Arial" w:cs="Arial"/>
        </w:rPr>
        <w:t xml:space="preserve"> je obvez</w:t>
      </w:r>
      <w:r>
        <w:rPr>
          <w:rFonts w:ascii="Arial" w:hAnsi="Arial" w:cs="Arial"/>
        </w:rPr>
        <w:t>a</w:t>
      </w:r>
      <w:r w:rsidRPr="002038C7">
        <w:rPr>
          <w:rFonts w:ascii="Arial" w:hAnsi="Arial" w:cs="Arial"/>
        </w:rPr>
        <w:t xml:space="preserve">n uz polugodišnje i godišnje izvješće izvijestiti Općinsko vijeće o preraspodjeli sredstava. </w:t>
      </w:r>
    </w:p>
    <w:p w14:paraId="0496D53B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5.</w:t>
      </w:r>
    </w:p>
    <w:p w14:paraId="297EFBCC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Sredstva Proračuna osiguravaju se proračunskom korisniku koji je u posebnom dijelu određen za nositelja po pojedinim pozicijama. Proračunski korisnik</w:t>
      </w:r>
      <w:r>
        <w:rPr>
          <w:rFonts w:ascii="Arial" w:hAnsi="Arial" w:cs="Arial"/>
        </w:rPr>
        <w:t xml:space="preserve"> je</w:t>
      </w:r>
      <w:r w:rsidRPr="003820CF">
        <w:rPr>
          <w:rFonts w:ascii="Arial" w:hAnsi="Arial" w:cs="Arial"/>
        </w:rPr>
        <w:t xml:space="preserve">  Narodna knjižnica i čitaonica „Grigor Vitez“ čiji su izdaci u</w:t>
      </w:r>
      <w:r>
        <w:rPr>
          <w:rFonts w:ascii="Arial" w:hAnsi="Arial" w:cs="Arial"/>
        </w:rPr>
        <w:t xml:space="preserve"> </w:t>
      </w:r>
      <w:r w:rsidRPr="003820CF">
        <w:rPr>
          <w:rFonts w:ascii="Arial" w:hAnsi="Arial" w:cs="Arial"/>
        </w:rPr>
        <w:t>posebnom dijelu iskazani prema vrsti izdataka koji se financiraju iz proračuna.</w:t>
      </w:r>
    </w:p>
    <w:p w14:paraId="078E7FE7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Sredstva proračuna doznačavaju se korisniku na temelju zahtjeva za dodjelu sredstava. </w:t>
      </w:r>
    </w:p>
    <w:p w14:paraId="00CD7CA4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Korisnici smiju koristiti proračunska sredstva samo za namjene utvrđene godišnjim financijskim planom, štedljivo i u skladu s propisima o korištenju odnosno raspolaganju tim sredstvima.</w:t>
      </w:r>
    </w:p>
    <w:p w14:paraId="66334A23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Korisnici proračuna smiju proračunska sredstva koristiti i preuzimati obveze najviše do visine sredstava osiguranih u Posebnom dijelu Proračuna.</w:t>
      </w:r>
    </w:p>
    <w:p w14:paraId="58B00126" w14:textId="77777777" w:rsidR="00F304C7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Korisnici proračuna</w:t>
      </w:r>
      <w:r>
        <w:rPr>
          <w:rFonts w:ascii="Arial" w:hAnsi="Arial" w:cs="Arial"/>
        </w:rPr>
        <w:t xml:space="preserve"> kao i udruge kojima</w:t>
      </w:r>
      <w:r w:rsidRPr="003820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temeljem javnog poziva odobre sredstva</w:t>
      </w:r>
      <w:r w:rsidRPr="003820CF">
        <w:rPr>
          <w:rFonts w:ascii="Arial" w:hAnsi="Arial" w:cs="Arial"/>
        </w:rPr>
        <w:t xml:space="preserve"> iz proračuna dužni su načelniku Općine, odnosno općinskom vijeću dostaviti Izvješće o rezultatima svoga rada i financijsko izvješće za prethodnu godinu najkasnije do kraja lipnja tekuće godine zajedno sa odlukom o prihvaćanju od strane svojih tijela upravljanja.</w:t>
      </w:r>
    </w:p>
    <w:p w14:paraId="7328EB57" w14:textId="77777777" w:rsidR="00F304C7" w:rsidRPr="002A5BC5" w:rsidRDefault="00F304C7" w:rsidP="00F304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D94EF6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6.</w:t>
      </w:r>
    </w:p>
    <w:p w14:paraId="42B6EBA3" w14:textId="77777777" w:rsidR="00F304C7" w:rsidRPr="002038C7" w:rsidRDefault="00F304C7" w:rsidP="00F304C7">
      <w:pPr>
        <w:ind w:firstLine="567"/>
        <w:jc w:val="both"/>
        <w:rPr>
          <w:rFonts w:ascii="Arial" w:hAnsi="Arial" w:cs="Arial"/>
        </w:rPr>
      </w:pPr>
      <w:r w:rsidRPr="002038C7">
        <w:rPr>
          <w:rFonts w:ascii="Arial" w:hAnsi="Arial" w:cs="Arial"/>
        </w:rPr>
        <w:t>Ukoliko se prihodi Proračuna ne ostvaruju planiranom dinamikom, prednost u izvršavanju obveza imati će sredstva za redovnu djelatnost Jedinstvenog upravnog odjela.</w:t>
      </w:r>
    </w:p>
    <w:p w14:paraId="7E7AB5DC" w14:textId="77777777" w:rsidR="00F304C7" w:rsidRPr="002038C7" w:rsidRDefault="00F304C7" w:rsidP="00F304C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038C7">
        <w:rPr>
          <w:rFonts w:ascii="Arial" w:hAnsi="Arial" w:cs="Arial"/>
        </w:rPr>
        <w:t>Pročelnik jedinstvenog upravnog odjela dužan je redovito pratiti izvršavanje Proračuna na razini Odjela, a obveze izvršavati do visine utvrđene Proračunom</w:t>
      </w:r>
    </w:p>
    <w:p w14:paraId="449FBD78" w14:textId="77777777" w:rsidR="00F304C7" w:rsidRPr="003820CF" w:rsidRDefault="00F304C7" w:rsidP="00F304C7">
      <w:pPr>
        <w:rPr>
          <w:rFonts w:ascii="Arial" w:hAnsi="Arial" w:cs="Arial"/>
        </w:rPr>
      </w:pPr>
    </w:p>
    <w:p w14:paraId="3F348ADF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Pr="003820CF">
        <w:rPr>
          <w:rFonts w:ascii="Arial" w:hAnsi="Arial" w:cs="Arial"/>
          <w:b/>
          <w:bCs/>
        </w:rPr>
        <w:t>lanak 7.</w:t>
      </w:r>
    </w:p>
    <w:p w14:paraId="5DC06487" w14:textId="77777777" w:rsidR="00F304C7" w:rsidRDefault="00F304C7" w:rsidP="00F304C7">
      <w:pPr>
        <w:autoSpaceDE w:val="0"/>
        <w:autoSpaceDN w:val="0"/>
        <w:adjustRightInd w:val="0"/>
        <w:ind w:firstLine="708"/>
        <w:jc w:val="both"/>
      </w:pPr>
      <w:r w:rsidRPr="003820CF">
        <w:rPr>
          <w:rFonts w:ascii="Arial" w:hAnsi="Arial" w:cs="Arial"/>
        </w:rPr>
        <w:t>Postupak nabave investicijskih dobara provodi se u skladu s</w:t>
      </w:r>
      <w:r>
        <w:rPr>
          <w:rFonts w:ascii="Arial" w:hAnsi="Arial" w:cs="Arial"/>
        </w:rPr>
        <w:t>a</w:t>
      </w:r>
      <w:r w:rsidRPr="003820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Zakonom o javnoj nabavi (Narodne novine broj </w:t>
      </w:r>
      <w:r w:rsidRPr="0013076E">
        <w:rPr>
          <w:rFonts w:ascii="Arial" w:hAnsi="Arial" w:cs="Arial"/>
        </w:rPr>
        <w:t>120/16, 114/22</w:t>
      </w:r>
      <w:r>
        <w:rPr>
          <w:rFonts w:ascii="Arial" w:hAnsi="Arial" w:cs="Arial"/>
        </w:rPr>
        <w:t xml:space="preserve">), te Pravilnikom o nabavi roba, radova i usluga male vrijednosti </w:t>
      </w:r>
      <w:r>
        <w:t>(</w:t>
      </w:r>
      <w:r w:rsidRPr="003820CF">
        <w:t xml:space="preserve">« Službeni glasnik općine Gornji </w:t>
      </w:r>
      <w:proofErr w:type="spellStart"/>
      <w:r w:rsidRPr="003820CF">
        <w:t>Bogićevci</w:t>
      </w:r>
      <w:proofErr w:type="spellEnd"/>
      <w:r w:rsidRPr="003820CF">
        <w:t xml:space="preserve"> « br. </w:t>
      </w:r>
      <w:r w:rsidRPr="003F4E7D">
        <w:t>0</w:t>
      </w:r>
      <w:r>
        <w:t>4</w:t>
      </w:r>
      <w:r w:rsidRPr="003F4E7D">
        <w:t>/</w:t>
      </w:r>
      <w:r>
        <w:t>17</w:t>
      </w:r>
      <w:r w:rsidRPr="003820CF">
        <w:t>)</w:t>
      </w:r>
    </w:p>
    <w:p w14:paraId="38DD6EE1" w14:textId="77777777" w:rsidR="00F304C7" w:rsidRPr="003820CF" w:rsidRDefault="00F304C7" w:rsidP="00F304C7">
      <w:pPr>
        <w:jc w:val="both"/>
        <w:rPr>
          <w:rFonts w:ascii="Arial" w:hAnsi="Arial" w:cs="Arial"/>
        </w:rPr>
      </w:pPr>
    </w:p>
    <w:p w14:paraId="21F36D6E" w14:textId="77777777" w:rsidR="00F304C7" w:rsidRPr="002A5BC5" w:rsidRDefault="00F304C7" w:rsidP="00F304C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Proračunska rezerva</w:t>
      </w:r>
    </w:p>
    <w:p w14:paraId="12B9D793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8.</w:t>
      </w:r>
    </w:p>
    <w:p w14:paraId="7E8FE83B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U proračunu su planirana sreds</w:t>
      </w:r>
      <w:r>
        <w:rPr>
          <w:rFonts w:ascii="Arial" w:hAnsi="Arial" w:cs="Arial"/>
        </w:rPr>
        <w:t>tva tekuće pričuve u svoti od 2</w:t>
      </w:r>
      <w:r w:rsidRPr="003820CF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3820CF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 xml:space="preserve">eura </w:t>
      </w:r>
      <w:r w:rsidRPr="003820CF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financiranje</w:t>
      </w:r>
      <w:r w:rsidRPr="003820CF">
        <w:rPr>
          <w:rFonts w:ascii="Arial" w:hAnsi="Arial" w:cs="Arial"/>
        </w:rPr>
        <w:t xml:space="preserve"> hitnih i nepredviđenih izdataka koji se pojave tijekom proračunske godine.</w:t>
      </w:r>
    </w:p>
    <w:p w14:paraId="71CD2AB9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lastRenderedPageBreak/>
        <w:t xml:space="preserve">Korištenje rezerve odobrava načelnik Općine do iznosa utvrđenog godišnjim proračunom. </w:t>
      </w:r>
    </w:p>
    <w:p w14:paraId="66ECEED2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Načelnik je obvezan izvijestiti općinsko vijeće o korištenju proračunske rezerve polugodišnje prilikom usvajanja Polugodišnjeg </w:t>
      </w:r>
      <w:r>
        <w:rPr>
          <w:rFonts w:ascii="Arial" w:hAnsi="Arial" w:cs="Arial"/>
        </w:rPr>
        <w:t xml:space="preserve">i Godišnjeg </w:t>
      </w:r>
      <w:r w:rsidRPr="003820CF">
        <w:rPr>
          <w:rFonts w:ascii="Arial" w:hAnsi="Arial" w:cs="Arial"/>
        </w:rPr>
        <w:t>izvršenja proračuna.</w:t>
      </w:r>
    </w:p>
    <w:p w14:paraId="2A92D29F" w14:textId="77777777" w:rsidR="00F304C7" w:rsidRPr="003820CF" w:rsidRDefault="00F304C7" w:rsidP="00F304C7">
      <w:pPr>
        <w:jc w:val="both"/>
        <w:rPr>
          <w:rFonts w:ascii="Arial" w:hAnsi="Arial" w:cs="Arial"/>
        </w:rPr>
      </w:pPr>
    </w:p>
    <w:p w14:paraId="5DA6D98E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9.</w:t>
      </w:r>
    </w:p>
    <w:p w14:paraId="64F4F47A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U okviru proračunsk</w:t>
      </w:r>
      <w:r>
        <w:rPr>
          <w:rFonts w:ascii="Arial" w:hAnsi="Arial" w:cs="Arial"/>
        </w:rPr>
        <w:t>ih stavki</w:t>
      </w:r>
      <w:r w:rsidRPr="003820CF">
        <w:rPr>
          <w:rFonts w:ascii="Arial" w:hAnsi="Arial" w:cs="Arial"/>
        </w:rPr>
        <w:t xml:space="preserve"> dopuštena je preraspodjela </w:t>
      </w:r>
      <w:r>
        <w:rPr>
          <w:rFonts w:ascii="Arial" w:hAnsi="Arial" w:cs="Arial"/>
        </w:rPr>
        <w:t xml:space="preserve">unutar treće razine proračuna </w:t>
      </w:r>
      <w:r w:rsidRPr="003820CF">
        <w:rPr>
          <w:rFonts w:ascii="Arial" w:hAnsi="Arial" w:cs="Arial"/>
        </w:rPr>
        <w:t>ako to odobri načelnik.</w:t>
      </w:r>
    </w:p>
    <w:p w14:paraId="2453C8A2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O izvršenim preraspodjelama Načelnik izvještava općinsko vijeće polugodišnje.</w:t>
      </w:r>
    </w:p>
    <w:p w14:paraId="3D44C04D" w14:textId="77777777" w:rsidR="00F304C7" w:rsidRPr="003820CF" w:rsidRDefault="00F304C7" w:rsidP="00F304C7">
      <w:pPr>
        <w:jc w:val="both"/>
        <w:rPr>
          <w:rFonts w:ascii="Arial" w:hAnsi="Arial" w:cs="Arial"/>
        </w:rPr>
      </w:pPr>
    </w:p>
    <w:p w14:paraId="11920E76" w14:textId="77777777" w:rsidR="00F304C7" w:rsidRPr="003820CF" w:rsidRDefault="00F304C7" w:rsidP="00F304C7">
      <w:pPr>
        <w:jc w:val="center"/>
        <w:rPr>
          <w:rFonts w:ascii="Arial" w:hAnsi="Arial" w:cs="Arial"/>
          <w:b/>
          <w:bCs/>
        </w:rPr>
      </w:pPr>
      <w:r w:rsidRPr="003820CF">
        <w:rPr>
          <w:rFonts w:ascii="Arial" w:hAnsi="Arial" w:cs="Arial"/>
          <w:b/>
          <w:bCs/>
        </w:rPr>
        <w:t>Članak 10.</w:t>
      </w:r>
    </w:p>
    <w:p w14:paraId="2B417918" w14:textId="77777777" w:rsidR="00F304C7" w:rsidRPr="003820CF" w:rsidRDefault="00F304C7" w:rsidP="00F304C7">
      <w:pPr>
        <w:ind w:firstLine="426"/>
        <w:jc w:val="both"/>
        <w:rPr>
          <w:rFonts w:ascii="Arial" w:hAnsi="Arial" w:cs="Arial"/>
        </w:rPr>
      </w:pPr>
      <w:r w:rsidRPr="002038C7">
        <w:rPr>
          <w:rFonts w:ascii="Arial" w:hAnsi="Arial" w:cs="Arial"/>
        </w:rPr>
        <w:t xml:space="preserve">Prava i obveze iz rada i po osnovi rada djelatnika regulirana su </w:t>
      </w:r>
      <w:r>
        <w:rPr>
          <w:rFonts w:ascii="Arial" w:hAnsi="Arial" w:cs="Arial"/>
        </w:rPr>
        <w:t xml:space="preserve">Pravilnikom o radu lokalnih službenika i namještenika </w:t>
      </w:r>
      <w:r>
        <w:t>(</w:t>
      </w:r>
      <w:r w:rsidRPr="003820CF">
        <w:t xml:space="preserve">« Službeni glasnik općine Gornji </w:t>
      </w:r>
      <w:proofErr w:type="spellStart"/>
      <w:r w:rsidRPr="003820CF">
        <w:t>Bogićevci</w:t>
      </w:r>
      <w:proofErr w:type="spellEnd"/>
      <w:r w:rsidRPr="003820CF">
        <w:t xml:space="preserve"> « br. </w:t>
      </w:r>
      <w:r w:rsidRPr="003F4E7D">
        <w:t>0</w:t>
      </w:r>
      <w:r>
        <w:t>4</w:t>
      </w:r>
      <w:r w:rsidRPr="003F4E7D">
        <w:t>/</w:t>
      </w:r>
      <w:r>
        <w:t>22</w:t>
      </w:r>
      <w:r w:rsidRPr="003820CF">
        <w:t>)</w:t>
      </w:r>
      <w:r w:rsidRPr="002038C7">
        <w:rPr>
          <w:rFonts w:ascii="Arial" w:hAnsi="Arial" w:cs="Arial"/>
        </w:rPr>
        <w:t xml:space="preserve">, zakonskim propisima i općim aktima.  </w:t>
      </w:r>
    </w:p>
    <w:p w14:paraId="09CF585A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Članak 11.</w:t>
      </w:r>
    </w:p>
    <w:p w14:paraId="727D24DF" w14:textId="77777777" w:rsidR="00F304C7" w:rsidRPr="002038C7" w:rsidRDefault="00F304C7" w:rsidP="00F304C7">
      <w:pPr>
        <w:ind w:firstLine="426"/>
        <w:jc w:val="both"/>
        <w:rPr>
          <w:rFonts w:ascii="Arial" w:hAnsi="Arial" w:cs="Arial"/>
        </w:rPr>
      </w:pPr>
      <w:r w:rsidRPr="002038C7">
        <w:rPr>
          <w:rFonts w:ascii="Arial" w:hAnsi="Arial" w:cs="Arial"/>
        </w:rPr>
        <w:t>Rashodi i izdaci proračuna moraju biti uravnoteženi s prihodima i primicima.</w:t>
      </w:r>
    </w:p>
    <w:p w14:paraId="45FC7759" w14:textId="77777777" w:rsidR="00F304C7" w:rsidRPr="003820CF" w:rsidRDefault="00F304C7" w:rsidP="00F304C7">
      <w:pPr>
        <w:ind w:firstLine="426"/>
        <w:jc w:val="both"/>
        <w:rPr>
          <w:rFonts w:ascii="Arial" w:hAnsi="Arial" w:cs="Arial"/>
        </w:rPr>
      </w:pPr>
      <w:r w:rsidRPr="002038C7">
        <w:rPr>
          <w:rFonts w:ascii="Arial" w:hAnsi="Arial" w:cs="Arial"/>
        </w:rPr>
        <w:t xml:space="preserve">Ako tijekom proračunske godine dođe do povećanja i smanjenja rashoda i izdataka odnosno prihoda i primitaka, uravnoteženje Proračuna se provodi izmjenama i dopunama proračuna, a podnosi se Općinskom vijeću na usvajanje.                              </w:t>
      </w:r>
    </w:p>
    <w:p w14:paraId="017B6063" w14:textId="77777777" w:rsidR="00F304C7" w:rsidRDefault="00F304C7" w:rsidP="00F304C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52D5B47" w14:textId="77777777" w:rsidR="00F304C7" w:rsidRDefault="00F304C7" w:rsidP="00F304C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Zaduživanje, otplata duga i izdavanje jamstva</w:t>
      </w:r>
    </w:p>
    <w:p w14:paraId="68139E2A" w14:textId="77777777" w:rsidR="00F304C7" w:rsidRPr="003820CF" w:rsidRDefault="00F304C7" w:rsidP="00F304C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3A7A1E0" w14:textId="77777777" w:rsidR="00F304C7" w:rsidRPr="006737AE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Članak 12.</w:t>
      </w:r>
      <w:r>
        <w:rPr>
          <w:rFonts w:ascii="Arial" w:hAnsi="Arial" w:cs="Arial"/>
        </w:rPr>
        <w:t>.</w:t>
      </w:r>
    </w:p>
    <w:p w14:paraId="60F9E870" w14:textId="77777777" w:rsidR="00F304C7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Primici od </w:t>
      </w:r>
      <w:r>
        <w:rPr>
          <w:rFonts w:ascii="Arial" w:hAnsi="Arial" w:cs="Arial"/>
        </w:rPr>
        <w:t xml:space="preserve">kratkoročnog i dugoročnog </w:t>
      </w:r>
      <w:r w:rsidRPr="003820CF">
        <w:rPr>
          <w:rFonts w:ascii="Arial" w:hAnsi="Arial" w:cs="Arial"/>
        </w:rPr>
        <w:t xml:space="preserve">zaduživanja </w:t>
      </w:r>
      <w:r>
        <w:rPr>
          <w:rFonts w:ascii="Arial" w:hAnsi="Arial" w:cs="Arial"/>
        </w:rPr>
        <w:t>nisu</w:t>
      </w:r>
      <w:r w:rsidRPr="003820CF">
        <w:rPr>
          <w:rFonts w:ascii="Arial" w:hAnsi="Arial" w:cs="Arial"/>
        </w:rPr>
        <w:t xml:space="preserve"> planira</w:t>
      </w:r>
      <w:r>
        <w:rPr>
          <w:rFonts w:ascii="Arial" w:hAnsi="Arial" w:cs="Arial"/>
        </w:rPr>
        <w:t>ni.</w:t>
      </w:r>
      <w:r w:rsidRPr="003820CF">
        <w:rPr>
          <w:rFonts w:ascii="Arial" w:hAnsi="Arial" w:cs="Arial"/>
        </w:rPr>
        <w:t xml:space="preserve"> </w:t>
      </w:r>
    </w:p>
    <w:p w14:paraId="6E56F743" w14:textId="77777777" w:rsidR="00F304C7" w:rsidRPr="003820CF" w:rsidRDefault="00F304C7" w:rsidP="00F304C7">
      <w:pPr>
        <w:autoSpaceDE w:val="0"/>
        <w:autoSpaceDN w:val="0"/>
        <w:adjustRightInd w:val="0"/>
        <w:rPr>
          <w:rFonts w:ascii="Arial" w:hAnsi="Arial" w:cs="Arial"/>
        </w:rPr>
      </w:pPr>
    </w:p>
    <w:p w14:paraId="1958B8BB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Članak 13.</w:t>
      </w:r>
    </w:p>
    <w:p w14:paraId="7BB3AD48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3820CF">
        <w:rPr>
          <w:rFonts w:ascii="Arial" w:hAnsi="Arial" w:cs="Arial"/>
        </w:rPr>
        <w:t>Načelnik može predl</w:t>
      </w:r>
      <w:r>
        <w:rPr>
          <w:rFonts w:ascii="Arial" w:hAnsi="Arial" w:cs="Arial"/>
        </w:rPr>
        <w:t>ožiti najpovoljniji oblik zaduživa</w:t>
      </w:r>
      <w:r w:rsidRPr="003820CF">
        <w:rPr>
          <w:rFonts w:ascii="Arial" w:hAnsi="Arial" w:cs="Arial"/>
        </w:rPr>
        <w:t>nja uzimanjem kredita na tržištu novca i kapitala i kod izvoditelja radova isključivo za kapitalni projekt (investiciju) koju potvrdi</w:t>
      </w:r>
      <w:r w:rsidRPr="003820CF">
        <w:rPr>
          <w:rFonts w:ascii="Arial" w:hAnsi="Arial" w:cs="Arial"/>
          <w:b/>
        </w:rPr>
        <w:t xml:space="preserve"> </w:t>
      </w:r>
      <w:r w:rsidRPr="003820CF">
        <w:rPr>
          <w:rFonts w:ascii="Arial" w:hAnsi="Arial" w:cs="Arial"/>
        </w:rPr>
        <w:t>općinsko vijeće uz prethodnu suglasnost Vlade Republike Hrvatske.</w:t>
      </w:r>
      <w:r w:rsidRPr="003820CF">
        <w:rPr>
          <w:rFonts w:ascii="Arial" w:hAnsi="Arial" w:cs="Arial"/>
          <w:b/>
        </w:rPr>
        <w:t xml:space="preserve"> </w:t>
      </w:r>
      <w:r w:rsidRPr="003820CF">
        <w:rPr>
          <w:rFonts w:ascii="Arial" w:hAnsi="Arial" w:cs="Arial"/>
        </w:rPr>
        <w:t>Ugovor o zaduživ</w:t>
      </w:r>
      <w:r>
        <w:rPr>
          <w:rFonts w:ascii="Arial" w:hAnsi="Arial" w:cs="Arial"/>
        </w:rPr>
        <w:t>anju sklapa načelnik na osnovu P</w:t>
      </w:r>
      <w:r w:rsidRPr="003820CF">
        <w:rPr>
          <w:rFonts w:ascii="Arial" w:hAnsi="Arial" w:cs="Arial"/>
        </w:rPr>
        <w:t>roračuna.</w:t>
      </w:r>
    </w:p>
    <w:p w14:paraId="370B8AB5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Suglasnost iz stavka 1. ovog članka obvezni je prilog ugovora o zaduživanju. O zahtjevu o davanju suglasnosti Vlada odlučuje u roku 40 dana nakon podnošenja</w:t>
      </w:r>
      <w:r>
        <w:rPr>
          <w:rFonts w:ascii="Arial" w:hAnsi="Arial" w:cs="Arial"/>
        </w:rPr>
        <w:t xml:space="preserve"> </w:t>
      </w:r>
      <w:r w:rsidRPr="003820CF">
        <w:rPr>
          <w:rFonts w:ascii="Arial" w:hAnsi="Arial" w:cs="Arial"/>
        </w:rPr>
        <w:t>zahtjeva. Zahtjev sadrži obvezne sastojke, priloge i dokumentaciju koju propisuje ministar financija.</w:t>
      </w:r>
    </w:p>
    <w:p w14:paraId="50D51CCB" w14:textId="77777777" w:rsidR="00F304C7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ABE65D3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Članak 14.</w:t>
      </w:r>
    </w:p>
    <w:p w14:paraId="15550D79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Ukupna godišnja obaveza (godišnji anuitet) iz članka 1</w:t>
      </w:r>
      <w:r>
        <w:rPr>
          <w:rFonts w:ascii="Arial" w:hAnsi="Arial" w:cs="Arial"/>
        </w:rPr>
        <w:t>3</w:t>
      </w:r>
      <w:r w:rsidRPr="003820CF">
        <w:rPr>
          <w:rFonts w:ascii="Arial" w:hAnsi="Arial" w:cs="Arial"/>
        </w:rPr>
        <w:t>. ove Odluke može iznositi najviše do 20% ostvarenih prihoda u godini koja prethodi godini u kojoj se zadužuje.</w:t>
      </w:r>
    </w:p>
    <w:p w14:paraId="7AF288CF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lastRenderedPageBreak/>
        <w:t>U iznos ukupne godišnje obveze iz stavka 1. ovog članka uključen je i iznos godišnjeg anuiteta po kreditima, danim jamstvima</w:t>
      </w:r>
      <w:r>
        <w:rPr>
          <w:rFonts w:ascii="Arial" w:hAnsi="Arial" w:cs="Arial"/>
        </w:rPr>
        <w:t>,</w:t>
      </w:r>
      <w:r w:rsidRPr="003820CF">
        <w:rPr>
          <w:rFonts w:ascii="Arial" w:hAnsi="Arial" w:cs="Arial"/>
        </w:rPr>
        <w:t xml:space="preserve"> te neplaćene obveze iz prethodnih godina.</w:t>
      </w:r>
    </w:p>
    <w:p w14:paraId="457773B2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>Pod ostvarenim proračunskim prihodima podrazumijevaju se ostvareni prihodi Općine iz članka 106 Zakona o proračunu umanjeni za primitke od domaćih i inozemnih potpora, dotacija i pomoći iz državnog proračuna i proračuna drugih jedinica lokalne samouprave i uprave, primitke iz posebnih ugovora: sufinanciranje građana te tuzemnog i inozemnog zaduženja.</w:t>
      </w:r>
    </w:p>
    <w:p w14:paraId="129E4F4E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Članak 15.</w:t>
      </w:r>
    </w:p>
    <w:p w14:paraId="5E551C6E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Trgovačko društvo i javna ustanova, čiji je osnivač i većinski vlasnik općina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 xml:space="preserve">  može se zadužiti samo uz suglasnost osnivača.</w:t>
      </w:r>
    </w:p>
    <w:p w14:paraId="0230918A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Odluku o davanju suglasnosti donosi općinsko vijeće općine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>.</w:t>
      </w:r>
    </w:p>
    <w:p w14:paraId="1C4C0BFD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Općina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 xml:space="preserve"> dužna je izvijestiti Ministarstvo financija o danim suglasnostima dva puta godišnje i to u srpnju i prosincu tekuće godine.</w:t>
      </w:r>
    </w:p>
    <w:p w14:paraId="2C74ACE0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318CE31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Članak 16.</w:t>
      </w:r>
    </w:p>
    <w:p w14:paraId="39AAE5D9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Općina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 xml:space="preserve"> može davati jamstvo za ispunjenje obaveza trgovačkog društva i javne ustanove čiji je osnivač i većinski vlasnik.</w:t>
      </w:r>
    </w:p>
    <w:p w14:paraId="6C408A93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Dano jamstvo uključuje se u opseg mogućeg zaduženja općine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 xml:space="preserve"> iz članka 14. Ove Odluke.</w:t>
      </w:r>
    </w:p>
    <w:p w14:paraId="031113F4" w14:textId="77777777" w:rsidR="00F304C7" w:rsidRPr="003820CF" w:rsidRDefault="00F304C7" w:rsidP="00F304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Odluku o davanju jamstva donosi općinsko vijeće općine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>.</w:t>
      </w:r>
    </w:p>
    <w:p w14:paraId="41373681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32DBE9" w14:textId="77777777" w:rsidR="00F304C7" w:rsidRPr="003820CF" w:rsidRDefault="00F304C7" w:rsidP="00F30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820CF">
        <w:rPr>
          <w:rFonts w:ascii="Arial" w:hAnsi="Arial" w:cs="Arial"/>
          <w:b/>
        </w:rPr>
        <w:t>Članak 17.</w:t>
      </w:r>
    </w:p>
    <w:p w14:paraId="002B83D1" w14:textId="77777777" w:rsidR="00F304C7" w:rsidRPr="003820CF" w:rsidRDefault="00F304C7" w:rsidP="00F304C7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3820CF">
        <w:rPr>
          <w:rFonts w:ascii="Arial" w:hAnsi="Arial" w:cs="Arial"/>
        </w:rPr>
        <w:t>Ova Odluka sastavni je dio Prorač</w:t>
      </w:r>
      <w:r>
        <w:rPr>
          <w:rFonts w:ascii="Arial" w:hAnsi="Arial" w:cs="Arial"/>
        </w:rPr>
        <w:t xml:space="preserve">una i </w:t>
      </w:r>
      <w:r w:rsidRPr="003820CF">
        <w:rPr>
          <w:rFonts w:ascii="Arial" w:hAnsi="Arial" w:cs="Arial"/>
        </w:rPr>
        <w:t xml:space="preserve">stupa na snagu </w:t>
      </w:r>
      <w:r>
        <w:rPr>
          <w:rFonts w:ascii="Arial" w:hAnsi="Arial" w:cs="Arial"/>
        </w:rPr>
        <w:t>danom</w:t>
      </w:r>
      <w:r w:rsidRPr="003820CF">
        <w:rPr>
          <w:rFonts w:ascii="Arial" w:hAnsi="Arial" w:cs="Arial"/>
        </w:rPr>
        <w:t xml:space="preserve"> objave u “Službenom glasniku općine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>”, a primjenjuje se od 01. siječnja 20</w:t>
      </w:r>
      <w:r>
        <w:rPr>
          <w:rFonts w:ascii="Arial" w:hAnsi="Arial" w:cs="Arial"/>
        </w:rPr>
        <w:t>23</w:t>
      </w:r>
      <w:r w:rsidRPr="003820CF">
        <w:rPr>
          <w:rFonts w:ascii="Arial" w:hAnsi="Arial" w:cs="Arial"/>
        </w:rPr>
        <w:t>. godine.</w:t>
      </w:r>
    </w:p>
    <w:p w14:paraId="206C9A4E" w14:textId="77777777" w:rsidR="00F304C7" w:rsidRPr="003820CF" w:rsidRDefault="00F304C7" w:rsidP="00F304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6870B7" w14:textId="77777777" w:rsidR="00F304C7" w:rsidRPr="003820CF" w:rsidRDefault="00F304C7" w:rsidP="00F304C7">
      <w:pPr>
        <w:autoSpaceDE w:val="0"/>
        <w:autoSpaceDN w:val="0"/>
        <w:adjustRightInd w:val="0"/>
        <w:ind w:left="2832"/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    REPUBLIKA HRVATSKA</w:t>
      </w:r>
    </w:p>
    <w:p w14:paraId="1EB8DE32" w14:textId="77777777" w:rsidR="00F304C7" w:rsidRPr="003820CF" w:rsidRDefault="00F304C7" w:rsidP="00F304C7">
      <w:pPr>
        <w:jc w:val="center"/>
        <w:rPr>
          <w:rFonts w:ascii="Arial" w:hAnsi="Arial" w:cs="Arial"/>
        </w:rPr>
      </w:pPr>
      <w:r w:rsidRPr="003820CF">
        <w:rPr>
          <w:rFonts w:ascii="Arial" w:hAnsi="Arial" w:cs="Arial"/>
        </w:rPr>
        <w:t>BRODSKO – POSAVSKA ŽUPANIJA</w:t>
      </w:r>
    </w:p>
    <w:p w14:paraId="3530E31B" w14:textId="77777777" w:rsidR="00F304C7" w:rsidRPr="003820CF" w:rsidRDefault="00F304C7" w:rsidP="00F304C7">
      <w:pPr>
        <w:jc w:val="center"/>
        <w:rPr>
          <w:rFonts w:ascii="Arial" w:hAnsi="Arial" w:cs="Arial"/>
        </w:rPr>
      </w:pPr>
      <w:r w:rsidRPr="003820CF">
        <w:rPr>
          <w:rFonts w:ascii="Arial" w:hAnsi="Arial" w:cs="Arial"/>
        </w:rPr>
        <w:t>OPĆINA GORNJI BOGIĆEVCI</w:t>
      </w:r>
    </w:p>
    <w:p w14:paraId="2F8557F7" w14:textId="77777777" w:rsidR="00F304C7" w:rsidRPr="003820CF" w:rsidRDefault="00F304C7" w:rsidP="00F304C7">
      <w:pPr>
        <w:jc w:val="center"/>
        <w:rPr>
          <w:rFonts w:ascii="Arial" w:hAnsi="Arial" w:cs="Arial"/>
        </w:rPr>
      </w:pPr>
      <w:r w:rsidRPr="003820CF">
        <w:rPr>
          <w:rFonts w:ascii="Arial" w:hAnsi="Arial" w:cs="Arial"/>
        </w:rPr>
        <w:t>Općinsko vijeće</w:t>
      </w:r>
    </w:p>
    <w:p w14:paraId="298C7610" w14:textId="77777777" w:rsidR="00F304C7" w:rsidRPr="003820CF" w:rsidRDefault="00F304C7" w:rsidP="00F304C7">
      <w:pPr>
        <w:jc w:val="center"/>
        <w:rPr>
          <w:rFonts w:ascii="Arial" w:hAnsi="Arial" w:cs="Arial"/>
        </w:rPr>
      </w:pPr>
    </w:p>
    <w:p w14:paraId="0C99FF0C" w14:textId="77777777" w:rsidR="00F304C7" w:rsidRPr="003820CF" w:rsidRDefault="00F304C7" w:rsidP="00F304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 : </w:t>
      </w:r>
      <w:r w:rsidRPr="00125FB2">
        <w:rPr>
          <w:rFonts w:ascii="Arial" w:hAnsi="Arial" w:cs="Arial"/>
        </w:rPr>
        <w:t>400-08/22-01/01</w:t>
      </w:r>
    </w:p>
    <w:p w14:paraId="0ADA262C" w14:textId="77777777" w:rsidR="00F304C7" w:rsidRPr="003820CF" w:rsidRDefault="00F304C7" w:rsidP="00F304C7">
      <w:pPr>
        <w:rPr>
          <w:rFonts w:ascii="Arial" w:hAnsi="Arial" w:cs="Arial"/>
        </w:rPr>
      </w:pPr>
      <w:proofErr w:type="spellStart"/>
      <w:r w:rsidRPr="003820CF">
        <w:rPr>
          <w:rFonts w:ascii="Arial" w:hAnsi="Arial" w:cs="Arial"/>
        </w:rPr>
        <w:t>Urbroj</w:t>
      </w:r>
      <w:proofErr w:type="spellEnd"/>
      <w:r w:rsidRPr="003820CF">
        <w:rPr>
          <w:rFonts w:ascii="Arial" w:hAnsi="Arial" w:cs="Arial"/>
        </w:rPr>
        <w:t xml:space="preserve"> : </w:t>
      </w:r>
      <w:r w:rsidRPr="00125FB2">
        <w:rPr>
          <w:rFonts w:ascii="Arial" w:hAnsi="Arial" w:cs="Arial"/>
        </w:rPr>
        <w:t>2178-22-03/1-22-</w:t>
      </w:r>
      <w:r>
        <w:rPr>
          <w:rFonts w:ascii="Arial" w:hAnsi="Arial" w:cs="Arial"/>
        </w:rPr>
        <w:t>9</w:t>
      </w:r>
    </w:p>
    <w:p w14:paraId="6DF727A8" w14:textId="77777777" w:rsidR="00F304C7" w:rsidRPr="003820CF" w:rsidRDefault="00F304C7" w:rsidP="00F304C7">
      <w:pPr>
        <w:rPr>
          <w:rFonts w:ascii="Arial" w:hAnsi="Arial" w:cs="Arial"/>
        </w:rPr>
      </w:pPr>
    </w:p>
    <w:p w14:paraId="3DB94D08" w14:textId="77777777" w:rsidR="00F304C7" w:rsidRPr="003820CF" w:rsidRDefault="00F304C7" w:rsidP="00F304C7">
      <w:pPr>
        <w:rPr>
          <w:rFonts w:ascii="Arial" w:hAnsi="Arial" w:cs="Arial"/>
        </w:rPr>
      </w:pPr>
      <w:r w:rsidRPr="003820CF">
        <w:rPr>
          <w:rFonts w:ascii="Arial" w:hAnsi="Arial" w:cs="Arial"/>
        </w:rPr>
        <w:t xml:space="preserve">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  <w:r w:rsidRPr="003820CF">
        <w:rPr>
          <w:rFonts w:ascii="Arial" w:hAnsi="Arial" w:cs="Arial"/>
        </w:rPr>
        <w:t xml:space="preserve">, </w:t>
      </w:r>
      <w:r w:rsidRPr="00125FB2">
        <w:rPr>
          <w:rFonts w:ascii="Arial" w:hAnsi="Arial" w:cs="Arial"/>
        </w:rPr>
        <w:t xml:space="preserve">22. prosinca  2022.  </w:t>
      </w:r>
    </w:p>
    <w:p w14:paraId="08CD0AD8" w14:textId="77777777" w:rsidR="00F304C7" w:rsidRPr="003820CF" w:rsidRDefault="00F304C7" w:rsidP="00F304C7">
      <w:pPr>
        <w:rPr>
          <w:rFonts w:ascii="Arial" w:hAnsi="Arial" w:cs="Arial"/>
        </w:rPr>
      </w:pPr>
    </w:p>
    <w:p w14:paraId="3D25B944" w14:textId="77777777" w:rsidR="00F304C7" w:rsidRPr="003820CF" w:rsidRDefault="00F304C7" w:rsidP="00F304C7">
      <w:pPr>
        <w:rPr>
          <w:rFonts w:ascii="Arial" w:hAnsi="Arial" w:cs="Arial"/>
        </w:rPr>
      </w:pP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</w:t>
      </w:r>
      <w:r w:rsidRPr="003820CF">
        <w:rPr>
          <w:rFonts w:ascii="Arial" w:hAnsi="Arial" w:cs="Arial"/>
        </w:rPr>
        <w:t>redsjednik Općinskog vijeća</w:t>
      </w:r>
    </w:p>
    <w:p w14:paraId="6B413367" w14:textId="77777777" w:rsidR="00F304C7" w:rsidRPr="003820CF" w:rsidRDefault="00F304C7" w:rsidP="00F304C7">
      <w:pPr>
        <w:rPr>
          <w:rFonts w:ascii="Arial" w:hAnsi="Arial" w:cs="Arial"/>
        </w:rPr>
      </w:pPr>
      <w:r w:rsidRPr="003820CF">
        <w:rPr>
          <w:rFonts w:ascii="Arial" w:hAnsi="Arial" w:cs="Arial"/>
        </w:rPr>
        <w:lastRenderedPageBreak/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3820CF">
        <w:rPr>
          <w:rFonts w:ascii="Arial" w:hAnsi="Arial" w:cs="Arial"/>
        </w:rPr>
        <w:t xml:space="preserve">Općine Gornji </w:t>
      </w:r>
      <w:proofErr w:type="spellStart"/>
      <w:r w:rsidRPr="003820CF">
        <w:rPr>
          <w:rFonts w:ascii="Arial" w:hAnsi="Arial" w:cs="Arial"/>
        </w:rPr>
        <w:t>Bogićevci</w:t>
      </w:r>
      <w:proofErr w:type="spellEnd"/>
    </w:p>
    <w:p w14:paraId="3F5DDE1E" w14:textId="77777777" w:rsidR="00F304C7" w:rsidRPr="003820CF" w:rsidRDefault="00F304C7" w:rsidP="00F304C7">
      <w:pPr>
        <w:rPr>
          <w:rFonts w:ascii="Arial" w:hAnsi="Arial" w:cs="Arial"/>
        </w:rPr>
      </w:pP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</w:r>
      <w:r w:rsidRPr="003820CF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Željko Klarić</w:t>
      </w:r>
    </w:p>
    <w:p w14:paraId="0F1F0DBA" w14:textId="77777777" w:rsidR="00F304C7" w:rsidRDefault="00F304C7" w:rsidP="00F304C7"/>
    <w:p w14:paraId="593D6E50" w14:textId="77777777" w:rsidR="00F304C7" w:rsidRDefault="00F304C7" w:rsidP="00897A0E">
      <w:pPr>
        <w:ind w:firstLine="708"/>
        <w:jc w:val="both"/>
      </w:pPr>
    </w:p>
    <w:p w14:paraId="1DB34911" w14:textId="76DEB7C8" w:rsidR="00897A0E" w:rsidRDefault="00897A0E" w:rsidP="00897A0E">
      <w:pPr>
        <w:ind w:firstLine="708"/>
        <w:jc w:val="both"/>
      </w:pPr>
      <w:r>
        <w:t xml:space="preserve">Na temelju članka 30.stavka 4. Zakona o komunalnom gospodarstvu („Narodne </w:t>
      </w:r>
      <w:proofErr w:type="spellStart"/>
      <w:r>
        <w:t>novine“broj</w:t>
      </w:r>
      <w:proofErr w:type="spellEnd"/>
      <w:r>
        <w:t xml:space="preserve"> 68/18 i 110/18) i članka </w:t>
      </w:r>
      <w:r w:rsidRPr="00922ABA">
        <w:rPr>
          <w:rFonts w:eastAsia="Calibri"/>
        </w:rPr>
        <w:t xml:space="preserve">39. Statuta Općine Gornji </w:t>
      </w:r>
      <w:proofErr w:type="spellStart"/>
      <w:r w:rsidRPr="00922ABA">
        <w:rPr>
          <w:rFonts w:eastAsia="Calibri"/>
        </w:rPr>
        <w:t>Bogićevci</w:t>
      </w:r>
      <w:proofErr w:type="spellEnd"/>
      <w:r w:rsidRPr="00922ABA">
        <w:rPr>
          <w:rFonts w:eastAsia="Calibri"/>
        </w:rPr>
        <w:t xml:space="preserve"> („Službeni glasnik Općine Gornji </w:t>
      </w:r>
      <w:proofErr w:type="spellStart"/>
      <w:r w:rsidRPr="00922ABA">
        <w:rPr>
          <w:rFonts w:eastAsia="Calibri"/>
        </w:rPr>
        <w:t>Bogićevci</w:t>
      </w:r>
      <w:proofErr w:type="spellEnd"/>
      <w:r w:rsidRPr="00922ABA">
        <w:rPr>
          <w:rFonts w:eastAsia="Calibri"/>
        </w:rPr>
        <w:t>“ br. 02/21)</w:t>
      </w:r>
      <w:r>
        <w:rPr>
          <w:rFonts w:eastAsia="Calibri"/>
        </w:rPr>
        <w:t>,</w:t>
      </w:r>
      <w:r>
        <w:t xml:space="preserve"> Općinsko vijeće  Općine Gornji </w:t>
      </w:r>
      <w:proofErr w:type="spellStart"/>
      <w:r>
        <w:t>Bogićevci</w:t>
      </w:r>
      <w:proofErr w:type="spellEnd"/>
      <w:r>
        <w:t xml:space="preserve"> na 09. sjednici Općinskog vijeća održanoj dana  22.prosinca 2022. godine  donosi:</w:t>
      </w:r>
    </w:p>
    <w:p w14:paraId="0206C149" w14:textId="77777777" w:rsidR="00897A0E" w:rsidRDefault="00897A0E" w:rsidP="00897A0E">
      <w:pPr>
        <w:ind w:firstLine="708"/>
        <w:jc w:val="both"/>
      </w:pPr>
    </w:p>
    <w:p w14:paraId="5831B229" w14:textId="77777777" w:rsidR="00897A0E" w:rsidRDefault="00897A0E" w:rsidP="00897A0E">
      <w:pPr>
        <w:jc w:val="center"/>
        <w:rPr>
          <w:b/>
        </w:rPr>
      </w:pPr>
      <w:r>
        <w:rPr>
          <w:b/>
        </w:rPr>
        <w:t>PROGRAM GRADNJE OBJEKATA I UREĐAJA KOMUNALNE INFRASTRUKTURE NA PODRUČJU OPĆINE GORNJI BOGIĆEVCI ZA 2023.GODINU</w:t>
      </w:r>
    </w:p>
    <w:p w14:paraId="058CA1EC" w14:textId="77777777" w:rsidR="00897A0E" w:rsidRDefault="00897A0E" w:rsidP="00897A0E">
      <w:pPr>
        <w:jc w:val="center"/>
        <w:rPr>
          <w:b/>
        </w:rPr>
      </w:pPr>
    </w:p>
    <w:p w14:paraId="7F2C88BD" w14:textId="77777777" w:rsidR="00897A0E" w:rsidRPr="00AA5B57" w:rsidRDefault="00897A0E" w:rsidP="00897A0E">
      <w:pPr>
        <w:jc w:val="center"/>
        <w:rPr>
          <w:b/>
        </w:rPr>
      </w:pPr>
      <w:r w:rsidRPr="0083132C">
        <w:rPr>
          <w:b/>
        </w:rPr>
        <w:t>Članak 1.</w:t>
      </w:r>
    </w:p>
    <w:p w14:paraId="6A86A8BA" w14:textId="77777777" w:rsidR="00897A0E" w:rsidRPr="006625E5" w:rsidRDefault="00897A0E" w:rsidP="00897A0E">
      <w:pPr>
        <w:ind w:firstLine="708"/>
        <w:jc w:val="both"/>
      </w:pPr>
      <w:r>
        <w:t xml:space="preserve">Programom gradnje objekata i uređaja komunalne infrastrukture  za 2023.godinu utvrđuju se objekti i uređaji komunalne infrastrukture koji će se na području Općine Gornji </w:t>
      </w:r>
      <w:proofErr w:type="spellStart"/>
      <w:r>
        <w:t>Bogićevci</w:t>
      </w:r>
      <w:proofErr w:type="spellEnd"/>
      <w:r>
        <w:t xml:space="preserve"> graditi u 2023.godini, sukladno odredbama Zakona o komunalnom gospodarstvu.</w:t>
      </w:r>
    </w:p>
    <w:p w14:paraId="4B03E154" w14:textId="77777777" w:rsidR="00897A0E" w:rsidRDefault="00897A0E" w:rsidP="00897A0E">
      <w:pPr>
        <w:jc w:val="center"/>
        <w:rPr>
          <w:b/>
        </w:rPr>
      </w:pPr>
    </w:p>
    <w:p w14:paraId="6EE833B9" w14:textId="77777777" w:rsidR="00897A0E" w:rsidRPr="00AA5B57" w:rsidRDefault="00897A0E" w:rsidP="00897A0E">
      <w:pPr>
        <w:jc w:val="center"/>
        <w:rPr>
          <w:b/>
        </w:rPr>
      </w:pPr>
      <w:r w:rsidRPr="007D0DAF">
        <w:rPr>
          <w:b/>
        </w:rPr>
        <w:t>Članak 2</w:t>
      </w:r>
      <w:r>
        <w:rPr>
          <w:b/>
        </w:rPr>
        <w:t>.</w:t>
      </w:r>
      <w:r>
        <w:t xml:space="preserve">  </w:t>
      </w:r>
    </w:p>
    <w:p w14:paraId="5D1522BC" w14:textId="77777777" w:rsidR="00897A0E" w:rsidRPr="009015A0" w:rsidRDefault="00897A0E" w:rsidP="00897A0E">
      <w:pPr>
        <w:ind w:firstLine="708"/>
        <w:jc w:val="both"/>
      </w:pPr>
      <w:r>
        <w:t xml:space="preserve">Općina Gornji </w:t>
      </w:r>
      <w:proofErr w:type="spellStart"/>
      <w:r>
        <w:t>Bogićevci</w:t>
      </w:r>
      <w:proofErr w:type="spellEnd"/>
      <w:r>
        <w:t xml:space="preserve"> će u 2023.godini za izgradnju objekata i uređaja komunalne infrastrukture  u slijedećim područjima izdvojiti slijedeća sredstva:</w:t>
      </w:r>
    </w:p>
    <w:p w14:paraId="0EE2811C" w14:textId="77777777" w:rsidR="00897A0E" w:rsidRPr="005C3BA5" w:rsidRDefault="00897A0E" w:rsidP="00897A0E">
      <w:pPr>
        <w:jc w:val="both"/>
      </w:pPr>
      <w:r w:rsidRPr="005C3BA5">
        <w:t xml:space="preserve">-izgradnja </w:t>
      </w:r>
      <w:r>
        <w:t>odvojka prema groblju iz ulice Karlovac, GB</w:t>
      </w:r>
      <w:r w:rsidRPr="005C3BA5">
        <w:t>………………</w:t>
      </w:r>
      <w:r>
        <w:t>…..</w:t>
      </w:r>
      <w:r w:rsidRPr="005C3BA5">
        <w:t>.…</w:t>
      </w:r>
      <w:r w:rsidR="00EA387A">
        <w:t>………..</w:t>
      </w:r>
      <w:r w:rsidRPr="005C3BA5">
        <w:t>...</w:t>
      </w:r>
      <w:r>
        <w:t>.</w:t>
      </w:r>
      <w:r w:rsidR="008344F6">
        <w:t xml:space="preserve"> </w:t>
      </w:r>
      <w:r>
        <w:t>33</w:t>
      </w:r>
      <w:r w:rsidRPr="005C3BA5">
        <w:t>.</w:t>
      </w:r>
      <w:r>
        <w:t>2</w:t>
      </w:r>
      <w:r w:rsidRPr="005C3BA5">
        <w:t xml:space="preserve">00,00 </w:t>
      </w:r>
      <w:proofErr w:type="spellStart"/>
      <w:r>
        <w:t>eur</w:t>
      </w:r>
      <w:proofErr w:type="spellEnd"/>
    </w:p>
    <w:p w14:paraId="227FB77C" w14:textId="77777777" w:rsidR="00897A0E" w:rsidRPr="005C3BA5" w:rsidRDefault="00897A0E" w:rsidP="00897A0E">
      <w:pPr>
        <w:jc w:val="both"/>
      </w:pPr>
      <w:r w:rsidRPr="005C3BA5">
        <w:t>-</w:t>
      </w:r>
      <w:r>
        <w:t xml:space="preserve"> rekonstrukcija općinske vijećnice………………………………...</w:t>
      </w:r>
      <w:r w:rsidRPr="005C3BA5">
        <w:t>………</w:t>
      </w:r>
      <w:r>
        <w:t>….</w:t>
      </w:r>
      <w:r w:rsidRPr="005C3BA5">
        <w:t>....</w:t>
      </w:r>
      <w:r w:rsidR="00EA387A">
        <w:t>..................</w:t>
      </w:r>
      <w:r>
        <w:t>.</w:t>
      </w:r>
      <w:r w:rsidR="008344F6">
        <w:t xml:space="preserve"> </w:t>
      </w:r>
      <w:r>
        <w:t>60.000</w:t>
      </w:r>
      <w:r w:rsidRPr="005C3BA5">
        <w:t xml:space="preserve">,00 </w:t>
      </w:r>
      <w:proofErr w:type="spellStart"/>
      <w:r>
        <w:t>eur</w:t>
      </w:r>
      <w:proofErr w:type="spellEnd"/>
    </w:p>
    <w:p w14:paraId="18AEDF40" w14:textId="77777777" w:rsidR="00897A0E" w:rsidRPr="005C3BA5" w:rsidRDefault="00897A0E" w:rsidP="00897A0E">
      <w:pPr>
        <w:jc w:val="both"/>
      </w:pPr>
      <w:r w:rsidRPr="005C3BA5">
        <w:t>-Uređenje Centra općine</w:t>
      </w:r>
      <w:r>
        <w:t>, nastavak radova……...</w:t>
      </w:r>
      <w:r w:rsidRPr="005C3BA5">
        <w:t>………………</w:t>
      </w:r>
      <w:r>
        <w:t>...</w:t>
      </w:r>
      <w:r w:rsidRPr="005C3BA5">
        <w:t>…………</w:t>
      </w:r>
      <w:r w:rsidR="00EA387A">
        <w:t>……………….</w:t>
      </w:r>
      <w:r>
        <w:t>362</w:t>
      </w:r>
      <w:r w:rsidRPr="005C3BA5">
        <w:t xml:space="preserve">.000,00 </w:t>
      </w:r>
      <w:proofErr w:type="spellStart"/>
      <w:r>
        <w:t>eur</w:t>
      </w:r>
      <w:proofErr w:type="spellEnd"/>
    </w:p>
    <w:p w14:paraId="07B74D81" w14:textId="77777777" w:rsidR="00897A0E" w:rsidRPr="005C3BA5" w:rsidRDefault="00897A0E" w:rsidP="00897A0E">
      <w:pPr>
        <w:jc w:val="both"/>
      </w:pPr>
      <w:r w:rsidRPr="005C3BA5">
        <w:t>-Gradnja društvenog doma Kosovac</w:t>
      </w:r>
      <w:r>
        <w:t xml:space="preserve"> II faza……………………………………</w:t>
      </w:r>
      <w:r w:rsidR="00EA387A">
        <w:t>……………….</w:t>
      </w:r>
      <w:r>
        <w:t>.175</w:t>
      </w:r>
      <w:r w:rsidRPr="005C3BA5">
        <w:t>.</w:t>
      </w:r>
      <w:r>
        <w:t>1</w:t>
      </w:r>
      <w:r w:rsidRPr="005C3BA5">
        <w:t xml:space="preserve">00,00 </w:t>
      </w:r>
      <w:proofErr w:type="spellStart"/>
      <w:r>
        <w:t>eur</w:t>
      </w:r>
      <w:proofErr w:type="spellEnd"/>
    </w:p>
    <w:p w14:paraId="1E250AA2" w14:textId="77777777" w:rsidR="00897A0E" w:rsidRPr="005C3BA5" w:rsidRDefault="00897A0E" w:rsidP="00897A0E">
      <w:pPr>
        <w:jc w:val="both"/>
      </w:pPr>
      <w:r w:rsidRPr="005C3BA5">
        <w:t>-</w:t>
      </w:r>
      <w:r>
        <w:t xml:space="preserve">Betoniranje staza na  groblju u naselju </w:t>
      </w:r>
      <w:proofErr w:type="spellStart"/>
      <w:r>
        <w:t>G.Bogićevci</w:t>
      </w:r>
      <w:proofErr w:type="spellEnd"/>
      <w:r>
        <w:t>(stari i novi dio)</w:t>
      </w:r>
      <w:r w:rsidRPr="005C3BA5">
        <w:t>.......</w:t>
      </w:r>
      <w:r>
        <w:t>.</w:t>
      </w:r>
      <w:r w:rsidRPr="005C3BA5">
        <w:t>..</w:t>
      </w:r>
      <w:r w:rsidR="00EA387A">
        <w:t>.</w:t>
      </w:r>
      <w:r w:rsidRPr="005C3BA5">
        <w:t>...</w:t>
      </w:r>
      <w:r>
        <w:t>......42</w:t>
      </w:r>
      <w:r w:rsidRPr="005C3BA5">
        <w:t>.</w:t>
      </w:r>
      <w:r>
        <w:t>5</w:t>
      </w:r>
      <w:r w:rsidRPr="005C3BA5">
        <w:t xml:space="preserve">00,00 </w:t>
      </w:r>
      <w:proofErr w:type="spellStart"/>
      <w:r>
        <w:t>eur</w:t>
      </w:r>
      <w:proofErr w:type="spellEnd"/>
    </w:p>
    <w:p w14:paraId="0E15A83F" w14:textId="77777777" w:rsidR="00897A0E" w:rsidRPr="005C3BA5" w:rsidRDefault="00897A0E" w:rsidP="00897A0E">
      <w:pPr>
        <w:jc w:val="both"/>
      </w:pPr>
      <w:r>
        <w:t>-Modernizacija javne rasvjete……………………………………….…………</w:t>
      </w:r>
      <w:r w:rsidR="00EA387A">
        <w:t>……………………..</w:t>
      </w:r>
      <w:r>
        <w:t xml:space="preserve">…66.500,00 </w:t>
      </w:r>
      <w:proofErr w:type="spellStart"/>
      <w:r>
        <w:t>eur</w:t>
      </w:r>
      <w:proofErr w:type="spellEnd"/>
    </w:p>
    <w:p w14:paraId="6FE41F9F" w14:textId="77777777" w:rsidR="00897A0E" w:rsidRPr="005C3BA5" w:rsidRDefault="00897A0E" w:rsidP="00897A0E">
      <w:pPr>
        <w:jc w:val="both"/>
      </w:pPr>
      <w:r w:rsidRPr="005C3BA5">
        <w:t>-</w:t>
      </w:r>
      <w:r>
        <w:t>Modernizacija općinske vijećnice u video sobu</w:t>
      </w:r>
      <w:r w:rsidRPr="005C3BA5">
        <w:t>....................</w:t>
      </w:r>
      <w:r>
        <w:t>........</w:t>
      </w:r>
      <w:r w:rsidRPr="005C3BA5">
        <w:t>....……</w:t>
      </w:r>
      <w:r w:rsidR="00EA387A">
        <w:t>…..</w:t>
      </w:r>
      <w:r w:rsidRPr="005C3BA5">
        <w:t>……..</w:t>
      </w:r>
      <w:r>
        <w:t>.</w:t>
      </w:r>
      <w:r w:rsidRPr="005C3BA5">
        <w:t>.</w:t>
      </w:r>
      <w:r>
        <w:t>25</w:t>
      </w:r>
      <w:r w:rsidRPr="005C3BA5">
        <w:t>.</w:t>
      </w:r>
      <w:r>
        <w:t>8</w:t>
      </w:r>
      <w:r w:rsidRPr="005C3BA5">
        <w:t xml:space="preserve">00,00 </w:t>
      </w:r>
      <w:proofErr w:type="spellStart"/>
      <w:r>
        <w:t>eur</w:t>
      </w:r>
      <w:proofErr w:type="spellEnd"/>
    </w:p>
    <w:p w14:paraId="1D9E1372" w14:textId="77777777" w:rsidR="00897A0E" w:rsidRPr="00F4116C" w:rsidRDefault="00897A0E" w:rsidP="00897A0E">
      <w:pPr>
        <w:jc w:val="both"/>
      </w:pPr>
      <w:r>
        <w:t>-Izgradnja 5 fotonaponskih elektrana………….</w:t>
      </w:r>
      <w:r w:rsidRPr="005C3BA5">
        <w:t>...........................</w:t>
      </w:r>
      <w:r>
        <w:t>...............</w:t>
      </w:r>
      <w:r w:rsidR="00EA387A">
        <w:t>...</w:t>
      </w:r>
      <w:r>
        <w:t>...........46</w:t>
      </w:r>
      <w:r w:rsidRPr="005C3BA5">
        <w:t>.</w:t>
      </w:r>
      <w:r>
        <w:t>5</w:t>
      </w:r>
      <w:r w:rsidRPr="005C3BA5">
        <w:t xml:space="preserve">00,00 </w:t>
      </w:r>
      <w:proofErr w:type="spellStart"/>
      <w:r>
        <w:t>eur</w:t>
      </w:r>
      <w:proofErr w:type="spellEnd"/>
    </w:p>
    <w:p w14:paraId="545CB97B" w14:textId="77777777" w:rsidR="00897A0E" w:rsidRDefault="00897A0E" w:rsidP="00897A0E">
      <w:pPr>
        <w:jc w:val="center"/>
        <w:rPr>
          <w:b/>
        </w:rPr>
      </w:pPr>
    </w:p>
    <w:p w14:paraId="04447EF3" w14:textId="77777777" w:rsidR="00897A0E" w:rsidRPr="00AA5B57" w:rsidRDefault="00897A0E" w:rsidP="00897A0E">
      <w:pPr>
        <w:jc w:val="center"/>
      </w:pPr>
      <w:r w:rsidRPr="000643BC">
        <w:rPr>
          <w:b/>
        </w:rPr>
        <w:t>Članak 3.</w:t>
      </w:r>
      <w:r>
        <w:rPr>
          <w:b/>
        </w:rPr>
        <w:t xml:space="preserve">            </w:t>
      </w:r>
    </w:p>
    <w:p w14:paraId="52C6ECE5" w14:textId="77777777" w:rsidR="00897A0E" w:rsidRPr="00F4116C" w:rsidRDefault="00897A0E" w:rsidP="00897A0E">
      <w:pPr>
        <w:rPr>
          <w:b/>
        </w:rPr>
      </w:pPr>
      <w:r>
        <w:t xml:space="preserve">Ukupna sredstva iz članka  2. ovog Programa iznose  </w:t>
      </w:r>
      <w:r>
        <w:rPr>
          <w:b/>
        </w:rPr>
        <w:t>811.600</w:t>
      </w:r>
      <w:r w:rsidRPr="00240DD3">
        <w:rPr>
          <w:b/>
        </w:rPr>
        <w:t xml:space="preserve">,00 </w:t>
      </w:r>
      <w:r>
        <w:rPr>
          <w:b/>
        </w:rPr>
        <w:t>eura</w:t>
      </w:r>
      <w:r w:rsidRPr="00240DD3">
        <w:rPr>
          <w:b/>
        </w:rPr>
        <w:t>.</w:t>
      </w:r>
    </w:p>
    <w:p w14:paraId="347AE502" w14:textId="77777777" w:rsidR="00897A0E" w:rsidRDefault="00897A0E" w:rsidP="00897A0E">
      <w:pPr>
        <w:jc w:val="center"/>
        <w:rPr>
          <w:b/>
        </w:rPr>
      </w:pPr>
    </w:p>
    <w:p w14:paraId="69B05311" w14:textId="77777777" w:rsidR="00897A0E" w:rsidRPr="00AA5B57" w:rsidRDefault="00897A0E" w:rsidP="00897A0E">
      <w:pPr>
        <w:jc w:val="center"/>
        <w:rPr>
          <w:b/>
        </w:rPr>
      </w:pPr>
      <w:r w:rsidRPr="002E2E54">
        <w:rPr>
          <w:b/>
        </w:rPr>
        <w:t>Članak 4.</w:t>
      </w:r>
      <w:r>
        <w:t xml:space="preserve">           </w:t>
      </w:r>
    </w:p>
    <w:p w14:paraId="2C6FAF1C" w14:textId="77777777" w:rsidR="00897A0E" w:rsidRDefault="00897A0E" w:rsidP="00897A0E">
      <w:pPr>
        <w:jc w:val="both"/>
      </w:pPr>
      <w:r>
        <w:t xml:space="preserve"> </w:t>
      </w:r>
      <w:r>
        <w:tab/>
      </w:r>
      <w:r w:rsidRPr="00E956F3">
        <w:t>Izvor financijskih sredstava za ostvarenje ovog Programa u naprijed navedenim</w:t>
      </w:r>
      <w:r>
        <w:t xml:space="preserve"> </w:t>
      </w:r>
      <w:r w:rsidRPr="00E956F3">
        <w:t>člancima su iz:</w:t>
      </w:r>
    </w:p>
    <w:p w14:paraId="539D8948" w14:textId="77777777" w:rsidR="00897A0E" w:rsidRDefault="00897A0E" w:rsidP="00897A0E">
      <w:r>
        <w:lastRenderedPageBreak/>
        <w:t>- pomoći…………………………………………………………………..……</w:t>
      </w:r>
      <w:r w:rsidR="00EA387A">
        <w:t>……………………………..</w:t>
      </w:r>
      <w:r>
        <w:t xml:space="preserve">.723.170,00 </w:t>
      </w:r>
      <w:proofErr w:type="spellStart"/>
      <w:r>
        <w:t>eur</w:t>
      </w:r>
      <w:proofErr w:type="spellEnd"/>
    </w:p>
    <w:p w14:paraId="5DA86D44" w14:textId="77777777" w:rsidR="00897A0E" w:rsidRPr="006B02E0" w:rsidRDefault="00897A0E" w:rsidP="00897A0E">
      <w:r>
        <w:t>- EU sredstva…………………………………………………………</w:t>
      </w:r>
      <w:r w:rsidR="00EA387A">
        <w:t>……………………………..</w:t>
      </w:r>
      <w:r>
        <w:t xml:space="preserve">………….28.430,00 </w:t>
      </w:r>
      <w:proofErr w:type="spellStart"/>
      <w:r>
        <w:t>eur</w:t>
      </w:r>
      <w:proofErr w:type="spellEnd"/>
    </w:p>
    <w:p w14:paraId="2174A8F0" w14:textId="77777777" w:rsidR="00897A0E" w:rsidRDefault="00897A0E" w:rsidP="00897A0E">
      <w:r>
        <w:t>- Prihodi od prodaje nefinancijske imovine…………………………</w:t>
      </w:r>
      <w:r w:rsidR="00EA387A">
        <w:t>………………</w:t>
      </w:r>
      <w:r>
        <w:t xml:space="preserve">…………...60.000,00 </w:t>
      </w:r>
      <w:proofErr w:type="spellStart"/>
      <w:r>
        <w:t>eur</w:t>
      </w:r>
      <w:proofErr w:type="spellEnd"/>
    </w:p>
    <w:p w14:paraId="1381D3DC" w14:textId="77777777" w:rsidR="00897A0E" w:rsidRDefault="00897A0E" w:rsidP="00897A0E">
      <w:pPr>
        <w:jc w:val="center"/>
        <w:rPr>
          <w:b/>
        </w:rPr>
      </w:pPr>
    </w:p>
    <w:p w14:paraId="76A95C23" w14:textId="77777777" w:rsidR="00897A0E" w:rsidRPr="00D032D4" w:rsidRDefault="00897A0E" w:rsidP="00897A0E">
      <w:pPr>
        <w:jc w:val="center"/>
        <w:rPr>
          <w:b/>
        </w:rPr>
      </w:pPr>
      <w:r w:rsidRPr="009A6478">
        <w:rPr>
          <w:b/>
        </w:rPr>
        <w:t>Članak 5.</w:t>
      </w:r>
    </w:p>
    <w:p w14:paraId="5A4093EA" w14:textId="77777777" w:rsidR="00897A0E" w:rsidRDefault="00897A0E" w:rsidP="00897A0E">
      <w:pPr>
        <w:ind w:firstLine="708"/>
        <w:jc w:val="both"/>
      </w:pPr>
      <w:r>
        <w:t xml:space="preserve">Ovaj Program gradnje objekata i u uređaja komunalne infrastrukture na području Općine Gornji </w:t>
      </w:r>
      <w:proofErr w:type="spellStart"/>
      <w:r>
        <w:t>Bogićevci</w:t>
      </w:r>
      <w:proofErr w:type="spellEnd"/>
      <w:r>
        <w:t xml:space="preserve"> za 2023.godinu bit će objavljen  u „Službenom glasniku“ Općine Gornji </w:t>
      </w:r>
      <w:proofErr w:type="spellStart"/>
      <w:r>
        <w:t>Bogićevci</w:t>
      </w:r>
      <w:proofErr w:type="spellEnd"/>
      <w:r>
        <w:t>, a stupa na snagu 01.siječnja 2023.godine.</w:t>
      </w:r>
    </w:p>
    <w:p w14:paraId="7A7752BE" w14:textId="77777777" w:rsidR="00897A0E" w:rsidRPr="00626B4B" w:rsidRDefault="00897A0E" w:rsidP="00897A0E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4EAE41F4" w14:textId="77777777" w:rsidR="00897A0E" w:rsidRDefault="00897A0E" w:rsidP="00897A0E">
      <w:r>
        <w:t>Klasa: 400-</w:t>
      </w:r>
      <w:r w:rsidRPr="000A7A77">
        <w:t>0</w:t>
      </w:r>
      <w:r>
        <w:t>8</w:t>
      </w:r>
      <w:r w:rsidRPr="000A7A77">
        <w:t>/</w:t>
      </w:r>
      <w:r>
        <w:t xml:space="preserve">22-01/01                                     </w:t>
      </w:r>
    </w:p>
    <w:p w14:paraId="0E24FC18" w14:textId="77777777" w:rsidR="00897A0E" w:rsidRDefault="00897A0E" w:rsidP="00897A0E">
      <w:proofErr w:type="spellStart"/>
      <w:r>
        <w:t>Urbroj</w:t>
      </w:r>
      <w:proofErr w:type="spellEnd"/>
      <w:r>
        <w:t>:</w:t>
      </w:r>
      <w:r w:rsidRPr="0078416B">
        <w:t xml:space="preserve"> </w:t>
      </w:r>
      <w:r>
        <w:t xml:space="preserve">2178-22-03/1-22-2                                                                                               </w:t>
      </w:r>
      <w:bookmarkStart w:id="19" w:name="_Hlk28004971"/>
    </w:p>
    <w:bookmarkEnd w:id="19"/>
    <w:p w14:paraId="3BE7DF03" w14:textId="77777777" w:rsidR="00897A0E" w:rsidRDefault="00897A0E" w:rsidP="00897A0E">
      <w:r>
        <w:t xml:space="preserve">Gornji </w:t>
      </w:r>
      <w:proofErr w:type="spellStart"/>
      <w:r>
        <w:t>Bogićevci</w:t>
      </w:r>
      <w:proofErr w:type="spellEnd"/>
      <w:r>
        <w:t>, 22. prosinca  2022.</w:t>
      </w:r>
    </w:p>
    <w:p w14:paraId="49635C11" w14:textId="77777777" w:rsidR="00897A0E" w:rsidRDefault="00897A0E" w:rsidP="00897A0E"/>
    <w:p w14:paraId="03CFDA30" w14:textId="77777777" w:rsidR="00897A0E" w:rsidRDefault="00897A0E" w:rsidP="00897A0E">
      <w:pPr>
        <w:jc w:val="right"/>
      </w:pPr>
      <w:r>
        <w:t>PREDSJEDNIK OPĆINSKOG VIJEĆA:</w:t>
      </w:r>
    </w:p>
    <w:p w14:paraId="57F20707" w14:textId="77777777" w:rsidR="00897A0E" w:rsidRDefault="00EA387A" w:rsidP="00897A0E">
      <w:pPr>
        <w:ind w:left="5664" w:firstLine="708"/>
      </w:pPr>
      <w:r>
        <w:t xml:space="preserve">            </w:t>
      </w:r>
      <w:r w:rsidR="00897A0E">
        <w:t>Željko Klarić</w:t>
      </w:r>
    </w:p>
    <w:p w14:paraId="7B047C18" w14:textId="77777777" w:rsidR="00897A0E" w:rsidRDefault="00897A0E" w:rsidP="00897A0E">
      <w:pPr>
        <w:jc w:val="both"/>
      </w:pPr>
    </w:p>
    <w:p w14:paraId="76199BC7" w14:textId="77777777" w:rsidR="00E77DF9" w:rsidRDefault="00E77DF9" w:rsidP="00E77DF9"/>
    <w:p w14:paraId="4F7A1342" w14:textId="77777777" w:rsidR="00897A0E" w:rsidRDefault="00897A0E" w:rsidP="00E77DF9"/>
    <w:p w14:paraId="1941AF75" w14:textId="77777777" w:rsidR="00A30884" w:rsidRDefault="00A30884" w:rsidP="00A30884">
      <w:pPr>
        <w:jc w:val="both"/>
      </w:pPr>
      <w:r>
        <w:t xml:space="preserve">             Na temelju članka 4. Zakona o financiranju javnih potreba u kulturi („Narodne </w:t>
      </w:r>
      <w:proofErr w:type="spellStart"/>
      <w:r>
        <w:t>novine:broj</w:t>
      </w:r>
      <w:proofErr w:type="spellEnd"/>
      <w:r>
        <w:t xml:space="preserve"> 47/90, 27/93 i 38/09“) i članka  39. Statuta Općine Gornji </w:t>
      </w:r>
      <w:proofErr w:type="spellStart"/>
      <w:r>
        <w:t>Bogićevci</w:t>
      </w:r>
      <w:proofErr w:type="spellEnd"/>
      <w:r>
        <w:t xml:space="preserve"> („Službeni </w:t>
      </w:r>
      <w:proofErr w:type="spellStart"/>
      <w:r>
        <w:t>glasnik“Općine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 xml:space="preserve"> br.</w:t>
      </w:r>
      <w:r w:rsidRPr="00B010EE">
        <w:t xml:space="preserve"> </w:t>
      </w:r>
      <w:r>
        <w:t xml:space="preserve">02/21) Općinsko vijeće  Općine Gornji </w:t>
      </w:r>
      <w:proofErr w:type="spellStart"/>
      <w:r>
        <w:t>Bogićevci</w:t>
      </w:r>
      <w:proofErr w:type="spellEnd"/>
      <w:r>
        <w:t xml:space="preserve"> na 09. sjednici Općinskog vijeća održanoj dana  22.prosinca 2022. godine  donosi:</w:t>
      </w:r>
    </w:p>
    <w:p w14:paraId="07F4E53D" w14:textId="77777777" w:rsidR="00A30884" w:rsidRDefault="00A30884" w:rsidP="00A30884"/>
    <w:p w14:paraId="590AFE72" w14:textId="77777777" w:rsidR="00A30884" w:rsidRDefault="00A30884" w:rsidP="00A30884">
      <w:pPr>
        <w:jc w:val="center"/>
        <w:rPr>
          <w:b/>
        </w:rPr>
      </w:pPr>
      <w:r>
        <w:rPr>
          <w:b/>
        </w:rPr>
        <w:t xml:space="preserve">  PROGRAM JAVNIH POTREBA U KULTURI I RELIGIJI NA PODRUČJU</w:t>
      </w:r>
    </w:p>
    <w:p w14:paraId="15D0387A" w14:textId="77777777" w:rsidR="00A30884" w:rsidRDefault="00A30884" w:rsidP="00A30884">
      <w:pPr>
        <w:jc w:val="center"/>
        <w:rPr>
          <w:b/>
        </w:rPr>
      </w:pPr>
      <w:r>
        <w:rPr>
          <w:b/>
        </w:rPr>
        <w:t xml:space="preserve"> OPĆINE GORNJI BOGIĆEVCI ZA 2023.GODINU</w:t>
      </w:r>
    </w:p>
    <w:p w14:paraId="70136AB9" w14:textId="77777777" w:rsidR="00A30884" w:rsidRDefault="00A30884" w:rsidP="00A30884">
      <w:pPr>
        <w:jc w:val="center"/>
        <w:rPr>
          <w:b/>
        </w:rPr>
      </w:pPr>
    </w:p>
    <w:p w14:paraId="33F22335" w14:textId="77777777" w:rsidR="00A30884" w:rsidRDefault="00A30884" w:rsidP="00A30884">
      <w:pPr>
        <w:jc w:val="center"/>
        <w:rPr>
          <w:b/>
        </w:rPr>
      </w:pPr>
      <w:r>
        <w:rPr>
          <w:b/>
        </w:rPr>
        <w:t>Članak 1.</w:t>
      </w:r>
    </w:p>
    <w:p w14:paraId="6B3D8696" w14:textId="77777777" w:rsidR="00A30884" w:rsidRPr="00FC2DD2" w:rsidRDefault="00A30884" w:rsidP="00A30884">
      <w:pPr>
        <w:jc w:val="center"/>
        <w:rPr>
          <w:b/>
        </w:rPr>
      </w:pPr>
    </w:p>
    <w:p w14:paraId="32611CA2" w14:textId="77777777" w:rsidR="00A30884" w:rsidRDefault="00A30884" w:rsidP="00A30884">
      <w:r>
        <w:t xml:space="preserve">          Programom za javne potrebe u kulturi i religiji osiguravaju se sredstva iz proračuna za: kulturne djelatnosti, akcije i manifestacije u kulturi i djelatnost vjerskih zajednica.</w:t>
      </w:r>
    </w:p>
    <w:p w14:paraId="52943B4E" w14:textId="77777777" w:rsidR="00A30884" w:rsidRPr="00716E0D" w:rsidRDefault="00A30884" w:rsidP="00A30884">
      <w:r>
        <w:t xml:space="preserve"> </w:t>
      </w:r>
    </w:p>
    <w:p w14:paraId="1BB411FB" w14:textId="77777777" w:rsidR="00A30884" w:rsidRDefault="00A30884" w:rsidP="00A30884">
      <w:pPr>
        <w:jc w:val="center"/>
        <w:rPr>
          <w:b/>
        </w:rPr>
      </w:pPr>
      <w:r w:rsidRPr="00FC2DD2">
        <w:rPr>
          <w:b/>
        </w:rPr>
        <w:t>Članak 2.</w:t>
      </w:r>
    </w:p>
    <w:p w14:paraId="66227A36" w14:textId="77777777" w:rsidR="00A30884" w:rsidRPr="00FC2DD2" w:rsidRDefault="00A30884" w:rsidP="00A30884">
      <w:pPr>
        <w:jc w:val="center"/>
        <w:rPr>
          <w:b/>
        </w:rPr>
      </w:pPr>
    </w:p>
    <w:p w14:paraId="53B75404" w14:textId="77777777" w:rsidR="00A30884" w:rsidRDefault="00A30884" w:rsidP="00A30884">
      <w:pPr>
        <w:jc w:val="both"/>
      </w:pPr>
      <w:r>
        <w:rPr>
          <w:b/>
        </w:rPr>
        <w:lastRenderedPageBreak/>
        <w:t xml:space="preserve">         </w:t>
      </w:r>
      <w:r>
        <w:t xml:space="preserve">Programom javnih potreba u kulturi i religiji za 2023.godinu na području Općine Gornji </w:t>
      </w:r>
      <w:proofErr w:type="spellStart"/>
      <w:r>
        <w:t>Bogićevci</w:t>
      </w:r>
      <w:proofErr w:type="spellEnd"/>
      <w:r>
        <w:t xml:space="preserve"> osiguravaju se sredstva u iznosu od </w:t>
      </w:r>
      <w:r w:rsidRPr="00EA15DD">
        <w:rPr>
          <w:b/>
        </w:rPr>
        <w:t xml:space="preserve">50.813,00 </w:t>
      </w:r>
      <w:proofErr w:type="spellStart"/>
      <w:r w:rsidRPr="00EA15DD">
        <w:rPr>
          <w:b/>
        </w:rPr>
        <w:t>eur</w:t>
      </w:r>
      <w:proofErr w:type="spellEnd"/>
      <w:r w:rsidRPr="007B77E4">
        <w:rPr>
          <w:b/>
        </w:rPr>
        <w:t>.</w:t>
      </w:r>
      <w:r>
        <w:rPr>
          <w:b/>
        </w:rPr>
        <w:t xml:space="preserve"> </w:t>
      </w:r>
      <w:r w:rsidRPr="007E6BB3">
        <w:t>i to za:</w:t>
      </w:r>
    </w:p>
    <w:p w14:paraId="3B1EF498" w14:textId="77777777" w:rsidR="00A30884" w:rsidRDefault="00A30884" w:rsidP="00A30884">
      <w:pPr>
        <w:jc w:val="both"/>
        <w:rPr>
          <w:b/>
        </w:rPr>
      </w:pPr>
    </w:p>
    <w:p w14:paraId="2D9A4E93" w14:textId="77777777" w:rsidR="00A30884" w:rsidRPr="007378D0" w:rsidRDefault="00A30884" w:rsidP="00A30884">
      <w:pPr>
        <w:rPr>
          <w:b/>
        </w:rPr>
      </w:pPr>
      <w:r>
        <w:rPr>
          <w:b/>
        </w:rPr>
        <w:t>1.</w:t>
      </w:r>
      <w:r w:rsidRPr="007E6BB3">
        <w:rPr>
          <w:b/>
        </w:rPr>
        <w:t>KULTURA</w:t>
      </w:r>
    </w:p>
    <w:p w14:paraId="13C531B3" w14:textId="77777777" w:rsidR="00A30884" w:rsidRDefault="00A30884" w:rsidP="00A30884">
      <w:r>
        <w:t>1.1.Kulturne manifestacije …………………………………………..………..…</w:t>
      </w:r>
      <w:r w:rsidR="008B0C54">
        <w:t>……………..</w:t>
      </w:r>
      <w:r>
        <w:t xml:space="preserve">1.530,00 </w:t>
      </w:r>
      <w:proofErr w:type="spellStart"/>
      <w:r>
        <w:t>eur</w:t>
      </w:r>
      <w:proofErr w:type="spellEnd"/>
    </w:p>
    <w:p w14:paraId="0F1060C5" w14:textId="77777777" w:rsidR="00A30884" w:rsidRDefault="00A30884" w:rsidP="00A30884">
      <w:r>
        <w:t>1.2.Nastavak radova na arheološkom nalazištu Bedem ……….……..…………</w:t>
      </w:r>
      <w:r w:rsidR="008B0C54">
        <w:t>……</w:t>
      </w:r>
      <w:r>
        <w:t xml:space="preserve">...6.650,00 </w:t>
      </w:r>
      <w:proofErr w:type="spellStart"/>
      <w:r>
        <w:t>eur</w:t>
      </w:r>
      <w:proofErr w:type="spellEnd"/>
    </w:p>
    <w:p w14:paraId="025D16A6" w14:textId="77777777" w:rsidR="00A30884" w:rsidRDefault="00A30884" w:rsidP="00A30884">
      <w:r>
        <w:t>1.3.Poticanje rada udruga u očuvanju kulturne baštine……………...…………....</w:t>
      </w:r>
      <w:r w:rsidR="008B0C54">
        <w:t>....</w:t>
      </w:r>
      <w:r>
        <w:t xml:space="preserve">.2.700,00 </w:t>
      </w:r>
      <w:proofErr w:type="spellStart"/>
      <w:r>
        <w:t>eur</w:t>
      </w:r>
      <w:proofErr w:type="spellEnd"/>
    </w:p>
    <w:p w14:paraId="483A90CE" w14:textId="77777777" w:rsidR="00A30884" w:rsidRDefault="00A30884" w:rsidP="00A30884">
      <w:r>
        <w:t xml:space="preserve">1.4.Rad Narodne </w:t>
      </w:r>
      <w:proofErr w:type="spellStart"/>
      <w:r>
        <w:t>eurjižnice</w:t>
      </w:r>
      <w:proofErr w:type="spellEnd"/>
      <w:r>
        <w:t xml:space="preserve"> i čitaonice „Grigor </w:t>
      </w:r>
      <w:proofErr w:type="spellStart"/>
      <w:r>
        <w:t>Vitez“G.Bogićevci</w:t>
      </w:r>
      <w:proofErr w:type="spellEnd"/>
      <w:r>
        <w:t>…………</w:t>
      </w:r>
      <w:r w:rsidR="008B0C54">
        <w:t>….</w:t>
      </w:r>
      <w:r>
        <w:t xml:space="preserve">…..31.318,00 </w:t>
      </w:r>
      <w:proofErr w:type="spellStart"/>
      <w:r>
        <w:t>eur</w:t>
      </w:r>
      <w:proofErr w:type="spellEnd"/>
    </w:p>
    <w:p w14:paraId="09D21904" w14:textId="77777777" w:rsidR="00A30884" w:rsidRDefault="00A30884" w:rsidP="00A30884"/>
    <w:p w14:paraId="5C166154" w14:textId="77777777" w:rsidR="00A30884" w:rsidRPr="008F3F8F" w:rsidRDefault="00A30884" w:rsidP="00A30884">
      <w:pPr>
        <w:rPr>
          <w:b/>
        </w:rPr>
      </w:pPr>
      <w:r w:rsidRPr="007E6BB3">
        <w:rPr>
          <w:b/>
        </w:rPr>
        <w:t>2.DJELATNOST VJERSKIH ZAJEDNICA</w:t>
      </w:r>
      <w:r>
        <w:t xml:space="preserve">    </w:t>
      </w:r>
    </w:p>
    <w:p w14:paraId="61A0BA2A" w14:textId="77777777" w:rsidR="00A30884" w:rsidRDefault="00A30884" w:rsidP="00A30884">
      <w:r>
        <w:t>2.1.Potpora RKT župe Duha Svetoga……………………………..……………</w:t>
      </w:r>
      <w:r w:rsidR="008B0C54">
        <w:t>……………..</w:t>
      </w:r>
      <w:r>
        <w:t xml:space="preserve">..11.300,00 </w:t>
      </w:r>
      <w:proofErr w:type="spellStart"/>
      <w:r>
        <w:t>eur</w:t>
      </w:r>
      <w:proofErr w:type="spellEnd"/>
    </w:p>
    <w:p w14:paraId="6E12D79D" w14:textId="77777777" w:rsidR="00A30884" w:rsidRDefault="00A30884" w:rsidP="00A30884">
      <w:r>
        <w:t xml:space="preserve">2.1.Potpora SPC, crkvene općine Okučani i </w:t>
      </w:r>
      <w:proofErr w:type="spellStart"/>
      <w:r>
        <w:t>N.Gradiška</w:t>
      </w:r>
      <w:proofErr w:type="spellEnd"/>
      <w:r>
        <w:t>………………………</w:t>
      </w:r>
      <w:r w:rsidR="008B0C54">
        <w:t>……..</w:t>
      </w:r>
      <w:r>
        <w:t xml:space="preserve">…..3.965,00 </w:t>
      </w:r>
      <w:proofErr w:type="spellStart"/>
      <w:r>
        <w:t>eur</w:t>
      </w:r>
      <w:proofErr w:type="spellEnd"/>
    </w:p>
    <w:p w14:paraId="63E693A0" w14:textId="77777777" w:rsidR="00A30884" w:rsidRDefault="00A30884" w:rsidP="00A30884"/>
    <w:p w14:paraId="1FBA490E" w14:textId="77777777" w:rsidR="00A30884" w:rsidRDefault="00A30884" w:rsidP="00A30884">
      <w:pPr>
        <w:jc w:val="center"/>
        <w:rPr>
          <w:b/>
        </w:rPr>
      </w:pPr>
      <w:r w:rsidRPr="007145B6">
        <w:rPr>
          <w:b/>
        </w:rPr>
        <w:t>Članak 3.</w:t>
      </w:r>
    </w:p>
    <w:p w14:paraId="48914F17" w14:textId="77777777" w:rsidR="00A30884" w:rsidRDefault="00A30884" w:rsidP="00A30884">
      <w:pPr>
        <w:jc w:val="center"/>
      </w:pPr>
    </w:p>
    <w:p w14:paraId="0993F741" w14:textId="77777777" w:rsidR="00A30884" w:rsidRDefault="00A30884" w:rsidP="00A30884">
      <w:pPr>
        <w:jc w:val="both"/>
      </w:pPr>
      <w:r w:rsidRPr="00511E82">
        <w:t xml:space="preserve"> Izvor</w:t>
      </w:r>
      <w:r>
        <w:t>i</w:t>
      </w:r>
      <w:r w:rsidRPr="00511E82">
        <w:t xml:space="preserve"> financijskih sredstava</w:t>
      </w:r>
      <w:r>
        <w:t xml:space="preserve"> za ostvarenje ovog Programa je iz:</w:t>
      </w:r>
    </w:p>
    <w:p w14:paraId="0C81408C" w14:textId="77777777" w:rsidR="00A30884" w:rsidRDefault="00A30884" w:rsidP="00A30884">
      <w:pPr>
        <w:numPr>
          <w:ilvl w:val="0"/>
          <w:numId w:val="10"/>
        </w:numPr>
        <w:spacing w:after="0" w:line="240" w:lineRule="auto"/>
        <w:jc w:val="both"/>
      </w:pPr>
      <w:r>
        <w:t>Općih prihoda i primitaka……………………………….………...………</w:t>
      </w:r>
      <w:r w:rsidR="008B0C54">
        <w:t>……………</w:t>
      </w:r>
      <w:r>
        <w:t xml:space="preserve">.2.700,00 </w:t>
      </w:r>
      <w:proofErr w:type="spellStart"/>
      <w:r>
        <w:t>eur</w:t>
      </w:r>
      <w:proofErr w:type="spellEnd"/>
    </w:p>
    <w:p w14:paraId="5595FCB8" w14:textId="77777777" w:rsidR="00A30884" w:rsidRDefault="00A30884" w:rsidP="00A30884">
      <w:pPr>
        <w:numPr>
          <w:ilvl w:val="0"/>
          <w:numId w:val="10"/>
        </w:numPr>
        <w:spacing w:after="0" w:line="240" w:lineRule="auto"/>
        <w:jc w:val="both"/>
      </w:pPr>
      <w:r>
        <w:t>Pomoći tekuće i kapitalne…………………………………….………</w:t>
      </w:r>
      <w:r w:rsidR="008B0C54">
        <w:t>…………..</w:t>
      </w:r>
      <w:r>
        <w:t xml:space="preserve">…..48.113,00 </w:t>
      </w:r>
      <w:proofErr w:type="spellStart"/>
      <w:r>
        <w:t>eur</w:t>
      </w:r>
      <w:proofErr w:type="spellEnd"/>
    </w:p>
    <w:p w14:paraId="760D1215" w14:textId="77777777" w:rsidR="00A30884" w:rsidRDefault="00A30884" w:rsidP="00A30884">
      <w:pPr>
        <w:jc w:val="both"/>
      </w:pPr>
    </w:p>
    <w:p w14:paraId="6E7B9767" w14:textId="77777777" w:rsidR="00A30884" w:rsidRDefault="00A30884" w:rsidP="00A30884">
      <w:pPr>
        <w:jc w:val="center"/>
        <w:rPr>
          <w:b/>
        </w:rPr>
      </w:pPr>
      <w:r>
        <w:rPr>
          <w:b/>
        </w:rPr>
        <w:t>Članak 4</w:t>
      </w:r>
      <w:r w:rsidRPr="007145B6">
        <w:rPr>
          <w:b/>
        </w:rPr>
        <w:t>.</w:t>
      </w:r>
    </w:p>
    <w:p w14:paraId="166C3A4A" w14:textId="77777777" w:rsidR="00A30884" w:rsidRPr="00511E82" w:rsidRDefault="00A30884" w:rsidP="00A30884">
      <w:pPr>
        <w:jc w:val="center"/>
        <w:rPr>
          <w:b/>
        </w:rPr>
      </w:pPr>
    </w:p>
    <w:p w14:paraId="5104E3B3" w14:textId="77777777" w:rsidR="00A30884" w:rsidRDefault="00A30884" w:rsidP="00A30884">
      <w:pPr>
        <w:ind w:firstLine="708"/>
        <w:jc w:val="both"/>
      </w:pPr>
      <w:r>
        <w:t xml:space="preserve">Ovaj Program Javnih potreba u kulturi i religiji na području Općine Gornji </w:t>
      </w:r>
      <w:proofErr w:type="spellStart"/>
      <w:r>
        <w:t>Bogićevci</w:t>
      </w:r>
      <w:proofErr w:type="spellEnd"/>
      <w:r>
        <w:t xml:space="preserve">  za 2023.godinu bit će objavljen „Službenom </w:t>
      </w:r>
      <w:proofErr w:type="spellStart"/>
      <w:r>
        <w:t>glasniku“Općine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>, a stupa na snagu 01.siječnja 2023.godine.</w:t>
      </w:r>
    </w:p>
    <w:p w14:paraId="43A03A6B" w14:textId="77777777" w:rsidR="00A30884" w:rsidRDefault="00A30884" w:rsidP="00A30884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74EE0664" w14:textId="77777777" w:rsidR="00A30884" w:rsidRDefault="00A30884" w:rsidP="00A30884">
      <w:pPr>
        <w:jc w:val="center"/>
        <w:rPr>
          <w:b/>
        </w:rPr>
      </w:pPr>
      <w:r>
        <w:rPr>
          <w:b/>
        </w:rPr>
        <w:t>OPĆINA GORNJI BOGIĆEVCI</w:t>
      </w:r>
    </w:p>
    <w:p w14:paraId="6A781D44" w14:textId="77777777" w:rsidR="00A30884" w:rsidRDefault="00A30884" w:rsidP="00A30884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1D07AC1F" w14:textId="77777777" w:rsidR="00A30884" w:rsidRDefault="00A30884" w:rsidP="00A30884"/>
    <w:p w14:paraId="4A62E2C0" w14:textId="77777777" w:rsidR="00A30884" w:rsidRDefault="00A30884" w:rsidP="00A30884">
      <w:r>
        <w:t>Klasa: 400-</w:t>
      </w:r>
      <w:r w:rsidRPr="007F458B">
        <w:t>0</w:t>
      </w:r>
      <w:r>
        <w:t xml:space="preserve">8/22-01/01                                      </w:t>
      </w:r>
      <w:r w:rsidR="008B0C54">
        <w:t xml:space="preserve">                              </w:t>
      </w:r>
      <w:r>
        <w:t xml:space="preserve"> </w:t>
      </w:r>
      <w:r w:rsidR="008B0C54">
        <w:t xml:space="preserve">          </w:t>
      </w:r>
      <w:r>
        <w:t>PREDSJEDNIK OPĆINSKOG VIJEĆA:</w:t>
      </w:r>
    </w:p>
    <w:p w14:paraId="4EA1B026" w14:textId="77777777" w:rsidR="00A30884" w:rsidRDefault="00A30884" w:rsidP="00A30884">
      <w:r>
        <w:t>Urbroj:2178-22-03/1-23-5</w:t>
      </w:r>
    </w:p>
    <w:p w14:paraId="2BEF77D3" w14:textId="77777777" w:rsidR="00A30884" w:rsidRDefault="00A30884" w:rsidP="00A30884">
      <w:r>
        <w:t xml:space="preserve">                                                                                                </w:t>
      </w:r>
      <w:r w:rsidR="008B0C54">
        <w:t xml:space="preserve">                                           </w:t>
      </w:r>
      <w:r>
        <w:t xml:space="preserve">   Željko Klarić</w:t>
      </w:r>
    </w:p>
    <w:p w14:paraId="1CD4A136" w14:textId="77777777" w:rsidR="00A30884" w:rsidRPr="00716E0D" w:rsidRDefault="00A30884" w:rsidP="00A30884">
      <w:r>
        <w:t xml:space="preserve">Gornji </w:t>
      </w:r>
      <w:proofErr w:type="spellStart"/>
      <w:r>
        <w:t>Bogićevci</w:t>
      </w:r>
      <w:proofErr w:type="spellEnd"/>
      <w:r>
        <w:t>, 22.prosinca  2022.</w:t>
      </w:r>
    </w:p>
    <w:p w14:paraId="24395A01" w14:textId="77777777" w:rsidR="00897A0E" w:rsidRDefault="00897A0E" w:rsidP="00E77DF9"/>
    <w:p w14:paraId="473E937B" w14:textId="77777777" w:rsidR="00897A0E" w:rsidRDefault="00897A0E" w:rsidP="00E77DF9"/>
    <w:p w14:paraId="46ACBB96" w14:textId="77777777" w:rsidR="00897A0E" w:rsidRDefault="00897A0E" w:rsidP="008B0C54">
      <w:pPr>
        <w:jc w:val="both"/>
      </w:pPr>
      <w:r>
        <w:t xml:space="preserve">             </w:t>
      </w:r>
    </w:p>
    <w:p w14:paraId="6BA54487" w14:textId="77777777" w:rsidR="00897A0E" w:rsidRDefault="00897A0E" w:rsidP="00E77DF9"/>
    <w:p w14:paraId="3E42E37B" w14:textId="77777777" w:rsidR="00897A0E" w:rsidRDefault="00897A0E" w:rsidP="00E77DF9"/>
    <w:p w14:paraId="271DCA04" w14:textId="77777777" w:rsidR="00897A0E" w:rsidRDefault="00897A0E" w:rsidP="00E77DF9"/>
    <w:p w14:paraId="3CDBB73F" w14:textId="77777777" w:rsidR="00897A0E" w:rsidRDefault="00897A0E" w:rsidP="00897A0E">
      <w:pPr>
        <w:ind w:firstLine="708"/>
        <w:jc w:val="both"/>
      </w:pPr>
      <w:r>
        <w:t>Na temelju članka 19. Zakona o JLP(R)S  (</w:t>
      </w:r>
      <w:proofErr w:type="spellStart"/>
      <w:r>
        <w:t>N.N.broj</w:t>
      </w:r>
      <w:proofErr w:type="spellEnd"/>
      <w:r>
        <w:t xml:space="preserve"> 33/01, 60/01, 129/05, 109/07, 125/08, 36/09, 150/11, 144/12, 19/13, 137/15) i članka 39. Statuta Općine Gornji </w:t>
      </w:r>
      <w:proofErr w:type="spellStart"/>
      <w:r>
        <w:t>Bogićevci</w:t>
      </w:r>
      <w:proofErr w:type="spellEnd"/>
      <w:r>
        <w:t xml:space="preserve"> („Službeni </w:t>
      </w:r>
      <w:proofErr w:type="spellStart"/>
      <w:r>
        <w:t>glasnik“Općine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 xml:space="preserve"> br. 02/21) Općinsko vijeće  Općine Gornji </w:t>
      </w:r>
      <w:proofErr w:type="spellStart"/>
      <w:r>
        <w:t>Bogićevci</w:t>
      </w:r>
      <w:proofErr w:type="spellEnd"/>
      <w:r>
        <w:t xml:space="preserve"> na 09. sjednici Općinskog vijeća održanoj dana  22. prosinca 2022. godine  donosi:</w:t>
      </w:r>
    </w:p>
    <w:p w14:paraId="5411C3C7" w14:textId="77777777" w:rsidR="00897A0E" w:rsidRDefault="00897A0E" w:rsidP="00897A0E">
      <w:pPr>
        <w:ind w:firstLine="708"/>
        <w:jc w:val="both"/>
      </w:pPr>
    </w:p>
    <w:p w14:paraId="4890859B" w14:textId="77777777" w:rsidR="00897A0E" w:rsidRDefault="00897A0E" w:rsidP="00897A0E">
      <w:pPr>
        <w:jc w:val="center"/>
      </w:pPr>
      <w:r>
        <w:rPr>
          <w:b/>
        </w:rPr>
        <w:t>PROGRAM JAVNIH POTREBA IZ OSTALIH DRUŠTVENIH PODRUČJA</w:t>
      </w:r>
    </w:p>
    <w:p w14:paraId="6B625CC1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OPĆINE GORNJI BOGIĆEVCI ZA 2023.GODINU</w:t>
      </w:r>
    </w:p>
    <w:p w14:paraId="378D42F6" w14:textId="77777777" w:rsidR="00897A0E" w:rsidRDefault="00897A0E" w:rsidP="00897A0E">
      <w:pPr>
        <w:jc w:val="center"/>
      </w:pPr>
    </w:p>
    <w:p w14:paraId="414EB21B" w14:textId="77777777" w:rsidR="00897A0E" w:rsidRPr="0078416B" w:rsidRDefault="00897A0E" w:rsidP="00897A0E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14:paraId="03138E61" w14:textId="77777777" w:rsidR="00897A0E" w:rsidRDefault="00897A0E" w:rsidP="00897A0E">
      <w:pPr>
        <w:jc w:val="both"/>
      </w:pPr>
      <w:r>
        <w:tab/>
        <w:t xml:space="preserve">Programom javnih potreba iz ostalih društvenih područja Općine Gornji </w:t>
      </w:r>
      <w:proofErr w:type="spellStart"/>
      <w:r>
        <w:t>Bogićevci</w:t>
      </w:r>
      <w:proofErr w:type="spellEnd"/>
      <w:r>
        <w:t xml:space="preserve"> za 2023.godinu utvrđuju se aktivnosti, poslovi i djelatnosti od značaja za Općinu Gornji </w:t>
      </w:r>
      <w:proofErr w:type="spellStart"/>
      <w:r>
        <w:t>Bogićevci</w:t>
      </w:r>
      <w:proofErr w:type="spellEnd"/>
      <w:r>
        <w:t>, a odnosi se na:</w:t>
      </w:r>
    </w:p>
    <w:p w14:paraId="2049C72D" w14:textId="77777777" w:rsidR="00897A0E" w:rsidRDefault="00897A0E" w:rsidP="00897A0E">
      <w:pPr>
        <w:jc w:val="both"/>
      </w:pPr>
    </w:p>
    <w:p w14:paraId="496ADC12" w14:textId="77777777" w:rsidR="00897A0E" w:rsidRDefault="00897A0E" w:rsidP="00897A0E">
      <w:pPr>
        <w:pStyle w:val="Odlomakpopisa"/>
        <w:numPr>
          <w:ilvl w:val="0"/>
          <w:numId w:val="9"/>
        </w:numPr>
        <w:spacing w:after="0" w:line="240" w:lineRule="auto"/>
        <w:jc w:val="both"/>
      </w:pPr>
      <w:proofErr w:type="spellStart"/>
      <w:r>
        <w:t>Prevenciju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borbu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ovisnosti</w:t>
      </w:r>
      <w:proofErr w:type="spellEnd"/>
    </w:p>
    <w:p w14:paraId="23897D66" w14:textId="77777777" w:rsidR="00897A0E" w:rsidRDefault="00897A0E" w:rsidP="00897A0E">
      <w:pPr>
        <w:pStyle w:val="Odlomakpopisa"/>
        <w:numPr>
          <w:ilvl w:val="0"/>
          <w:numId w:val="9"/>
        </w:numPr>
        <w:spacing w:after="0" w:line="240" w:lineRule="auto"/>
        <w:jc w:val="both"/>
      </w:pPr>
      <w:proofErr w:type="spellStart"/>
      <w:r>
        <w:t>Programe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dobi</w:t>
      </w:r>
      <w:proofErr w:type="spellEnd"/>
    </w:p>
    <w:p w14:paraId="6C9C8A3E" w14:textId="77777777" w:rsidR="00897A0E" w:rsidRDefault="00897A0E" w:rsidP="00897A0E">
      <w:pPr>
        <w:pStyle w:val="Odlomakpopisa"/>
        <w:numPr>
          <w:ilvl w:val="0"/>
          <w:numId w:val="9"/>
        </w:numPr>
        <w:spacing w:after="0" w:line="240" w:lineRule="auto"/>
        <w:jc w:val="both"/>
      </w:pPr>
      <w:proofErr w:type="spellStart"/>
      <w:r>
        <w:t>Programe</w:t>
      </w:r>
      <w:proofErr w:type="spellEnd"/>
      <w:r>
        <w:t xml:space="preserve"> </w:t>
      </w:r>
      <w:proofErr w:type="spellStart"/>
      <w:r>
        <w:t>udruga</w:t>
      </w:r>
      <w:proofErr w:type="spellEnd"/>
      <w:r>
        <w:t xml:space="preserve"> </w:t>
      </w:r>
      <w:proofErr w:type="spellStart"/>
      <w:r>
        <w:t>proizišlih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humanitarnih</w:t>
      </w:r>
      <w:proofErr w:type="spellEnd"/>
      <w:r>
        <w:t xml:space="preserve"> </w:t>
      </w:r>
      <w:proofErr w:type="spellStart"/>
      <w:r>
        <w:t>udruga</w:t>
      </w:r>
      <w:proofErr w:type="spellEnd"/>
    </w:p>
    <w:p w14:paraId="4C7064B5" w14:textId="77777777" w:rsidR="00897A0E" w:rsidRDefault="00897A0E" w:rsidP="00897A0E">
      <w:pPr>
        <w:pStyle w:val="Odlomakpopisa"/>
        <w:numPr>
          <w:ilvl w:val="0"/>
          <w:numId w:val="9"/>
        </w:numPr>
        <w:spacing w:after="0" w:line="240" w:lineRule="auto"/>
        <w:jc w:val="both"/>
      </w:pPr>
      <w:proofErr w:type="spellStart"/>
      <w:r>
        <w:t>Programe</w:t>
      </w:r>
      <w:proofErr w:type="spellEnd"/>
      <w:r>
        <w:t xml:space="preserve"> </w:t>
      </w:r>
      <w:proofErr w:type="spellStart"/>
      <w:r>
        <w:t>njegovanja</w:t>
      </w:r>
      <w:proofErr w:type="spellEnd"/>
      <w:r>
        <w:t xml:space="preserve"> </w:t>
      </w:r>
      <w:proofErr w:type="spellStart"/>
      <w:r>
        <w:t>tradicijskih</w:t>
      </w:r>
      <w:proofErr w:type="spellEnd"/>
      <w:r>
        <w:t xml:space="preserve"> </w:t>
      </w:r>
      <w:proofErr w:type="spellStart"/>
      <w:r>
        <w:t>obrta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obrtništva</w:t>
      </w:r>
      <w:proofErr w:type="spellEnd"/>
    </w:p>
    <w:p w14:paraId="0ED45B15" w14:textId="77777777" w:rsidR="00897A0E" w:rsidRDefault="00897A0E" w:rsidP="00897A0E">
      <w:pPr>
        <w:jc w:val="both"/>
      </w:pPr>
    </w:p>
    <w:p w14:paraId="03B6FA9E" w14:textId="77777777" w:rsidR="00897A0E" w:rsidRDefault="00897A0E" w:rsidP="00897A0E">
      <w:pPr>
        <w:jc w:val="center"/>
        <w:rPr>
          <w:b/>
        </w:rPr>
      </w:pPr>
      <w:r>
        <w:rPr>
          <w:b/>
        </w:rPr>
        <w:t>Članak 2.</w:t>
      </w:r>
    </w:p>
    <w:p w14:paraId="1DB9258A" w14:textId="77777777" w:rsidR="00897A0E" w:rsidRDefault="00897A0E" w:rsidP="00897A0E">
      <w:pPr>
        <w:ind w:firstLine="708"/>
        <w:jc w:val="both"/>
      </w:pPr>
      <w:r>
        <w:t xml:space="preserve">Program javnih potreba iz ostalih društvenih područja Općine Gornji </w:t>
      </w:r>
      <w:proofErr w:type="spellStart"/>
      <w:r>
        <w:t>Bogićevci</w:t>
      </w:r>
      <w:proofErr w:type="spellEnd"/>
      <w:r>
        <w:t xml:space="preserve"> za 2023.godinu financirat će se u iznosu od 4.900,00 eura.</w:t>
      </w:r>
    </w:p>
    <w:p w14:paraId="62E1E411" w14:textId="77777777" w:rsidR="00897A0E" w:rsidRDefault="00897A0E" w:rsidP="00897A0E">
      <w:pPr>
        <w:ind w:firstLine="708"/>
        <w:jc w:val="both"/>
      </w:pPr>
    </w:p>
    <w:p w14:paraId="0EF73E37" w14:textId="77777777" w:rsidR="00897A0E" w:rsidRDefault="00897A0E" w:rsidP="00897A0E">
      <w:pPr>
        <w:ind w:left="3540"/>
        <w:rPr>
          <w:b/>
        </w:rPr>
      </w:pPr>
      <w:r>
        <w:rPr>
          <w:b/>
        </w:rPr>
        <w:t xml:space="preserve">        Članak 3.</w:t>
      </w:r>
    </w:p>
    <w:p w14:paraId="3E1A75E2" w14:textId="77777777" w:rsidR="00897A0E" w:rsidRDefault="00897A0E" w:rsidP="00897A0E">
      <w:pPr>
        <w:ind w:firstLine="708"/>
        <w:jc w:val="both"/>
      </w:pPr>
      <w:r>
        <w:t xml:space="preserve">Temeljem utvrđenih potreba iz ostalih društvenih područja Općine Gornji </w:t>
      </w:r>
      <w:proofErr w:type="spellStart"/>
      <w:r>
        <w:t>Bogićevci</w:t>
      </w:r>
      <w:proofErr w:type="spellEnd"/>
      <w:r>
        <w:t xml:space="preserve"> financirat će se fizičke i pravne osobe koje svojim djelokrugom rada utječu na prevenciju i borbu protiv raznih vrsta ovisnosti, koji svojim programima okupljaju i brinu o osobama treće životne dobi, udruge koje se bave tradicijskim obrtima i vještinama, te udruge koje se zalažu za očuvanje tekovina Domovinskog rata.</w:t>
      </w:r>
    </w:p>
    <w:p w14:paraId="182937E5" w14:textId="77777777" w:rsidR="00897A0E" w:rsidRDefault="00897A0E" w:rsidP="00897A0E">
      <w:pPr>
        <w:ind w:firstLine="708"/>
        <w:jc w:val="both"/>
      </w:pPr>
    </w:p>
    <w:p w14:paraId="0052090A" w14:textId="77777777" w:rsidR="00897A0E" w:rsidRPr="003C7C81" w:rsidRDefault="00897A0E" w:rsidP="00897A0E">
      <w:pPr>
        <w:ind w:left="3540"/>
        <w:rPr>
          <w:b/>
        </w:rPr>
      </w:pPr>
      <w:r>
        <w:rPr>
          <w:b/>
        </w:rPr>
        <w:t xml:space="preserve">       Članak 4.</w:t>
      </w:r>
    </w:p>
    <w:p w14:paraId="663164A0" w14:textId="77777777" w:rsidR="00897A0E" w:rsidRDefault="00897A0E" w:rsidP="00897A0E">
      <w:pPr>
        <w:jc w:val="both"/>
      </w:pPr>
      <w:r>
        <w:tab/>
        <w:t>Izvori financijskih sredstava za ostvarenje ovog Programa u naprijed navedenim člancima je iz općih prihoda i primitaka 2.000,00 eura, te 2.900,00 eura pomoći.</w:t>
      </w:r>
    </w:p>
    <w:p w14:paraId="0FEE3D79" w14:textId="77777777" w:rsidR="00897A0E" w:rsidRDefault="00897A0E" w:rsidP="00897A0E">
      <w:pPr>
        <w:jc w:val="both"/>
      </w:pPr>
    </w:p>
    <w:p w14:paraId="41B909AC" w14:textId="77777777" w:rsidR="00897A0E" w:rsidRPr="0078416B" w:rsidRDefault="00897A0E" w:rsidP="00897A0E">
      <w:pPr>
        <w:ind w:left="3540"/>
        <w:rPr>
          <w:b/>
        </w:rPr>
      </w:pPr>
      <w:r>
        <w:rPr>
          <w:b/>
        </w:rPr>
        <w:t xml:space="preserve">       Članak 5</w:t>
      </w:r>
      <w:r w:rsidRPr="00590C33">
        <w:rPr>
          <w:b/>
        </w:rPr>
        <w:t>.</w:t>
      </w:r>
    </w:p>
    <w:p w14:paraId="72B4E698" w14:textId="77777777" w:rsidR="00897A0E" w:rsidRDefault="00897A0E" w:rsidP="00897A0E">
      <w:pPr>
        <w:jc w:val="both"/>
      </w:pPr>
      <w:r>
        <w:t xml:space="preserve">                  Ovaj Program Javnih potreba iz ostalih društvenih područja Općine Gornji </w:t>
      </w:r>
      <w:proofErr w:type="spellStart"/>
      <w:r>
        <w:t>Bogićevci</w:t>
      </w:r>
      <w:proofErr w:type="spellEnd"/>
      <w:r>
        <w:t xml:space="preserve"> za 2023.godinu bit će objavljen u „Službenom </w:t>
      </w:r>
      <w:proofErr w:type="spellStart"/>
      <w:r>
        <w:t>glasniku“Općine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>, a stupa na snagu 01.siječnja 2023.godine.</w:t>
      </w:r>
    </w:p>
    <w:p w14:paraId="20FF50A1" w14:textId="77777777" w:rsidR="00897A0E" w:rsidRDefault="00897A0E" w:rsidP="00897A0E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7DC4EA41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OPĆINA GORNJI BOGIĆEVCI</w:t>
      </w:r>
    </w:p>
    <w:p w14:paraId="065BC18B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091CA3C7" w14:textId="77777777" w:rsidR="00897A0E" w:rsidRDefault="00897A0E" w:rsidP="00897A0E">
      <w:pPr>
        <w:jc w:val="center"/>
      </w:pPr>
    </w:p>
    <w:p w14:paraId="2AC3B833" w14:textId="77777777" w:rsidR="00897A0E" w:rsidRDefault="00897A0E" w:rsidP="00897A0E"/>
    <w:p w14:paraId="317E4B21" w14:textId="77777777" w:rsidR="00897A0E" w:rsidRDefault="00897A0E" w:rsidP="00897A0E"/>
    <w:p w14:paraId="5514F938" w14:textId="77777777" w:rsidR="00897A0E" w:rsidRDefault="00897A0E" w:rsidP="00897A0E">
      <w:r>
        <w:t>Klasa: 400-</w:t>
      </w:r>
      <w:r w:rsidRPr="00675AF3">
        <w:t>0</w:t>
      </w:r>
      <w:r>
        <w:t xml:space="preserve">8/22-01/01                                  </w:t>
      </w:r>
      <w:r w:rsidR="00215E07">
        <w:t xml:space="preserve">                                        </w:t>
      </w:r>
      <w:r>
        <w:t xml:space="preserve">   </w:t>
      </w:r>
      <w:r w:rsidR="00215E07">
        <w:t xml:space="preserve">  </w:t>
      </w:r>
      <w:r>
        <w:t>PREDSJEDNIK OPĆINSKOG VIJEĆA:</w:t>
      </w:r>
    </w:p>
    <w:p w14:paraId="20A9B715" w14:textId="77777777" w:rsidR="00897A0E" w:rsidRPr="00F90C3F" w:rsidRDefault="00897A0E" w:rsidP="00897A0E">
      <w:pPr>
        <w:rPr>
          <w:color w:val="FF0000"/>
        </w:rPr>
      </w:pPr>
      <w:proofErr w:type="spellStart"/>
      <w:r>
        <w:t>Urbroj</w:t>
      </w:r>
      <w:proofErr w:type="spellEnd"/>
      <w:r>
        <w:t>:</w:t>
      </w:r>
      <w:r w:rsidRPr="0078416B">
        <w:t xml:space="preserve"> </w:t>
      </w:r>
      <w:r>
        <w:t>2178-22-03/1-22-3</w:t>
      </w:r>
    </w:p>
    <w:p w14:paraId="29E15D06" w14:textId="77777777" w:rsidR="00897A0E" w:rsidRDefault="00897A0E" w:rsidP="00897A0E">
      <w:r>
        <w:t xml:space="preserve">                                                                                               </w:t>
      </w:r>
      <w:r w:rsidR="00215E07">
        <w:t xml:space="preserve">                                             </w:t>
      </w:r>
      <w:r>
        <w:t xml:space="preserve">   Željko Klarić</w:t>
      </w:r>
    </w:p>
    <w:p w14:paraId="45BA7217" w14:textId="77777777" w:rsidR="00897A0E" w:rsidRPr="00716E0D" w:rsidRDefault="00897A0E" w:rsidP="00897A0E">
      <w:r>
        <w:t xml:space="preserve">Gornji </w:t>
      </w:r>
      <w:proofErr w:type="spellStart"/>
      <w:r>
        <w:t>Bogićevci</w:t>
      </w:r>
      <w:proofErr w:type="spellEnd"/>
      <w:r>
        <w:t>, 22. prosinca  2022.</w:t>
      </w:r>
    </w:p>
    <w:p w14:paraId="1CB7BE10" w14:textId="77777777" w:rsidR="00897A0E" w:rsidRPr="003C7C81" w:rsidRDefault="00897A0E" w:rsidP="00897A0E">
      <w:pPr>
        <w:jc w:val="both"/>
      </w:pPr>
    </w:p>
    <w:p w14:paraId="50034042" w14:textId="77777777" w:rsidR="00145036" w:rsidRDefault="00145036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7C4F2A7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99DBFDE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3D68143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1729CA79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9494359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AA97A6F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2CACAA4" w14:textId="77777777" w:rsidR="00897A0E" w:rsidRPr="00140CAE" w:rsidRDefault="00897A0E" w:rsidP="00897A0E">
      <w:pPr>
        <w:ind w:firstLine="720"/>
        <w:jc w:val="both"/>
        <w:rPr>
          <w:rFonts w:ascii="Arial" w:hAnsi="Arial" w:cs="Arial"/>
        </w:rPr>
      </w:pPr>
      <w:bookmarkStart w:id="20" w:name="_Hlk19288142"/>
      <w:r w:rsidRPr="00140CAE">
        <w:rPr>
          <w:rFonts w:ascii="Arial" w:hAnsi="Arial" w:cs="Arial"/>
        </w:rPr>
        <w:t>Na temelju članka 117. Zakona o socijalnoj skrbi (“Narodne novine” broj:157/13., 152/14., 99/15., 52/16. i 16/17.), članka 3</w:t>
      </w:r>
      <w:r>
        <w:rPr>
          <w:rFonts w:ascii="Arial" w:hAnsi="Arial" w:cs="Arial"/>
        </w:rPr>
        <w:t>9</w:t>
      </w:r>
      <w:r w:rsidRPr="00140CAE">
        <w:rPr>
          <w:rFonts w:ascii="Arial" w:hAnsi="Arial" w:cs="Arial"/>
        </w:rPr>
        <w:t xml:space="preserve">. Statuta Općine </w:t>
      </w:r>
      <w:r>
        <w:rPr>
          <w:rFonts w:ascii="Arial" w:hAnsi="Arial" w:cs="Arial"/>
        </w:rPr>
        <w:t xml:space="preserve">Gornji </w:t>
      </w:r>
      <w:proofErr w:type="spellStart"/>
      <w:r>
        <w:rPr>
          <w:rFonts w:ascii="Arial" w:hAnsi="Arial" w:cs="Arial"/>
        </w:rPr>
        <w:t>Bogićevci</w:t>
      </w:r>
      <w:proofErr w:type="spellEnd"/>
      <w:r w:rsidRPr="00140CAE">
        <w:rPr>
          <w:rFonts w:ascii="Arial" w:hAnsi="Arial" w:cs="Arial"/>
        </w:rPr>
        <w:t xml:space="preserve"> (“Službeni glasnik </w:t>
      </w:r>
      <w:r>
        <w:rPr>
          <w:rFonts w:ascii="Arial" w:hAnsi="Arial" w:cs="Arial"/>
        </w:rPr>
        <w:t xml:space="preserve">Općine Gornji </w:t>
      </w:r>
      <w:proofErr w:type="spellStart"/>
      <w:r>
        <w:rPr>
          <w:rFonts w:ascii="Arial" w:hAnsi="Arial" w:cs="Arial"/>
        </w:rPr>
        <w:t>Bogićevci</w:t>
      </w:r>
      <w:proofErr w:type="spellEnd"/>
      <w:r w:rsidRPr="00140CAE">
        <w:rPr>
          <w:rFonts w:ascii="Arial" w:hAnsi="Arial" w:cs="Arial"/>
        </w:rPr>
        <w:t xml:space="preserve">” broj: </w:t>
      </w:r>
      <w:r w:rsidRPr="00EF2041">
        <w:rPr>
          <w:rFonts w:ascii="Arial" w:hAnsi="Arial" w:cs="Arial"/>
        </w:rPr>
        <w:t>02/</w:t>
      </w:r>
      <w:r>
        <w:rPr>
          <w:rFonts w:ascii="Arial" w:hAnsi="Arial" w:cs="Arial"/>
        </w:rPr>
        <w:t>21</w:t>
      </w:r>
      <w:r w:rsidRPr="00140CAE">
        <w:rPr>
          <w:rFonts w:ascii="Arial" w:hAnsi="Arial" w:cs="Arial"/>
        </w:rPr>
        <w:t xml:space="preserve">) Općinsko vijeće Općine </w:t>
      </w:r>
      <w:r>
        <w:rPr>
          <w:rFonts w:ascii="Arial" w:hAnsi="Arial" w:cs="Arial"/>
        </w:rPr>
        <w:t xml:space="preserve">Gornji </w:t>
      </w:r>
      <w:proofErr w:type="spellStart"/>
      <w:r>
        <w:rPr>
          <w:rFonts w:ascii="Arial" w:hAnsi="Arial" w:cs="Arial"/>
        </w:rPr>
        <w:t>Bogićevci</w:t>
      </w:r>
      <w:proofErr w:type="spellEnd"/>
      <w:r w:rsidRPr="00140CAE">
        <w:rPr>
          <w:rFonts w:ascii="Arial" w:hAnsi="Arial" w:cs="Arial"/>
        </w:rPr>
        <w:t xml:space="preserve"> na svojoj </w:t>
      </w:r>
      <w:r>
        <w:rPr>
          <w:rFonts w:ascii="Arial" w:hAnsi="Arial" w:cs="Arial"/>
        </w:rPr>
        <w:t>09</w:t>
      </w:r>
      <w:r w:rsidRPr="00140CAE">
        <w:rPr>
          <w:rFonts w:ascii="Arial" w:hAnsi="Arial" w:cs="Arial"/>
        </w:rPr>
        <w:t xml:space="preserve"> sjednici održanoj dana 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>. prosinca 20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>. godine donosi</w:t>
      </w:r>
    </w:p>
    <w:p w14:paraId="18CCD903" w14:textId="77777777" w:rsidR="00897A0E" w:rsidRPr="00140CAE" w:rsidRDefault="00897A0E" w:rsidP="00897A0E">
      <w:pPr>
        <w:rPr>
          <w:rFonts w:ascii="Arial" w:hAnsi="Arial" w:cs="Arial"/>
        </w:rPr>
      </w:pPr>
    </w:p>
    <w:p w14:paraId="05ADFCFE" w14:textId="77777777" w:rsidR="00897A0E" w:rsidRPr="00140CAE" w:rsidRDefault="00897A0E" w:rsidP="00897A0E">
      <w:pPr>
        <w:pStyle w:val="Naslov2"/>
        <w:ind w:left="360"/>
        <w:jc w:val="center"/>
        <w:rPr>
          <w:rFonts w:ascii="Arial" w:hAnsi="Arial" w:cs="Arial"/>
          <w:b/>
          <w:szCs w:val="24"/>
          <w:lang w:val="hr-HR"/>
        </w:rPr>
      </w:pPr>
      <w:r w:rsidRPr="00140CAE">
        <w:rPr>
          <w:rFonts w:ascii="Arial" w:hAnsi="Arial" w:cs="Arial"/>
          <w:b/>
          <w:szCs w:val="24"/>
          <w:lang w:val="hr-HR"/>
        </w:rPr>
        <w:t>PROGRAM JAVNIH POTREBA SOCIJALNE SKRBI</w:t>
      </w:r>
    </w:p>
    <w:p w14:paraId="7ECF58E3" w14:textId="77777777" w:rsidR="00897A0E" w:rsidRPr="00140CAE" w:rsidRDefault="00897A0E" w:rsidP="00897A0E">
      <w:pPr>
        <w:pStyle w:val="Naslov2"/>
        <w:jc w:val="center"/>
        <w:rPr>
          <w:rFonts w:ascii="Arial" w:hAnsi="Arial" w:cs="Arial"/>
          <w:b/>
          <w:szCs w:val="24"/>
          <w:lang w:val="hr-HR"/>
        </w:rPr>
      </w:pPr>
      <w:r w:rsidRPr="00140CAE">
        <w:rPr>
          <w:rFonts w:ascii="Arial" w:hAnsi="Arial" w:cs="Arial"/>
          <w:b/>
          <w:szCs w:val="24"/>
          <w:lang w:val="hr-HR"/>
        </w:rPr>
        <w:t xml:space="preserve">       OPĆINE </w:t>
      </w:r>
      <w:r>
        <w:rPr>
          <w:rFonts w:ascii="Arial" w:hAnsi="Arial" w:cs="Arial"/>
          <w:b/>
          <w:szCs w:val="24"/>
          <w:lang w:val="hr-HR"/>
        </w:rPr>
        <w:t>GORNJI BOGIĆEVCI</w:t>
      </w:r>
      <w:r w:rsidRPr="00140CAE">
        <w:rPr>
          <w:rFonts w:ascii="Arial" w:hAnsi="Arial" w:cs="Arial"/>
          <w:b/>
          <w:szCs w:val="24"/>
          <w:lang w:val="hr-HR"/>
        </w:rPr>
        <w:t xml:space="preserve"> ZA 20</w:t>
      </w:r>
      <w:r>
        <w:rPr>
          <w:rFonts w:ascii="Arial" w:hAnsi="Arial" w:cs="Arial"/>
          <w:b/>
          <w:szCs w:val="24"/>
          <w:lang w:val="hr-HR"/>
        </w:rPr>
        <w:t>23</w:t>
      </w:r>
      <w:r w:rsidRPr="00140CAE">
        <w:rPr>
          <w:rFonts w:ascii="Arial" w:hAnsi="Arial" w:cs="Arial"/>
          <w:b/>
          <w:szCs w:val="24"/>
          <w:lang w:val="hr-HR"/>
        </w:rPr>
        <w:t>. GODINU</w:t>
      </w:r>
    </w:p>
    <w:p w14:paraId="7391FAA4" w14:textId="77777777" w:rsidR="00897A0E" w:rsidRPr="00140CAE" w:rsidRDefault="00897A0E" w:rsidP="00897A0E">
      <w:pPr>
        <w:pStyle w:val="Naslov2"/>
        <w:rPr>
          <w:rFonts w:ascii="Arial" w:hAnsi="Arial" w:cs="Arial"/>
          <w:b/>
          <w:szCs w:val="24"/>
          <w:lang w:val="hr-HR"/>
        </w:rPr>
      </w:pPr>
    </w:p>
    <w:p w14:paraId="42496149" w14:textId="77777777" w:rsidR="00897A0E" w:rsidRPr="00140CAE" w:rsidRDefault="00897A0E" w:rsidP="00897A0E">
      <w:pPr>
        <w:pStyle w:val="Naslov2"/>
        <w:jc w:val="center"/>
        <w:rPr>
          <w:rFonts w:ascii="Arial" w:hAnsi="Arial" w:cs="Arial"/>
          <w:b/>
          <w:bCs/>
          <w:szCs w:val="24"/>
          <w:lang w:val="hr-HR"/>
        </w:rPr>
      </w:pPr>
      <w:r w:rsidRPr="00140CAE">
        <w:rPr>
          <w:rFonts w:ascii="Arial" w:hAnsi="Arial" w:cs="Arial"/>
          <w:b/>
          <w:bCs/>
          <w:szCs w:val="24"/>
          <w:lang w:val="hr-HR"/>
        </w:rPr>
        <w:t>Članak 1.</w:t>
      </w:r>
    </w:p>
    <w:p w14:paraId="1426032A" w14:textId="77777777" w:rsidR="00897A0E" w:rsidRPr="00140CAE" w:rsidRDefault="00897A0E" w:rsidP="00897A0E">
      <w:pPr>
        <w:rPr>
          <w:rFonts w:ascii="Arial" w:hAnsi="Arial" w:cs="Arial"/>
        </w:rPr>
      </w:pPr>
    </w:p>
    <w:p w14:paraId="11542D57" w14:textId="77777777" w:rsidR="00897A0E" w:rsidRPr="00163C6F" w:rsidRDefault="00897A0E" w:rsidP="00897A0E">
      <w:pPr>
        <w:pStyle w:val="Naslov2"/>
        <w:jc w:val="both"/>
        <w:rPr>
          <w:rFonts w:ascii="Arial" w:hAnsi="Arial" w:cs="Arial"/>
          <w:b/>
          <w:szCs w:val="24"/>
          <w:lang w:val="hr-HR"/>
        </w:rPr>
      </w:pPr>
      <w:r w:rsidRPr="00140CAE">
        <w:rPr>
          <w:rFonts w:ascii="Arial" w:hAnsi="Arial" w:cs="Arial"/>
          <w:szCs w:val="24"/>
          <w:lang w:val="hr-HR"/>
        </w:rPr>
        <w:tab/>
        <w:t xml:space="preserve">Općina </w:t>
      </w:r>
      <w:r>
        <w:rPr>
          <w:rFonts w:ascii="Arial" w:hAnsi="Arial" w:cs="Arial"/>
          <w:szCs w:val="24"/>
          <w:lang w:val="hr-HR"/>
        </w:rPr>
        <w:t xml:space="preserve">Gornji </w:t>
      </w:r>
      <w:proofErr w:type="spellStart"/>
      <w:r>
        <w:rPr>
          <w:rFonts w:ascii="Arial" w:hAnsi="Arial" w:cs="Arial"/>
          <w:szCs w:val="24"/>
          <w:lang w:val="hr-HR"/>
        </w:rPr>
        <w:t>Bogićevci</w:t>
      </w:r>
      <w:proofErr w:type="spellEnd"/>
      <w:r w:rsidRPr="00140CAE">
        <w:rPr>
          <w:rFonts w:ascii="Arial" w:hAnsi="Arial" w:cs="Arial"/>
          <w:szCs w:val="24"/>
          <w:lang w:val="hr-HR"/>
        </w:rPr>
        <w:t xml:space="preserve"> je u Proračunu Općine za 20</w:t>
      </w:r>
      <w:r>
        <w:rPr>
          <w:rFonts w:ascii="Arial" w:hAnsi="Arial" w:cs="Arial"/>
          <w:szCs w:val="24"/>
          <w:lang w:val="hr-HR"/>
        </w:rPr>
        <w:t>23</w:t>
      </w:r>
      <w:r w:rsidRPr="00140CAE">
        <w:rPr>
          <w:rFonts w:ascii="Arial" w:hAnsi="Arial" w:cs="Arial"/>
          <w:szCs w:val="24"/>
          <w:lang w:val="hr-HR"/>
        </w:rPr>
        <w:t xml:space="preserve">. godinu za javne potrebe socijalne skrbi osigurala sredstva u visini od </w:t>
      </w:r>
      <w:r w:rsidRPr="00163C6F">
        <w:rPr>
          <w:rFonts w:ascii="Arial" w:hAnsi="Arial" w:cs="Arial"/>
          <w:b/>
          <w:szCs w:val="24"/>
          <w:lang w:val="hr-HR"/>
        </w:rPr>
        <w:t>29.305,00 eura.</w:t>
      </w:r>
    </w:p>
    <w:p w14:paraId="655C163B" w14:textId="77777777" w:rsidR="00897A0E" w:rsidRPr="00140CAE" w:rsidRDefault="00897A0E" w:rsidP="00897A0E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  <w:t xml:space="preserve">Ovim programom, u okviru osiguranih sredstava, utvrđuju se prava utvrđena Zakonom o socijalnoj skrbi kao i druga prava i pomoći za socijalno ugrožene osobe s prebivalištem na području Općine </w:t>
      </w:r>
      <w:r>
        <w:rPr>
          <w:rFonts w:ascii="Arial" w:hAnsi="Arial" w:cs="Arial"/>
        </w:rPr>
        <w:t xml:space="preserve">Gornji </w:t>
      </w:r>
      <w:proofErr w:type="spellStart"/>
      <w:r>
        <w:rPr>
          <w:rFonts w:ascii="Arial" w:hAnsi="Arial" w:cs="Arial"/>
        </w:rPr>
        <w:t>Bogićevci</w:t>
      </w:r>
      <w:proofErr w:type="spellEnd"/>
      <w:r w:rsidRPr="00140CAE">
        <w:rPr>
          <w:rFonts w:ascii="Arial" w:hAnsi="Arial" w:cs="Arial"/>
        </w:rPr>
        <w:t>.</w:t>
      </w:r>
    </w:p>
    <w:p w14:paraId="18CDB50B" w14:textId="77777777" w:rsidR="00897A0E" w:rsidRPr="00140CAE" w:rsidRDefault="00897A0E" w:rsidP="00897A0E">
      <w:pPr>
        <w:rPr>
          <w:rFonts w:ascii="Arial" w:hAnsi="Arial" w:cs="Arial"/>
        </w:rPr>
      </w:pPr>
    </w:p>
    <w:p w14:paraId="26A73825" w14:textId="77777777" w:rsidR="00897A0E" w:rsidRPr="00140CAE" w:rsidRDefault="00897A0E" w:rsidP="00897A0E">
      <w:pPr>
        <w:jc w:val="center"/>
        <w:rPr>
          <w:rFonts w:ascii="Arial" w:hAnsi="Arial" w:cs="Arial"/>
          <w:b/>
        </w:rPr>
      </w:pPr>
      <w:r w:rsidRPr="00140CAE">
        <w:rPr>
          <w:rFonts w:ascii="Arial" w:hAnsi="Arial" w:cs="Arial"/>
          <w:b/>
        </w:rPr>
        <w:lastRenderedPageBreak/>
        <w:t>Članak 2.</w:t>
      </w:r>
    </w:p>
    <w:p w14:paraId="7821B26A" w14:textId="77777777" w:rsidR="00897A0E" w:rsidRPr="00140CAE" w:rsidRDefault="00897A0E" w:rsidP="00897A0E">
      <w:pPr>
        <w:jc w:val="center"/>
        <w:rPr>
          <w:rFonts w:ascii="Arial" w:hAnsi="Arial" w:cs="Arial"/>
          <w:b/>
        </w:rPr>
      </w:pPr>
    </w:p>
    <w:p w14:paraId="3FC67795" w14:textId="77777777" w:rsidR="00897A0E" w:rsidRPr="00140CAE" w:rsidRDefault="00897A0E" w:rsidP="00897A0E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</w:r>
      <w:proofErr w:type="spellStart"/>
      <w:r w:rsidRPr="00140CAE">
        <w:rPr>
          <w:rFonts w:ascii="Arial" w:hAnsi="Arial" w:cs="Arial"/>
          <w:lang w:val="en-US"/>
        </w:rPr>
        <w:t>Osigurana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sredstva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u</w:t>
      </w:r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Prora</w:t>
      </w:r>
      <w:proofErr w:type="spellEnd"/>
      <w:r w:rsidRPr="00140CAE">
        <w:rPr>
          <w:rFonts w:ascii="Arial" w:hAnsi="Arial" w:cs="Arial"/>
        </w:rPr>
        <w:t>č</w:t>
      </w:r>
      <w:proofErr w:type="spellStart"/>
      <w:r w:rsidRPr="00140CAE">
        <w:rPr>
          <w:rFonts w:ascii="Arial" w:hAnsi="Arial" w:cs="Arial"/>
          <w:lang w:val="en-US"/>
        </w:rPr>
        <w:t>unu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Op</w:t>
      </w:r>
      <w:r w:rsidRPr="00140CAE">
        <w:rPr>
          <w:rFonts w:ascii="Arial" w:hAnsi="Arial" w:cs="Arial"/>
        </w:rPr>
        <w:t>ć</w:t>
      </w:r>
      <w:proofErr w:type="spellStart"/>
      <w:r w:rsidRPr="00140CAE">
        <w:rPr>
          <w:rFonts w:ascii="Arial" w:hAnsi="Arial" w:cs="Arial"/>
          <w:lang w:val="en-US"/>
        </w:rPr>
        <w:t>ine</w:t>
      </w:r>
      <w:proofErr w:type="spellEnd"/>
      <w:r w:rsidRPr="00140CA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Gornji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za</w:t>
      </w:r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financiranje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javnih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potreba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socijalne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skrbi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za</w:t>
      </w:r>
      <w:r w:rsidRPr="00140CA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140CAE">
        <w:rPr>
          <w:rFonts w:ascii="Arial" w:hAnsi="Arial" w:cs="Arial"/>
        </w:rPr>
        <w:t xml:space="preserve">. </w:t>
      </w:r>
      <w:proofErr w:type="spellStart"/>
      <w:r w:rsidRPr="00140CAE">
        <w:rPr>
          <w:rFonts w:ascii="Arial" w:hAnsi="Arial" w:cs="Arial"/>
          <w:lang w:val="en-US"/>
        </w:rPr>
        <w:t>godinu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raspore</w:t>
      </w:r>
      <w:proofErr w:type="spellEnd"/>
      <w:r w:rsidRPr="00140CAE">
        <w:rPr>
          <w:rFonts w:ascii="Arial" w:hAnsi="Arial" w:cs="Arial"/>
        </w:rPr>
        <w:t>đ</w:t>
      </w:r>
      <w:proofErr w:type="spellStart"/>
      <w:r w:rsidRPr="00140CAE">
        <w:rPr>
          <w:rFonts w:ascii="Arial" w:hAnsi="Arial" w:cs="Arial"/>
          <w:lang w:val="en-US"/>
        </w:rPr>
        <w:t>uju</w:t>
      </w:r>
      <w:proofErr w:type="spellEnd"/>
      <w:r w:rsidRPr="00140CAE">
        <w:rPr>
          <w:rFonts w:ascii="Arial" w:hAnsi="Arial" w:cs="Arial"/>
        </w:rPr>
        <w:t xml:space="preserve"> </w:t>
      </w:r>
      <w:r w:rsidRPr="00140CAE">
        <w:rPr>
          <w:rFonts w:ascii="Arial" w:hAnsi="Arial" w:cs="Arial"/>
          <w:lang w:val="en-US"/>
        </w:rPr>
        <w:t>se</w:t>
      </w:r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kako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slijedi</w:t>
      </w:r>
      <w:proofErr w:type="spellEnd"/>
      <w:r w:rsidRPr="00140CAE">
        <w:rPr>
          <w:rFonts w:ascii="Arial" w:hAnsi="Arial" w:cs="Arial"/>
        </w:rPr>
        <w:t>:</w:t>
      </w:r>
    </w:p>
    <w:p w14:paraId="3BE65856" w14:textId="77777777" w:rsidR="00897A0E" w:rsidRPr="00140CAE" w:rsidRDefault="00897A0E" w:rsidP="00897A0E">
      <w:pPr>
        <w:jc w:val="both"/>
        <w:rPr>
          <w:rFonts w:ascii="Arial" w:hAnsi="Arial" w:cs="Arial"/>
        </w:rPr>
      </w:pPr>
    </w:p>
    <w:p w14:paraId="0ED7A07B" w14:textId="77777777" w:rsidR="00897A0E" w:rsidRPr="00140CAE" w:rsidRDefault="00897A0E" w:rsidP="00897A0E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b/>
        </w:rPr>
        <w:t xml:space="preserve">01. </w:t>
      </w:r>
      <w:r w:rsidRPr="00140CAE">
        <w:rPr>
          <w:rFonts w:ascii="Arial" w:hAnsi="Arial" w:cs="Arial"/>
          <w:b/>
          <w:lang w:val="en-US"/>
        </w:rPr>
        <w:t>Pomo</w:t>
      </w:r>
      <w:r w:rsidRPr="00140CAE">
        <w:rPr>
          <w:rFonts w:ascii="Arial" w:hAnsi="Arial" w:cs="Arial"/>
          <w:b/>
        </w:rPr>
        <w:t xml:space="preserve">ć </w:t>
      </w:r>
      <w:proofErr w:type="spellStart"/>
      <w:r w:rsidRPr="00140CAE">
        <w:rPr>
          <w:rFonts w:ascii="Arial" w:hAnsi="Arial" w:cs="Arial"/>
          <w:b/>
          <w:lang w:val="en-US"/>
        </w:rPr>
        <w:t>obiteljima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i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ku</w:t>
      </w:r>
      <w:proofErr w:type="spellEnd"/>
      <w:r w:rsidRPr="00140CAE">
        <w:rPr>
          <w:rFonts w:ascii="Arial" w:hAnsi="Arial" w:cs="Arial"/>
          <w:b/>
        </w:rPr>
        <w:t>ć</w:t>
      </w:r>
      <w:proofErr w:type="spellStart"/>
      <w:r w:rsidRPr="00140CAE">
        <w:rPr>
          <w:rFonts w:ascii="Arial" w:hAnsi="Arial" w:cs="Arial"/>
          <w:b/>
          <w:lang w:val="en-US"/>
        </w:rPr>
        <w:t>anstvima</w:t>
      </w:r>
      <w:proofErr w:type="spellEnd"/>
      <w:r w:rsidRPr="00140CAE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u </w:t>
      </w:r>
      <w:proofErr w:type="spellStart"/>
      <w:r>
        <w:rPr>
          <w:rFonts w:ascii="Arial" w:hAnsi="Arial" w:cs="Arial"/>
          <w:b/>
          <w:lang w:val="en-US"/>
        </w:rPr>
        <w:t>novcu</w:t>
      </w:r>
      <w:proofErr w:type="spellEnd"/>
      <w:r>
        <w:rPr>
          <w:rFonts w:ascii="Arial" w:hAnsi="Arial" w:cs="Arial"/>
          <w:b/>
          <w:lang w:val="en-US"/>
        </w:rPr>
        <w:t xml:space="preserve">                    </w:t>
      </w:r>
      <w:r w:rsidRPr="00140CAE">
        <w:rPr>
          <w:rFonts w:ascii="Arial" w:hAnsi="Arial" w:cs="Arial"/>
        </w:rPr>
        <w:tab/>
        <w:t xml:space="preserve">          </w:t>
      </w:r>
      <w:r w:rsidRPr="00140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bCs/>
        </w:rPr>
        <w:t>4</w:t>
      </w:r>
      <w:r w:rsidRPr="0096213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22</w:t>
      </w:r>
      <w:r w:rsidRPr="00140CAE">
        <w:rPr>
          <w:rFonts w:ascii="Arial" w:hAnsi="Arial" w:cs="Arial"/>
          <w:b/>
        </w:rPr>
        <w:t xml:space="preserve">0,00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14:paraId="01343BDF" w14:textId="77777777" w:rsidR="00897A0E" w:rsidRDefault="00897A0E" w:rsidP="00897A0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</w:t>
      </w:r>
      <w:proofErr w:type="spellStart"/>
      <w:r>
        <w:rPr>
          <w:rFonts w:ascii="Arial" w:hAnsi="Arial" w:cs="Arial"/>
          <w:lang w:val="en-US"/>
        </w:rPr>
        <w:t>Odnosi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jednokratne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isplate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novcu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odluci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načelnika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izvanredne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situacije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iznosu</w:t>
      </w:r>
      <w:proofErr w:type="spellEnd"/>
      <w:r>
        <w:rPr>
          <w:rFonts w:ascii="Arial" w:hAnsi="Arial" w:cs="Arial"/>
          <w:lang w:val="en-US"/>
        </w:rPr>
        <w:t xml:space="preserve"> od 100,00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jednoj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godini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gramStart"/>
      <w:r>
        <w:rPr>
          <w:rFonts w:ascii="Arial" w:hAnsi="Arial" w:cs="Arial"/>
          <w:lang w:val="en-US"/>
        </w:rPr>
        <w:t>a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iznimno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veći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teška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bolest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elementarna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nepogoda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iznenadni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gubitak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Prihoda u </w:t>
      </w:r>
      <w:proofErr w:type="spellStart"/>
      <w:r>
        <w:rPr>
          <w:rFonts w:ascii="Arial" w:hAnsi="Arial" w:cs="Arial"/>
          <w:lang w:val="en-US"/>
        </w:rPr>
        <w:t>obitelji</w:t>
      </w:r>
      <w:proofErr w:type="spellEnd"/>
      <w:r>
        <w:rPr>
          <w:rFonts w:ascii="Arial" w:hAnsi="Arial" w:cs="Arial"/>
          <w:lang w:val="en-US"/>
        </w:rPr>
        <w:t>)</w:t>
      </w:r>
    </w:p>
    <w:p w14:paraId="4BE97B6E" w14:textId="77777777" w:rsidR="00897A0E" w:rsidRPr="00140CAE" w:rsidRDefault="00897A0E" w:rsidP="00897A0E">
      <w:pPr>
        <w:jc w:val="both"/>
        <w:rPr>
          <w:rFonts w:ascii="Arial" w:hAnsi="Arial" w:cs="Arial"/>
          <w:lang w:val="en-US"/>
        </w:rPr>
      </w:pPr>
    </w:p>
    <w:p w14:paraId="57310540" w14:textId="77777777" w:rsidR="00897A0E" w:rsidRPr="00140CAE" w:rsidRDefault="00897A0E" w:rsidP="00897A0E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b/>
        </w:rPr>
        <w:t xml:space="preserve">02. </w:t>
      </w:r>
      <w:proofErr w:type="spellStart"/>
      <w:r w:rsidRPr="00140CAE">
        <w:rPr>
          <w:rFonts w:ascii="Arial" w:hAnsi="Arial" w:cs="Arial"/>
          <w:b/>
          <w:lang w:val="en-US"/>
        </w:rPr>
        <w:t>Podmirenje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tro</w:t>
      </w:r>
      <w:proofErr w:type="spellEnd"/>
      <w:r w:rsidRPr="00140CAE">
        <w:rPr>
          <w:rFonts w:ascii="Arial" w:hAnsi="Arial" w:cs="Arial"/>
          <w:b/>
        </w:rPr>
        <w:t>š</w:t>
      </w:r>
      <w:proofErr w:type="spellStart"/>
      <w:r w:rsidRPr="00140CAE">
        <w:rPr>
          <w:rFonts w:ascii="Arial" w:hAnsi="Arial" w:cs="Arial"/>
          <w:b/>
          <w:lang w:val="en-US"/>
        </w:rPr>
        <w:t>kova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stanovanja</w:t>
      </w:r>
      <w:proofErr w:type="spellEnd"/>
      <w:r w:rsidRPr="00140CAE">
        <w:rPr>
          <w:rFonts w:ascii="Arial" w:hAnsi="Arial" w:cs="Arial"/>
        </w:rPr>
        <w:t xml:space="preserve">  </w:t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  <w:t xml:space="preserve">     </w:t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2</w:t>
      </w:r>
      <w:r w:rsidRPr="007C5FC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</w:t>
      </w:r>
      <w:r w:rsidRPr="00140CAE">
        <w:rPr>
          <w:rFonts w:ascii="Arial" w:hAnsi="Arial" w:cs="Arial"/>
          <w:b/>
        </w:rPr>
        <w:t xml:space="preserve">00,00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14:paraId="0EA348D6" w14:textId="77777777" w:rsidR="00897A0E" w:rsidRPr="00140CAE" w:rsidRDefault="00897A0E" w:rsidP="00897A0E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lang w:val="en-US"/>
        </w:rPr>
        <w:t xml:space="preserve">      </w:t>
      </w:r>
      <w:proofErr w:type="spellStart"/>
      <w:r>
        <w:rPr>
          <w:rFonts w:ascii="Arial" w:hAnsi="Arial" w:cs="Arial"/>
          <w:lang w:val="en-US"/>
        </w:rPr>
        <w:t>O</w:t>
      </w:r>
      <w:r w:rsidRPr="00140CAE">
        <w:rPr>
          <w:rFonts w:ascii="Arial" w:hAnsi="Arial" w:cs="Arial"/>
          <w:lang w:val="en-US"/>
        </w:rPr>
        <w:t>dnosi</w:t>
      </w:r>
      <w:proofErr w:type="spellEnd"/>
      <w:r w:rsidRPr="00140CAE">
        <w:rPr>
          <w:rFonts w:ascii="Arial" w:hAnsi="Arial" w:cs="Arial"/>
          <w:lang w:val="en-US"/>
        </w:rPr>
        <w:t xml:space="preserve"> se </w:t>
      </w:r>
      <w:proofErr w:type="spellStart"/>
      <w:r w:rsidRPr="00140CAE">
        <w:rPr>
          <w:rFonts w:ascii="Arial" w:hAnsi="Arial" w:cs="Arial"/>
          <w:lang w:val="en-US"/>
        </w:rPr>
        <w:t>na</w:t>
      </w:r>
      <w:proofErr w:type="spellEnd"/>
      <w:r w:rsidRPr="00140CAE">
        <w:rPr>
          <w:rFonts w:ascii="Arial" w:hAnsi="Arial" w:cs="Arial"/>
          <w:lang w:val="en-US"/>
        </w:rPr>
        <w:t>:</w:t>
      </w:r>
    </w:p>
    <w:p w14:paraId="292DF264" w14:textId="77777777" w:rsidR="00897A0E" w:rsidRPr="00140CAE" w:rsidRDefault="00897A0E" w:rsidP="00897A0E">
      <w:pPr>
        <w:jc w:val="both"/>
        <w:rPr>
          <w:rFonts w:ascii="Arial" w:hAnsi="Arial" w:cs="Arial"/>
          <w:lang w:val="en-US"/>
        </w:rPr>
      </w:pPr>
      <w:r w:rsidRPr="00140CAE">
        <w:rPr>
          <w:rFonts w:ascii="Arial" w:hAnsi="Arial" w:cs="Arial"/>
          <w:lang w:val="en-US"/>
        </w:rPr>
        <w:t xml:space="preserve">      - </w:t>
      </w:r>
      <w:proofErr w:type="spellStart"/>
      <w:r w:rsidRPr="00140CAE">
        <w:rPr>
          <w:rFonts w:ascii="Arial" w:hAnsi="Arial" w:cs="Arial"/>
          <w:lang w:val="en-US"/>
        </w:rPr>
        <w:t>pomoć</w:t>
      </w:r>
      <w:proofErr w:type="spellEnd"/>
      <w:r w:rsidRPr="00140CAE">
        <w:rPr>
          <w:rFonts w:ascii="Arial" w:hAnsi="Arial" w:cs="Arial"/>
          <w:lang w:val="en-US"/>
        </w:rPr>
        <w:t xml:space="preserve"> u </w:t>
      </w:r>
      <w:proofErr w:type="spellStart"/>
      <w:r w:rsidRPr="00140CAE">
        <w:rPr>
          <w:rFonts w:ascii="Arial" w:hAnsi="Arial" w:cs="Arial"/>
          <w:lang w:val="en-US"/>
        </w:rPr>
        <w:t>podmirenju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troškova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stanovanja</w:t>
      </w:r>
      <w:proofErr w:type="spellEnd"/>
      <w:r w:rsidRPr="00140CAE">
        <w:rPr>
          <w:rFonts w:ascii="Arial" w:hAnsi="Arial" w:cs="Arial"/>
          <w:lang w:val="en-US"/>
        </w:rPr>
        <w:t xml:space="preserve"> (</w:t>
      </w:r>
      <w:proofErr w:type="spellStart"/>
      <w:r w:rsidRPr="00140CAE">
        <w:rPr>
          <w:rFonts w:ascii="Arial" w:hAnsi="Arial" w:cs="Arial"/>
          <w:lang w:val="en-US"/>
        </w:rPr>
        <w:t>električne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energije</w:t>
      </w:r>
      <w:proofErr w:type="spellEnd"/>
      <w:r w:rsidRPr="00140CAE">
        <w:rPr>
          <w:rFonts w:ascii="Arial" w:hAnsi="Arial" w:cs="Arial"/>
          <w:lang w:val="en-US"/>
        </w:rPr>
        <w:t xml:space="preserve">, </w:t>
      </w:r>
      <w:proofErr w:type="spellStart"/>
      <w:r w:rsidRPr="00140CAE">
        <w:rPr>
          <w:rFonts w:ascii="Arial" w:hAnsi="Arial" w:cs="Arial"/>
          <w:lang w:val="en-US"/>
        </w:rPr>
        <w:t>vode</w:t>
      </w:r>
      <w:proofErr w:type="spellEnd"/>
      <w:r w:rsidRPr="00140CAE">
        <w:rPr>
          <w:rFonts w:ascii="Arial" w:hAnsi="Arial" w:cs="Arial"/>
          <w:lang w:val="en-US"/>
        </w:rPr>
        <w:t xml:space="preserve">, </w:t>
      </w:r>
      <w:proofErr w:type="spellStart"/>
      <w:r w:rsidRPr="00140CAE">
        <w:rPr>
          <w:rFonts w:ascii="Arial" w:hAnsi="Arial" w:cs="Arial"/>
          <w:lang w:val="en-US"/>
        </w:rPr>
        <w:t>plina</w:t>
      </w:r>
      <w:proofErr w:type="spellEnd"/>
      <w:r w:rsidRPr="00140CAE">
        <w:rPr>
          <w:rFonts w:ascii="Arial" w:hAnsi="Arial" w:cs="Arial"/>
          <w:lang w:val="en-US"/>
        </w:rPr>
        <w:t>)</w:t>
      </w:r>
    </w:p>
    <w:p w14:paraId="62B8A617" w14:textId="77777777" w:rsidR="00897A0E" w:rsidRPr="00140CAE" w:rsidRDefault="00897A0E" w:rsidP="00897A0E">
      <w:pPr>
        <w:jc w:val="both"/>
        <w:rPr>
          <w:rFonts w:ascii="Arial" w:hAnsi="Arial" w:cs="Arial"/>
        </w:rPr>
      </w:pPr>
    </w:p>
    <w:p w14:paraId="60C8B04C" w14:textId="77777777" w:rsidR="00897A0E" w:rsidRPr="00140CAE" w:rsidRDefault="00897A0E" w:rsidP="00897A0E">
      <w:pPr>
        <w:jc w:val="both"/>
        <w:rPr>
          <w:rFonts w:ascii="Arial" w:hAnsi="Arial" w:cs="Arial"/>
          <w:b/>
          <w:lang w:val="en-US"/>
        </w:rPr>
      </w:pPr>
      <w:r w:rsidRPr="00140CAE">
        <w:rPr>
          <w:rFonts w:ascii="Arial" w:hAnsi="Arial" w:cs="Arial"/>
          <w:b/>
        </w:rPr>
        <w:t xml:space="preserve">03. </w:t>
      </w:r>
      <w:proofErr w:type="spellStart"/>
      <w:r>
        <w:rPr>
          <w:rFonts w:ascii="Arial" w:hAnsi="Arial" w:cs="Arial"/>
          <w:b/>
          <w:lang w:val="en-US"/>
        </w:rPr>
        <w:t>Jednokratne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pomoći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studentima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  <w:t xml:space="preserve">        </w:t>
      </w:r>
      <w:r w:rsidRPr="00140CAE">
        <w:rPr>
          <w:rFonts w:ascii="Arial" w:hAnsi="Arial" w:cs="Arial"/>
          <w:b/>
        </w:rPr>
        <w:tab/>
      </w:r>
      <w:r w:rsidRPr="00140CA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="00EA387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3</w:t>
      </w:r>
      <w:r w:rsidRPr="00140CA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72</w:t>
      </w:r>
      <w:r w:rsidRPr="00140CAE">
        <w:rPr>
          <w:rFonts w:ascii="Arial" w:hAnsi="Arial" w:cs="Arial"/>
          <w:b/>
        </w:rPr>
        <w:t xml:space="preserve">0,00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14:paraId="0E203BB0" w14:textId="77777777" w:rsidR="00897A0E" w:rsidRDefault="00897A0E" w:rsidP="00897A0E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- </w:t>
      </w:r>
      <w:proofErr w:type="spellStart"/>
      <w:r>
        <w:rPr>
          <w:rFonts w:ascii="Arial" w:hAnsi="Arial" w:cs="Arial"/>
          <w:bCs/>
          <w:lang w:val="en-US"/>
        </w:rPr>
        <w:t>nije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stipendija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već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jednokratne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isplatu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studentima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kao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pomoć</w:t>
      </w:r>
      <w:proofErr w:type="spellEnd"/>
      <w:r>
        <w:rPr>
          <w:rFonts w:ascii="Arial" w:hAnsi="Arial" w:cs="Arial"/>
          <w:bCs/>
          <w:lang w:val="en-US"/>
        </w:rPr>
        <w:t xml:space="preserve"> za </w:t>
      </w:r>
      <w:proofErr w:type="spellStart"/>
      <w:r>
        <w:rPr>
          <w:rFonts w:ascii="Arial" w:hAnsi="Arial" w:cs="Arial"/>
          <w:bCs/>
          <w:lang w:val="en-US"/>
        </w:rPr>
        <w:t>njihove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povećane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izdatke</w:t>
      </w:r>
      <w:proofErr w:type="spellEnd"/>
      <w:r>
        <w:rPr>
          <w:rFonts w:ascii="Arial" w:hAnsi="Arial" w:cs="Arial"/>
          <w:bCs/>
          <w:lang w:val="en-US"/>
        </w:rPr>
        <w:t xml:space="preserve"> za </w:t>
      </w:r>
      <w:proofErr w:type="spellStart"/>
      <w:r>
        <w:rPr>
          <w:rFonts w:ascii="Arial" w:hAnsi="Arial" w:cs="Arial"/>
          <w:bCs/>
          <w:lang w:val="en-US"/>
        </w:rPr>
        <w:t>život</w:t>
      </w:r>
      <w:proofErr w:type="spellEnd"/>
      <w:r>
        <w:rPr>
          <w:rFonts w:ascii="Arial" w:hAnsi="Arial" w:cs="Arial"/>
          <w:bCs/>
          <w:lang w:val="en-US"/>
        </w:rPr>
        <w:t xml:space="preserve">. </w:t>
      </w:r>
      <w:proofErr w:type="spellStart"/>
      <w:r>
        <w:rPr>
          <w:rFonts w:ascii="Arial" w:hAnsi="Arial" w:cs="Arial"/>
          <w:bCs/>
          <w:lang w:val="en-US"/>
        </w:rPr>
        <w:t>Iznos</w:t>
      </w:r>
      <w:proofErr w:type="spellEnd"/>
      <w:r>
        <w:rPr>
          <w:rFonts w:ascii="Arial" w:hAnsi="Arial" w:cs="Arial"/>
          <w:bCs/>
          <w:lang w:val="en-US"/>
        </w:rPr>
        <w:t xml:space="preserve"> je 270,00 </w:t>
      </w:r>
      <w:proofErr w:type="spellStart"/>
      <w:r>
        <w:rPr>
          <w:rFonts w:ascii="Arial" w:hAnsi="Arial" w:cs="Arial"/>
          <w:bCs/>
          <w:lang w:val="en-US"/>
        </w:rPr>
        <w:t>eura</w:t>
      </w:r>
      <w:proofErr w:type="spellEnd"/>
      <w:r>
        <w:rPr>
          <w:rFonts w:ascii="Arial" w:hAnsi="Arial" w:cs="Arial"/>
          <w:bCs/>
          <w:lang w:val="en-US"/>
        </w:rPr>
        <w:t xml:space="preserve"> po student za </w:t>
      </w:r>
      <w:proofErr w:type="spellStart"/>
      <w:r>
        <w:rPr>
          <w:rFonts w:ascii="Arial" w:hAnsi="Arial" w:cs="Arial"/>
          <w:bCs/>
          <w:lang w:val="en-US"/>
        </w:rPr>
        <w:t>jednu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akademsku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godinu</w:t>
      </w:r>
      <w:proofErr w:type="spellEnd"/>
      <w:r>
        <w:rPr>
          <w:rFonts w:ascii="Arial" w:hAnsi="Arial" w:cs="Arial"/>
          <w:bCs/>
          <w:lang w:val="en-US"/>
        </w:rPr>
        <w:t xml:space="preserve">. </w:t>
      </w:r>
    </w:p>
    <w:p w14:paraId="059E8DE2" w14:textId="77777777" w:rsidR="00897A0E" w:rsidRPr="006C03D8" w:rsidRDefault="00897A0E" w:rsidP="00897A0E">
      <w:pPr>
        <w:jc w:val="both"/>
        <w:rPr>
          <w:rFonts w:ascii="Arial" w:hAnsi="Arial" w:cs="Arial"/>
          <w:bCs/>
          <w:lang w:val="en-US"/>
        </w:rPr>
      </w:pPr>
    </w:p>
    <w:p w14:paraId="2EB5BA65" w14:textId="77777777" w:rsidR="00897A0E" w:rsidRPr="00140CAE" w:rsidRDefault="00897A0E" w:rsidP="00897A0E">
      <w:pPr>
        <w:jc w:val="both"/>
        <w:rPr>
          <w:rFonts w:ascii="Arial" w:hAnsi="Arial" w:cs="Arial"/>
          <w:b/>
          <w:lang w:val="en-US"/>
        </w:rPr>
      </w:pPr>
      <w:r w:rsidRPr="00140C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Pr="00140CAE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  <w:lang w:val="en-US"/>
        </w:rPr>
        <w:t>Jednokratna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naknada</w:t>
      </w:r>
      <w:proofErr w:type="spellEnd"/>
      <w:r w:rsidRPr="00140CAE">
        <w:rPr>
          <w:rFonts w:ascii="Arial" w:hAnsi="Arial" w:cs="Arial"/>
          <w:b/>
        </w:rPr>
        <w:t xml:space="preserve"> </w:t>
      </w:r>
      <w:r w:rsidRPr="00140CAE">
        <w:rPr>
          <w:rFonts w:ascii="Arial" w:hAnsi="Arial" w:cs="Arial"/>
          <w:b/>
          <w:lang w:val="en-US"/>
        </w:rPr>
        <w:t>za</w:t>
      </w:r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novoro</w:t>
      </w:r>
      <w:proofErr w:type="spellEnd"/>
      <w:r w:rsidRPr="00140CAE">
        <w:rPr>
          <w:rFonts w:ascii="Arial" w:hAnsi="Arial" w:cs="Arial"/>
          <w:b/>
        </w:rPr>
        <w:t>đ</w:t>
      </w:r>
      <w:proofErr w:type="spellStart"/>
      <w:r w:rsidRPr="00140CAE">
        <w:rPr>
          <w:rFonts w:ascii="Arial" w:hAnsi="Arial" w:cs="Arial"/>
          <w:b/>
          <w:lang w:val="en-US"/>
        </w:rPr>
        <w:t>enu</w:t>
      </w:r>
      <w:proofErr w:type="spellEnd"/>
      <w:r w:rsidRPr="00140CAE">
        <w:rPr>
          <w:rFonts w:ascii="Arial" w:hAnsi="Arial" w:cs="Arial"/>
          <w:b/>
        </w:rPr>
        <w:t xml:space="preserve"> </w:t>
      </w:r>
      <w:proofErr w:type="spellStart"/>
      <w:r w:rsidRPr="00140CAE">
        <w:rPr>
          <w:rFonts w:ascii="Arial" w:hAnsi="Arial" w:cs="Arial"/>
          <w:b/>
          <w:lang w:val="en-US"/>
        </w:rPr>
        <w:t>djecu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 w:rsidRPr="00140CAE">
        <w:rPr>
          <w:rFonts w:ascii="Arial" w:hAnsi="Arial" w:cs="Arial"/>
          <w:b/>
        </w:rPr>
        <w:t xml:space="preserve">                             </w:t>
      </w:r>
      <w:r w:rsidR="00EA387A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1.065</w:t>
      </w:r>
      <w:r w:rsidRPr="00140CAE">
        <w:rPr>
          <w:rFonts w:ascii="Arial" w:hAnsi="Arial" w:cs="Arial"/>
          <w:b/>
        </w:rPr>
        <w:t xml:space="preserve">,00 </w:t>
      </w:r>
      <w:proofErr w:type="spellStart"/>
      <w:r>
        <w:rPr>
          <w:rFonts w:ascii="Arial" w:hAnsi="Arial" w:cs="Arial"/>
          <w:b/>
          <w:lang w:val="en-US"/>
        </w:rPr>
        <w:t>eur</w:t>
      </w:r>
      <w:proofErr w:type="spellEnd"/>
    </w:p>
    <w:p w14:paraId="0CBC7D60" w14:textId="77777777" w:rsidR="00897A0E" w:rsidRPr="00140CAE" w:rsidRDefault="00897A0E" w:rsidP="00897A0E">
      <w:pPr>
        <w:jc w:val="both"/>
        <w:rPr>
          <w:rFonts w:ascii="Arial" w:hAnsi="Arial" w:cs="Arial"/>
          <w:lang w:val="de-DE"/>
        </w:rPr>
      </w:pPr>
      <w:r w:rsidRPr="00140CAE">
        <w:rPr>
          <w:rFonts w:ascii="Arial" w:hAnsi="Arial" w:cs="Arial"/>
          <w:lang w:val="en-US"/>
        </w:rPr>
        <w:t xml:space="preserve">     </w:t>
      </w:r>
      <w:proofErr w:type="spellStart"/>
      <w:r w:rsidRPr="00140CAE">
        <w:rPr>
          <w:rFonts w:ascii="Arial" w:hAnsi="Arial" w:cs="Arial"/>
          <w:lang w:val="en-US"/>
        </w:rPr>
        <w:t>Općina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Gornji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će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roditeljima</w:t>
      </w:r>
      <w:proofErr w:type="spellEnd"/>
      <w:r w:rsidRPr="00140CAE">
        <w:rPr>
          <w:rFonts w:ascii="Arial" w:hAnsi="Arial" w:cs="Arial"/>
          <w:lang w:val="en-US"/>
        </w:rPr>
        <w:t xml:space="preserve"> koji </w:t>
      </w:r>
      <w:proofErr w:type="spellStart"/>
      <w:r w:rsidRPr="00140CAE">
        <w:rPr>
          <w:rFonts w:ascii="Arial" w:hAnsi="Arial" w:cs="Arial"/>
          <w:lang w:val="en-US"/>
        </w:rPr>
        <w:t>imaju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prebivalište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na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području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općine</w:t>
      </w:r>
      <w:proofErr w:type="spellEnd"/>
      <w:r w:rsidRPr="00140CAE">
        <w:rPr>
          <w:rFonts w:ascii="Arial" w:hAnsi="Arial" w:cs="Arial"/>
          <w:lang w:val="en-US"/>
        </w:rPr>
        <w:t xml:space="preserve"> Gornj</w:t>
      </w:r>
      <w:r>
        <w:rPr>
          <w:rFonts w:ascii="Arial" w:hAnsi="Arial" w:cs="Arial"/>
          <w:lang w:val="en-US"/>
        </w:rPr>
        <w:t xml:space="preserve">i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>
        <w:rPr>
          <w:rFonts w:ascii="Arial" w:hAnsi="Arial" w:cs="Arial"/>
          <w:lang w:val="en-US"/>
        </w:rPr>
        <w:t xml:space="preserve">, za </w:t>
      </w:r>
      <w:proofErr w:type="spellStart"/>
      <w:r>
        <w:rPr>
          <w:rFonts w:ascii="Arial" w:hAnsi="Arial" w:cs="Arial"/>
          <w:lang w:val="en-US"/>
        </w:rPr>
        <w:t>svako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dijete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rođeno</w:t>
      </w:r>
      <w:proofErr w:type="spellEnd"/>
      <w:r>
        <w:rPr>
          <w:rFonts w:ascii="Arial" w:hAnsi="Arial" w:cs="Arial"/>
          <w:lang w:val="en-US"/>
        </w:rPr>
        <w:t xml:space="preserve"> u 2023</w:t>
      </w:r>
      <w:r w:rsidRPr="00140CAE">
        <w:rPr>
          <w:rFonts w:ascii="Arial" w:hAnsi="Arial" w:cs="Arial"/>
          <w:lang w:val="en-US"/>
        </w:rPr>
        <w:t xml:space="preserve">. </w:t>
      </w:r>
      <w:proofErr w:type="spellStart"/>
      <w:r w:rsidRPr="00140CAE">
        <w:rPr>
          <w:rFonts w:ascii="Arial" w:hAnsi="Arial" w:cs="Arial"/>
          <w:lang w:val="en-US"/>
        </w:rPr>
        <w:t>godini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isplatiti</w:t>
      </w:r>
      <w:proofErr w:type="spellEnd"/>
      <w:r w:rsidRPr="00140CAE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jednokratno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proofErr w:type="spellEnd"/>
      <w:r>
        <w:rPr>
          <w:rFonts w:ascii="Arial" w:hAnsi="Arial" w:cs="Arial"/>
          <w:lang w:val="en-US"/>
        </w:rPr>
        <w:t xml:space="preserve"> od 215,00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novorođenčetu</w:t>
      </w:r>
      <w:proofErr w:type="spellEnd"/>
      <w:r>
        <w:rPr>
          <w:rFonts w:ascii="Arial" w:hAnsi="Arial" w:cs="Arial"/>
          <w:lang w:val="en-US"/>
        </w:rPr>
        <w:t>.</w:t>
      </w:r>
    </w:p>
    <w:p w14:paraId="362286B2" w14:textId="77777777" w:rsidR="00897A0E" w:rsidRPr="00140CAE" w:rsidRDefault="00897A0E" w:rsidP="00897A0E">
      <w:pPr>
        <w:rPr>
          <w:rFonts w:ascii="Arial" w:hAnsi="Arial" w:cs="Arial"/>
        </w:rPr>
      </w:pPr>
    </w:p>
    <w:p w14:paraId="659624B1" w14:textId="77777777" w:rsidR="00897A0E" w:rsidRPr="00140CAE" w:rsidRDefault="00897A0E" w:rsidP="00897A0E">
      <w:pPr>
        <w:rPr>
          <w:rFonts w:ascii="Arial" w:hAnsi="Arial" w:cs="Arial"/>
          <w:b/>
        </w:rPr>
      </w:pPr>
      <w:bookmarkStart w:id="21" w:name="_Hlk28008056"/>
      <w:r>
        <w:rPr>
          <w:rFonts w:ascii="Arial" w:hAnsi="Arial" w:cs="Arial"/>
          <w:b/>
        </w:rPr>
        <w:t>05</w:t>
      </w:r>
      <w:r w:rsidRPr="00140CA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</w:t>
      </w:r>
      <w:r w:rsidRPr="00140CAE">
        <w:rPr>
          <w:rFonts w:ascii="Arial" w:hAnsi="Arial" w:cs="Arial"/>
          <w:b/>
        </w:rPr>
        <w:t xml:space="preserve">inanciranje nabave </w:t>
      </w:r>
      <w:r>
        <w:rPr>
          <w:rFonts w:ascii="Arial" w:hAnsi="Arial" w:cs="Arial"/>
          <w:b/>
        </w:rPr>
        <w:t xml:space="preserve">radnih materijala (1.-8.razred)   </w:t>
      </w:r>
      <w:r w:rsidRPr="00140CA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140C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EA387A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>9</w:t>
      </w:r>
      <w:r w:rsidRPr="00140CAE">
        <w:rPr>
          <w:rFonts w:ascii="Arial" w:hAnsi="Arial" w:cs="Arial"/>
          <w:b/>
        </w:rPr>
        <w:t xml:space="preserve">.000,00 </w:t>
      </w:r>
      <w:proofErr w:type="spellStart"/>
      <w:r>
        <w:rPr>
          <w:rFonts w:ascii="Arial" w:hAnsi="Arial" w:cs="Arial"/>
          <w:b/>
        </w:rPr>
        <w:t>eur</w:t>
      </w:r>
      <w:proofErr w:type="spellEnd"/>
    </w:p>
    <w:bookmarkEnd w:id="21"/>
    <w:p w14:paraId="4C0A85D3" w14:textId="77777777" w:rsidR="00897A0E" w:rsidRDefault="00897A0E" w:rsidP="00897A0E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 xml:space="preserve">       Općina </w:t>
      </w:r>
      <w:r>
        <w:rPr>
          <w:rFonts w:ascii="Arial" w:hAnsi="Arial" w:cs="Arial"/>
        </w:rPr>
        <w:t xml:space="preserve">Gornji </w:t>
      </w:r>
      <w:proofErr w:type="spellStart"/>
      <w:r>
        <w:rPr>
          <w:rFonts w:ascii="Arial" w:hAnsi="Arial" w:cs="Arial"/>
        </w:rPr>
        <w:t>Bogićevci</w:t>
      </w:r>
      <w:proofErr w:type="spellEnd"/>
      <w:r w:rsidRPr="00140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će </w:t>
      </w:r>
      <w:r w:rsidRPr="00140CAE">
        <w:rPr>
          <w:rFonts w:ascii="Arial" w:hAnsi="Arial" w:cs="Arial"/>
        </w:rPr>
        <w:t xml:space="preserve">financirati nabavu </w:t>
      </w:r>
      <w:r>
        <w:rPr>
          <w:rFonts w:ascii="Arial" w:hAnsi="Arial" w:cs="Arial"/>
        </w:rPr>
        <w:t>radnih materijala</w:t>
      </w:r>
      <w:r w:rsidRPr="00140CAE">
        <w:rPr>
          <w:rFonts w:ascii="Arial" w:hAnsi="Arial" w:cs="Arial"/>
        </w:rPr>
        <w:t xml:space="preserve"> učenicima  osnovnih škola</w:t>
      </w:r>
      <w:r>
        <w:rPr>
          <w:rFonts w:ascii="Arial" w:hAnsi="Arial" w:cs="Arial"/>
        </w:rPr>
        <w:t xml:space="preserve"> od 1. do 8. razreda</w:t>
      </w:r>
      <w:r w:rsidRPr="00140CAE">
        <w:rPr>
          <w:rFonts w:ascii="Arial" w:hAnsi="Arial" w:cs="Arial"/>
        </w:rPr>
        <w:t xml:space="preserve"> koji imaju prebivalište na području općine</w:t>
      </w:r>
      <w:r>
        <w:rPr>
          <w:rFonts w:ascii="Arial" w:hAnsi="Arial" w:cs="Arial"/>
        </w:rPr>
        <w:t xml:space="preserve">   Gornji </w:t>
      </w:r>
      <w:proofErr w:type="spellStart"/>
      <w:r>
        <w:rPr>
          <w:rFonts w:ascii="Arial" w:hAnsi="Arial" w:cs="Arial"/>
        </w:rPr>
        <w:t>Bogićevci</w:t>
      </w:r>
      <w:proofErr w:type="spellEnd"/>
      <w:r>
        <w:rPr>
          <w:rFonts w:ascii="Arial" w:hAnsi="Arial" w:cs="Arial"/>
        </w:rPr>
        <w:t xml:space="preserve"> za   školsku 2023./2024</w:t>
      </w:r>
      <w:r w:rsidRPr="00140CAE">
        <w:rPr>
          <w:rFonts w:ascii="Arial" w:hAnsi="Arial" w:cs="Arial"/>
        </w:rPr>
        <w:t>. godinu, u skladu s osiguranim sredstvima u Proračunu</w:t>
      </w:r>
    </w:p>
    <w:p w14:paraId="4ABCBC3B" w14:textId="77777777" w:rsidR="00897A0E" w:rsidRDefault="00897A0E" w:rsidP="00897A0E">
      <w:pPr>
        <w:rPr>
          <w:rFonts w:ascii="Arial" w:hAnsi="Arial" w:cs="Arial"/>
        </w:rPr>
      </w:pPr>
    </w:p>
    <w:p w14:paraId="458DEF56" w14:textId="77777777" w:rsidR="00897A0E" w:rsidRDefault="00897A0E" w:rsidP="00897A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Pr="00140CA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Suf</w:t>
      </w:r>
      <w:r w:rsidRPr="00140CAE">
        <w:rPr>
          <w:rFonts w:ascii="Arial" w:hAnsi="Arial" w:cs="Arial"/>
          <w:b/>
        </w:rPr>
        <w:t xml:space="preserve">inanciranje </w:t>
      </w:r>
      <w:r>
        <w:rPr>
          <w:rFonts w:ascii="Arial" w:hAnsi="Arial" w:cs="Arial"/>
          <w:b/>
        </w:rPr>
        <w:t xml:space="preserve">prijevoza srednjoškolcima                     </w:t>
      </w:r>
      <w:r w:rsidRPr="00140CAE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r w:rsidR="00EA387A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9</w:t>
      </w:r>
      <w:r w:rsidRPr="00140CAE">
        <w:rPr>
          <w:rFonts w:ascii="Arial" w:hAnsi="Arial" w:cs="Arial"/>
          <w:b/>
        </w:rPr>
        <w:t xml:space="preserve">.000,00 </w:t>
      </w:r>
      <w:proofErr w:type="spellStart"/>
      <w:r>
        <w:rPr>
          <w:rFonts w:ascii="Arial" w:hAnsi="Arial" w:cs="Arial"/>
          <w:b/>
        </w:rPr>
        <w:t>eur</w:t>
      </w:r>
      <w:proofErr w:type="spellEnd"/>
    </w:p>
    <w:p w14:paraId="71239027" w14:textId="77777777" w:rsidR="00897A0E" w:rsidRPr="00962138" w:rsidRDefault="00897A0E" w:rsidP="00897A0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Općina sufinancira u 25%-</w:t>
      </w:r>
      <w:proofErr w:type="spellStart"/>
      <w:r>
        <w:rPr>
          <w:rFonts w:ascii="Arial" w:hAnsi="Arial" w:cs="Arial"/>
          <w:bCs/>
        </w:rPr>
        <w:t>tnom</w:t>
      </w:r>
      <w:proofErr w:type="spellEnd"/>
      <w:r>
        <w:rPr>
          <w:rFonts w:ascii="Arial" w:hAnsi="Arial" w:cs="Arial"/>
          <w:bCs/>
        </w:rPr>
        <w:t xml:space="preserve"> iznosu od ukupne vrijednosti mjesečne karte. Plaćanje se vrši </w:t>
      </w:r>
      <w:proofErr w:type="spellStart"/>
      <w:r>
        <w:rPr>
          <w:rFonts w:ascii="Arial" w:hAnsi="Arial" w:cs="Arial"/>
          <w:bCs/>
        </w:rPr>
        <w:t>mjesećno</w:t>
      </w:r>
      <w:proofErr w:type="spellEnd"/>
      <w:r>
        <w:rPr>
          <w:rFonts w:ascii="Arial" w:hAnsi="Arial" w:cs="Arial"/>
          <w:bCs/>
        </w:rPr>
        <w:t xml:space="preserve"> prema fakturi prijevoznika, a srednjoškolcima koji putuju izvan županije Brodsko-posavske ili borave u učeničkom domu, isplaćivat će mjesečno isti iznos koji plati autobusnom prijevozniku.</w:t>
      </w:r>
    </w:p>
    <w:p w14:paraId="7C5E272B" w14:textId="77777777" w:rsidR="00897A0E" w:rsidRPr="00F91085" w:rsidRDefault="00897A0E" w:rsidP="00897A0E">
      <w:pPr>
        <w:rPr>
          <w:rFonts w:ascii="Arial" w:hAnsi="Arial" w:cs="Arial"/>
        </w:rPr>
      </w:pPr>
    </w:p>
    <w:p w14:paraId="43119854" w14:textId="77777777" w:rsidR="00897A0E" w:rsidRPr="00140CAE" w:rsidRDefault="00897A0E" w:rsidP="00897A0E">
      <w:pPr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140CAE">
        <w:rPr>
          <w:rFonts w:ascii="Arial" w:hAnsi="Arial" w:cs="Arial"/>
          <w:b/>
          <w:bCs/>
          <w:lang w:val="en-US"/>
        </w:rPr>
        <w:t>Članak</w:t>
      </w:r>
      <w:proofErr w:type="spellEnd"/>
      <w:r w:rsidRPr="00140CAE">
        <w:rPr>
          <w:rFonts w:ascii="Arial" w:hAnsi="Arial" w:cs="Arial"/>
          <w:b/>
          <w:bCs/>
          <w:lang w:val="en-US"/>
        </w:rPr>
        <w:t xml:space="preserve"> 3. </w:t>
      </w:r>
    </w:p>
    <w:p w14:paraId="150DA429" w14:textId="77777777" w:rsidR="00897A0E" w:rsidRPr="00140CAE" w:rsidRDefault="00897A0E" w:rsidP="00897A0E">
      <w:pPr>
        <w:jc w:val="center"/>
        <w:rPr>
          <w:rFonts w:ascii="Arial" w:hAnsi="Arial" w:cs="Arial"/>
          <w:b/>
          <w:bCs/>
        </w:rPr>
      </w:pPr>
    </w:p>
    <w:p w14:paraId="475F83F9" w14:textId="77777777" w:rsidR="00897A0E" w:rsidRPr="00140CAE" w:rsidRDefault="00897A0E" w:rsidP="00897A0E">
      <w:pPr>
        <w:ind w:firstLine="708"/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lastRenderedPageBreak/>
        <w:t xml:space="preserve"> Ovaj Program </w:t>
      </w:r>
      <w:r w:rsidRPr="00140CAE">
        <w:rPr>
          <w:rFonts w:ascii="Arial" w:hAnsi="Arial" w:cs="Arial"/>
          <w:lang w:val="hr-BA"/>
        </w:rPr>
        <w:t xml:space="preserve">objaviti će se u </w:t>
      </w:r>
      <w:r w:rsidRPr="00140CAE">
        <w:rPr>
          <w:rFonts w:ascii="Arial" w:hAnsi="Arial" w:cs="Arial"/>
        </w:rPr>
        <w:t>“</w:t>
      </w:r>
      <w:proofErr w:type="spellStart"/>
      <w:r w:rsidRPr="00140CAE">
        <w:rPr>
          <w:rFonts w:ascii="Arial" w:hAnsi="Arial" w:cs="Arial"/>
          <w:lang w:val="en-US"/>
        </w:rPr>
        <w:t>Slu</w:t>
      </w:r>
      <w:proofErr w:type="spellEnd"/>
      <w:r w:rsidRPr="00140CAE">
        <w:rPr>
          <w:rFonts w:ascii="Arial" w:hAnsi="Arial" w:cs="Arial"/>
        </w:rPr>
        <w:t>ž</w:t>
      </w:r>
      <w:proofErr w:type="spellStart"/>
      <w:r w:rsidRPr="00140CAE">
        <w:rPr>
          <w:rFonts w:ascii="Arial" w:hAnsi="Arial" w:cs="Arial"/>
          <w:lang w:val="en-US"/>
        </w:rPr>
        <w:t>benom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 w:rsidRPr="00140CAE">
        <w:rPr>
          <w:rFonts w:ascii="Arial" w:hAnsi="Arial" w:cs="Arial"/>
          <w:lang w:val="en-US"/>
        </w:rPr>
        <w:t>glasniku</w:t>
      </w:r>
      <w:proofErr w:type="spellEnd"/>
      <w:r w:rsidRPr="00140CA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Općine</w:t>
      </w:r>
      <w:proofErr w:type="spellEnd"/>
      <w:r>
        <w:rPr>
          <w:rFonts w:ascii="Arial" w:hAnsi="Arial" w:cs="Arial"/>
          <w:lang w:val="en-US"/>
        </w:rPr>
        <w:t xml:space="preserve"> Gornji </w:t>
      </w:r>
      <w:proofErr w:type="spellStart"/>
      <w:r>
        <w:rPr>
          <w:rFonts w:ascii="Arial" w:hAnsi="Arial" w:cs="Arial"/>
          <w:lang w:val="en-US"/>
        </w:rPr>
        <w:t>Bogićevci</w:t>
      </w:r>
      <w:proofErr w:type="spellEnd"/>
      <w:r w:rsidRPr="00140CAE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i stupa na snagu od 01. siječnja 2023. godine</w:t>
      </w:r>
      <w:r w:rsidRPr="00140CAE">
        <w:rPr>
          <w:rFonts w:ascii="Arial" w:hAnsi="Arial" w:cs="Arial"/>
        </w:rPr>
        <w:t xml:space="preserve">. </w:t>
      </w:r>
    </w:p>
    <w:p w14:paraId="3656C172" w14:textId="77777777" w:rsidR="00897A0E" w:rsidRPr="00140CAE" w:rsidRDefault="00897A0E" w:rsidP="00897A0E">
      <w:pPr>
        <w:ind w:firstLine="708"/>
        <w:jc w:val="both"/>
        <w:rPr>
          <w:rFonts w:ascii="Arial" w:hAnsi="Arial" w:cs="Arial"/>
          <w:lang w:val="hr-BA"/>
        </w:rPr>
      </w:pPr>
    </w:p>
    <w:p w14:paraId="39481206" w14:textId="77777777" w:rsidR="00897A0E" w:rsidRDefault="00897A0E" w:rsidP="00897A0E">
      <w:pPr>
        <w:rPr>
          <w:rFonts w:ascii="Arial" w:hAnsi="Arial" w:cs="Arial"/>
          <w:lang w:val="de-DE"/>
        </w:rPr>
      </w:pPr>
    </w:p>
    <w:p w14:paraId="1CE84154" w14:textId="77777777" w:rsidR="00897A0E" w:rsidRDefault="00897A0E" w:rsidP="00897A0E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OPĆINA GORNJI BOGIĆEVCI</w:t>
      </w:r>
    </w:p>
    <w:p w14:paraId="151F027E" w14:textId="77777777" w:rsidR="00897A0E" w:rsidRDefault="00897A0E" w:rsidP="00897A0E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OPĆINSKO VIJEĆE OPĆINE GORNJI BOGIĆEVCI</w:t>
      </w:r>
    </w:p>
    <w:p w14:paraId="61AF607B" w14:textId="77777777" w:rsidR="00897A0E" w:rsidRPr="00F91085" w:rsidRDefault="00897A0E" w:rsidP="00897A0E">
      <w:pPr>
        <w:jc w:val="center"/>
        <w:rPr>
          <w:rFonts w:ascii="Arial" w:hAnsi="Arial" w:cs="Arial"/>
          <w:b/>
          <w:bCs/>
          <w:lang w:val="de-DE"/>
        </w:rPr>
      </w:pPr>
    </w:p>
    <w:p w14:paraId="20153E2E" w14:textId="77777777" w:rsidR="00897A0E" w:rsidRDefault="00897A0E" w:rsidP="00897A0E">
      <w:pPr>
        <w:rPr>
          <w:rFonts w:ascii="Arial" w:hAnsi="Arial" w:cs="Arial"/>
          <w:lang w:val="de-DE"/>
        </w:rPr>
      </w:pPr>
    </w:p>
    <w:p w14:paraId="69FF28F9" w14:textId="77777777" w:rsidR="00897A0E" w:rsidRPr="00140CAE" w:rsidRDefault="00897A0E" w:rsidP="00897A0E">
      <w:pPr>
        <w:rPr>
          <w:rFonts w:ascii="Arial" w:hAnsi="Arial" w:cs="Arial"/>
        </w:rPr>
      </w:pPr>
      <w:r w:rsidRPr="00140CAE">
        <w:rPr>
          <w:rFonts w:ascii="Arial" w:hAnsi="Arial" w:cs="Arial"/>
          <w:lang w:val="de-DE"/>
        </w:rPr>
        <w:t>KLASA</w:t>
      </w:r>
      <w:r w:rsidRPr="00140C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22" w:name="_Hlk83292081"/>
      <w:r w:rsidRPr="00140CAE">
        <w:rPr>
          <w:rFonts w:ascii="Arial" w:hAnsi="Arial" w:cs="Arial"/>
        </w:rPr>
        <w:t>400-</w:t>
      </w:r>
      <w:r w:rsidRPr="00047A4E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Pr="00047A4E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>1/</w:t>
      </w:r>
      <w:bookmarkEnd w:id="22"/>
      <w:r>
        <w:rPr>
          <w:rFonts w:ascii="Arial" w:hAnsi="Arial" w:cs="Arial"/>
        </w:rPr>
        <w:t>01</w:t>
      </w:r>
    </w:p>
    <w:p w14:paraId="7CD3D67C" w14:textId="77777777" w:rsidR="00897A0E" w:rsidRPr="00047A4E" w:rsidRDefault="00897A0E" w:rsidP="00897A0E">
      <w:pPr>
        <w:rPr>
          <w:rFonts w:ascii="Arial" w:hAnsi="Arial" w:cs="Arial"/>
        </w:rPr>
      </w:pPr>
      <w:r w:rsidRPr="00140CAE">
        <w:rPr>
          <w:rFonts w:ascii="Arial" w:hAnsi="Arial" w:cs="Arial"/>
          <w:lang w:val="de-DE"/>
        </w:rPr>
        <w:t>URBROJ</w:t>
      </w:r>
      <w:r w:rsidRPr="00140C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23" w:name="_Hlk83292106"/>
      <w:r w:rsidRPr="00140CAE">
        <w:rPr>
          <w:rFonts w:ascii="Arial" w:hAnsi="Arial" w:cs="Arial"/>
        </w:rPr>
        <w:t>21</w:t>
      </w:r>
      <w:r>
        <w:rPr>
          <w:rFonts w:ascii="Arial" w:hAnsi="Arial" w:cs="Arial"/>
        </w:rPr>
        <w:t>78-22</w:t>
      </w:r>
      <w:r w:rsidRPr="00140CAE">
        <w:rPr>
          <w:rFonts w:ascii="Arial" w:hAnsi="Arial" w:cs="Arial"/>
        </w:rPr>
        <w:t>-0</w:t>
      </w:r>
      <w:r>
        <w:rPr>
          <w:rFonts w:ascii="Arial" w:hAnsi="Arial" w:cs="Arial"/>
        </w:rPr>
        <w:t>3/1</w:t>
      </w:r>
      <w:r w:rsidRPr="00140CAE">
        <w:rPr>
          <w:rFonts w:ascii="Arial" w:hAnsi="Arial" w:cs="Arial"/>
        </w:rPr>
        <w:t>-</w:t>
      </w:r>
      <w:r>
        <w:rPr>
          <w:rFonts w:ascii="Arial" w:hAnsi="Arial" w:cs="Arial"/>
        </w:rPr>
        <w:t>22-4</w:t>
      </w:r>
    </w:p>
    <w:bookmarkEnd w:id="23"/>
    <w:p w14:paraId="65D840D1" w14:textId="77777777" w:rsidR="00897A0E" w:rsidRPr="00140CAE" w:rsidRDefault="00897A0E" w:rsidP="00897A0E">
      <w:pPr>
        <w:rPr>
          <w:rFonts w:ascii="Arial" w:hAnsi="Arial" w:cs="Arial"/>
        </w:rPr>
      </w:pPr>
      <w:r>
        <w:rPr>
          <w:rFonts w:ascii="Arial" w:hAnsi="Arial" w:cs="Arial"/>
          <w:lang w:val="en-AU"/>
        </w:rPr>
        <w:t xml:space="preserve">Gornji </w:t>
      </w:r>
      <w:proofErr w:type="spellStart"/>
      <w:r>
        <w:rPr>
          <w:rFonts w:ascii="Arial" w:hAnsi="Arial" w:cs="Arial"/>
          <w:lang w:val="en-AU"/>
        </w:rPr>
        <w:t>Bogićevci</w:t>
      </w:r>
      <w:proofErr w:type="spellEnd"/>
      <w:r w:rsidRPr="00140CAE">
        <w:rPr>
          <w:rFonts w:ascii="Arial" w:hAnsi="Arial" w:cs="Arial"/>
        </w:rPr>
        <w:t xml:space="preserve">, </w:t>
      </w:r>
      <w:bookmarkStart w:id="24" w:name="_Hlk83292133"/>
      <w:r>
        <w:rPr>
          <w:rFonts w:ascii="Arial" w:hAnsi="Arial" w:cs="Arial"/>
        </w:rPr>
        <w:t>22. prosinca 202</w:t>
      </w:r>
      <w:bookmarkEnd w:id="24"/>
      <w:r>
        <w:rPr>
          <w:rFonts w:ascii="Arial" w:hAnsi="Arial" w:cs="Arial"/>
        </w:rPr>
        <w:t>2</w:t>
      </w:r>
      <w:r w:rsidRPr="00140CAE">
        <w:rPr>
          <w:rFonts w:ascii="Arial" w:hAnsi="Arial" w:cs="Arial"/>
        </w:rPr>
        <w:t>. godine</w:t>
      </w:r>
    </w:p>
    <w:p w14:paraId="343B6FD0" w14:textId="77777777" w:rsidR="00897A0E" w:rsidRPr="00140CAE" w:rsidRDefault="00897A0E" w:rsidP="00897A0E">
      <w:pPr>
        <w:rPr>
          <w:rFonts w:ascii="Arial" w:hAnsi="Arial" w:cs="Arial"/>
          <w:lang w:val="hr-BA"/>
        </w:rPr>
      </w:pPr>
    </w:p>
    <w:p w14:paraId="673D48E4" w14:textId="77777777" w:rsidR="00897A0E" w:rsidRPr="00140CAE" w:rsidRDefault="00897A0E" w:rsidP="00897A0E">
      <w:pPr>
        <w:jc w:val="both"/>
        <w:rPr>
          <w:rFonts w:ascii="Arial" w:hAnsi="Arial" w:cs="Arial"/>
        </w:rPr>
      </w:pPr>
    </w:p>
    <w:p w14:paraId="352233DC" w14:textId="77777777" w:rsidR="00897A0E" w:rsidRPr="00140CAE" w:rsidRDefault="00897A0E" w:rsidP="00897A0E">
      <w:pPr>
        <w:jc w:val="both"/>
        <w:rPr>
          <w:rFonts w:ascii="Arial" w:hAnsi="Arial" w:cs="Arial"/>
        </w:rPr>
      </w:pPr>
    </w:p>
    <w:p w14:paraId="7C2C6160" w14:textId="77777777" w:rsidR="00897A0E" w:rsidRPr="00F91085" w:rsidRDefault="00897A0E" w:rsidP="00897A0E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</w:rPr>
        <w:tab/>
      </w:r>
      <w:r w:rsidRPr="00140CA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</w:t>
      </w:r>
      <w:r w:rsidR="00215E07"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  <w:bCs/>
        </w:rPr>
        <w:t xml:space="preserve">  </w:t>
      </w:r>
      <w:r w:rsidRPr="00F91085">
        <w:rPr>
          <w:rFonts w:ascii="Arial" w:hAnsi="Arial" w:cs="Arial"/>
          <w:lang w:val="de-DE"/>
        </w:rPr>
        <w:t>PREDSJEDNIK OP</w:t>
      </w:r>
      <w:r w:rsidRPr="00F91085">
        <w:rPr>
          <w:rFonts w:ascii="Arial" w:hAnsi="Arial" w:cs="Arial"/>
        </w:rPr>
        <w:t>Ć</w:t>
      </w:r>
      <w:r w:rsidRPr="00F91085">
        <w:rPr>
          <w:rFonts w:ascii="Arial" w:hAnsi="Arial" w:cs="Arial"/>
          <w:lang w:val="de-DE"/>
        </w:rPr>
        <w:t>INSKOG</w:t>
      </w:r>
      <w:r w:rsidRPr="00F91085">
        <w:rPr>
          <w:rFonts w:ascii="Arial" w:hAnsi="Arial" w:cs="Arial"/>
        </w:rPr>
        <w:t xml:space="preserve"> </w:t>
      </w:r>
      <w:r w:rsidRPr="00F91085">
        <w:rPr>
          <w:rFonts w:ascii="Arial" w:hAnsi="Arial" w:cs="Arial"/>
          <w:lang w:val="de-DE"/>
        </w:rPr>
        <w:t>VIJE</w:t>
      </w:r>
      <w:r w:rsidRPr="00F91085">
        <w:rPr>
          <w:rFonts w:ascii="Arial" w:hAnsi="Arial" w:cs="Arial"/>
        </w:rPr>
        <w:t>Ć</w:t>
      </w:r>
      <w:r w:rsidRPr="00F91085">
        <w:rPr>
          <w:rFonts w:ascii="Arial" w:hAnsi="Arial" w:cs="Arial"/>
          <w:lang w:val="de-DE"/>
        </w:rPr>
        <w:t>A:</w:t>
      </w:r>
    </w:p>
    <w:p w14:paraId="4DA093A4" w14:textId="77777777" w:rsidR="00897A0E" w:rsidRPr="00F91085" w:rsidRDefault="00897A0E" w:rsidP="00897A0E">
      <w:pPr>
        <w:jc w:val="both"/>
        <w:rPr>
          <w:rFonts w:ascii="Arial" w:hAnsi="Arial" w:cs="Arial"/>
        </w:rPr>
      </w:pP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  <w:t xml:space="preserve">                    </w:t>
      </w:r>
      <w:r w:rsidRPr="00140CAE">
        <w:rPr>
          <w:rFonts w:ascii="Arial" w:hAnsi="Arial" w:cs="Arial"/>
          <w:b/>
          <w:bCs/>
        </w:rPr>
        <w:tab/>
      </w:r>
      <w:r w:rsidRPr="00140CA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Željko Klarić</w:t>
      </w:r>
      <w:r w:rsidRPr="00F91085">
        <w:rPr>
          <w:rFonts w:ascii="Arial" w:hAnsi="Arial" w:cs="Arial"/>
        </w:rPr>
        <w:tab/>
      </w:r>
      <w:r w:rsidRPr="00F91085">
        <w:rPr>
          <w:rFonts w:ascii="Arial" w:hAnsi="Arial" w:cs="Arial"/>
        </w:rPr>
        <w:tab/>
      </w:r>
      <w:r w:rsidRPr="00F91085">
        <w:rPr>
          <w:rFonts w:ascii="Arial" w:hAnsi="Arial" w:cs="Arial"/>
        </w:rPr>
        <w:tab/>
      </w:r>
      <w:r w:rsidRPr="00F91085">
        <w:rPr>
          <w:rFonts w:ascii="Arial" w:hAnsi="Arial" w:cs="Arial"/>
        </w:rPr>
        <w:tab/>
      </w:r>
    </w:p>
    <w:bookmarkEnd w:id="20"/>
    <w:p w14:paraId="244CC67C" w14:textId="77777777" w:rsidR="00897A0E" w:rsidRDefault="00897A0E" w:rsidP="00897A0E">
      <w:pPr>
        <w:rPr>
          <w:rFonts w:ascii="Arial" w:hAnsi="Arial" w:cs="Arial"/>
        </w:rPr>
      </w:pPr>
    </w:p>
    <w:p w14:paraId="30673699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02A6643A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45FB3FA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6884C6D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5E8AA78" w14:textId="77777777" w:rsidR="00897A0E" w:rsidRDefault="00897A0E" w:rsidP="00897A0E">
      <w:pPr>
        <w:ind w:firstLine="708"/>
        <w:jc w:val="both"/>
      </w:pPr>
      <w:r>
        <w:t>Na temelju članka 76. točke 2. Zakona o športu (</w:t>
      </w:r>
      <w:proofErr w:type="spellStart"/>
      <w:r>
        <w:t>N.N.broj</w:t>
      </w:r>
      <w:proofErr w:type="spellEnd"/>
      <w:r>
        <w:t xml:space="preserve"> 71/06, 150/08, 124/10, 124/11, 86/12, 94/13 i 185/15) i članka 39. Statuta Općine Gornji </w:t>
      </w:r>
      <w:proofErr w:type="spellStart"/>
      <w:r>
        <w:t>Bogićevci</w:t>
      </w:r>
      <w:proofErr w:type="spellEnd"/>
      <w:r>
        <w:t xml:space="preserve"> („Službeni </w:t>
      </w:r>
      <w:proofErr w:type="spellStart"/>
      <w:r>
        <w:t>glasnik“Općine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 xml:space="preserve"> br. </w:t>
      </w:r>
      <w:r w:rsidRPr="005244DD">
        <w:t>02/</w:t>
      </w:r>
      <w:r>
        <w:t xml:space="preserve">21) Općinsko vijeće  Općine Gornji </w:t>
      </w:r>
      <w:proofErr w:type="spellStart"/>
      <w:r>
        <w:t>Bogićevci</w:t>
      </w:r>
      <w:proofErr w:type="spellEnd"/>
      <w:r>
        <w:t xml:space="preserve"> na 09. sjednici Općinskog vijeća održanoj dana  22.prosinca 2022. godine  donosi:</w:t>
      </w:r>
    </w:p>
    <w:p w14:paraId="59E09243" w14:textId="77777777" w:rsidR="00897A0E" w:rsidRDefault="00897A0E" w:rsidP="00897A0E">
      <w:pPr>
        <w:ind w:firstLine="708"/>
        <w:jc w:val="both"/>
      </w:pPr>
    </w:p>
    <w:p w14:paraId="1757F7EC" w14:textId="77777777" w:rsidR="00897A0E" w:rsidRDefault="00897A0E" w:rsidP="00897A0E">
      <w:pPr>
        <w:jc w:val="center"/>
      </w:pPr>
      <w:r>
        <w:rPr>
          <w:b/>
        </w:rPr>
        <w:t>PROGRAM JAVNIH POTREBA U ŠPORTU</w:t>
      </w:r>
    </w:p>
    <w:p w14:paraId="24CEDB93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OPĆINE GORNJI BOGIĆEVCI ZA 2023.GODINU</w:t>
      </w:r>
    </w:p>
    <w:p w14:paraId="2ECA4AC7" w14:textId="77777777" w:rsidR="00897A0E" w:rsidRDefault="00897A0E" w:rsidP="00897A0E">
      <w:pPr>
        <w:jc w:val="center"/>
      </w:pPr>
    </w:p>
    <w:p w14:paraId="21A38CDC" w14:textId="77777777" w:rsidR="00897A0E" w:rsidRPr="0078416B" w:rsidRDefault="00897A0E" w:rsidP="00897A0E">
      <w:pPr>
        <w:jc w:val="center"/>
        <w:rPr>
          <w:b/>
        </w:rPr>
      </w:pPr>
      <w:r w:rsidRPr="00A64E8B">
        <w:rPr>
          <w:b/>
        </w:rPr>
        <w:t>Članak 1.</w:t>
      </w:r>
      <w:r>
        <w:t xml:space="preserve">        </w:t>
      </w:r>
    </w:p>
    <w:p w14:paraId="1A5FA239" w14:textId="77777777" w:rsidR="00897A0E" w:rsidRDefault="00897A0E" w:rsidP="00897A0E">
      <w:pPr>
        <w:jc w:val="both"/>
      </w:pPr>
      <w:r>
        <w:t xml:space="preserve">        Programom javnih potreba u športu, kao jednom od temeljnih čimbenika čovjekova življenja koji pridonosi zdravom životu građana, odgoju i obrazovanju, gospodarskom promicanju društva, utvrđuju se aktivnosti, poslovi i djelatnosti od značaja za Općinu Gornji </w:t>
      </w:r>
      <w:proofErr w:type="spellStart"/>
      <w:r>
        <w:t>Bogićevci</w:t>
      </w:r>
      <w:proofErr w:type="spellEnd"/>
      <w:r>
        <w:t xml:space="preserve">, a u vezi s: </w:t>
      </w:r>
    </w:p>
    <w:p w14:paraId="61DF376D" w14:textId="77777777" w:rsidR="00897A0E" w:rsidRDefault="00897A0E" w:rsidP="00897A0E">
      <w:pPr>
        <w:jc w:val="both"/>
      </w:pPr>
      <w:r>
        <w:t>- poticanjem i promicanjem športa</w:t>
      </w:r>
    </w:p>
    <w:p w14:paraId="4B5E3ED1" w14:textId="77777777" w:rsidR="00897A0E" w:rsidRDefault="00897A0E" w:rsidP="00897A0E">
      <w:pPr>
        <w:jc w:val="both"/>
      </w:pPr>
      <w:r>
        <w:t>- treningom, organiziranjem i provođenjem sustava domaćih i gostujućih natjecanja te općom</w:t>
      </w:r>
    </w:p>
    <w:p w14:paraId="799CB92E" w14:textId="77777777" w:rsidR="00897A0E" w:rsidRDefault="00897A0E" w:rsidP="00897A0E">
      <w:pPr>
        <w:jc w:val="both"/>
      </w:pPr>
      <w:r>
        <w:lastRenderedPageBreak/>
        <w:t xml:space="preserve">  i posebnom zdravstvenom zaštitom športaša</w:t>
      </w:r>
    </w:p>
    <w:p w14:paraId="0C791113" w14:textId="77777777" w:rsidR="00897A0E" w:rsidRDefault="00897A0E" w:rsidP="00897A0E">
      <w:pPr>
        <w:jc w:val="both"/>
      </w:pPr>
      <w:r>
        <w:t>-športsko-rekreacijskim aktivnostima koje su u funkciji unapređenja i očuvanja zdravlja i podizanja psihofizičkih sposobnosti korisnika</w:t>
      </w:r>
    </w:p>
    <w:p w14:paraId="1B90C705" w14:textId="77777777" w:rsidR="00897A0E" w:rsidRDefault="00897A0E" w:rsidP="00897A0E">
      <w:pPr>
        <w:jc w:val="both"/>
      </w:pPr>
      <w:r>
        <w:t>-stručnim radom u športu</w:t>
      </w:r>
    </w:p>
    <w:p w14:paraId="1C2FB860" w14:textId="77777777" w:rsidR="00897A0E" w:rsidRPr="00716E0D" w:rsidRDefault="00897A0E" w:rsidP="00897A0E">
      <w:pPr>
        <w:jc w:val="both"/>
      </w:pPr>
      <w:r>
        <w:t>-obnavljanjem, održavanjem i korištenjem športskih objekata</w:t>
      </w:r>
    </w:p>
    <w:p w14:paraId="6DC0FF22" w14:textId="77777777" w:rsidR="00897A0E" w:rsidRDefault="00897A0E" w:rsidP="00897A0E">
      <w:pPr>
        <w:jc w:val="center"/>
        <w:rPr>
          <w:b/>
        </w:rPr>
      </w:pPr>
    </w:p>
    <w:p w14:paraId="2008A767" w14:textId="77777777" w:rsidR="00897A0E" w:rsidRDefault="00897A0E" w:rsidP="00897A0E">
      <w:pPr>
        <w:jc w:val="center"/>
        <w:rPr>
          <w:b/>
        </w:rPr>
      </w:pPr>
      <w:r w:rsidRPr="00A64E8B">
        <w:rPr>
          <w:b/>
        </w:rPr>
        <w:t>Članak 2.</w:t>
      </w:r>
    </w:p>
    <w:p w14:paraId="070ACB33" w14:textId="77777777" w:rsidR="00897A0E" w:rsidRDefault="00897A0E" w:rsidP="00897A0E">
      <w:pPr>
        <w:ind w:firstLine="708"/>
        <w:jc w:val="both"/>
      </w:pPr>
      <w:r>
        <w:t xml:space="preserve">Programom javnih potreba u športu za 2023.godinu na području Općine Gornji </w:t>
      </w:r>
      <w:proofErr w:type="spellStart"/>
      <w:r>
        <w:t>Bogićevci</w:t>
      </w:r>
      <w:proofErr w:type="spellEnd"/>
      <w:r>
        <w:t xml:space="preserve"> osiguravaju se sredstva u iznosu od </w:t>
      </w:r>
      <w:r>
        <w:rPr>
          <w:b/>
        </w:rPr>
        <w:t>17.100</w:t>
      </w:r>
      <w:r w:rsidRPr="00DE74F1">
        <w:rPr>
          <w:b/>
        </w:rPr>
        <w:t xml:space="preserve">,00 </w:t>
      </w:r>
      <w:proofErr w:type="spellStart"/>
      <w:r>
        <w:rPr>
          <w:b/>
        </w:rPr>
        <w:t>eur</w:t>
      </w:r>
      <w:proofErr w:type="spellEnd"/>
      <w:r>
        <w:t xml:space="preserve">  i to za:</w:t>
      </w:r>
    </w:p>
    <w:p w14:paraId="44222085" w14:textId="77777777" w:rsidR="00897A0E" w:rsidRDefault="00897A0E" w:rsidP="00897A0E">
      <w:bookmarkStart w:id="25" w:name="_Hlk28007106"/>
      <w:r>
        <w:t xml:space="preserve">- tekuće donacije udrugama građana u području športa………………….….….16.500,00 </w:t>
      </w:r>
      <w:proofErr w:type="spellStart"/>
      <w:r>
        <w:t>eur</w:t>
      </w:r>
      <w:proofErr w:type="spellEnd"/>
    </w:p>
    <w:bookmarkEnd w:id="25"/>
    <w:p w14:paraId="6C46629C" w14:textId="77777777" w:rsidR="00897A0E" w:rsidRDefault="00897A0E" w:rsidP="00897A0E">
      <w:r>
        <w:t>- sportske manifestacije pod pokroviteljstvom općine….………………....……</w:t>
      </w:r>
      <w:r w:rsidR="00EA387A">
        <w:t>…</w:t>
      </w:r>
      <w:r>
        <w:t>…</w:t>
      </w:r>
      <w:r w:rsidR="00EA387A">
        <w:t xml:space="preserve"> </w:t>
      </w:r>
      <w:r>
        <w:t xml:space="preserve">600,00 </w:t>
      </w:r>
      <w:proofErr w:type="spellStart"/>
      <w:r>
        <w:t>eur</w:t>
      </w:r>
      <w:proofErr w:type="spellEnd"/>
    </w:p>
    <w:p w14:paraId="6341E1C5" w14:textId="77777777" w:rsidR="00897A0E" w:rsidRDefault="00897A0E" w:rsidP="00897A0E">
      <w:pPr>
        <w:jc w:val="center"/>
        <w:rPr>
          <w:b/>
        </w:rPr>
      </w:pPr>
    </w:p>
    <w:p w14:paraId="717F405E" w14:textId="77777777" w:rsidR="00897A0E" w:rsidRDefault="00897A0E" w:rsidP="00897A0E">
      <w:pPr>
        <w:jc w:val="center"/>
        <w:rPr>
          <w:b/>
        </w:rPr>
      </w:pPr>
      <w:r w:rsidRPr="00DE74F1">
        <w:rPr>
          <w:b/>
        </w:rPr>
        <w:t>Članak 3.</w:t>
      </w:r>
    </w:p>
    <w:p w14:paraId="39D55561" w14:textId="77777777" w:rsidR="00897A0E" w:rsidRDefault="00897A0E" w:rsidP="00897A0E">
      <w:pPr>
        <w:jc w:val="both"/>
      </w:pPr>
      <w:r>
        <w:t xml:space="preserve">         Izvori financijskih sredstava za ostvarenje ovog Programa u naprijed navedenim člancima je iz pomoći odnosno fiskalno izravnanje.</w:t>
      </w:r>
    </w:p>
    <w:p w14:paraId="48392E33" w14:textId="77777777" w:rsidR="00897A0E" w:rsidRDefault="00897A0E" w:rsidP="00897A0E"/>
    <w:p w14:paraId="54AE2AB3" w14:textId="77777777" w:rsidR="00897A0E" w:rsidRPr="0078416B" w:rsidRDefault="00897A0E" w:rsidP="00897A0E">
      <w:pPr>
        <w:jc w:val="center"/>
        <w:rPr>
          <w:b/>
        </w:rPr>
      </w:pPr>
      <w:r w:rsidRPr="00590C33">
        <w:rPr>
          <w:b/>
        </w:rPr>
        <w:t>Članak 4.</w:t>
      </w:r>
    </w:p>
    <w:p w14:paraId="38A8FC81" w14:textId="77777777" w:rsidR="00897A0E" w:rsidRDefault="00897A0E" w:rsidP="00897A0E">
      <w:pPr>
        <w:jc w:val="both"/>
      </w:pPr>
      <w:r>
        <w:t xml:space="preserve">                  Ovaj Program Javnih potreba u športu Općine Gornji </w:t>
      </w:r>
      <w:proofErr w:type="spellStart"/>
      <w:r>
        <w:t>Bogićevci</w:t>
      </w:r>
      <w:proofErr w:type="spellEnd"/>
      <w:r>
        <w:t xml:space="preserve"> za 2023.godinu bit će objavljen u „Službenom </w:t>
      </w:r>
      <w:proofErr w:type="spellStart"/>
      <w:r>
        <w:t>glasniku“Općine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>, a stupa na snagu 01.siječnja 2023.godine.</w:t>
      </w:r>
    </w:p>
    <w:p w14:paraId="45EBB4C8" w14:textId="77777777" w:rsidR="00897A0E" w:rsidRDefault="00897A0E" w:rsidP="00897A0E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7E834747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OPĆINA GORNJI BOGIĆEVCI</w:t>
      </w:r>
    </w:p>
    <w:p w14:paraId="0D525AD8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2B73C140" w14:textId="77777777" w:rsidR="00897A0E" w:rsidRDefault="00897A0E" w:rsidP="00897A0E">
      <w:pPr>
        <w:jc w:val="center"/>
      </w:pPr>
    </w:p>
    <w:p w14:paraId="12C9713F" w14:textId="77777777" w:rsidR="00897A0E" w:rsidRDefault="00897A0E" w:rsidP="00897A0E"/>
    <w:p w14:paraId="550A2BD1" w14:textId="77777777" w:rsidR="00897A0E" w:rsidRDefault="00897A0E" w:rsidP="00897A0E"/>
    <w:p w14:paraId="023FD808" w14:textId="77777777" w:rsidR="00897A0E" w:rsidRDefault="00897A0E" w:rsidP="00897A0E">
      <w:r>
        <w:t>Klasa: 400-</w:t>
      </w:r>
      <w:r w:rsidRPr="004936AA">
        <w:t>0</w:t>
      </w:r>
      <w:r>
        <w:t>8</w:t>
      </w:r>
      <w:r w:rsidRPr="004936AA">
        <w:t>/</w:t>
      </w:r>
      <w:r>
        <w:t xml:space="preserve">22-01/01                                  </w:t>
      </w:r>
      <w:r w:rsidR="00215E07">
        <w:t xml:space="preserve">                                           </w:t>
      </w:r>
      <w:r>
        <w:t xml:space="preserve">  PREDSJEDNIK OPĆINSKOG VIJEĆA:</w:t>
      </w:r>
    </w:p>
    <w:p w14:paraId="664F5BFB" w14:textId="77777777" w:rsidR="00897A0E" w:rsidRPr="004936AA" w:rsidRDefault="00897A0E" w:rsidP="00897A0E">
      <w:proofErr w:type="spellStart"/>
      <w:r>
        <w:t>Urbroj</w:t>
      </w:r>
      <w:proofErr w:type="spellEnd"/>
      <w:r>
        <w:t>:</w:t>
      </w:r>
      <w:r w:rsidRPr="0078416B">
        <w:t xml:space="preserve"> </w:t>
      </w:r>
      <w:r>
        <w:t>2178-22-03/1-22-5</w:t>
      </w:r>
    </w:p>
    <w:p w14:paraId="0D88AB6B" w14:textId="77777777" w:rsidR="00897A0E" w:rsidRDefault="00897A0E" w:rsidP="00897A0E">
      <w:r>
        <w:t xml:space="preserve">                                                                                             </w:t>
      </w:r>
      <w:r w:rsidR="00215E07">
        <w:t xml:space="preserve">                                              </w:t>
      </w:r>
      <w:r>
        <w:t xml:space="preserve">     Željko Klarić</w:t>
      </w:r>
    </w:p>
    <w:p w14:paraId="4F24DC52" w14:textId="77777777" w:rsidR="00897A0E" w:rsidRPr="00716E0D" w:rsidRDefault="00897A0E" w:rsidP="00897A0E">
      <w:r>
        <w:t xml:space="preserve">Gornji </w:t>
      </w:r>
      <w:proofErr w:type="spellStart"/>
      <w:r>
        <w:t>Bogićevci</w:t>
      </w:r>
      <w:proofErr w:type="spellEnd"/>
      <w:r>
        <w:t>, 22.prosinca 2022.</w:t>
      </w:r>
    </w:p>
    <w:p w14:paraId="54251552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DAFDB55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E7E1EF9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7772127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103FC830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9EF85F1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4F26AB4" w14:textId="77777777" w:rsidR="00897A0E" w:rsidRPr="00EC5A02" w:rsidRDefault="00897A0E" w:rsidP="00897A0E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EC5A02">
        <w:rPr>
          <w:color w:val="000000"/>
        </w:rPr>
        <w:t xml:space="preserve">Na temelju članka </w:t>
      </w:r>
      <w:r>
        <w:rPr>
          <w:color w:val="000000"/>
        </w:rPr>
        <w:t xml:space="preserve">31. stavka 1. Zakona o postupanju s nezakonito izgrađenim zgradama („Narodne novine“ broj 86/12, 143/13 i 65/17) i članka </w:t>
      </w:r>
      <w:r w:rsidRPr="00EC5A02">
        <w:rPr>
          <w:color w:val="000000"/>
        </w:rPr>
        <w:t>3</w:t>
      </w:r>
      <w:r>
        <w:rPr>
          <w:color w:val="000000"/>
        </w:rPr>
        <w:t xml:space="preserve">9. Statuta Općine Gornji </w:t>
      </w:r>
      <w:proofErr w:type="spellStart"/>
      <w:r>
        <w:rPr>
          <w:color w:val="000000"/>
        </w:rPr>
        <w:t>Bogićevci</w:t>
      </w:r>
      <w:proofErr w:type="spellEnd"/>
      <w:r>
        <w:rPr>
          <w:color w:val="000000"/>
        </w:rPr>
        <w:t xml:space="preserve"> („</w:t>
      </w:r>
      <w:r w:rsidRPr="00EC5A02">
        <w:rPr>
          <w:color w:val="000000"/>
        </w:rPr>
        <w:t>Služben</w:t>
      </w:r>
      <w:r>
        <w:rPr>
          <w:color w:val="000000"/>
        </w:rPr>
        <w:t>i</w:t>
      </w:r>
      <w:r w:rsidRPr="00EC5A02">
        <w:rPr>
          <w:color w:val="000000"/>
        </w:rPr>
        <w:t xml:space="preserve"> </w:t>
      </w:r>
      <w:r>
        <w:rPr>
          <w:color w:val="000000"/>
        </w:rPr>
        <w:t xml:space="preserve">glasnik općine Gornji </w:t>
      </w:r>
      <w:proofErr w:type="spellStart"/>
      <w:r>
        <w:rPr>
          <w:color w:val="000000"/>
        </w:rPr>
        <w:t>Bogićevci</w:t>
      </w:r>
      <w:proofErr w:type="spellEnd"/>
      <w:r>
        <w:rPr>
          <w:color w:val="000000"/>
        </w:rPr>
        <w:t>“</w:t>
      </w:r>
      <w:r w:rsidRPr="00EC5A02">
        <w:rPr>
          <w:color w:val="000000"/>
        </w:rPr>
        <w:t xml:space="preserve"> broj </w:t>
      </w:r>
      <w:r w:rsidRPr="005244DD">
        <w:t>02/</w:t>
      </w:r>
      <w:r>
        <w:t>21</w:t>
      </w:r>
      <w:r w:rsidRPr="00EC5A02">
        <w:rPr>
          <w:color w:val="000000"/>
        </w:rPr>
        <w:t xml:space="preserve">), Općinsko vijeće Općine </w:t>
      </w:r>
      <w:r>
        <w:rPr>
          <w:color w:val="000000"/>
        </w:rPr>
        <w:t xml:space="preserve">Gornji </w:t>
      </w:r>
      <w:proofErr w:type="spellStart"/>
      <w:r>
        <w:rPr>
          <w:color w:val="000000"/>
        </w:rPr>
        <w:t>Bogićevci</w:t>
      </w:r>
      <w:proofErr w:type="spellEnd"/>
      <w:r w:rsidRPr="00EC5A02">
        <w:rPr>
          <w:color w:val="000000"/>
        </w:rPr>
        <w:t xml:space="preserve">, na </w:t>
      </w:r>
      <w:r>
        <w:rPr>
          <w:color w:val="000000"/>
        </w:rPr>
        <w:t>09</w:t>
      </w:r>
      <w:r>
        <w:t xml:space="preserve">. sjednici Općinskog vijeća održanoj dana </w:t>
      </w:r>
      <w:r>
        <w:rPr>
          <w:color w:val="000000"/>
        </w:rPr>
        <w:t>22. prosinca</w:t>
      </w:r>
      <w:r w:rsidRPr="00EC5A02">
        <w:rPr>
          <w:color w:val="000000"/>
        </w:rPr>
        <w:t xml:space="preserve"> 20</w:t>
      </w:r>
      <w:r>
        <w:rPr>
          <w:color w:val="000000"/>
        </w:rPr>
        <w:t xml:space="preserve">22.  </w:t>
      </w:r>
      <w:r w:rsidRPr="00EC5A02">
        <w:rPr>
          <w:color w:val="000000"/>
        </w:rPr>
        <w:t>d</w:t>
      </w:r>
      <w:r>
        <w:rPr>
          <w:color w:val="000000"/>
        </w:rPr>
        <w:t>o</w:t>
      </w:r>
      <w:r w:rsidRPr="00EC5A02">
        <w:rPr>
          <w:color w:val="000000"/>
        </w:rPr>
        <w:t>no</w:t>
      </w:r>
      <w:r>
        <w:rPr>
          <w:color w:val="000000"/>
        </w:rPr>
        <w:t>si</w:t>
      </w:r>
    </w:p>
    <w:p w14:paraId="12F47AD9" w14:textId="77777777" w:rsidR="00897A0E" w:rsidRDefault="00897A0E" w:rsidP="00897A0E">
      <w:pPr>
        <w:jc w:val="both"/>
        <w:rPr>
          <w:color w:val="000000"/>
        </w:rPr>
      </w:pPr>
    </w:p>
    <w:p w14:paraId="48198942" w14:textId="77777777" w:rsidR="00897A0E" w:rsidRDefault="00897A0E" w:rsidP="00897A0E">
      <w:pPr>
        <w:jc w:val="both"/>
        <w:rPr>
          <w:color w:val="000000"/>
        </w:rPr>
      </w:pPr>
    </w:p>
    <w:p w14:paraId="16B38C2F" w14:textId="77777777" w:rsidR="00897A0E" w:rsidRPr="00A959C3" w:rsidRDefault="00897A0E" w:rsidP="00897A0E">
      <w:pPr>
        <w:jc w:val="center"/>
        <w:rPr>
          <w:rFonts w:eastAsia="Calibri"/>
          <w:b/>
        </w:rPr>
      </w:pPr>
      <w:r w:rsidRPr="00EC5A02">
        <w:rPr>
          <w:b/>
          <w:bCs/>
          <w:color w:val="000000"/>
        </w:rPr>
        <w:t>PROGRAM</w:t>
      </w:r>
      <w:r>
        <w:rPr>
          <w:b/>
          <w:bCs/>
          <w:color w:val="000000"/>
        </w:rPr>
        <w:t xml:space="preserve"> </w:t>
      </w:r>
      <w:r w:rsidRPr="00EC5A02">
        <w:rPr>
          <w:rFonts w:eastAsia="Calibri"/>
          <w:b/>
        </w:rPr>
        <w:t xml:space="preserve">UTROŠKA SREDSTAVA </w:t>
      </w:r>
      <w:r w:rsidRPr="00A959C3">
        <w:rPr>
          <w:rFonts w:eastAsia="Calibri"/>
          <w:b/>
        </w:rPr>
        <w:t>NA</w:t>
      </w:r>
      <w:r>
        <w:rPr>
          <w:rFonts w:eastAsia="Calibri"/>
          <w:b/>
        </w:rPr>
        <w:t>EUR</w:t>
      </w:r>
      <w:r w:rsidRPr="00A959C3">
        <w:rPr>
          <w:rFonts w:eastAsia="Calibri"/>
          <w:b/>
        </w:rPr>
        <w:t>ADE ZA ZADRŽAVANJE NEZAKONITO IZGRAĐENE ZGRADE U PROSTORU</w:t>
      </w:r>
    </w:p>
    <w:p w14:paraId="0115AD70" w14:textId="77777777" w:rsidR="00897A0E" w:rsidRPr="00A959C3" w:rsidRDefault="00897A0E" w:rsidP="00897A0E">
      <w:pPr>
        <w:jc w:val="center"/>
        <w:rPr>
          <w:rFonts w:eastAsia="Calibri"/>
          <w:b/>
        </w:rPr>
      </w:pPr>
      <w:r>
        <w:rPr>
          <w:rFonts w:eastAsia="Calibri"/>
          <w:b/>
        </w:rPr>
        <w:t>ZA 2023</w:t>
      </w:r>
      <w:r w:rsidRPr="00A959C3">
        <w:rPr>
          <w:rFonts w:eastAsia="Calibri"/>
          <w:b/>
        </w:rPr>
        <w:t>. GODINU</w:t>
      </w:r>
    </w:p>
    <w:p w14:paraId="37AB444E" w14:textId="77777777" w:rsidR="00897A0E" w:rsidRPr="00EC5A02" w:rsidRDefault="00897A0E" w:rsidP="00897A0E">
      <w:pPr>
        <w:jc w:val="center"/>
        <w:rPr>
          <w:rFonts w:eastAsia="Calibri"/>
          <w:b/>
        </w:rPr>
      </w:pPr>
    </w:p>
    <w:p w14:paraId="40683B08" w14:textId="77777777" w:rsidR="00897A0E" w:rsidRPr="00A959C3" w:rsidRDefault="00897A0E" w:rsidP="00897A0E">
      <w:pPr>
        <w:jc w:val="center"/>
        <w:rPr>
          <w:rFonts w:eastAsia="Calibri"/>
          <w:b/>
        </w:rPr>
      </w:pPr>
    </w:p>
    <w:p w14:paraId="79AD66E9" w14:textId="77777777" w:rsidR="00897A0E" w:rsidRPr="003F296F" w:rsidRDefault="00897A0E" w:rsidP="00897A0E">
      <w:pPr>
        <w:jc w:val="center"/>
        <w:rPr>
          <w:rFonts w:eastAsia="Calibri"/>
        </w:rPr>
      </w:pPr>
      <w:r w:rsidRPr="003F296F">
        <w:rPr>
          <w:rFonts w:eastAsia="Calibri"/>
        </w:rPr>
        <w:t>Članak 1.</w:t>
      </w:r>
    </w:p>
    <w:p w14:paraId="0C520404" w14:textId="77777777" w:rsidR="00897A0E" w:rsidRDefault="00897A0E" w:rsidP="00897A0E">
      <w:pPr>
        <w:ind w:firstLine="567"/>
        <w:jc w:val="both"/>
        <w:rPr>
          <w:rFonts w:eastAsia="Calibri"/>
        </w:rPr>
      </w:pPr>
    </w:p>
    <w:p w14:paraId="4170BB3C" w14:textId="77777777" w:rsidR="00897A0E" w:rsidRPr="00EC5A02" w:rsidRDefault="00897A0E" w:rsidP="00897A0E">
      <w:pPr>
        <w:ind w:firstLine="708"/>
        <w:jc w:val="both"/>
        <w:rPr>
          <w:rFonts w:eastAsia="Calibri"/>
        </w:rPr>
      </w:pPr>
      <w:r w:rsidRPr="00A959C3">
        <w:rPr>
          <w:rFonts w:eastAsia="Calibri"/>
        </w:rPr>
        <w:t>Ovim Programom utroška sredstava na</w:t>
      </w:r>
      <w:r>
        <w:rPr>
          <w:rFonts w:eastAsia="Calibri"/>
        </w:rPr>
        <w:t>kn</w:t>
      </w:r>
      <w:r w:rsidRPr="00A959C3">
        <w:rPr>
          <w:rFonts w:eastAsia="Calibri"/>
        </w:rPr>
        <w:t>ade za zadržavanje nezakonito izgrađene zgrade u prostoru (u d</w:t>
      </w:r>
      <w:r>
        <w:rPr>
          <w:rFonts w:eastAsia="Calibri"/>
        </w:rPr>
        <w:t>aljnjem tekstu: naknada) za 2023</w:t>
      </w:r>
      <w:r w:rsidRPr="00A959C3">
        <w:rPr>
          <w:rFonts w:eastAsia="Calibri"/>
        </w:rPr>
        <w:t>. godinu, utvrđuje se namjena korištenja sredstava na</w:t>
      </w:r>
      <w:r>
        <w:rPr>
          <w:rFonts w:eastAsia="Calibri"/>
        </w:rPr>
        <w:t>kn</w:t>
      </w:r>
      <w:r w:rsidRPr="00A959C3">
        <w:rPr>
          <w:rFonts w:eastAsia="Calibri"/>
        </w:rPr>
        <w:t xml:space="preserve">ade za poboljšanje infrastrukturne opremljenosti pojedinih područja </w:t>
      </w:r>
      <w:r w:rsidRPr="00EC5A02">
        <w:rPr>
          <w:rFonts w:eastAsia="Calibri"/>
        </w:rPr>
        <w:t xml:space="preserve">Općine </w:t>
      </w:r>
      <w:r>
        <w:rPr>
          <w:rFonts w:eastAsia="Calibri"/>
        </w:rPr>
        <w:t xml:space="preserve">Gornji </w:t>
      </w:r>
      <w:proofErr w:type="spellStart"/>
      <w:r>
        <w:rPr>
          <w:rFonts w:eastAsia="Calibri"/>
        </w:rPr>
        <w:t>Bogićevci</w:t>
      </w:r>
      <w:proofErr w:type="spellEnd"/>
      <w:r w:rsidRPr="00A959C3">
        <w:rPr>
          <w:rFonts w:eastAsia="Calibri"/>
        </w:rPr>
        <w:t>.</w:t>
      </w:r>
    </w:p>
    <w:p w14:paraId="1CCBC5F7" w14:textId="77777777" w:rsidR="00897A0E" w:rsidRPr="00A959C3" w:rsidRDefault="00897A0E" w:rsidP="00897A0E">
      <w:pPr>
        <w:jc w:val="both"/>
        <w:rPr>
          <w:rFonts w:eastAsia="Calibri"/>
        </w:rPr>
      </w:pPr>
    </w:p>
    <w:p w14:paraId="50764E0D" w14:textId="77777777" w:rsidR="00897A0E" w:rsidRPr="003F296F" w:rsidRDefault="00897A0E" w:rsidP="00897A0E">
      <w:pPr>
        <w:jc w:val="center"/>
        <w:rPr>
          <w:rFonts w:eastAsia="Calibri"/>
        </w:rPr>
      </w:pPr>
      <w:r w:rsidRPr="003F296F">
        <w:rPr>
          <w:rFonts w:eastAsia="Calibri"/>
        </w:rPr>
        <w:t>Članak 2.</w:t>
      </w:r>
    </w:p>
    <w:p w14:paraId="659D20D6" w14:textId="77777777" w:rsidR="00897A0E" w:rsidRPr="003F296F" w:rsidRDefault="00897A0E" w:rsidP="00897A0E">
      <w:pPr>
        <w:jc w:val="center"/>
        <w:rPr>
          <w:rFonts w:eastAsia="Calibri"/>
        </w:rPr>
      </w:pPr>
    </w:p>
    <w:p w14:paraId="5801A2F5" w14:textId="77777777" w:rsidR="00897A0E" w:rsidRDefault="00897A0E" w:rsidP="00897A0E">
      <w:pPr>
        <w:ind w:firstLine="708"/>
        <w:jc w:val="both"/>
        <w:rPr>
          <w:rFonts w:eastAsia="Calibri"/>
        </w:rPr>
      </w:pPr>
      <w:r w:rsidRPr="00A959C3">
        <w:rPr>
          <w:rFonts w:eastAsia="Calibri"/>
        </w:rPr>
        <w:t xml:space="preserve">Prihod u visini 30% prikupljenih sredstava </w:t>
      </w:r>
      <w:proofErr w:type="spellStart"/>
      <w:r w:rsidRPr="00A959C3">
        <w:rPr>
          <w:rFonts w:eastAsia="Calibri"/>
        </w:rPr>
        <w:t>na</w:t>
      </w:r>
      <w:r>
        <w:rPr>
          <w:rFonts w:eastAsia="Calibri"/>
        </w:rPr>
        <w:t>eur</w:t>
      </w:r>
      <w:r w:rsidRPr="00A959C3">
        <w:rPr>
          <w:rFonts w:eastAsia="Calibri"/>
        </w:rPr>
        <w:t>ade</w:t>
      </w:r>
      <w:proofErr w:type="spellEnd"/>
      <w:r w:rsidRPr="00A959C3">
        <w:rPr>
          <w:rFonts w:eastAsia="Calibri"/>
        </w:rPr>
        <w:t xml:space="preserve"> planiran je u Proračunu </w:t>
      </w:r>
      <w:r w:rsidRPr="00EC5A02">
        <w:rPr>
          <w:rFonts w:eastAsia="Calibri"/>
        </w:rPr>
        <w:t xml:space="preserve">Općine </w:t>
      </w:r>
      <w:r>
        <w:rPr>
          <w:rFonts w:eastAsia="Calibri"/>
        </w:rPr>
        <w:t xml:space="preserve">Gornji </w:t>
      </w:r>
      <w:proofErr w:type="spellStart"/>
      <w:r>
        <w:rPr>
          <w:rFonts w:eastAsia="Calibri"/>
        </w:rPr>
        <w:t>Bogićevci</w:t>
      </w:r>
      <w:proofErr w:type="spellEnd"/>
      <w:r>
        <w:rPr>
          <w:rFonts w:eastAsia="Calibri"/>
        </w:rPr>
        <w:t xml:space="preserve"> za 2023</w:t>
      </w:r>
      <w:r w:rsidRPr="00A959C3">
        <w:rPr>
          <w:rFonts w:eastAsia="Calibri"/>
        </w:rPr>
        <w:t xml:space="preserve">. godinu u ukupnom iznosu od </w:t>
      </w:r>
      <w:r>
        <w:rPr>
          <w:rFonts w:eastAsia="Calibri"/>
        </w:rPr>
        <w:t>2.000 eura, a utrošit</w:t>
      </w:r>
      <w:r w:rsidRPr="00A959C3">
        <w:rPr>
          <w:rFonts w:eastAsia="Calibri"/>
        </w:rPr>
        <w:t xml:space="preserve"> će se kako slijedi:</w:t>
      </w:r>
    </w:p>
    <w:p w14:paraId="51D57C73" w14:textId="77777777" w:rsidR="00897A0E" w:rsidRPr="00A959C3" w:rsidRDefault="00897A0E" w:rsidP="00897A0E">
      <w:pPr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71"/>
        <w:gridCol w:w="3064"/>
      </w:tblGrid>
      <w:tr w:rsidR="00897A0E" w:rsidRPr="00A959C3" w14:paraId="6A3324C1" w14:textId="77777777" w:rsidTr="00A30884">
        <w:tc>
          <w:tcPr>
            <w:tcW w:w="534" w:type="dxa"/>
            <w:shd w:val="clear" w:color="auto" w:fill="auto"/>
          </w:tcPr>
          <w:p w14:paraId="061433C1" w14:textId="77777777" w:rsidR="00897A0E" w:rsidRPr="00A959C3" w:rsidRDefault="00897A0E" w:rsidP="00A30884">
            <w:pPr>
              <w:jc w:val="both"/>
            </w:pPr>
          </w:p>
        </w:tc>
        <w:tc>
          <w:tcPr>
            <w:tcW w:w="5658" w:type="dxa"/>
            <w:shd w:val="clear" w:color="auto" w:fill="auto"/>
          </w:tcPr>
          <w:p w14:paraId="50121CC6" w14:textId="77777777" w:rsidR="00897A0E" w:rsidRPr="00A959C3" w:rsidRDefault="00897A0E" w:rsidP="00A30884">
            <w:pPr>
              <w:jc w:val="both"/>
            </w:pPr>
            <w:r w:rsidRPr="00A959C3">
              <w:t>OPIS – NAZIV PROJEKTA</w:t>
            </w:r>
          </w:p>
        </w:tc>
        <w:tc>
          <w:tcPr>
            <w:tcW w:w="3096" w:type="dxa"/>
            <w:shd w:val="clear" w:color="auto" w:fill="auto"/>
          </w:tcPr>
          <w:p w14:paraId="61E6B178" w14:textId="77777777" w:rsidR="00897A0E" w:rsidRPr="00A959C3" w:rsidRDefault="00897A0E" w:rsidP="00A30884">
            <w:pPr>
              <w:jc w:val="center"/>
            </w:pPr>
            <w:r w:rsidRPr="00A959C3">
              <w:t>IZNOS SREDSTAVA</w:t>
            </w:r>
          </w:p>
        </w:tc>
      </w:tr>
      <w:tr w:rsidR="00897A0E" w:rsidRPr="00A959C3" w14:paraId="21C828C3" w14:textId="77777777" w:rsidTr="00A30884">
        <w:tc>
          <w:tcPr>
            <w:tcW w:w="534" w:type="dxa"/>
            <w:shd w:val="clear" w:color="auto" w:fill="auto"/>
          </w:tcPr>
          <w:p w14:paraId="4715E9FD" w14:textId="77777777" w:rsidR="00897A0E" w:rsidRPr="00A959C3" w:rsidRDefault="00897A0E" w:rsidP="00A30884">
            <w:pPr>
              <w:jc w:val="both"/>
            </w:pPr>
            <w:r w:rsidRPr="00A959C3">
              <w:t>1.</w:t>
            </w:r>
          </w:p>
        </w:tc>
        <w:tc>
          <w:tcPr>
            <w:tcW w:w="5658" w:type="dxa"/>
            <w:shd w:val="clear" w:color="auto" w:fill="auto"/>
          </w:tcPr>
          <w:p w14:paraId="2EBE5BA3" w14:textId="77777777" w:rsidR="00897A0E" w:rsidRPr="00A959C3" w:rsidRDefault="00897A0E" w:rsidP="00A30884">
            <w:pPr>
              <w:jc w:val="both"/>
            </w:pPr>
            <w:r>
              <w:t>Modernizacija javne rasvjete</w:t>
            </w:r>
          </w:p>
        </w:tc>
        <w:tc>
          <w:tcPr>
            <w:tcW w:w="3096" w:type="dxa"/>
            <w:shd w:val="clear" w:color="auto" w:fill="auto"/>
          </w:tcPr>
          <w:p w14:paraId="57CE560E" w14:textId="77777777" w:rsidR="00897A0E" w:rsidRPr="00A959C3" w:rsidRDefault="00897A0E" w:rsidP="00A30884">
            <w:pPr>
              <w:tabs>
                <w:tab w:val="decimal" w:pos="1888"/>
              </w:tabs>
              <w:jc w:val="center"/>
            </w:pPr>
            <w:r>
              <w:t>2.000</w:t>
            </w:r>
            <w:r w:rsidR="00A4757C">
              <w:t>,00</w:t>
            </w:r>
            <w:r>
              <w:t xml:space="preserve"> </w:t>
            </w:r>
            <w:proofErr w:type="spellStart"/>
            <w:r>
              <w:t>eur</w:t>
            </w:r>
            <w:proofErr w:type="spellEnd"/>
          </w:p>
        </w:tc>
      </w:tr>
      <w:tr w:rsidR="00897A0E" w:rsidRPr="00A959C3" w14:paraId="3A17E7F7" w14:textId="77777777" w:rsidTr="00A30884">
        <w:tc>
          <w:tcPr>
            <w:tcW w:w="534" w:type="dxa"/>
            <w:shd w:val="clear" w:color="auto" w:fill="auto"/>
          </w:tcPr>
          <w:p w14:paraId="16D073DE" w14:textId="77777777" w:rsidR="00897A0E" w:rsidRPr="00A959C3" w:rsidRDefault="00897A0E" w:rsidP="00A30884">
            <w:pPr>
              <w:jc w:val="both"/>
            </w:pPr>
          </w:p>
        </w:tc>
        <w:tc>
          <w:tcPr>
            <w:tcW w:w="5658" w:type="dxa"/>
            <w:shd w:val="clear" w:color="auto" w:fill="auto"/>
          </w:tcPr>
          <w:p w14:paraId="55F9D9DF" w14:textId="77777777" w:rsidR="00897A0E" w:rsidRPr="00A959C3" w:rsidRDefault="00897A0E" w:rsidP="00A30884">
            <w:pPr>
              <w:jc w:val="right"/>
            </w:pPr>
            <w:r w:rsidRPr="00A959C3">
              <w:t>UKUPNO</w:t>
            </w:r>
          </w:p>
        </w:tc>
        <w:tc>
          <w:tcPr>
            <w:tcW w:w="3096" w:type="dxa"/>
            <w:shd w:val="clear" w:color="auto" w:fill="auto"/>
          </w:tcPr>
          <w:p w14:paraId="6D283220" w14:textId="77777777" w:rsidR="00897A0E" w:rsidRPr="00A959C3" w:rsidRDefault="00897A0E" w:rsidP="00A30884">
            <w:pPr>
              <w:tabs>
                <w:tab w:val="decimal" w:pos="1888"/>
              </w:tabs>
              <w:jc w:val="center"/>
            </w:pPr>
            <w:r>
              <w:t>2.000</w:t>
            </w:r>
            <w:r w:rsidR="00A4757C">
              <w:t>,00</w:t>
            </w:r>
            <w:r w:rsidRPr="00A959C3">
              <w:t xml:space="preserve"> </w:t>
            </w:r>
            <w:proofErr w:type="spellStart"/>
            <w:r>
              <w:t>eur</w:t>
            </w:r>
            <w:proofErr w:type="spellEnd"/>
          </w:p>
        </w:tc>
      </w:tr>
    </w:tbl>
    <w:p w14:paraId="422ACFC3" w14:textId="77777777" w:rsidR="00897A0E" w:rsidRDefault="00897A0E" w:rsidP="00897A0E">
      <w:pPr>
        <w:jc w:val="both"/>
        <w:rPr>
          <w:rFonts w:eastAsia="Calibri"/>
        </w:rPr>
      </w:pPr>
      <w:r w:rsidRPr="00A959C3">
        <w:rPr>
          <w:rFonts w:eastAsia="Calibri"/>
        </w:rPr>
        <w:t xml:space="preserve"> </w:t>
      </w:r>
    </w:p>
    <w:p w14:paraId="7F714E4B" w14:textId="77777777" w:rsidR="00897A0E" w:rsidRPr="00A959C3" w:rsidRDefault="00897A0E" w:rsidP="00897A0E">
      <w:pPr>
        <w:jc w:val="both"/>
        <w:rPr>
          <w:rFonts w:eastAsia="Calibri"/>
        </w:rPr>
      </w:pPr>
    </w:p>
    <w:p w14:paraId="38D58703" w14:textId="77777777" w:rsidR="00897A0E" w:rsidRPr="003F296F" w:rsidRDefault="00897A0E" w:rsidP="00897A0E">
      <w:pPr>
        <w:jc w:val="center"/>
        <w:rPr>
          <w:rFonts w:eastAsia="Calibri"/>
        </w:rPr>
      </w:pPr>
      <w:r w:rsidRPr="003F296F">
        <w:rPr>
          <w:rFonts w:eastAsia="Calibri"/>
        </w:rPr>
        <w:t>Članak 3.</w:t>
      </w:r>
    </w:p>
    <w:p w14:paraId="72A949FD" w14:textId="77777777" w:rsidR="00897A0E" w:rsidRPr="00A959C3" w:rsidRDefault="00897A0E" w:rsidP="00897A0E">
      <w:pPr>
        <w:jc w:val="center"/>
        <w:rPr>
          <w:rFonts w:eastAsia="Calibri"/>
          <w:b/>
        </w:rPr>
      </w:pPr>
    </w:p>
    <w:p w14:paraId="63886F2F" w14:textId="77777777" w:rsidR="00897A0E" w:rsidRPr="00A959C3" w:rsidRDefault="00897A0E" w:rsidP="00897A0E">
      <w:pPr>
        <w:ind w:firstLine="567"/>
        <w:jc w:val="both"/>
        <w:rPr>
          <w:rFonts w:eastAsia="Calibri"/>
        </w:rPr>
      </w:pPr>
      <w:r w:rsidRPr="00A959C3">
        <w:rPr>
          <w:rFonts w:eastAsia="Calibri"/>
        </w:rPr>
        <w:t xml:space="preserve">Ovaj Program </w:t>
      </w:r>
      <w:r>
        <w:rPr>
          <w:rFonts w:eastAsia="Calibri"/>
        </w:rPr>
        <w:t xml:space="preserve">objavit će se </w:t>
      </w:r>
      <w:r w:rsidRPr="00A959C3">
        <w:rPr>
          <w:rFonts w:eastAsia="Calibri"/>
        </w:rPr>
        <w:t xml:space="preserve">u </w:t>
      </w:r>
      <w:r>
        <w:rPr>
          <w:rFonts w:eastAsia="Calibri"/>
        </w:rPr>
        <w:t xml:space="preserve"> </w:t>
      </w:r>
      <w:r>
        <w:rPr>
          <w:color w:val="000000"/>
        </w:rPr>
        <w:t>„</w:t>
      </w:r>
      <w:r w:rsidRPr="00EC5A02">
        <w:rPr>
          <w:color w:val="000000"/>
        </w:rPr>
        <w:t>Služben</w:t>
      </w:r>
      <w:r>
        <w:rPr>
          <w:color w:val="000000"/>
        </w:rPr>
        <w:t>om</w:t>
      </w:r>
      <w:r w:rsidRPr="00EC5A02">
        <w:rPr>
          <w:color w:val="000000"/>
        </w:rPr>
        <w:t xml:space="preserve"> </w:t>
      </w:r>
      <w:r>
        <w:rPr>
          <w:color w:val="000000"/>
        </w:rPr>
        <w:t xml:space="preserve">glasniku općine Gornji </w:t>
      </w:r>
      <w:proofErr w:type="spellStart"/>
      <w:r>
        <w:rPr>
          <w:color w:val="000000"/>
        </w:rPr>
        <w:t>Bogićevci</w:t>
      </w:r>
      <w:proofErr w:type="spellEnd"/>
      <w:r>
        <w:rPr>
          <w:color w:val="000000"/>
        </w:rPr>
        <w:t>“</w:t>
      </w:r>
      <w:r>
        <w:rPr>
          <w:rFonts w:eastAsia="Calibri"/>
        </w:rPr>
        <w:t>, a stupa na snagu 1.siječnja 2023.godine.</w:t>
      </w:r>
    </w:p>
    <w:p w14:paraId="041E5D15" w14:textId="77777777" w:rsidR="00897A0E" w:rsidRDefault="00897A0E" w:rsidP="00897A0E">
      <w:pPr>
        <w:jc w:val="center"/>
        <w:rPr>
          <w:b/>
          <w:bCs/>
          <w:color w:val="000000"/>
        </w:rPr>
      </w:pPr>
    </w:p>
    <w:p w14:paraId="1BE59D89" w14:textId="77777777" w:rsidR="00897A0E" w:rsidRDefault="00897A0E" w:rsidP="00897A0E">
      <w:pPr>
        <w:jc w:val="center"/>
        <w:rPr>
          <w:b/>
          <w:bCs/>
          <w:color w:val="000000"/>
        </w:rPr>
      </w:pPr>
    </w:p>
    <w:p w14:paraId="52D95F5E" w14:textId="77777777" w:rsidR="00897A0E" w:rsidRDefault="00897A0E" w:rsidP="00897A0E">
      <w:r w:rsidRPr="001F3B79">
        <w:lastRenderedPageBreak/>
        <w:t>KLASA:</w:t>
      </w:r>
      <w:r w:rsidRPr="00B14299">
        <w:t xml:space="preserve"> </w:t>
      </w:r>
      <w:r>
        <w:t>400-</w:t>
      </w:r>
      <w:r w:rsidRPr="00E91349">
        <w:t>0</w:t>
      </w:r>
      <w:r>
        <w:t xml:space="preserve">8/22-01/01                                      </w:t>
      </w:r>
      <w:r w:rsidR="00215E07">
        <w:t xml:space="preserve">                                  </w:t>
      </w:r>
      <w:r>
        <w:t xml:space="preserve">   PREDSJEDNIK OPĆINSKOG VIJEĆA:</w:t>
      </w:r>
    </w:p>
    <w:p w14:paraId="782C87BD" w14:textId="77777777" w:rsidR="00897A0E" w:rsidRDefault="00897A0E" w:rsidP="00897A0E">
      <w:r>
        <w:t>URBROJ: 2178-22-03/1-22-6</w:t>
      </w:r>
    </w:p>
    <w:p w14:paraId="5F6061C2" w14:textId="77777777" w:rsidR="00897A0E" w:rsidRPr="001F3B79" w:rsidRDefault="00897A0E" w:rsidP="00897A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E07">
        <w:t xml:space="preserve">    </w:t>
      </w:r>
      <w:r>
        <w:tab/>
      </w:r>
      <w:r w:rsidR="00215E07">
        <w:t xml:space="preserve">           </w:t>
      </w:r>
      <w:r>
        <w:t>Željko Klarić</w:t>
      </w:r>
    </w:p>
    <w:p w14:paraId="0F93324F" w14:textId="77777777" w:rsidR="00897A0E" w:rsidRDefault="00897A0E" w:rsidP="00897A0E">
      <w:r>
        <w:t xml:space="preserve">Gornji </w:t>
      </w:r>
      <w:proofErr w:type="spellStart"/>
      <w:r>
        <w:t>Bogićevci</w:t>
      </w:r>
      <w:proofErr w:type="spellEnd"/>
      <w:r>
        <w:t>, 22. prosinca 2022.</w:t>
      </w:r>
      <w:r>
        <w:tab/>
      </w:r>
      <w:r>
        <w:tab/>
      </w:r>
      <w:r>
        <w:tab/>
        <w:t xml:space="preserve">          </w:t>
      </w:r>
    </w:p>
    <w:p w14:paraId="1CFDCA95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F516D5A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01DCEA85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131D951C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0EE0DC4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7930AB1" w14:textId="77777777" w:rsidR="00897A0E" w:rsidRDefault="00897A0E" w:rsidP="00897A0E">
      <w:pPr>
        <w:ind w:firstLine="708"/>
        <w:jc w:val="both"/>
        <w:rPr>
          <w:color w:val="000000"/>
        </w:rPr>
      </w:pPr>
      <w:r>
        <w:t xml:space="preserve">Na temelju članka 69. Stavak 3. Zakona o šumama (NN br. 140/05) i čl.39. Statuta Općine Gornji </w:t>
      </w:r>
      <w:proofErr w:type="spellStart"/>
      <w:r>
        <w:t>Bogićevci</w:t>
      </w:r>
      <w:proofErr w:type="spellEnd"/>
      <w:r>
        <w:t xml:space="preserve"> (Službeni glasnik Općine Gornji </w:t>
      </w:r>
      <w:proofErr w:type="spellStart"/>
      <w:r>
        <w:t>Bogićevci</w:t>
      </w:r>
      <w:proofErr w:type="spellEnd"/>
      <w:r>
        <w:t xml:space="preserve"> br. </w:t>
      </w:r>
      <w:r w:rsidRPr="005244DD">
        <w:t>02/</w:t>
      </w:r>
      <w:r>
        <w:t xml:space="preserve">21) Općinsko vijeće Općine Gornji </w:t>
      </w:r>
      <w:proofErr w:type="spellStart"/>
      <w:r>
        <w:t>Bogićevci</w:t>
      </w:r>
      <w:proofErr w:type="spellEnd"/>
      <w:r>
        <w:t xml:space="preserve"> na 09. sjednici Općinskog vijeća održanoj dana </w:t>
      </w:r>
      <w:r>
        <w:rPr>
          <w:color w:val="000000"/>
        </w:rPr>
        <w:t>22. prosinca</w:t>
      </w:r>
      <w:r w:rsidRPr="00EC5A02">
        <w:rPr>
          <w:color w:val="000000"/>
        </w:rPr>
        <w:t xml:space="preserve"> 20</w:t>
      </w:r>
      <w:r>
        <w:rPr>
          <w:color w:val="000000"/>
        </w:rPr>
        <w:t xml:space="preserve">22.  </w:t>
      </w:r>
      <w:r w:rsidRPr="00EC5A02">
        <w:rPr>
          <w:color w:val="000000"/>
        </w:rPr>
        <w:t>d</w:t>
      </w:r>
      <w:r>
        <w:rPr>
          <w:color w:val="000000"/>
        </w:rPr>
        <w:t>o</w:t>
      </w:r>
      <w:r w:rsidRPr="00EC5A02">
        <w:rPr>
          <w:color w:val="000000"/>
        </w:rPr>
        <w:t>no</w:t>
      </w:r>
      <w:r>
        <w:rPr>
          <w:color w:val="000000"/>
        </w:rPr>
        <w:t>si</w:t>
      </w:r>
    </w:p>
    <w:p w14:paraId="5F0E171E" w14:textId="77777777" w:rsidR="00897A0E" w:rsidRDefault="00897A0E" w:rsidP="00897A0E">
      <w:pPr>
        <w:ind w:firstLine="708"/>
        <w:jc w:val="both"/>
      </w:pPr>
    </w:p>
    <w:p w14:paraId="3A99CC9D" w14:textId="77777777" w:rsidR="00897A0E" w:rsidRPr="00A74FA5" w:rsidRDefault="00897A0E" w:rsidP="00897A0E">
      <w:pPr>
        <w:jc w:val="center"/>
        <w:rPr>
          <w:b/>
          <w:bCs/>
          <w:iCs/>
        </w:rPr>
      </w:pPr>
      <w:r w:rsidRPr="00A74FA5">
        <w:rPr>
          <w:b/>
          <w:bCs/>
          <w:iCs/>
        </w:rPr>
        <w:t>PROGRAM KORIŠTENJA SREDSTAVA UPLAĆENIH</w:t>
      </w:r>
    </w:p>
    <w:p w14:paraId="394B8066" w14:textId="77777777" w:rsidR="00897A0E" w:rsidRDefault="00897A0E" w:rsidP="00897A0E">
      <w:pPr>
        <w:jc w:val="center"/>
        <w:rPr>
          <w:b/>
          <w:bCs/>
          <w:iCs/>
        </w:rPr>
      </w:pPr>
      <w:r w:rsidRPr="00A74FA5">
        <w:rPr>
          <w:b/>
          <w:bCs/>
          <w:iCs/>
        </w:rPr>
        <w:t>NA IME ŠUMSKOG DOPRINOSA U 20</w:t>
      </w:r>
      <w:r>
        <w:rPr>
          <w:b/>
          <w:bCs/>
          <w:iCs/>
        </w:rPr>
        <w:t>23</w:t>
      </w:r>
      <w:r w:rsidRPr="00A74FA5">
        <w:rPr>
          <w:b/>
          <w:bCs/>
          <w:iCs/>
        </w:rPr>
        <w:t>. GODINI</w:t>
      </w:r>
    </w:p>
    <w:p w14:paraId="208988F9" w14:textId="77777777" w:rsidR="00897A0E" w:rsidRPr="00A74FA5" w:rsidRDefault="00897A0E" w:rsidP="00897A0E">
      <w:pPr>
        <w:rPr>
          <w:b/>
          <w:bCs/>
          <w:iCs/>
        </w:rPr>
      </w:pPr>
    </w:p>
    <w:p w14:paraId="5758699C" w14:textId="77777777" w:rsidR="00897A0E" w:rsidRPr="00DB0965" w:rsidRDefault="00897A0E" w:rsidP="00897A0E">
      <w:pPr>
        <w:ind w:left="708"/>
        <w:rPr>
          <w:i/>
        </w:rPr>
      </w:pPr>
      <w:r w:rsidRPr="00DB0965">
        <w:rPr>
          <w:i/>
        </w:rPr>
        <w:tab/>
      </w:r>
    </w:p>
    <w:p w14:paraId="75D86581" w14:textId="77777777" w:rsidR="00897A0E" w:rsidRPr="00A74FA5" w:rsidRDefault="00897A0E" w:rsidP="00897A0E">
      <w:pPr>
        <w:jc w:val="center"/>
        <w:rPr>
          <w:rFonts w:eastAsia="Calibri"/>
        </w:rPr>
      </w:pPr>
      <w:r w:rsidRPr="00A74FA5">
        <w:rPr>
          <w:rFonts w:eastAsia="Calibri"/>
        </w:rPr>
        <w:t>Članak 1.</w:t>
      </w:r>
    </w:p>
    <w:p w14:paraId="09BAEBEB" w14:textId="77777777" w:rsidR="00897A0E" w:rsidRPr="00A74FA5" w:rsidRDefault="00897A0E" w:rsidP="00897A0E">
      <w:pPr>
        <w:ind w:left="708"/>
        <w:rPr>
          <w:iCs/>
        </w:rPr>
      </w:pPr>
    </w:p>
    <w:p w14:paraId="62F95921" w14:textId="77777777" w:rsidR="00897A0E" w:rsidRDefault="00897A0E" w:rsidP="00897A0E">
      <w:pPr>
        <w:ind w:firstLine="708"/>
        <w:jc w:val="both"/>
      </w:pPr>
      <w:r>
        <w:t xml:space="preserve">Ovim Programom korištenja sredstava uplaćenih na ime šumskog doprinosa u 2023. godini (u daljem tekstu: Program) utvrđuje se namjena trošenja sredstava ostvarenih kao prihod Proračuna Općine Gornji </w:t>
      </w:r>
      <w:proofErr w:type="spellStart"/>
      <w:r>
        <w:t>Bogićevci</w:t>
      </w:r>
      <w:proofErr w:type="spellEnd"/>
      <w:r>
        <w:t xml:space="preserve"> za 2023. godinu po osnovi šumskog doprinosa. </w:t>
      </w:r>
    </w:p>
    <w:p w14:paraId="12DD4120" w14:textId="77777777" w:rsidR="00897A0E" w:rsidRDefault="00897A0E" w:rsidP="00897A0E">
      <w:pPr>
        <w:ind w:left="708"/>
        <w:jc w:val="both"/>
      </w:pPr>
    </w:p>
    <w:p w14:paraId="4D181EF3" w14:textId="77777777" w:rsidR="00897A0E" w:rsidRPr="00A74FA5" w:rsidRDefault="00897A0E" w:rsidP="00897A0E">
      <w:pPr>
        <w:jc w:val="center"/>
        <w:rPr>
          <w:rFonts w:eastAsia="Calibri"/>
        </w:rPr>
      </w:pPr>
      <w:r w:rsidRPr="00A74FA5">
        <w:rPr>
          <w:rFonts w:eastAsia="Calibri"/>
        </w:rPr>
        <w:t>Članak 2.</w:t>
      </w:r>
    </w:p>
    <w:p w14:paraId="31681E34" w14:textId="77777777" w:rsidR="00897A0E" w:rsidRPr="00A74FA5" w:rsidRDefault="00897A0E" w:rsidP="00897A0E">
      <w:pPr>
        <w:ind w:left="708"/>
        <w:jc w:val="both"/>
        <w:rPr>
          <w:iCs/>
        </w:rPr>
      </w:pPr>
    </w:p>
    <w:p w14:paraId="025B8723" w14:textId="77777777" w:rsidR="00897A0E" w:rsidRDefault="00897A0E" w:rsidP="00897A0E">
      <w:pPr>
        <w:ind w:firstLine="708"/>
        <w:jc w:val="both"/>
      </w:pPr>
      <w:r>
        <w:t>Po osnovi prihoda od šumskog doprinosa u Proračun se uplaćuju  sredstva u visini 3,5% od prodajne cijene proizvoda po panju. Sredstva uplaćuju pravne osobe  koje obavljaju prodaju  proizvoda i iskorištavanja šuma (šumski sortiment).</w:t>
      </w:r>
    </w:p>
    <w:p w14:paraId="0C5BFFD1" w14:textId="77777777" w:rsidR="00897A0E" w:rsidRDefault="00897A0E" w:rsidP="00897A0E">
      <w:pPr>
        <w:ind w:left="708"/>
        <w:jc w:val="both"/>
      </w:pPr>
      <w:r>
        <w:tab/>
      </w:r>
      <w:r>
        <w:tab/>
      </w:r>
    </w:p>
    <w:p w14:paraId="4071ADF3" w14:textId="77777777" w:rsidR="00897A0E" w:rsidRPr="00A74FA5" w:rsidRDefault="00897A0E" w:rsidP="00897A0E">
      <w:pPr>
        <w:jc w:val="center"/>
        <w:rPr>
          <w:rFonts w:eastAsia="Calibri"/>
        </w:rPr>
      </w:pPr>
      <w:r w:rsidRPr="00A74FA5">
        <w:rPr>
          <w:rFonts w:eastAsia="Calibri"/>
        </w:rPr>
        <w:t xml:space="preserve">Članak </w:t>
      </w:r>
      <w:r>
        <w:rPr>
          <w:rFonts w:eastAsia="Calibri"/>
        </w:rPr>
        <w:t>3</w:t>
      </w:r>
      <w:r w:rsidRPr="00A74FA5">
        <w:rPr>
          <w:rFonts w:eastAsia="Calibri"/>
        </w:rPr>
        <w:t>.</w:t>
      </w:r>
    </w:p>
    <w:p w14:paraId="642B1683" w14:textId="77777777" w:rsidR="00897A0E" w:rsidRPr="00A74FA5" w:rsidRDefault="00897A0E" w:rsidP="00897A0E">
      <w:pPr>
        <w:ind w:left="708"/>
        <w:jc w:val="both"/>
        <w:rPr>
          <w:iCs/>
        </w:rPr>
      </w:pPr>
    </w:p>
    <w:p w14:paraId="640B88F0" w14:textId="77777777" w:rsidR="00897A0E" w:rsidRPr="00A74FA5" w:rsidRDefault="00897A0E" w:rsidP="00897A0E">
      <w:pPr>
        <w:ind w:firstLine="708"/>
        <w:jc w:val="both"/>
        <w:rPr>
          <w:rFonts w:eastAsia="Calibri"/>
        </w:rPr>
      </w:pPr>
      <w:r w:rsidRPr="003778FB">
        <w:t>Prihod od šumskog doprinosa u 20</w:t>
      </w:r>
      <w:r>
        <w:t>23</w:t>
      </w:r>
      <w:r w:rsidRPr="003778FB">
        <w:t xml:space="preserve">. godini planiran je u iznosu od </w:t>
      </w:r>
      <w:r>
        <w:t>35.000,00</w:t>
      </w:r>
      <w:r w:rsidRPr="003778FB">
        <w:t xml:space="preserve"> </w:t>
      </w:r>
      <w:r>
        <w:t>eur</w:t>
      </w:r>
      <w:r w:rsidRPr="003778FB">
        <w:t xml:space="preserve">a. Sukladno zakonskim odredbama sredstva od šumskog doprinosa iz prethodnog stavka </w:t>
      </w:r>
      <w:r w:rsidRPr="00A74FA5">
        <w:rPr>
          <w:rFonts w:eastAsia="Calibri"/>
        </w:rPr>
        <w:t>utrošit će se kako slijedi:</w:t>
      </w:r>
    </w:p>
    <w:p w14:paraId="299147DD" w14:textId="77777777" w:rsidR="00897A0E" w:rsidRPr="00A74FA5" w:rsidRDefault="00897A0E" w:rsidP="00897A0E">
      <w:pPr>
        <w:jc w:val="both"/>
        <w:rPr>
          <w:rFonts w:eastAsia="Calibri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676"/>
        <w:gridCol w:w="3106"/>
      </w:tblGrid>
      <w:tr w:rsidR="00897A0E" w:rsidRPr="00A74FA5" w14:paraId="6A9C4179" w14:textId="77777777" w:rsidTr="00A30884">
        <w:trPr>
          <w:trHeight w:val="219"/>
        </w:trPr>
        <w:tc>
          <w:tcPr>
            <w:tcW w:w="536" w:type="dxa"/>
            <w:shd w:val="clear" w:color="auto" w:fill="auto"/>
          </w:tcPr>
          <w:p w14:paraId="457EB99C" w14:textId="77777777" w:rsidR="00897A0E" w:rsidRPr="00A74FA5" w:rsidRDefault="00897A0E" w:rsidP="00A3088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14:paraId="29A364B9" w14:textId="77777777" w:rsidR="00897A0E" w:rsidRPr="00A74FA5" w:rsidRDefault="00897A0E" w:rsidP="00A30884">
            <w:pPr>
              <w:jc w:val="both"/>
            </w:pPr>
            <w:r w:rsidRPr="00A74FA5">
              <w:t>OPIS – NAZIV PROJEKTA</w:t>
            </w:r>
          </w:p>
        </w:tc>
        <w:tc>
          <w:tcPr>
            <w:tcW w:w="3106" w:type="dxa"/>
            <w:shd w:val="clear" w:color="auto" w:fill="auto"/>
          </w:tcPr>
          <w:p w14:paraId="7C5BD8E2" w14:textId="77777777" w:rsidR="00897A0E" w:rsidRPr="00A74FA5" w:rsidRDefault="00897A0E" w:rsidP="00A30884">
            <w:pPr>
              <w:jc w:val="center"/>
            </w:pPr>
            <w:r w:rsidRPr="00A74FA5">
              <w:t>IZNOS SREDSTAVA</w:t>
            </w:r>
          </w:p>
        </w:tc>
      </w:tr>
      <w:tr w:rsidR="00897A0E" w:rsidRPr="00A74FA5" w14:paraId="22129600" w14:textId="77777777" w:rsidTr="00A30884">
        <w:trPr>
          <w:trHeight w:val="450"/>
        </w:trPr>
        <w:tc>
          <w:tcPr>
            <w:tcW w:w="536" w:type="dxa"/>
            <w:shd w:val="clear" w:color="auto" w:fill="auto"/>
          </w:tcPr>
          <w:p w14:paraId="0788A40A" w14:textId="77777777" w:rsidR="00897A0E" w:rsidRPr="00A74FA5" w:rsidRDefault="00897A0E" w:rsidP="00A30884">
            <w:pPr>
              <w:jc w:val="both"/>
            </w:pPr>
            <w:r w:rsidRPr="00A74FA5">
              <w:lastRenderedPageBreak/>
              <w:t>1.</w:t>
            </w:r>
          </w:p>
        </w:tc>
        <w:tc>
          <w:tcPr>
            <w:tcW w:w="5676" w:type="dxa"/>
            <w:shd w:val="clear" w:color="auto" w:fill="auto"/>
          </w:tcPr>
          <w:p w14:paraId="2009C862" w14:textId="77777777" w:rsidR="00897A0E" w:rsidRPr="00A74FA5" w:rsidRDefault="00897A0E" w:rsidP="00A30884">
            <w:pPr>
              <w:jc w:val="both"/>
            </w:pPr>
            <w:r>
              <w:t>Modernizacija javne rasvjete</w:t>
            </w:r>
          </w:p>
        </w:tc>
        <w:tc>
          <w:tcPr>
            <w:tcW w:w="3106" w:type="dxa"/>
            <w:shd w:val="clear" w:color="auto" w:fill="auto"/>
          </w:tcPr>
          <w:p w14:paraId="32592CA5" w14:textId="77777777" w:rsidR="00897A0E" w:rsidRPr="00A74FA5" w:rsidRDefault="00897A0E" w:rsidP="00A30884">
            <w:pPr>
              <w:tabs>
                <w:tab w:val="decimal" w:pos="1888"/>
              </w:tabs>
              <w:jc w:val="right"/>
            </w:pPr>
            <w:r>
              <w:t>35</w:t>
            </w:r>
            <w:r w:rsidRPr="00A74FA5">
              <w:t>.</w:t>
            </w:r>
            <w:r>
              <w:t>000,00</w:t>
            </w:r>
            <w:r w:rsidRPr="00A74FA5">
              <w:t xml:space="preserve"> </w:t>
            </w:r>
            <w:proofErr w:type="spellStart"/>
            <w:r>
              <w:t>eur</w:t>
            </w:r>
            <w:proofErr w:type="spellEnd"/>
          </w:p>
        </w:tc>
      </w:tr>
      <w:tr w:rsidR="00897A0E" w:rsidRPr="00A74FA5" w14:paraId="2C7AFC9B" w14:textId="77777777" w:rsidTr="00A30884">
        <w:trPr>
          <w:trHeight w:val="219"/>
        </w:trPr>
        <w:tc>
          <w:tcPr>
            <w:tcW w:w="536" w:type="dxa"/>
            <w:shd w:val="clear" w:color="auto" w:fill="auto"/>
          </w:tcPr>
          <w:p w14:paraId="3E115298" w14:textId="77777777" w:rsidR="00897A0E" w:rsidRPr="00A74FA5" w:rsidRDefault="00897A0E" w:rsidP="00A3088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14:paraId="399A6DD5" w14:textId="77777777" w:rsidR="00897A0E" w:rsidRDefault="00897A0E" w:rsidP="00A30884">
            <w:pPr>
              <w:jc w:val="both"/>
            </w:pPr>
          </w:p>
        </w:tc>
        <w:tc>
          <w:tcPr>
            <w:tcW w:w="3106" w:type="dxa"/>
            <w:shd w:val="clear" w:color="auto" w:fill="auto"/>
          </w:tcPr>
          <w:p w14:paraId="74744B55" w14:textId="77777777" w:rsidR="00897A0E" w:rsidRPr="00A74FA5" w:rsidRDefault="00897A0E" w:rsidP="00A30884">
            <w:pPr>
              <w:tabs>
                <w:tab w:val="decimal" w:pos="1888"/>
              </w:tabs>
              <w:jc w:val="right"/>
            </w:pPr>
          </w:p>
        </w:tc>
      </w:tr>
      <w:tr w:rsidR="00897A0E" w:rsidRPr="00A74FA5" w14:paraId="264712D5" w14:textId="77777777" w:rsidTr="00A30884">
        <w:trPr>
          <w:trHeight w:val="219"/>
        </w:trPr>
        <w:tc>
          <w:tcPr>
            <w:tcW w:w="536" w:type="dxa"/>
            <w:shd w:val="clear" w:color="auto" w:fill="auto"/>
          </w:tcPr>
          <w:p w14:paraId="0539A28D" w14:textId="77777777" w:rsidR="00897A0E" w:rsidRDefault="00897A0E" w:rsidP="00A3088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14:paraId="0F1D9F57" w14:textId="77777777" w:rsidR="00897A0E" w:rsidRDefault="00897A0E" w:rsidP="00A30884">
            <w:pPr>
              <w:jc w:val="both"/>
            </w:pPr>
          </w:p>
        </w:tc>
        <w:tc>
          <w:tcPr>
            <w:tcW w:w="3106" w:type="dxa"/>
            <w:shd w:val="clear" w:color="auto" w:fill="auto"/>
          </w:tcPr>
          <w:p w14:paraId="7E769535" w14:textId="77777777" w:rsidR="00897A0E" w:rsidRDefault="00897A0E" w:rsidP="00A30884">
            <w:pPr>
              <w:tabs>
                <w:tab w:val="decimal" w:pos="1888"/>
              </w:tabs>
              <w:jc w:val="right"/>
            </w:pPr>
          </w:p>
        </w:tc>
      </w:tr>
      <w:tr w:rsidR="00897A0E" w:rsidRPr="00A74FA5" w14:paraId="1B0BA811" w14:textId="77777777" w:rsidTr="00A30884">
        <w:trPr>
          <w:trHeight w:val="219"/>
        </w:trPr>
        <w:tc>
          <w:tcPr>
            <w:tcW w:w="536" w:type="dxa"/>
            <w:shd w:val="clear" w:color="auto" w:fill="auto"/>
          </w:tcPr>
          <w:p w14:paraId="0FAA4388" w14:textId="77777777" w:rsidR="00897A0E" w:rsidRDefault="00897A0E" w:rsidP="00A3088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14:paraId="11ED7D32" w14:textId="77777777" w:rsidR="00897A0E" w:rsidRDefault="00897A0E" w:rsidP="00A30884">
            <w:pPr>
              <w:jc w:val="both"/>
            </w:pPr>
          </w:p>
        </w:tc>
        <w:tc>
          <w:tcPr>
            <w:tcW w:w="3106" w:type="dxa"/>
            <w:shd w:val="clear" w:color="auto" w:fill="auto"/>
          </w:tcPr>
          <w:p w14:paraId="5EE890E6" w14:textId="77777777" w:rsidR="00897A0E" w:rsidRDefault="00897A0E" w:rsidP="00A30884">
            <w:pPr>
              <w:tabs>
                <w:tab w:val="decimal" w:pos="1888"/>
              </w:tabs>
              <w:jc w:val="right"/>
            </w:pPr>
          </w:p>
        </w:tc>
      </w:tr>
      <w:tr w:rsidR="00897A0E" w:rsidRPr="00A74FA5" w14:paraId="07CD9500" w14:textId="77777777" w:rsidTr="00A30884">
        <w:trPr>
          <w:trHeight w:val="231"/>
        </w:trPr>
        <w:tc>
          <w:tcPr>
            <w:tcW w:w="536" w:type="dxa"/>
            <w:shd w:val="clear" w:color="auto" w:fill="auto"/>
          </w:tcPr>
          <w:p w14:paraId="293B45DB" w14:textId="77777777" w:rsidR="00897A0E" w:rsidRPr="00A74FA5" w:rsidRDefault="00897A0E" w:rsidP="00A30884">
            <w:pPr>
              <w:jc w:val="both"/>
            </w:pPr>
          </w:p>
        </w:tc>
        <w:tc>
          <w:tcPr>
            <w:tcW w:w="5676" w:type="dxa"/>
            <w:shd w:val="clear" w:color="auto" w:fill="auto"/>
          </w:tcPr>
          <w:p w14:paraId="61F3A671" w14:textId="77777777" w:rsidR="00897A0E" w:rsidRPr="00CA3D89" w:rsidRDefault="00897A0E" w:rsidP="00A30884">
            <w:pPr>
              <w:rPr>
                <w:b/>
              </w:rPr>
            </w:pPr>
            <w:r w:rsidRPr="00CA3D89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3106" w:type="dxa"/>
            <w:shd w:val="clear" w:color="auto" w:fill="auto"/>
          </w:tcPr>
          <w:p w14:paraId="5B452C9E" w14:textId="77777777" w:rsidR="00897A0E" w:rsidRPr="00A74FA5" w:rsidRDefault="00897A0E" w:rsidP="00A30884">
            <w:pPr>
              <w:tabs>
                <w:tab w:val="decimal" w:pos="1888"/>
              </w:tabs>
              <w:jc w:val="right"/>
            </w:pPr>
            <w:r>
              <w:t>35.000,00</w:t>
            </w:r>
            <w:r w:rsidRPr="00A74FA5">
              <w:t xml:space="preserve"> </w:t>
            </w:r>
            <w:proofErr w:type="spellStart"/>
            <w:r>
              <w:t>eur</w:t>
            </w:r>
            <w:proofErr w:type="spellEnd"/>
          </w:p>
        </w:tc>
      </w:tr>
    </w:tbl>
    <w:p w14:paraId="74D9CE2E" w14:textId="77777777" w:rsidR="00897A0E" w:rsidRDefault="00897A0E" w:rsidP="00897A0E">
      <w:pPr>
        <w:jc w:val="both"/>
      </w:pPr>
      <w:r>
        <w:tab/>
      </w:r>
      <w:r>
        <w:tab/>
      </w:r>
      <w:r>
        <w:tab/>
      </w:r>
      <w:r>
        <w:tab/>
      </w:r>
    </w:p>
    <w:p w14:paraId="62C7A8DB" w14:textId="77777777" w:rsidR="00897A0E" w:rsidRDefault="00897A0E" w:rsidP="00897A0E">
      <w:pPr>
        <w:jc w:val="center"/>
        <w:rPr>
          <w:rFonts w:eastAsia="Calibri"/>
        </w:rPr>
      </w:pPr>
      <w:r w:rsidRPr="00A74FA5">
        <w:rPr>
          <w:rFonts w:eastAsia="Calibri"/>
        </w:rPr>
        <w:t xml:space="preserve">Članak </w:t>
      </w:r>
      <w:r>
        <w:rPr>
          <w:rFonts w:eastAsia="Calibri"/>
        </w:rPr>
        <w:t>4</w:t>
      </w:r>
      <w:r w:rsidRPr="00A74FA5">
        <w:rPr>
          <w:rFonts w:eastAsia="Calibri"/>
        </w:rPr>
        <w:t>.</w:t>
      </w:r>
    </w:p>
    <w:p w14:paraId="20A5B400" w14:textId="77777777" w:rsidR="00897A0E" w:rsidRPr="00A74FA5" w:rsidRDefault="00897A0E" w:rsidP="00897A0E">
      <w:pPr>
        <w:jc w:val="center"/>
        <w:rPr>
          <w:rFonts w:eastAsia="Calibri"/>
        </w:rPr>
      </w:pPr>
    </w:p>
    <w:p w14:paraId="0FF720B2" w14:textId="77777777" w:rsidR="00897A0E" w:rsidRDefault="00897A0E" w:rsidP="00897A0E">
      <w:pPr>
        <w:ind w:firstLine="708"/>
        <w:jc w:val="both"/>
      </w:pPr>
      <w:r>
        <w:t xml:space="preserve">Ovaj Program objaviti će se u Službenom glasniku Općine Gornji </w:t>
      </w:r>
      <w:proofErr w:type="spellStart"/>
      <w:r>
        <w:t>Bogićevci</w:t>
      </w:r>
      <w:proofErr w:type="spellEnd"/>
      <w:r>
        <w:t>, a stupaju na snagu 01.01.2023. godine.</w:t>
      </w:r>
    </w:p>
    <w:p w14:paraId="16AE0517" w14:textId="77777777" w:rsidR="00897A0E" w:rsidRDefault="00897A0E" w:rsidP="00897A0E">
      <w:pPr>
        <w:ind w:left="708"/>
        <w:jc w:val="both"/>
      </w:pPr>
    </w:p>
    <w:p w14:paraId="2D05EE37" w14:textId="77777777" w:rsidR="00897A0E" w:rsidRDefault="00897A0E" w:rsidP="00897A0E">
      <w:pPr>
        <w:ind w:left="708"/>
        <w:jc w:val="both"/>
      </w:pPr>
    </w:p>
    <w:p w14:paraId="579089EC" w14:textId="77777777" w:rsidR="00897A0E" w:rsidRDefault="00897A0E" w:rsidP="00897A0E">
      <w:pPr>
        <w:ind w:left="708"/>
        <w:jc w:val="both"/>
      </w:pPr>
    </w:p>
    <w:p w14:paraId="5F0809AF" w14:textId="285C46D7" w:rsidR="00897A0E" w:rsidRDefault="00897A0E" w:rsidP="00897A0E">
      <w:pPr>
        <w:jc w:val="both"/>
      </w:pPr>
      <w:r>
        <w:t>Klasa: 400-</w:t>
      </w:r>
      <w:r w:rsidRPr="00FF2ED4">
        <w:t>0</w:t>
      </w:r>
      <w:r>
        <w:t xml:space="preserve">8/22-01/01                                         </w:t>
      </w:r>
      <w:r w:rsidR="003E2AF2">
        <w:t xml:space="preserve">          </w:t>
      </w:r>
      <w:r>
        <w:t xml:space="preserve">    PREDSJEDNIK OPĆINSKOG VIJEĆA:</w:t>
      </w:r>
    </w:p>
    <w:p w14:paraId="52686E71" w14:textId="77777777" w:rsidR="00897A0E" w:rsidRPr="00231762" w:rsidRDefault="00897A0E" w:rsidP="00897A0E">
      <w:pPr>
        <w:jc w:val="both"/>
        <w:rPr>
          <w:color w:val="FF0000"/>
        </w:rPr>
      </w:pPr>
      <w:proofErr w:type="spellStart"/>
      <w:r>
        <w:t>Urbroj</w:t>
      </w:r>
      <w:proofErr w:type="spellEnd"/>
      <w:r>
        <w:t>: 2178-22-03/1-22-7</w:t>
      </w:r>
    </w:p>
    <w:p w14:paraId="0B61C629" w14:textId="7D00618A" w:rsidR="00897A0E" w:rsidRDefault="00897A0E" w:rsidP="00897A0E">
      <w:pPr>
        <w:ind w:left="708"/>
        <w:jc w:val="both"/>
      </w:pPr>
      <w:r>
        <w:t xml:space="preserve">                                                                                             </w:t>
      </w:r>
      <w:r w:rsidR="003E2AF2">
        <w:t xml:space="preserve">     </w:t>
      </w:r>
      <w:r>
        <w:t xml:space="preserve">   Željko Klarić</w:t>
      </w:r>
    </w:p>
    <w:p w14:paraId="40FBD5F5" w14:textId="77777777" w:rsidR="00897A0E" w:rsidRDefault="00897A0E" w:rsidP="00897A0E">
      <w:pPr>
        <w:jc w:val="both"/>
      </w:pPr>
      <w:r>
        <w:t xml:space="preserve">Gornji </w:t>
      </w:r>
      <w:proofErr w:type="spellStart"/>
      <w:r>
        <w:t>Bogićevci</w:t>
      </w:r>
      <w:proofErr w:type="spellEnd"/>
      <w:r>
        <w:t xml:space="preserve">, 22. prosinca 2022.  </w:t>
      </w:r>
      <w:r>
        <w:tab/>
        <w:t xml:space="preserve">          </w:t>
      </w:r>
    </w:p>
    <w:p w14:paraId="184BE149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20E79B9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0607DA1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0C07802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2C8BB92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9D09785" w14:textId="77777777" w:rsidR="00897A0E" w:rsidRDefault="00897A0E" w:rsidP="00897A0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251AE19" w14:textId="77777777" w:rsidR="00897A0E" w:rsidRDefault="00897A0E" w:rsidP="00897A0E">
      <w:pPr>
        <w:ind w:firstLine="708"/>
        <w:jc w:val="both"/>
      </w:pPr>
      <w:r w:rsidRPr="00A66EFA">
        <w:t>Temeljem članka 30.stavka 3.Zakona o komunalnom gospodarstvu</w:t>
      </w:r>
      <w:r>
        <w:t xml:space="preserve"> („Narodne novine“ broj 68/18 i 110/18</w:t>
      </w:r>
      <w:r w:rsidRPr="00A66EFA">
        <w:t>),</w:t>
      </w:r>
      <w:r>
        <w:t xml:space="preserve"> </w:t>
      </w:r>
      <w:r w:rsidRPr="00A66EFA">
        <w:t>članka 33.stavka 13.</w:t>
      </w:r>
      <w:r>
        <w:t xml:space="preserve"> </w:t>
      </w:r>
      <w:r w:rsidRPr="00A66EFA">
        <w:t>Zakona o održivom gospodarenju otpadom („Narodne novine“ broj 94/13</w:t>
      </w:r>
      <w:r>
        <w:t xml:space="preserve"> i 73/17</w:t>
      </w:r>
      <w:r w:rsidRPr="00A66EFA">
        <w:t xml:space="preserve">) i članka </w:t>
      </w:r>
      <w:r>
        <w:t xml:space="preserve">39. Statuta Općine Gornji </w:t>
      </w:r>
      <w:proofErr w:type="spellStart"/>
      <w:r>
        <w:t>Bogićevci</w:t>
      </w:r>
      <w:proofErr w:type="spellEnd"/>
      <w:r>
        <w:t xml:space="preserve"> („Službeni </w:t>
      </w:r>
      <w:proofErr w:type="spellStart"/>
      <w:r>
        <w:t>glasnik“Općine</w:t>
      </w:r>
      <w:proofErr w:type="spellEnd"/>
      <w:r>
        <w:t xml:space="preserve"> Gornji </w:t>
      </w:r>
      <w:proofErr w:type="spellStart"/>
      <w:r>
        <w:t>Bogićevci</w:t>
      </w:r>
      <w:proofErr w:type="spellEnd"/>
      <w:r>
        <w:t xml:space="preserve"> br. </w:t>
      </w:r>
      <w:r w:rsidRPr="005244DD">
        <w:t>02/</w:t>
      </w:r>
      <w:r>
        <w:t>21</w:t>
      </w:r>
      <w:r w:rsidRPr="005244DD">
        <w:t>)</w:t>
      </w:r>
      <w:r>
        <w:t xml:space="preserve"> Općinsko vijeće  Općine Gornji </w:t>
      </w:r>
      <w:proofErr w:type="spellStart"/>
      <w:r>
        <w:t>Bogićevci</w:t>
      </w:r>
      <w:proofErr w:type="spellEnd"/>
      <w:r>
        <w:t xml:space="preserve"> na 09. sjednici Općinskog vijeća održanoj dana 22.prosinca 2023. godine  donosi:</w:t>
      </w:r>
    </w:p>
    <w:p w14:paraId="0290B453" w14:textId="77777777" w:rsidR="00897A0E" w:rsidRDefault="00897A0E" w:rsidP="00897A0E">
      <w:pPr>
        <w:ind w:firstLine="708"/>
        <w:jc w:val="both"/>
      </w:pPr>
    </w:p>
    <w:p w14:paraId="04629352" w14:textId="77777777" w:rsidR="00897A0E" w:rsidRDefault="00897A0E" w:rsidP="00897A0E">
      <w:pPr>
        <w:jc w:val="center"/>
        <w:rPr>
          <w:b/>
        </w:rPr>
      </w:pPr>
      <w:r>
        <w:rPr>
          <w:b/>
        </w:rPr>
        <w:t xml:space="preserve"> PROGRAM ODRŽAVANJA KOMUNALNE INFRASTRUKTURE NA PODRUČJU OPĆINE GORNJI BOGIĆEVCI ZA 2023.GODINU</w:t>
      </w:r>
    </w:p>
    <w:p w14:paraId="54BA68FD" w14:textId="77777777" w:rsidR="00897A0E" w:rsidRDefault="00897A0E" w:rsidP="00897A0E">
      <w:pPr>
        <w:jc w:val="center"/>
      </w:pPr>
    </w:p>
    <w:p w14:paraId="0E5A8539" w14:textId="77777777" w:rsidR="00897A0E" w:rsidRPr="00E5310A" w:rsidRDefault="00897A0E" w:rsidP="00897A0E">
      <w:pPr>
        <w:jc w:val="center"/>
      </w:pPr>
      <w:r>
        <w:t xml:space="preserve"> </w:t>
      </w:r>
    </w:p>
    <w:p w14:paraId="41B5A5A9" w14:textId="77777777" w:rsidR="00897A0E" w:rsidRPr="00B21CD0" w:rsidRDefault="00897A0E" w:rsidP="00897A0E">
      <w:pPr>
        <w:jc w:val="center"/>
        <w:rPr>
          <w:b/>
        </w:rPr>
      </w:pPr>
      <w:r>
        <w:rPr>
          <w:b/>
        </w:rPr>
        <w:t>Članak 1.</w:t>
      </w:r>
    </w:p>
    <w:p w14:paraId="70A128F2" w14:textId="77777777" w:rsidR="00897A0E" w:rsidRDefault="00897A0E" w:rsidP="00897A0E">
      <w:pPr>
        <w:jc w:val="both"/>
      </w:pPr>
      <w:r>
        <w:t xml:space="preserve">           Programom održavanja komunalne infrastrukture na području Općine Gornji </w:t>
      </w:r>
      <w:proofErr w:type="spellStart"/>
      <w:r>
        <w:t>Bogićevci</w:t>
      </w:r>
      <w:proofErr w:type="spellEnd"/>
      <w:r>
        <w:t xml:space="preserve"> za 2023.godinu propisuje se održavanje  komunalne infrastrukture kako slijedi:</w:t>
      </w:r>
    </w:p>
    <w:p w14:paraId="71ACC2F9" w14:textId="77777777" w:rsidR="00897A0E" w:rsidRDefault="00897A0E" w:rsidP="00897A0E">
      <w:pPr>
        <w:jc w:val="both"/>
      </w:pPr>
      <w:r>
        <w:lastRenderedPageBreak/>
        <w:t>1.Održavanje nerazvrstanih cesta i poljskih putova</w:t>
      </w:r>
    </w:p>
    <w:p w14:paraId="0BC0BC6D" w14:textId="77777777" w:rsidR="00897A0E" w:rsidRDefault="00897A0E" w:rsidP="00897A0E">
      <w:pPr>
        <w:jc w:val="both"/>
      </w:pPr>
      <w:r>
        <w:t>2.Održavanje i uređivanje javnih i zelenih površina</w:t>
      </w:r>
    </w:p>
    <w:p w14:paraId="7C095FB6" w14:textId="77777777" w:rsidR="00897A0E" w:rsidRDefault="00897A0E" w:rsidP="00897A0E">
      <w:pPr>
        <w:jc w:val="both"/>
      </w:pPr>
      <w:r>
        <w:t>3.Održavanje građevinskih objekata</w:t>
      </w:r>
    </w:p>
    <w:p w14:paraId="0EA9B937" w14:textId="77777777" w:rsidR="00897A0E" w:rsidRDefault="00897A0E" w:rsidP="00897A0E">
      <w:pPr>
        <w:jc w:val="both"/>
      </w:pPr>
      <w:r>
        <w:t>4.Javna rasvjeta</w:t>
      </w:r>
    </w:p>
    <w:p w14:paraId="20331C45" w14:textId="77777777" w:rsidR="00897A0E" w:rsidRDefault="00897A0E" w:rsidP="00897A0E">
      <w:pPr>
        <w:jc w:val="both"/>
      </w:pPr>
      <w:r>
        <w:t>5.Zaštita okoliša</w:t>
      </w:r>
    </w:p>
    <w:p w14:paraId="63D039C3" w14:textId="77777777" w:rsidR="00897A0E" w:rsidRDefault="00897A0E" w:rsidP="00897A0E">
      <w:pPr>
        <w:jc w:val="both"/>
      </w:pPr>
      <w:r>
        <w:t>6.Deratizacija</w:t>
      </w:r>
    </w:p>
    <w:p w14:paraId="4644DE9B" w14:textId="3BF24751" w:rsidR="00897A0E" w:rsidRPr="0082282F" w:rsidRDefault="00897A0E" w:rsidP="00897A0E">
      <w:pPr>
        <w:jc w:val="both"/>
      </w:pPr>
      <w:r>
        <w:t xml:space="preserve">      Sredstva za redovno financiranje ovog Programa osiguravaju se u Proračunu Općine Gornji </w:t>
      </w:r>
      <w:proofErr w:type="spellStart"/>
      <w:r>
        <w:t>Bogićevci</w:t>
      </w:r>
      <w:proofErr w:type="spellEnd"/>
      <w:r>
        <w:t xml:space="preserve"> za 2023.godinu u iznosu </w:t>
      </w:r>
      <w:r w:rsidRPr="00621199">
        <w:t xml:space="preserve">od </w:t>
      </w:r>
      <w:r w:rsidR="00DA4478">
        <w:t>168.650,00</w:t>
      </w:r>
      <w:r w:rsidRPr="0082282F">
        <w:t xml:space="preserve"> </w:t>
      </w:r>
      <w:r>
        <w:t>eur</w:t>
      </w:r>
      <w:r w:rsidRPr="0082282F">
        <w:t>a.</w:t>
      </w:r>
    </w:p>
    <w:p w14:paraId="5B1CC84F" w14:textId="77777777" w:rsidR="00897A0E" w:rsidRDefault="00897A0E" w:rsidP="00897A0E">
      <w:pPr>
        <w:jc w:val="both"/>
      </w:pPr>
      <w:r w:rsidRPr="0082282F">
        <w:t xml:space="preserve">        Programom se utvrđuje :</w:t>
      </w:r>
    </w:p>
    <w:p w14:paraId="7A3D5D08" w14:textId="77777777" w:rsidR="00897A0E" w:rsidRDefault="00897A0E" w:rsidP="00897A0E">
      <w:pPr>
        <w:jc w:val="both"/>
      </w:pPr>
      <w:r>
        <w:t xml:space="preserve">-opis i opseg poslova  s procjenom pojedinih troškova po djelatnostima </w:t>
      </w:r>
    </w:p>
    <w:p w14:paraId="1F26F00C" w14:textId="77777777" w:rsidR="00897A0E" w:rsidRPr="00716E0D" w:rsidRDefault="00897A0E" w:rsidP="00897A0E">
      <w:pPr>
        <w:jc w:val="both"/>
      </w:pPr>
      <w:r>
        <w:t xml:space="preserve">-iskaz financijskih sredstava potrebnih za ostvarivanje programa s naznakom izvora financiranja                      </w:t>
      </w:r>
    </w:p>
    <w:p w14:paraId="33D3C4D1" w14:textId="77777777" w:rsidR="00897A0E" w:rsidRDefault="00897A0E" w:rsidP="00897A0E">
      <w:pPr>
        <w:jc w:val="both"/>
        <w:rPr>
          <w:b/>
        </w:rPr>
      </w:pPr>
    </w:p>
    <w:p w14:paraId="5E325234" w14:textId="77777777" w:rsidR="00897A0E" w:rsidRDefault="00897A0E" w:rsidP="00897A0E">
      <w:pPr>
        <w:jc w:val="center"/>
        <w:rPr>
          <w:b/>
        </w:rPr>
      </w:pPr>
      <w:r>
        <w:rPr>
          <w:b/>
        </w:rPr>
        <w:t>Članak 2.</w:t>
      </w:r>
    </w:p>
    <w:p w14:paraId="4B886B48" w14:textId="77777777" w:rsidR="00897A0E" w:rsidRDefault="00897A0E" w:rsidP="00897A0E">
      <w:pPr>
        <w:jc w:val="both"/>
      </w:pPr>
      <w:r>
        <w:rPr>
          <w:b/>
        </w:rPr>
        <w:t xml:space="preserve">       </w:t>
      </w:r>
      <w:r>
        <w:t xml:space="preserve">  Sukladno članku 1. Program održavanja komunalne infrastrukture obuhvaća slijedeće komunalne djelatnosti:</w:t>
      </w:r>
    </w:p>
    <w:p w14:paraId="4B88938E" w14:textId="77777777" w:rsidR="00897A0E" w:rsidRDefault="00897A0E" w:rsidP="00897A0E">
      <w:pPr>
        <w:jc w:val="both"/>
      </w:pPr>
      <w:r w:rsidRPr="0015597A">
        <w:rPr>
          <w:b/>
        </w:rPr>
        <w:t xml:space="preserve">1.Ukupni rashodi planirani za održavanje nerazvrstanih cesta i poljskih puteva u </w:t>
      </w:r>
      <w:r>
        <w:rPr>
          <w:b/>
        </w:rPr>
        <w:t>2023.</w:t>
      </w:r>
      <w:r w:rsidRPr="0015597A">
        <w:rPr>
          <w:b/>
        </w:rPr>
        <w:t xml:space="preserve">godini iznose </w:t>
      </w:r>
      <w:r>
        <w:rPr>
          <w:b/>
        </w:rPr>
        <w:t>37</w:t>
      </w:r>
      <w:r w:rsidRPr="007554CA">
        <w:rPr>
          <w:b/>
        </w:rPr>
        <w:t>.</w:t>
      </w:r>
      <w:r>
        <w:rPr>
          <w:b/>
        </w:rPr>
        <w:t>500</w:t>
      </w:r>
      <w:r w:rsidRPr="007554CA">
        <w:rPr>
          <w:b/>
        </w:rPr>
        <w:t>,00</w:t>
      </w:r>
      <w:r w:rsidRPr="0015597A">
        <w:rPr>
          <w:b/>
        </w:rPr>
        <w:t xml:space="preserve">  </w:t>
      </w:r>
      <w:r>
        <w:rPr>
          <w:b/>
        </w:rPr>
        <w:t>eura</w:t>
      </w:r>
      <w:r w:rsidRPr="0015597A">
        <w:rPr>
          <w:b/>
        </w:rPr>
        <w:t>,</w:t>
      </w:r>
      <w:r>
        <w:t xml:space="preserve"> a uključuju održavanje cesta u iznosu od 36.500</w:t>
      </w:r>
      <w:r w:rsidRPr="008C6759">
        <w:t>,00</w:t>
      </w:r>
      <w:r>
        <w:t xml:space="preserve"> eura, održavanje cesta u  zimskim uvjetima u iznosu od 1.000,00 eura.</w:t>
      </w:r>
    </w:p>
    <w:p w14:paraId="519185BA" w14:textId="77777777" w:rsidR="00897A0E" w:rsidRDefault="00897A0E" w:rsidP="00897A0E">
      <w:pPr>
        <w:jc w:val="both"/>
      </w:pPr>
      <w:r>
        <w:t xml:space="preserve">   Održavanje cesta uključuje:</w:t>
      </w:r>
    </w:p>
    <w:p w14:paraId="56C413ED" w14:textId="77777777" w:rsidR="00897A0E" w:rsidRDefault="00897A0E" w:rsidP="00897A0E">
      <w:pPr>
        <w:jc w:val="both"/>
      </w:pPr>
      <w:r>
        <w:t>- dovoz kamenog i asfaltnog materijala</w:t>
      </w:r>
    </w:p>
    <w:p w14:paraId="3B3D3F65" w14:textId="77777777" w:rsidR="00897A0E" w:rsidRDefault="00897A0E" w:rsidP="00897A0E">
      <w:pPr>
        <w:jc w:val="both"/>
      </w:pPr>
      <w:r>
        <w:t xml:space="preserve">- razgrtanje </w:t>
      </w:r>
    </w:p>
    <w:p w14:paraId="37B5C66E" w14:textId="77777777" w:rsidR="00897A0E" w:rsidRDefault="00897A0E" w:rsidP="00897A0E">
      <w:pPr>
        <w:jc w:val="both"/>
      </w:pPr>
      <w:r>
        <w:t>Poljskih puteva ima cca 5000 metara.</w:t>
      </w:r>
    </w:p>
    <w:p w14:paraId="538A4167" w14:textId="77777777" w:rsidR="00897A0E" w:rsidRDefault="00897A0E" w:rsidP="00897A0E">
      <w:pPr>
        <w:jc w:val="both"/>
      </w:pPr>
      <w:r>
        <w:t>Održavanje cesta u zimskim uvjetima odvijat će se prema Planu zimske službe i uključuje čišćenje slijedećih cesta ili ulica kada visina snijega bude 10 cm:</w:t>
      </w:r>
    </w:p>
    <w:p w14:paraId="79FBE548" w14:textId="77777777" w:rsidR="00897A0E" w:rsidRDefault="00897A0E" w:rsidP="00897A0E">
      <w:pPr>
        <w:jc w:val="both"/>
      </w:pPr>
      <w:r>
        <w:t xml:space="preserve">-ulica </w:t>
      </w:r>
      <w:proofErr w:type="spellStart"/>
      <w:r>
        <w:t>Podgaj</w:t>
      </w:r>
      <w:proofErr w:type="spellEnd"/>
      <w:r>
        <w:t xml:space="preserve"> s odvojcima </w:t>
      </w:r>
      <w:r w:rsidRPr="0080705B">
        <w:t>760</w:t>
      </w:r>
      <w:r>
        <w:rPr>
          <w:color w:val="FF0000"/>
        </w:rPr>
        <w:t xml:space="preserve"> </w:t>
      </w:r>
      <w:r>
        <w:t>metara</w:t>
      </w:r>
    </w:p>
    <w:p w14:paraId="4F97E554" w14:textId="77777777" w:rsidR="00897A0E" w:rsidRPr="0080705B" w:rsidRDefault="00897A0E" w:rsidP="00897A0E">
      <w:pPr>
        <w:jc w:val="both"/>
      </w:pPr>
      <w:r>
        <w:t xml:space="preserve">-ulica Karlovac </w:t>
      </w:r>
      <w:r w:rsidRPr="0080705B">
        <w:t>550 metara</w:t>
      </w:r>
    </w:p>
    <w:p w14:paraId="1145B032" w14:textId="77777777" w:rsidR="00897A0E" w:rsidRPr="0080705B" w:rsidRDefault="00897A0E" w:rsidP="00897A0E">
      <w:pPr>
        <w:jc w:val="both"/>
      </w:pPr>
      <w:r w:rsidRPr="0080705B">
        <w:t>-ulica Stari kraj 1.000 metara</w:t>
      </w:r>
    </w:p>
    <w:p w14:paraId="39851820" w14:textId="77777777" w:rsidR="00897A0E" w:rsidRPr="0080705B" w:rsidRDefault="00897A0E" w:rsidP="00897A0E">
      <w:pPr>
        <w:jc w:val="both"/>
      </w:pPr>
      <w:r>
        <w:t xml:space="preserve">-ulica Doljnjak </w:t>
      </w:r>
      <w:r w:rsidRPr="0080705B">
        <w:t>400 metara</w:t>
      </w:r>
    </w:p>
    <w:p w14:paraId="41FB52AD" w14:textId="77777777" w:rsidR="00897A0E" w:rsidRDefault="00897A0E" w:rsidP="00897A0E">
      <w:pPr>
        <w:jc w:val="both"/>
      </w:pPr>
      <w:r w:rsidRPr="0080705B">
        <w:t xml:space="preserve">-ulica Brezine </w:t>
      </w:r>
      <w:r>
        <w:t>2</w:t>
      </w:r>
      <w:r w:rsidRPr="0080705B">
        <w:t>.200 metara</w:t>
      </w:r>
    </w:p>
    <w:p w14:paraId="619F8286" w14:textId="77777777" w:rsidR="00897A0E" w:rsidRDefault="00897A0E" w:rsidP="00897A0E">
      <w:pPr>
        <w:jc w:val="both"/>
      </w:pPr>
      <w:r>
        <w:t xml:space="preserve">- cesta </w:t>
      </w:r>
      <w:proofErr w:type="spellStart"/>
      <w:r>
        <w:t>Ratkovac</w:t>
      </w:r>
      <w:proofErr w:type="spellEnd"/>
      <w:r>
        <w:t xml:space="preserve"> prema </w:t>
      </w:r>
      <w:proofErr w:type="spellStart"/>
      <w:r>
        <w:t>Kuljancima</w:t>
      </w:r>
      <w:proofErr w:type="spellEnd"/>
      <w:r>
        <w:t xml:space="preserve"> </w:t>
      </w:r>
      <w:r w:rsidRPr="0084034B">
        <w:t>600</w:t>
      </w:r>
      <w:r>
        <w:t xml:space="preserve"> metara</w:t>
      </w:r>
    </w:p>
    <w:p w14:paraId="3F5F3A0D" w14:textId="77777777" w:rsidR="00897A0E" w:rsidRDefault="00897A0E" w:rsidP="00897A0E">
      <w:pPr>
        <w:jc w:val="both"/>
      </w:pPr>
      <w:r>
        <w:t xml:space="preserve">- cesta </w:t>
      </w:r>
      <w:proofErr w:type="spellStart"/>
      <w:r>
        <w:t>Ratkovac</w:t>
      </w:r>
      <w:proofErr w:type="spellEnd"/>
      <w:r>
        <w:t xml:space="preserve">, odvojak kod skretanja </w:t>
      </w:r>
      <w:proofErr w:type="spellStart"/>
      <w:r>
        <w:t>Širinci</w:t>
      </w:r>
      <w:proofErr w:type="spellEnd"/>
      <w:r>
        <w:t xml:space="preserve"> 100 metara</w:t>
      </w:r>
    </w:p>
    <w:p w14:paraId="4342E9BA" w14:textId="77777777" w:rsidR="00897A0E" w:rsidRDefault="00897A0E" w:rsidP="00897A0E">
      <w:pPr>
        <w:jc w:val="both"/>
      </w:pPr>
      <w:r>
        <w:t xml:space="preserve">- cesta </w:t>
      </w:r>
      <w:proofErr w:type="spellStart"/>
      <w:r>
        <w:t>Smrtić</w:t>
      </w:r>
      <w:proofErr w:type="spellEnd"/>
      <w:r>
        <w:t>, odvojak kod društvenog doma 400 metara</w:t>
      </w:r>
    </w:p>
    <w:p w14:paraId="790D58B6" w14:textId="77777777" w:rsidR="00897A0E" w:rsidRDefault="00897A0E" w:rsidP="00897A0E">
      <w:pPr>
        <w:jc w:val="both"/>
      </w:pPr>
      <w:r>
        <w:t xml:space="preserve">-  cesta </w:t>
      </w:r>
      <w:proofErr w:type="spellStart"/>
      <w:r>
        <w:t>Smrtić</w:t>
      </w:r>
      <w:proofErr w:type="spellEnd"/>
      <w:r>
        <w:t xml:space="preserve"> odvojak s južne strane groblja 200 metara</w:t>
      </w:r>
    </w:p>
    <w:p w14:paraId="10113DA6" w14:textId="77777777" w:rsidR="00897A0E" w:rsidRDefault="00897A0E" w:rsidP="00897A0E">
      <w:pPr>
        <w:jc w:val="both"/>
      </w:pPr>
      <w:r>
        <w:lastRenderedPageBreak/>
        <w:t xml:space="preserve">- cesta </w:t>
      </w:r>
      <w:proofErr w:type="spellStart"/>
      <w:r>
        <w:t>Smrtić</w:t>
      </w:r>
      <w:proofErr w:type="spellEnd"/>
      <w:r>
        <w:t xml:space="preserve"> prema groblju, sjeverna strana 250 metara</w:t>
      </w:r>
    </w:p>
    <w:p w14:paraId="0076C2C7" w14:textId="77777777" w:rsidR="00897A0E" w:rsidRDefault="00897A0E" w:rsidP="00897A0E">
      <w:pPr>
        <w:jc w:val="both"/>
      </w:pPr>
      <w:r>
        <w:t>- cesta Dubovac prema izvoru 1000 metara</w:t>
      </w:r>
    </w:p>
    <w:p w14:paraId="671B0BFB" w14:textId="77777777" w:rsidR="00897A0E" w:rsidRDefault="00897A0E" w:rsidP="00897A0E">
      <w:pPr>
        <w:jc w:val="both"/>
      </w:pPr>
      <w:r>
        <w:t>-cesta Dubovac prema PPK 300 metara</w:t>
      </w:r>
    </w:p>
    <w:p w14:paraId="13A7852A" w14:textId="77777777" w:rsidR="00897A0E" w:rsidRDefault="00897A0E" w:rsidP="00897A0E">
      <w:pPr>
        <w:jc w:val="both"/>
      </w:pPr>
      <w:r>
        <w:t>-cesta Dubovac uz željezničku prugu prema Mijatovićima 150 metara</w:t>
      </w:r>
    </w:p>
    <w:p w14:paraId="1CAC4732" w14:textId="77777777" w:rsidR="00897A0E" w:rsidRDefault="00897A0E" w:rsidP="00897A0E">
      <w:pPr>
        <w:jc w:val="both"/>
      </w:pPr>
      <w:r>
        <w:t xml:space="preserve">-parkirališta ispred zgrade općinske uprava, u Karlovcu, u Starom kraju, kod groblja (mrtvačnica) Gornji </w:t>
      </w:r>
      <w:proofErr w:type="spellStart"/>
      <w:r>
        <w:t>Bogićevci</w:t>
      </w:r>
      <w:proofErr w:type="spellEnd"/>
      <w:r>
        <w:t>, te centar ispred crkve 1.0</w:t>
      </w:r>
      <w:r w:rsidRPr="00AD71A2">
        <w:t>00 m2</w:t>
      </w:r>
    </w:p>
    <w:p w14:paraId="1833FFB7" w14:textId="77777777" w:rsidR="00897A0E" w:rsidRDefault="00897A0E" w:rsidP="00897A0E">
      <w:pPr>
        <w:jc w:val="both"/>
      </w:pPr>
      <w:r>
        <w:t xml:space="preserve">- prilaz groblju u </w:t>
      </w:r>
      <w:proofErr w:type="spellStart"/>
      <w:r>
        <w:t>Trnavi</w:t>
      </w:r>
      <w:proofErr w:type="spellEnd"/>
      <w:r>
        <w:t xml:space="preserve"> 300 m2</w:t>
      </w:r>
    </w:p>
    <w:p w14:paraId="1DE5CBF3" w14:textId="77777777" w:rsidR="00897A0E" w:rsidRPr="00AD71A2" w:rsidRDefault="00897A0E" w:rsidP="00897A0E">
      <w:pPr>
        <w:jc w:val="both"/>
      </w:pPr>
      <w:r>
        <w:t>- cesta Kosovac prema groblju 400 metara</w:t>
      </w:r>
    </w:p>
    <w:p w14:paraId="13CDF329" w14:textId="77777777" w:rsidR="00897A0E" w:rsidRDefault="00897A0E" w:rsidP="00897A0E">
      <w:pPr>
        <w:jc w:val="both"/>
      </w:pPr>
      <w:r>
        <w:t>Planirana sredstva:</w:t>
      </w:r>
    </w:p>
    <w:p w14:paraId="5EF6231D" w14:textId="77777777" w:rsidR="00897A0E" w:rsidRPr="002967A1" w:rsidRDefault="00897A0E" w:rsidP="00897A0E">
      <w:pPr>
        <w:jc w:val="both"/>
      </w:pPr>
      <w:r>
        <w:t xml:space="preserve">  -plaće djelatnika………………….………………………………………......</w:t>
      </w:r>
      <w:r w:rsidR="00EA387A">
        <w:t>...............</w:t>
      </w:r>
      <w:r>
        <w:t>..12.500</w:t>
      </w:r>
      <w:r w:rsidRPr="002967A1">
        <w:t xml:space="preserve">,00 </w:t>
      </w:r>
      <w:proofErr w:type="spellStart"/>
      <w:r>
        <w:t>eur</w:t>
      </w:r>
      <w:proofErr w:type="spellEnd"/>
    </w:p>
    <w:p w14:paraId="23AE0AB8" w14:textId="77777777" w:rsidR="00897A0E" w:rsidRPr="002967A1" w:rsidRDefault="00897A0E" w:rsidP="00897A0E">
      <w:pPr>
        <w:jc w:val="both"/>
      </w:pPr>
      <w:r w:rsidRPr="002967A1">
        <w:t xml:space="preserve">  -</w:t>
      </w:r>
      <w:r>
        <w:t>materijal, energija, nabava i održavanje opreme</w:t>
      </w:r>
      <w:r w:rsidRPr="002967A1">
        <w:t>……………………</w:t>
      </w:r>
      <w:r>
        <w:t>.…..…</w:t>
      </w:r>
      <w:r w:rsidRPr="002967A1">
        <w:t>...</w:t>
      </w:r>
      <w:r>
        <w:t xml:space="preserve">25.000,00 </w:t>
      </w:r>
      <w:proofErr w:type="spellStart"/>
      <w:r>
        <w:t>eur</w:t>
      </w:r>
      <w:proofErr w:type="spellEnd"/>
    </w:p>
    <w:p w14:paraId="66DDFFFF" w14:textId="77777777" w:rsidR="00897A0E" w:rsidRDefault="00897A0E" w:rsidP="00897A0E"/>
    <w:p w14:paraId="6DB2BA97" w14:textId="77777777" w:rsidR="00897A0E" w:rsidRDefault="00897A0E" w:rsidP="00897A0E">
      <w:r>
        <w:t>Izvor financiranja je iz:</w:t>
      </w:r>
    </w:p>
    <w:p w14:paraId="7CAD34B4" w14:textId="77777777" w:rsidR="00897A0E" w:rsidRDefault="00897A0E" w:rsidP="00897A0E">
      <w:pPr>
        <w:jc w:val="both"/>
      </w:pPr>
      <w:r>
        <w:t>- opći prihodi i primitci ………..………………………….……………………</w:t>
      </w:r>
      <w:r w:rsidR="00EA387A">
        <w:t>……………</w:t>
      </w:r>
      <w:r>
        <w:t>.12.500</w:t>
      </w:r>
      <w:r w:rsidRPr="002967A1">
        <w:t xml:space="preserve">,00 </w:t>
      </w:r>
      <w:proofErr w:type="spellStart"/>
      <w:r>
        <w:t>eur</w:t>
      </w:r>
      <w:proofErr w:type="spellEnd"/>
    </w:p>
    <w:p w14:paraId="1BCBD55A" w14:textId="77777777" w:rsidR="00897A0E" w:rsidRDefault="00897A0E" w:rsidP="00897A0E">
      <w:pPr>
        <w:jc w:val="both"/>
      </w:pPr>
      <w:r>
        <w:t xml:space="preserve">- pomoći………………………………..................................................................25.000,00 </w:t>
      </w:r>
      <w:proofErr w:type="spellStart"/>
      <w:r>
        <w:t>eur</w:t>
      </w:r>
      <w:proofErr w:type="spellEnd"/>
    </w:p>
    <w:p w14:paraId="75C4B030" w14:textId="77777777" w:rsidR="00897A0E" w:rsidRDefault="00897A0E" w:rsidP="00897A0E">
      <w:pPr>
        <w:jc w:val="both"/>
      </w:pPr>
    </w:p>
    <w:p w14:paraId="15A8211E" w14:textId="77777777" w:rsidR="00897A0E" w:rsidRDefault="00897A0E" w:rsidP="00897A0E">
      <w:pPr>
        <w:jc w:val="both"/>
      </w:pPr>
      <w:r w:rsidRPr="0015597A">
        <w:rPr>
          <w:b/>
        </w:rPr>
        <w:t>2.</w:t>
      </w:r>
      <w:r>
        <w:rPr>
          <w:b/>
        </w:rPr>
        <w:t xml:space="preserve"> i 3.</w:t>
      </w:r>
      <w:r w:rsidRPr="0015597A">
        <w:rPr>
          <w:b/>
        </w:rPr>
        <w:t xml:space="preserve"> Ukupni rashodi planirani za održavanje i uređivanje javnih i zelenih površina, te ostalih građevinskih objekata (društvenih domova, vodocrpilište, kanalizacija, mrtvačnica, </w:t>
      </w:r>
      <w:r>
        <w:rPr>
          <w:b/>
        </w:rPr>
        <w:t xml:space="preserve">nogostupa, </w:t>
      </w:r>
      <w:r w:rsidRPr="0015597A">
        <w:rPr>
          <w:b/>
        </w:rPr>
        <w:t xml:space="preserve">spomenika i igrališta) u </w:t>
      </w:r>
      <w:r>
        <w:rPr>
          <w:b/>
        </w:rPr>
        <w:t>2023.</w:t>
      </w:r>
      <w:r w:rsidRPr="0015597A">
        <w:rPr>
          <w:b/>
        </w:rPr>
        <w:t xml:space="preserve">godini iznose </w:t>
      </w:r>
      <w:r>
        <w:rPr>
          <w:b/>
        </w:rPr>
        <w:t>79.000</w:t>
      </w:r>
      <w:r w:rsidRPr="009827D7">
        <w:rPr>
          <w:b/>
        </w:rPr>
        <w:t>,00</w:t>
      </w:r>
      <w:r w:rsidRPr="0015597A">
        <w:rPr>
          <w:b/>
        </w:rPr>
        <w:t xml:space="preserve"> </w:t>
      </w:r>
      <w:r>
        <w:rPr>
          <w:b/>
        </w:rPr>
        <w:t>eura</w:t>
      </w:r>
      <w:r>
        <w:t xml:space="preserve">, a uključuju: </w:t>
      </w:r>
    </w:p>
    <w:p w14:paraId="6E0B4327" w14:textId="77777777" w:rsidR="00897A0E" w:rsidRDefault="00897A0E" w:rsidP="00897A0E">
      <w:pPr>
        <w:jc w:val="both"/>
      </w:pPr>
      <w:r>
        <w:rPr>
          <w:b/>
        </w:rPr>
        <w:t>-</w:t>
      </w:r>
      <w:r>
        <w:t xml:space="preserve">ručno čišćenje i pometanje trga, pješačke zone, javno-prometnih površina, javnih površina uz kanale i putove poljske i šumske (javni radovi), javnih površina oko društvenih domova u Gornjim </w:t>
      </w:r>
      <w:proofErr w:type="spellStart"/>
      <w:r>
        <w:t>Bogićevcima</w:t>
      </w:r>
      <w:proofErr w:type="spellEnd"/>
      <w:r>
        <w:t xml:space="preserve">, Dubovcu i </w:t>
      </w:r>
      <w:proofErr w:type="spellStart"/>
      <w:r>
        <w:t>Smrtiću</w:t>
      </w:r>
      <w:proofErr w:type="spellEnd"/>
      <w:r>
        <w:t xml:space="preserve"> 2 puta tjedno,  redovita košnja zelenih površina će se odvijati prema potrebi, ali najmanje jedan put mjesečno i to:</w:t>
      </w:r>
    </w:p>
    <w:p w14:paraId="411C2568" w14:textId="77777777" w:rsidR="00897A0E" w:rsidRDefault="00897A0E" w:rsidP="00897A0E">
      <w:pPr>
        <w:jc w:val="both"/>
      </w:pPr>
      <w:r>
        <w:t xml:space="preserve"> -parkovi cca </w:t>
      </w:r>
      <w:r w:rsidRPr="006347C2">
        <w:t>15.000</w:t>
      </w:r>
      <w:r>
        <w:t xml:space="preserve"> m2 </w:t>
      </w:r>
    </w:p>
    <w:p w14:paraId="6FD3D288" w14:textId="77777777" w:rsidR="00897A0E" w:rsidRDefault="00897A0E" w:rsidP="00897A0E">
      <w:pPr>
        <w:jc w:val="both"/>
      </w:pPr>
      <w:r>
        <w:t xml:space="preserve"> -groblja cca </w:t>
      </w:r>
      <w:r w:rsidRPr="006347C2">
        <w:t>50.000</w:t>
      </w:r>
      <w:r>
        <w:t xml:space="preserve"> m2</w:t>
      </w:r>
    </w:p>
    <w:p w14:paraId="2C409DC0" w14:textId="77777777" w:rsidR="00897A0E" w:rsidRDefault="00897A0E" w:rsidP="00897A0E">
      <w:pPr>
        <w:jc w:val="both"/>
      </w:pPr>
      <w:r>
        <w:t>-n</w:t>
      </w:r>
      <w:r w:rsidRPr="003754E4">
        <w:t xml:space="preserve">ogostup Gornji </w:t>
      </w:r>
      <w:proofErr w:type="spellStart"/>
      <w:r w:rsidRPr="003754E4">
        <w:t>Bogićevci</w:t>
      </w:r>
      <w:proofErr w:type="spellEnd"/>
      <w:r w:rsidRPr="003754E4">
        <w:t xml:space="preserve"> 3000 m</w:t>
      </w:r>
    </w:p>
    <w:p w14:paraId="45F0896B" w14:textId="77777777" w:rsidR="00897A0E" w:rsidRDefault="00897A0E" w:rsidP="00897A0E">
      <w:pPr>
        <w:jc w:val="both"/>
      </w:pPr>
      <w:r>
        <w:t>-n</w:t>
      </w:r>
      <w:r w:rsidRPr="003754E4">
        <w:t xml:space="preserve">ogostup </w:t>
      </w:r>
      <w:proofErr w:type="spellStart"/>
      <w:r w:rsidRPr="003754E4">
        <w:t>Smrtić</w:t>
      </w:r>
      <w:proofErr w:type="spellEnd"/>
      <w:r w:rsidRPr="003754E4">
        <w:t xml:space="preserve"> 1800 metara</w:t>
      </w:r>
    </w:p>
    <w:p w14:paraId="37D4B054" w14:textId="77777777" w:rsidR="00897A0E" w:rsidRPr="003754E4" w:rsidRDefault="00897A0E" w:rsidP="00897A0E">
      <w:pPr>
        <w:jc w:val="both"/>
      </w:pPr>
      <w:r>
        <w:t>-n</w:t>
      </w:r>
      <w:r w:rsidRPr="003754E4">
        <w:t>ogostup Kosovac</w:t>
      </w:r>
      <w:r>
        <w:t xml:space="preserve"> - glavna</w:t>
      </w:r>
      <w:r w:rsidRPr="003754E4">
        <w:t xml:space="preserve"> 750 metara </w:t>
      </w:r>
    </w:p>
    <w:p w14:paraId="757D53EA" w14:textId="77777777" w:rsidR="00897A0E" w:rsidRDefault="00897A0E" w:rsidP="00897A0E">
      <w:pPr>
        <w:jc w:val="both"/>
      </w:pPr>
      <w:r>
        <w:t>-</w:t>
      </w:r>
      <w:r w:rsidRPr="00142727">
        <w:t>nogostupa kroz naselje Kosovac-ulica Vukovarska</w:t>
      </w:r>
      <w:r>
        <w:t xml:space="preserve"> 1.147 m</w:t>
      </w:r>
    </w:p>
    <w:p w14:paraId="64092A32" w14:textId="77777777" w:rsidR="00897A0E" w:rsidRDefault="00897A0E" w:rsidP="00897A0E">
      <w:pPr>
        <w:jc w:val="both"/>
      </w:pPr>
      <w:r>
        <w:t>-</w:t>
      </w:r>
      <w:r w:rsidRPr="00142727">
        <w:t>nogostupa kroz naselje Dubovac</w:t>
      </w:r>
      <w:r>
        <w:t xml:space="preserve"> 521 m</w:t>
      </w:r>
    </w:p>
    <w:p w14:paraId="4EA4B979" w14:textId="77777777" w:rsidR="00897A0E" w:rsidRDefault="00897A0E" w:rsidP="00897A0E">
      <w:pPr>
        <w:jc w:val="both"/>
      </w:pPr>
      <w:r>
        <w:t xml:space="preserve">-oko postavljenih tabli na ulazima u područje Općine Gornji </w:t>
      </w:r>
      <w:proofErr w:type="spellStart"/>
      <w:r>
        <w:t>Bogićevci</w:t>
      </w:r>
      <w:proofErr w:type="spellEnd"/>
    </w:p>
    <w:p w14:paraId="206C33B8" w14:textId="77777777" w:rsidR="00897A0E" w:rsidRDefault="00897A0E" w:rsidP="00897A0E">
      <w:pPr>
        <w:jc w:val="both"/>
      </w:pPr>
      <w:r>
        <w:t xml:space="preserve">-oko dječjih zabavnih parkova u naseljima Gornji </w:t>
      </w:r>
      <w:proofErr w:type="spellStart"/>
      <w:r>
        <w:t>Bogićevci</w:t>
      </w:r>
      <w:proofErr w:type="spellEnd"/>
      <w:r>
        <w:t xml:space="preserve">, </w:t>
      </w:r>
      <w:proofErr w:type="spellStart"/>
      <w:r>
        <w:t>Smrtić-Ratkovac</w:t>
      </w:r>
      <w:proofErr w:type="spellEnd"/>
      <w:r>
        <w:t xml:space="preserve"> i </w:t>
      </w:r>
      <w:proofErr w:type="spellStart"/>
      <w:r>
        <w:t>Trnava</w:t>
      </w:r>
      <w:proofErr w:type="spellEnd"/>
    </w:p>
    <w:p w14:paraId="7208EEBC" w14:textId="77777777" w:rsidR="00897A0E" w:rsidRDefault="00897A0E" w:rsidP="00897A0E">
      <w:pPr>
        <w:jc w:val="both"/>
      </w:pPr>
      <w:r>
        <w:lastRenderedPageBreak/>
        <w:t xml:space="preserve">-obrezivanje raslinja i drveća na zelenim površinama, parkovima, grobljima, </w:t>
      </w:r>
      <w:proofErr w:type="spellStart"/>
      <w:r>
        <w:t>štihanje</w:t>
      </w:r>
      <w:proofErr w:type="spellEnd"/>
      <w:r>
        <w:t xml:space="preserve">, okopavanje i plijevljenje, te sadnja cvijeća i ukrasnih grmova na parkovnim površinama </w:t>
      </w:r>
      <w:r w:rsidRPr="00B138D2">
        <w:t xml:space="preserve">i u centru </w:t>
      </w:r>
      <w:r>
        <w:t xml:space="preserve">Općine Gornji </w:t>
      </w:r>
      <w:proofErr w:type="spellStart"/>
      <w:r>
        <w:t>Bogićevci</w:t>
      </w:r>
      <w:proofErr w:type="spellEnd"/>
    </w:p>
    <w:p w14:paraId="5BBB9AC8" w14:textId="77777777" w:rsidR="00897A0E" w:rsidRDefault="00897A0E" w:rsidP="00897A0E">
      <w:pPr>
        <w:jc w:val="both"/>
      </w:pPr>
      <w:r>
        <w:t>-troškove vode za objekte u vlasništvu općine</w:t>
      </w:r>
    </w:p>
    <w:p w14:paraId="472DC77E" w14:textId="77777777" w:rsidR="00897A0E" w:rsidRDefault="00897A0E" w:rsidP="00897A0E">
      <w:pPr>
        <w:jc w:val="both"/>
      </w:pPr>
      <w:r w:rsidRPr="004E1AD6">
        <w:t xml:space="preserve"> -troškove plina u društven</w:t>
      </w:r>
      <w:r>
        <w:t>i</w:t>
      </w:r>
      <w:r w:rsidRPr="004E1AD6">
        <w:t>m dom</w:t>
      </w:r>
      <w:r>
        <w:t>ovima</w:t>
      </w:r>
      <w:r w:rsidRPr="004E1AD6">
        <w:t xml:space="preserve"> u </w:t>
      </w:r>
      <w:r>
        <w:t xml:space="preserve">Gornjim </w:t>
      </w:r>
      <w:proofErr w:type="spellStart"/>
      <w:r>
        <w:t>Bogićevcima</w:t>
      </w:r>
      <w:proofErr w:type="spellEnd"/>
      <w:r>
        <w:t xml:space="preserve"> i </w:t>
      </w:r>
      <w:proofErr w:type="spellStart"/>
      <w:r>
        <w:t>Trnavi</w:t>
      </w:r>
      <w:proofErr w:type="spellEnd"/>
      <w:r>
        <w:t xml:space="preserve">  </w:t>
      </w:r>
    </w:p>
    <w:p w14:paraId="424B08A3" w14:textId="77777777" w:rsidR="00897A0E" w:rsidRDefault="00897A0E" w:rsidP="00897A0E">
      <w:pPr>
        <w:jc w:val="both"/>
      </w:pPr>
      <w:r>
        <w:t xml:space="preserve">- troškovi </w:t>
      </w:r>
      <w:proofErr w:type="spellStart"/>
      <w:r>
        <w:t>el.energije</w:t>
      </w:r>
      <w:proofErr w:type="spellEnd"/>
      <w:r>
        <w:t xml:space="preserve"> u zgradama mjesnih odbora</w:t>
      </w:r>
    </w:p>
    <w:p w14:paraId="53972337" w14:textId="77777777" w:rsidR="00897A0E" w:rsidRDefault="00897A0E" w:rsidP="00897A0E">
      <w:pPr>
        <w:jc w:val="both"/>
      </w:pPr>
      <w:r>
        <w:t xml:space="preserve">- troškovi </w:t>
      </w:r>
      <w:proofErr w:type="spellStart"/>
      <w:r>
        <w:t>el.energije</w:t>
      </w:r>
      <w:proofErr w:type="spellEnd"/>
      <w:r>
        <w:t xml:space="preserve"> mrtvačnica</w:t>
      </w:r>
    </w:p>
    <w:p w14:paraId="682ED230" w14:textId="77777777" w:rsidR="00897A0E" w:rsidRDefault="00897A0E" w:rsidP="00897A0E">
      <w:pPr>
        <w:jc w:val="both"/>
      </w:pPr>
      <w:r>
        <w:t>- troškovi el.en.za rad kanalizacijskih pumpi</w:t>
      </w:r>
    </w:p>
    <w:p w14:paraId="67427A24" w14:textId="77777777" w:rsidR="00897A0E" w:rsidRDefault="00897A0E" w:rsidP="00897A0E">
      <w:pPr>
        <w:jc w:val="both"/>
      </w:pPr>
      <w:r>
        <w:t xml:space="preserve">- troškovi </w:t>
      </w:r>
      <w:proofErr w:type="spellStart"/>
      <w:r>
        <w:t>el.energije</w:t>
      </w:r>
      <w:proofErr w:type="spellEnd"/>
      <w:r>
        <w:t xml:space="preserve"> vodocrpilište</w:t>
      </w:r>
    </w:p>
    <w:p w14:paraId="7C5496D5" w14:textId="77777777" w:rsidR="00897A0E" w:rsidRDefault="00897A0E" w:rsidP="00897A0E">
      <w:pPr>
        <w:jc w:val="both"/>
      </w:pPr>
      <w:r>
        <w:t xml:space="preserve">- gorivo za pumpu HONDA za čišćenje </w:t>
      </w:r>
      <w:proofErr w:type="spellStart"/>
      <w:r>
        <w:t>šahti</w:t>
      </w:r>
      <w:proofErr w:type="spellEnd"/>
    </w:p>
    <w:p w14:paraId="542B6ED3" w14:textId="77777777" w:rsidR="00897A0E" w:rsidRPr="004E1AD6" w:rsidRDefault="00897A0E" w:rsidP="00897A0E">
      <w:pPr>
        <w:jc w:val="both"/>
      </w:pPr>
      <w:r>
        <w:t>- usluge popravka kanalizacijskih pumpi</w:t>
      </w:r>
    </w:p>
    <w:p w14:paraId="214781D3" w14:textId="77777777" w:rsidR="00897A0E" w:rsidRPr="00CA4C39" w:rsidRDefault="00897A0E" w:rsidP="00897A0E">
      <w:pPr>
        <w:jc w:val="both"/>
      </w:pPr>
      <w:r w:rsidRPr="00CA4C39">
        <w:t>-materijal za održavanje mrtvačnica, igrališta, spomenika</w:t>
      </w:r>
    </w:p>
    <w:p w14:paraId="4F4C4814" w14:textId="77777777" w:rsidR="00897A0E" w:rsidRDefault="00897A0E" w:rsidP="00897A0E">
      <w:pPr>
        <w:jc w:val="both"/>
      </w:pPr>
      <w:r w:rsidRPr="004E1AD6">
        <w:t>-materijal za održavanje gra</w:t>
      </w:r>
      <w:r>
        <w:t>đevinskih objekata</w:t>
      </w:r>
    </w:p>
    <w:p w14:paraId="3C760B98" w14:textId="77777777" w:rsidR="00897A0E" w:rsidRDefault="00897A0E" w:rsidP="00897A0E">
      <w:pPr>
        <w:jc w:val="both"/>
      </w:pPr>
      <w:r w:rsidRPr="004E1AD6">
        <w:t>-usluge održavanja građevinskih objekata</w:t>
      </w:r>
    </w:p>
    <w:p w14:paraId="17A7A861" w14:textId="77777777" w:rsidR="00897A0E" w:rsidRDefault="00897A0E" w:rsidP="00897A0E">
      <w:pPr>
        <w:jc w:val="both"/>
      </w:pPr>
      <w:r>
        <w:t>-</w:t>
      </w:r>
      <w:r w:rsidRPr="00CC2ABD">
        <w:t>usluge održavanja opreme</w:t>
      </w:r>
      <w:r>
        <w:t xml:space="preserve"> </w:t>
      </w:r>
      <w:proofErr w:type="spellStart"/>
      <w:r>
        <w:t>kom.pogona</w:t>
      </w:r>
      <w:proofErr w:type="spellEnd"/>
      <w:r>
        <w:t>, te nabava opreme za održavanje.</w:t>
      </w:r>
    </w:p>
    <w:p w14:paraId="15F342C5" w14:textId="77777777" w:rsidR="00897A0E" w:rsidRDefault="00897A0E" w:rsidP="00897A0E">
      <w:pPr>
        <w:jc w:val="both"/>
      </w:pPr>
      <w:r>
        <w:t xml:space="preserve">Na ovim radovima radit će 4 djelatnika Komunalnog pogona Općine Gornji </w:t>
      </w:r>
      <w:proofErr w:type="spellStart"/>
      <w:r>
        <w:t>Bogićevci</w:t>
      </w:r>
      <w:proofErr w:type="spellEnd"/>
      <w:r>
        <w:t xml:space="preserve">, te osobe na radu za opće dobro koji odrađuju socijalne pomoći Centra za socijalnu skrb, a na krčenju i čišćenju uz poljske i šumske kanale i putove koji nisu obuhvaćeni redovnim poslovima komunalnog pogona, radit će 3 djelatnika javnih radova u trajanju 6 mjeseci, te će se prema potrebi, ukoliko Program javnih radova ne krene na početku sezone, </w:t>
      </w:r>
      <w:proofErr w:type="spellStart"/>
      <w:r>
        <w:t>zeposliti</w:t>
      </w:r>
      <w:proofErr w:type="spellEnd"/>
      <w:r>
        <w:t xml:space="preserve"> ugovorom o djelu jedna ili dvije osobe. Planirana sredstva:</w:t>
      </w:r>
    </w:p>
    <w:p w14:paraId="30553584" w14:textId="77777777" w:rsidR="00897A0E" w:rsidRPr="002967A1" w:rsidRDefault="00897A0E" w:rsidP="00897A0E">
      <w:pPr>
        <w:jc w:val="both"/>
      </w:pPr>
      <w:r>
        <w:t xml:space="preserve">  -plaće redovnih  djelatnika, te javni radovi ……………….............………........</w:t>
      </w:r>
      <w:r w:rsidR="00EA387A">
        <w:t>.....</w:t>
      </w:r>
      <w:r>
        <w:t>.41.000</w:t>
      </w:r>
      <w:r w:rsidRPr="002967A1">
        <w:t xml:space="preserve">,00 </w:t>
      </w:r>
      <w:proofErr w:type="spellStart"/>
      <w:r>
        <w:t>eur</w:t>
      </w:r>
      <w:proofErr w:type="spellEnd"/>
    </w:p>
    <w:p w14:paraId="4FF2DA66" w14:textId="77777777" w:rsidR="00897A0E" w:rsidRPr="002967A1" w:rsidRDefault="00897A0E" w:rsidP="00897A0E">
      <w:pPr>
        <w:jc w:val="both"/>
      </w:pPr>
      <w:r w:rsidRPr="002967A1">
        <w:t xml:space="preserve">  -</w:t>
      </w:r>
      <w:r>
        <w:t>materijal, energija, nabava i održavanje opreme</w:t>
      </w:r>
      <w:r w:rsidRPr="002967A1">
        <w:t>…………………</w:t>
      </w:r>
      <w:r>
        <w:t>….……</w:t>
      </w:r>
      <w:r w:rsidRPr="002967A1">
        <w:t>...</w:t>
      </w:r>
      <w:r>
        <w:t>.....</w:t>
      </w:r>
      <w:r w:rsidR="00EA387A">
        <w:t>......</w:t>
      </w:r>
      <w:r>
        <w:t>38.000</w:t>
      </w:r>
      <w:r w:rsidRPr="002967A1">
        <w:t xml:space="preserve">,00 </w:t>
      </w:r>
      <w:proofErr w:type="spellStart"/>
      <w:r>
        <w:t>eur</w:t>
      </w:r>
      <w:proofErr w:type="spellEnd"/>
    </w:p>
    <w:p w14:paraId="32B165E7" w14:textId="77777777" w:rsidR="00897A0E" w:rsidRDefault="00897A0E" w:rsidP="00897A0E">
      <w:pPr>
        <w:jc w:val="both"/>
      </w:pPr>
    </w:p>
    <w:p w14:paraId="5A9F2981" w14:textId="77777777" w:rsidR="00897A0E" w:rsidRDefault="00897A0E" w:rsidP="00897A0E">
      <w:pPr>
        <w:jc w:val="both"/>
      </w:pPr>
      <w:r w:rsidRPr="004E1AD6">
        <w:t xml:space="preserve"> Izvor financiranja je iz:</w:t>
      </w:r>
    </w:p>
    <w:p w14:paraId="27082ADB" w14:textId="77777777" w:rsidR="00897A0E" w:rsidRPr="004E1AD6" w:rsidRDefault="00897A0E" w:rsidP="00897A0E">
      <w:pPr>
        <w:jc w:val="both"/>
      </w:pPr>
      <w:r>
        <w:t xml:space="preserve">  </w:t>
      </w:r>
      <w:r w:rsidRPr="004E1AD6">
        <w:t>- prihoda za posebne namjene……………………………</w:t>
      </w:r>
      <w:r>
        <w:t>...</w:t>
      </w:r>
      <w:r w:rsidRPr="004E1AD6">
        <w:t>………</w:t>
      </w:r>
      <w:r>
        <w:t>….</w:t>
      </w:r>
      <w:r w:rsidRPr="004E1AD6">
        <w:t>…</w:t>
      </w:r>
      <w:r>
        <w:t>…</w:t>
      </w:r>
      <w:r w:rsidR="00EA387A">
        <w:t>…………….</w:t>
      </w:r>
      <w:r w:rsidRPr="004E1AD6">
        <w:t>…..</w:t>
      </w:r>
      <w:r>
        <w:t>.35.980,00</w:t>
      </w:r>
      <w:r w:rsidRPr="004E1AD6">
        <w:t xml:space="preserve"> </w:t>
      </w:r>
      <w:proofErr w:type="spellStart"/>
      <w:r>
        <w:t>eur</w:t>
      </w:r>
      <w:proofErr w:type="spellEnd"/>
    </w:p>
    <w:p w14:paraId="7F60EA19" w14:textId="77777777" w:rsidR="00897A0E" w:rsidRDefault="00897A0E" w:rsidP="00897A0E">
      <w:pPr>
        <w:jc w:val="both"/>
      </w:pPr>
      <w:r>
        <w:t xml:space="preserve">  - pomoći (plaće javnih radova i oprema)……………………………………....</w:t>
      </w:r>
      <w:r w:rsidR="00EA387A">
        <w:t>...........</w:t>
      </w:r>
      <w:r>
        <w:t>.</w:t>
      </w:r>
      <w:r w:rsidRPr="00965403">
        <w:t xml:space="preserve"> </w:t>
      </w:r>
      <w:r>
        <w:t>26.680,00</w:t>
      </w:r>
      <w:r w:rsidRPr="004E1AD6">
        <w:t xml:space="preserve"> </w:t>
      </w:r>
      <w:proofErr w:type="spellStart"/>
      <w:r>
        <w:t>eur</w:t>
      </w:r>
      <w:proofErr w:type="spellEnd"/>
    </w:p>
    <w:p w14:paraId="4401B96B" w14:textId="77777777" w:rsidR="00897A0E" w:rsidRPr="004E1AD6" w:rsidRDefault="00897A0E" w:rsidP="00897A0E">
      <w:pPr>
        <w:jc w:val="both"/>
      </w:pPr>
      <w:r>
        <w:t xml:space="preserve">  - opći prihodi i primitci …………………………………………………………</w:t>
      </w:r>
      <w:r w:rsidR="00EA387A">
        <w:t>……………………</w:t>
      </w:r>
      <w:r>
        <w:t xml:space="preserve">16.340,00 </w:t>
      </w:r>
      <w:proofErr w:type="spellStart"/>
      <w:r>
        <w:t>eur</w:t>
      </w:r>
      <w:proofErr w:type="spellEnd"/>
      <w:r>
        <w:t xml:space="preserve"> </w:t>
      </w:r>
    </w:p>
    <w:p w14:paraId="11330CEC" w14:textId="77777777" w:rsidR="00897A0E" w:rsidRPr="00DA6288" w:rsidRDefault="00897A0E" w:rsidP="00897A0E">
      <w:pPr>
        <w:jc w:val="both"/>
      </w:pPr>
    </w:p>
    <w:p w14:paraId="6E838569" w14:textId="77777777" w:rsidR="00897A0E" w:rsidRDefault="00897A0E" w:rsidP="00897A0E">
      <w:pPr>
        <w:jc w:val="both"/>
      </w:pPr>
      <w:r>
        <w:rPr>
          <w:b/>
        </w:rPr>
        <w:t>4</w:t>
      </w:r>
      <w:r w:rsidRPr="0015597A">
        <w:rPr>
          <w:b/>
        </w:rPr>
        <w:t xml:space="preserve">. Ukupni rashodi planirani za javnu rasvjetu u </w:t>
      </w:r>
      <w:r>
        <w:rPr>
          <w:b/>
        </w:rPr>
        <w:t>2023.</w:t>
      </w:r>
      <w:r w:rsidRPr="0015597A">
        <w:rPr>
          <w:b/>
        </w:rPr>
        <w:t xml:space="preserve">godini iznose </w:t>
      </w:r>
      <w:r>
        <w:rPr>
          <w:b/>
        </w:rPr>
        <w:t>24</w:t>
      </w:r>
      <w:r w:rsidRPr="000F36ED">
        <w:rPr>
          <w:b/>
        </w:rPr>
        <w:t>.000,00</w:t>
      </w:r>
      <w:r w:rsidRPr="0015597A">
        <w:rPr>
          <w:b/>
        </w:rPr>
        <w:t xml:space="preserve"> </w:t>
      </w:r>
      <w:r>
        <w:rPr>
          <w:b/>
        </w:rPr>
        <w:t>eura</w:t>
      </w:r>
      <w:r>
        <w:t>, a   uključuju:</w:t>
      </w:r>
    </w:p>
    <w:p w14:paraId="46A1F884" w14:textId="77777777" w:rsidR="00897A0E" w:rsidRDefault="00897A0E" w:rsidP="00897A0E">
      <w:pPr>
        <w:jc w:val="both"/>
      </w:pPr>
      <w:r>
        <w:t xml:space="preserve">    -potrošenu električnu energiju za javnu rasvjetu…………………..…..……...</w:t>
      </w:r>
      <w:r w:rsidR="00EA387A">
        <w:t>......</w:t>
      </w:r>
      <w:r>
        <w:t xml:space="preserve">.12.000,00 </w:t>
      </w:r>
      <w:proofErr w:type="spellStart"/>
      <w:r>
        <w:t>eur</w:t>
      </w:r>
      <w:proofErr w:type="spellEnd"/>
    </w:p>
    <w:p w14:paraId="4EC7C508" w14:textId="77777777" w:rsidR="00897A0E" w:rsidRDefault="00897A0E" w:rsidP="00897A0E">
      <w:pPr>
        <w:jc w:val="both"/>
      </w:pPr>
      <w:r>
        <w:t xml:space="preserve">    -održavanje javne rasvjete…………………………………………………</w:t>
      </w:r>
      <w:r w:rsidR="00EA387A">
        <w:t>…………………</w:t>
      </w:r>
      <w:r>
        <w:t xml:space="preserve">..…12.000,00 </w:t>
      </w:r>
      <w:proofErr w:type="spellStart"/>
      <w:r>
        <w:t>eur</w:t>
      </w:r>
      <w:proofErr w:type="spellEnd"/>
    </w:p>
    <w:p w14:paraId="60DE9F04" w14:textId="77777777" w:rsidR="00897A0E" w:rsidRDefault="00897A0E" w:rsidP="00897A0E">
      <w:pPr>
        <w:jc w:val="both"/>
      </w:pPr>
      <w:r>
        <w:t xml:space="preserve">  </w:t>
      </w:r>
    </w:p>
    <w:p w14:paraId="578757DC" w14:textId="77777777" w:rsidR="00897A0E" w:rsidRDefault="00897A0E" w:rsidP="00897A0E">
      <w:pPr>
        <w:jc w:val="both"/>
      </w:pPr>
      <w:r>
        <w:t>Izvor financiranja je iz:</w:t>
      </w:r>
    </w:p>
    <w:p w14:paraId="7E4272FA" w14:textId="77777777" w:rsidR="00897A0E" w:rsidRDefault="00897A0E" w:rsidP="00897A0E">
      <w:pPr>
        <w:jc w:val="both"/>
      </w:pPr>
      <w:r>
        <w:lastRenderedPageBreak/>
        <w:t>-pomoći……………………………………………………………….….…….…</w:t>
      </w:r>
      <w:r w:rsidR="00EA387A">
        <w:t>………………………….</w:t>
      </w:r>
      <w:r>
        <w:t xml:space="preserve">24.000,00 </w:t>
      </w:r>
      <w:proofErr w:type="spellStart"/>
      <w:r>
        <w:t>eur</w:t>
      </w:r>
      <w:proofErr w:type="spellEnd"/>
    </w:p>
    <w:p w14:paraId="5641DBC7" w14:textId="77777777" w:rsidR="00897A0E" w:rsidRDefault="00897A0E" w:rsidP="00897A0E">
      <w:pPr>
        <w:jc w:val="both"/>
      </w:pPr>
    </w:p>
    <w:p w14:paraId="37993DFB" w14:textId="77777777" w:rsidR="00897A0E" w:rsidRDefault="00897A0E" w:rsidP="00897A0E">
      <w:pPr>
        <w:jc w:val="both"/>
      </w:pPr>
      <w:r>
        <w:rPr>
          <w:b/>
        </w:rPr>
        <w:t>5</w:t>
      </w:r>
      <w:r w:rsidRPr="005F1C9D">
        <w:rPr>
          <w:b/>
        </w:rPr>
        <w:t xml:space="preserve">. </w:t>
      </w:r>
      <w:r w:rsidRPr="0015597A">
        <w:rPr>
          <w:b/>
        </w:rPr>
        <w:t xml:space="preserve">Ukupni rashodi planirani za </w:t>
      </w:r>
      <w:r>
        <w:rPr>
          <w:b/>
        </w:rPr>
        <w:t>z</w:t>
      </w:r>
      <w:r w:rsidRPr="005F1C9D">
        <w:rPr>
          <w:b/>
        </w:rPr>
        <w:t>aštit</w:t>
      </w:r>
      <w:r>
        <w:rPr>
          <w:b/>
        </w:rPr>
        <w:t>u</w:t>
      </w:r>
      <w:r w:rsidRPr="005F1C9D">
        <w:rPr>
          <w:b/>
        </w:rPr>
        <w:t xml:space="preserve"> okoliša</w:t>
      </w:r>
      <w:r>
        <w:rPr>
          <w:b/>
        </w:rPr>
        <w:t xml:space="preserve"> u 2023. godini iznose 5</w:t>
      </w:r>
      <w:r w:rsidRPr="000F36ED">
        <w:rPr>
          <w:b/>
        </w:rPr>
        <w:t>.</w:t>
      </w:r>
      <w:r>
        <w:rPr>
          <w:b/>
        </w:rPr>
        <w:t>15</w:t>
      </w:r>
      <w:r w:rsidRPr="000F36ED">
        <w:rPr>
          <w:b/>
        </w:rPr>
        <w:t>0,00</w:t>
      </w:r>
      <w:r>
        <w:rPr>
          <w:b/>
        </w:rPr>
        <w:t xml:space="preserve"> eura, </w:t>
      </w:r>
      <w:r>
        <w:t>a odnose se na:</w:t>
      </w:r>
    </w:p>
    <w:p w14:paraId="0CEB941D" w14:textId="77777777" w:rsidR="00897A0E" w:rsidRDefault="00897A0E" w:rsidP="00897A0E">
      <w:pPr>
        <w:jc w:val="both"/>
      </w:pPr>
      <w:r>
        <w:t xml:space="preserve">    -potrošenu električnu energiju za rad fekalnih pumpi…………………………</w:t>
      </w:r>
      <w:r w:rsidR="00EA387A">
        <w:t>…..</w:t>
      </w:r>
      <w:r>
        <w:t xml:space="preserve">..1.200,00 </w:t>
      </w:r>
      <w:proofErr w:type="spellStart"/>
      <w:r>
        <w:t>eur</w:t>
      </w:r>
      <w:proofErr w:type="spellEnd"/>
    </w:p>
    <w:p w14:paraId="449DCC6A" w14:textId="77777777" w:rsidR="00897A0E" w:rsidRDefault="00897A0E" w:rsidP="00897A0E">
      <w:pPr>
        <w:jc w:val="both"/>
      </w:pPr>
      <w:r>
        <w:t xml:space="preserve">    -održavanje fekalnih pumpi………………………………………...………..…</w:t>
      </w:r>
      <w:r w:rsidR="00EA387A">
        <w:t>………………</w:t>
      </w:r>
      <w:r>
        <w:t>.</w:t>
      </w:r>
      <w:r w:rsidR="00EA387A">
        <w:t>.</w:t>
      </w:r>
      <w:r>
        <w:t xml:space="preserve">1.800,00 </w:t>
      </w:r>
      <w:proofErr w:type="spellStart"/>
      <w:r>
        <w:t>eur</w:t>
      </w:r>
      <w:proofErr w:type="spellEnd"/>
    </w:p>
    <w:p w14:paraId="74B7DAF7" w14:textId="77777777" w:rsidR="00897A0E" w:rsidRDefault="00897A0E" w:rsidP="00897A0E">
      <w:pPr>
        <w:jc w:val="both"/>
      </w:pPr>
      <w:r>
        <w:t xml:space="preserve">    -gorivo i materijal za cisternu………………………..…………………….…</w:t>
      </w:r>
      <w:r w:rsidR="00EA387A">
        <w:t>………………</w:t>
      </w:r>
      <w:r>
        <w:t>....</w:t>
      </w:r>
      <w:r w:rsidR="00EA387A">
        <w:t>.</w:t>
      </w:r>
      <w:r>
        <w:t xml:space="preserve">.150,00 </w:t>
      </w:r>
      <w:proofErr w:type="spellStart"/>
      <w:r>
        <w:t>eur</w:t>
      </w:r>
      <w:proofErr w:type="spellEnd"/>
    </w:p>
    <w:p w14:paraId="4C583B7A" w14:textId="77777777" w:rsidR="00897A0E" w:rsidRDefault="00897A0E" w:rsidP="00897A0E">
      <w:pPr>
        <w:jc w:val="both"/>
      </w:pPr>
      <w:r>
        <w:t xml:space="preserve">    -dio plaća komunalnih djelatnika za održavanje kanal., ukopi………….……</w:t>
      </w:r>
      <w:r w:rsidR="00EA387A">
        <w:t>..</w:t>
      </w:r>
      <w:r>
        <w:t xml:space="preserve">…2.700,00 </w:t>
      </w:r>
      <w:proofErr w:type="spellStart"/>
      <w:r>
        <w:t>eur</w:t>
      </w:r>
      <w:proofErr w:type="spellEnd"/>
    </w:p>
    <w:p w14:paraId="6FEE9A00" w14:textId="77777777" w:rsidR="00897A0E" w:rsidRDefault="00897A0E" w:rsidP="00897A0E">
      <w:pPr>
        <w:jc w:val="both"/>
      </w:pPr>
    </w:p>
    <w:p w14:paraId="2F96D44F" w14:textId="77777777" w:rsidR="00897A0E" w:rsidRDefault="00897A0E" w:rsidP="00897A0E">
      <w:pPr>
        <w:jc w:val="both"/>
      </w:pPr>
      <w:r>
        <w:t>Izvor financiranja je iz:</w:t>
      </w:r>
    </w:p>
    <w:p w14:paraId="485B9A2A" w14:textId="77777777" w:rsidR="00897A0E" w:rsidRDefault="00897A0E" w:rsidP="00897A0E">
      <w:pPr>
        <w:jc w:val="both"/>
      </w:pPr>
      <w:r>
        <w:t>-pomoći……………...…………………………………………...……………..…</w:t>
      </w:r>
      <w:r w:rsidR="00EA387A">
        <w:t>……………………….</w:t>
      </w:r>
      <w:r>
        <w:t xml:space="preserve">.1.200,00 </w:t>
      </w:r>
      <w:proofErr w:type="spellStart"/>
      <w:r>
        <w:t>eur</w:t>
      </w:r>
      <w:proofErr w:type="spellEnd"/>
    </w:p>
    <w:p w14:paraId="7D361153" w14:textId="77777777" w:rsidR="00897A0E" w:rsidRDefault="00897A0E" w:rsidP="00897A0E">
      <w:pPr>
        <w:jc w:val="both"/>
      </w:pPr>
      <w:r w:rsidRPr="004E1AD6">
        <w:t>-prihoda za posebne namjene</w:t>
      </w:r>
      <w:r>
        <w:t xml:space="preserve"> ……..</w:t>
      </w:r>
      <w:r w:rsidRPr="004E1AD6">
        <w:t>……………………………………</w:t>
      </w:r>
      <w:r>
        <w:t>......</w:t>
      </w:r>
      <w:r w:rsidRPr="004E1AD6">
        <w:t>…</w:t>
      </w:r>
      <w:r>
        <w:t>.</w:t>
      </w:r>
      <w:r w:rsidRPr="004E1AD6">
        <w:t>…</w:t>
      </w:r>
      <w:r w:rsidR="00EA387A">
        <w:t>……………………….</w:t>
      </w:r>
      <w:r w:rsidRPr="004E1AD6">
        <w:t>..</w:t>
      </w:r>
      <w:r>
        <w:t>3.950</w:t>
      </w:r>
      <w:r w:rsidRPr="004E1AD6">
        <w:t xml:space="preserve">,00 </w:t>
      </w:r>
      <w:proofErr w:type="spellStart"/>
      <w:r>
        <w:t>eur</w:t>
      </w:r>
      <w:proofErr w:type="spellEnd"/>
    </w:p>
    <w:p w14:paraId="1E4395B7" w14:textId="77777777" w:rsidR="00897A0E" w:rsidRDefault="00897A0E" w:rsidP="00897A0E">
      <w:pPr>
        <w:jc w:val="both"/>
      </w:pPr>
    </w:p>
    <w:p w14:paraId="21D34B00" w14:textId="77777777" w:rsidR="00897A0E" w:rsidRDefault="00897A0E" w:rsidP="00897A0E">
      <w:pPr>
        <w:jc w:val="both"/>
      </w:pPr>
      <w:r>
        <w:rPr>
          <w:b/>
        </w:rPr>
        <w:t>6</w:t>
      </w:r>
      <w:r w:rsidRPr="0015597A">
        <w:rPr>
          <w:b/>
        </w:rPr>
        <w:t>.</w:t>
      </w:r>
      <w:r>
        <w:rPr>
          <w:b/>
        </w:rPr>
        <w:t xml:space="preserve"> </w:t>
      </w:r>
      <w:r w:rsidRPr="0015597A">
        <w:rPr>
          <w:b/>
        </w:rPr>
        <w:t>Ukupni rashodi planirani za deratizaciju</w:t>
      </w:r>
      <w:r>
        <w:rPr>
          <w:b/>
        </w:rPr>
        <w:t xml:space="preserve"> i dezinsekciju</w:t>
      </w:r>
      <w:r w:rsidRPr="0015597A">
        <w:rPr>
          <w:b/>
        </w:rPr>
        <w:t xml:space="preserve"> u </w:t>
      </w:r>
      <w:r>
        <w:rPr>
          <w:b/>
        </w:rPr>
        <w:t>2023.</w:t>
      </w:r>
      <w:r w:rsidRPr="0015597A">
        <w:rPr>
          <w:b/>
        </w:rPr>
        <w:t xml:space="preserve">godini iznose </w:t>
      </w:r>
      <w:r>
        <w:rPr>
          <w:b/>
        </w:rPr>
        <w:t xml:space="preserve">    23.0</w:t>
      </w:r>
      <w:r w:rsidRPr="009437B1">
        <w:rPr>
          <w:b/>
        </w:rPr>
        <w:t>00,00</w:t>
      </w:r>
      <w:r w:rsidRPr="0015597A">
        <w:rPr>
          <w:b/>
        </w:rPr>
        <w:t xml:space="preserve"> </w:t>
      </w:r>
      <w:r>
        <w:rPr>
          <w:b/>
        </w:rPr>
        <w:t>eura</w:t>
      </w:r>
      <w:r>
        <w:t>.</w:t>
      </w:r>
    </w:p>
    <w:p w14:paraId="41F0F759" w14:textId="77777777" w:rsidR="00897A0E" w:rsidRDefault="00897A0E" w:rsidP="00897A0E">
      <w:pPr>
        <w:jc w:val="both"/>
      </w:pPr>
      <w:r>
        <w:t xml:space="preserve">  Izvor financiranja je iz: pomoći</w:t>
      </w:r>
    </w:p>
    <w:p w14:paraId="544DDB96" w14:textId="77777777" w:rsidR="00897A0E" w:rsidRDefault="00897A0E" w:rsidP="00897A0E">
      <w:pPr>
        <w:jc w:val="both"/>
      </w:pPr>
      <w:r>
        <w:t xml:space="preserve"> </w:t>
      </w:r>
    </w:p>
    <w:p w14:paraId="49EDE38E" w14:textId="77777777" w:rsidR="00897A0E" w:rsidRPr="000771B6" w:rsidRDefault="00897A0E" w:rsidP="00897A0E">
      <w:pPr>
        <w:jc w:val="center"/>
        <w:rPr>
          <w:b/>
        </w:rPr>
      </w:pPr>
      <w:r>
        <w:rPr>
          <w:b/>
        </w:rPr>
        <w:t>Članak 3</w:t>
      </w:r>
      <w:r w:rsidRPr="00743DB6">
        <w:rPr>
          <w:b/>
        </w:rPr>
        <w:t>.</w:t>
      </w:r>
    </w:p>
    <w:p w14:paraId="463FA52A" w14:textId="77777777" w:rsidR="00897A0E" w:rsidRDefault="00897A0E" w:rsidP="00897A0E">
      <w:pPr>
        <w:jc w:val="both"/>
      </w:pPr>
      <w:r>
        <w:t xml:space="preserve"> </w:t>
      </w:r>
      <w:r>
        <w:tab/>
        <w:t xml:space="preserve">Ovaj Program održavanja komunalne infrastrukture na području Općine Gornji </w:t>
      </w:r>
      <w:proofErr w:type="spellStart"/>
      <w:r>
        <w:t>Bogićevci</w:t>
      </w:r>
      <w:proofErr w:type="spellEnd"/>
      <w:r>
        <w:t xml:space="preserve"> za 2023.godinu bit će objavljen  u „Službenom glasniku“ Općine Gornji </w:t>
      </w:r>
      <w:proofErr w:type="spellStart"/>
      <w:r>
        <w:t>Bogićevci</w:t>
      </w:r>
      <w:proofErr w:type="spellEnd"/>
      <w:r>
        <w:t>, a stupa na snagu 01.siječnja 2023.godine.</w:t>
      </w:r>
    </w:p>
    <w:p w14:paraId="12B0094A" w14:textId="77777777" w:rsidR="00897A0E" w:rsidRDefault="00897A0E" w:rsidP="00897A0E">
      <w:pPr>
        <w:jc w:val="both"/>
        <w:rPr>
          <w:b/>
        </w:rPr>
      </w:pPr>
      <w:r w:rsidRPr="00D33D46">
        <w:rPr>
          <w:b/>
        </w:rPr>
        <w:t xml:space="preserve">                                                          </w:t>
      </w:r>
    </w:p>
    <w:p w14:paraId="066104DF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OPĆINA GORNJI BOGIĆEVCI</w:t>
      </w:r>
    </w:p>
    <w:p w14:paraId="5304A033" w14:textId="77777777" w:rsidR="00897A0E" w:rsidRDefault="00897A0E" w:rsidP="00897A0E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73829F6A" w14:textId="77777777" w:rsidR="00897A0E" w:rsidRDefault="00897A0E" w:rsidP="00897A0E">
      <w:pPr>
        <w:jc w:val="both"/>
      </w:pPr>
    </w:p>
    <w:p w14:paraId="752A8C02" w14:textId="77777777" w:rsidR="00897A0E" w:rsidRDefault="00897A0E" w:rsidP="00897A0E">
      <w:pPr>
        <w:jc w:val="both"/>
      </w:pPr>
    </w:p>
    <w:p w14:paraId="7C4A1525" w14:textId="77777777" w:rsidR="00897A0E" w:rsidRDefault="00897A0E" w:rsidP="00897A0E">
      <w:pPr>
        <w:jc w:val="both"/>
      </w:pPr>
      <w:r>
        <w:t>Klasa: 400-</w:t>
      </w:r>
      <w:r w:rsidRPr="0055313E">
        <w:t>0</w:t>
      </w:r>
      <w:r>
        <w:t>8</w:t>
      </w:r>
      <w:r w:rsidRPr="00D05AF7">
        <w:t>/2</w:t>
      </w:r>
      <w:r>
        <w:t xml:space="preserve">2-01/01                                          </w:t>
      </w:r>
      <w:r w:rsidR="008344F6">
        <w:t xml:space="preserve">                                 </w:t>
      </w:r>
      <w:r>
        <w:t xml:space="preserve">  PREDSJEDNIK OPĆINSKOG VIJEĆA:</w:t>
      </w:r>
    </w:p>
    <w:p w14:paraId="411A265A" w14:textId="77777777" w:rsidR="00897A0E" w:rsidRPr="0055313E" w:rsidRDefault="00897A0E" w:rsidP="00897A0E">
      <w:pPr>
        <w:jc w:val="both"/>
      </w:pPr>
      <w:proofErr w:type="spellStart"/>
      <w:r>
        <w:t>Urbroj</w:t>
      </w:r>
      <w:proofErr w:type="spellEnd"/>
      <w:r>
        <w:t>:</w:t>
      </w:r>
      <w:r w:rsidRPr="0078416B">
        <w:t xml:space="preserve"> </w:t>
      </w:r>
      <w:r>
        <w:t>2178-22-03/1-22-8</w:t>
      </w:r>
    </w:p>
    <w:p w14:paraId="233E128E" w14:textId="77777777" w:rsidR="00897A0E" w:rsidRDefault="00897A0E" w:rsidP="00897A0E">
      <w:pPr>
        <w:jc w:val="both"/>
      </w:pPr>
      <w:r>
        <w:t xml:space="preserve">                                                                                                         </w:t>
      </w:r>
      <w:r w:rsidR="008344F6">
        <w:t xml:space="preserve">                               </w:t>
      </w:r>
      <w:r>
        <w:t>Željko Klarić</w:t>
      </w:r>
    </w:p>
    <w:p w14:paraId="1F5A8C7B" w14:textId="77777777" w:rsidR="00897A0E" w:rsidRDefault="00897A0E" w:rsidP="00897A0E">
      <w:pPr>
        <w:jc w:val="both"/>
      </w:pPr>
      <w:r>
        <w:t xml:space="preserve">Gornji </w:t>
      </w:r>
      <w:proofErr w:type="spellStart"/>
      <w:r>
        <w:t>Bogićevci</w:t>
      </w:r>
      <w:proofErr w:type="spellEnd"/>
      <w:r>
        <w:t xml:space="preserve">, 22. prosinca  2022.  </w:t>
      </w:r>
    </w:p>
    <w:p w14:paraId="6FCC1BAE" w14:textId="77777777" w:rsidR="001743A1" w:rsidRDefault="001743A1" w:rsidP="00897A0E">
      <w:pPr>
        <w:jc w:val="both"/>
      </w:pPr>
    </w:p>
    <w:p w14:paraId="044EC99E" w14:textId="77777777" w:rsidR="001743A1" w:rsidRDefault="001743A1" w:rsidP="00897A0E">
      <w:pPr>
        <w:jc w:val="both"/>
      </w:pPr>
    </w:p>
    <w:p w14:paraId="5D9958FC" w14:textId="77777777" w:rsidR="001743A1" w:rsidRDefault="001743A1" w:rsidP="00897A0E">
      <w:pPr>
        <w:jc w:val="both"/>
      </w:pPr>
    </w:p>
    <w:p w14:paraId="5EF7AA4A" w14:textId="77777777" w:rsidR="001743A1" w:rsidRDefault="001743A1" w:rsidP="00897A0E">
      <w:pPr>
        <w:jc w:val="both"/>
      </w:pPr>
    </w:p>
    <w:p w14:paraId="4B9339B0" w14:textId="77777777" w:rsidR="00F304C7" w:rsidRDefault="00F304C7" w:rsidP="00F304C7">
      <w:pPr>
        <w:pStyle w:val="Tijeloteksta"/>
        <w:ind w:firstLine="708"/>
        <w:rPr>
          <w:szCs w:val="22"/>
        </w:rPr>
      </w:pPr>
      <w:r w:rsidRPr="00182C93">
        <w:rPr>
          <w:szCs w:val="22"/>
        </w:rPr>
        <w:lastRenderedPageBreak/>
        <w:t xml:space="preserve">Na temelju članka 39. Zakona o proračunu ("Narodne novine", broj 87/08, 136/12, 15/15) i članka 39. stavak 5. Statuta općine Gornji </w:t>
      </w:r>
      <w:proofErr w:type="spellStart"/>
      <w:r w:rsidRPr="00182C93">
        <w:rPr>
          <w:szCs w:val="22"/>
        </w:rPr>
        <w:t>Bogićevci</w:t>
      </w:r>
      <w:proofErr w:type="spellEnd"/>
      <w:r w:rsidRPr="00182C93">
        <w:rPr>
          <w:szCs w:val="22"/>
        </w:rPr>
        <w:t xml:space="preserve"> ("Službeni vjesnik općine Gornji </w:t>
      </w:r>
      <w:proofErr w:type="spellStart"/>
      <w:r w:rsidRPr="00182C93">
        <w:rPr>
          <w:szCs w:val="22"/>
        </w:rPr>
        <w:t>Bogićevci</w:t>
      </w:r>
      <w:proofErr w:type="spellEnd"/>
      <w:r w:rsidRPr="00182C93">
        <w:rPr>
          <w:szCs w:val="22"/>
        </w:rPr>
        <w:t xml:space="preserve">   br.02/21), OPĆINSKO VIJEĆE OPĆINE GORNJI BOGIĆEVCI na 09. sjednici održanoj  22.12.2022.  godine  d o n o s i</w:t>
      </w:r>
    </w:p>
    <w:p w14:paraId="6A18FC56" w14:textId="77777777" w:rsidR="00F304C7" w:rsidRDefault="00F304C7" w:rsidP="00F304C7">
      <w:pPr>
        <w:pStyle w:val="Tijeloteksta"/>
        <w:ind w:firstLine="708"/>
      </w:pPr>
    </w:p>
    <w:p w14:paraId="5B95628E" w14:textId="77777777" w:rsidR="00F304C7" w:rsidRDefault="00F304C7" w:rsidP="00F304C7">
      <w:pPr>
        <w:pStyle w:val="Tijeloteksta"/>
        <w:jc w:val="center"/>
        <w:rPr>
          <w:b/>
          <w:bCs/>
        </w:rPr>
      </w:pPr>
      <w:r>
        <w:rPr>
          <w:b/>
          <w:bCs/>
        </w:rPr>
        <w:t>Z A K L J U Č A K</w:t>
      </w:r>
    </w:p>
    <w:p w14:paraId="0CF2D055" w14:textId="77777777" w:rsidR="00F304C7" w:rsidRDefault="00F304C7" w:rsidP="00F304C7">
      <w:pPr>
        <w:pStyle w:val="Tijeloteksta"/>
        <w:jc w:val="center"/>
        <w:rPr>
          <w:b/>
          <w:bCs/>
        </w:rPr>
      </w:pPr>
      <w:r>
        <w:rPr>
          <w:b/>
          <w:bCs/>
        </w:rPr>
        <w:t>o usvajanju proračuna za 2023. godinu</w:t>
      </w:r>
    </w:p>
    <w:p w14:paraId="5A2F1230" w14:textId="77777777" w:rsidR="00F304C7" w:rsidRDefault="00F304C7" w:rsidP="00F304C7">
      <w:pPr>
        <w:pStyle w:val="Tijeloteksta"/>
        <w:jc w:val="center"/>
        <w:rPr>
          <w:b/>
          <w:bCs/>
        </w:rPr>
      </w:pPr>
      <w:r>
        <w:rPr>
          <w:b/>
          <w:bCs/>
        </w:rPr>
        <w:t>s projekcijama do 2025. godine</w:t>
      </w:r>
    </w:p>
    <w:p w14:paraId="5AD995F3" w14:textId="77777777" w:rsidR="00F304C7" w:rsidRDefault="00F304C7" w:rsidP="00F304C7">
      <w:pPr>
        <w:pStyle w:val="Tijeloteksta"/>
        <w:ind w:firstLine="708"/>
        <w:jc w:val="center"/>
        <w:rPr>
          <w:b/>
          <w:bCs/>
        </w:rPr>
      </w:pPr>
    </w:p>
    <w:p w14:paraId="685A754C" w14:textId="77777777" w:rsidR="00F304C7" w:rsidRDefault="00F304C7" w:rsidP="00F304C7">
      <w:pPr>
        <w:pStyle w:val="Tijeloteksta"/>
        <w:ind w:firstLine="708"/>
        <w:jc w:val="center"/>
        <w:rPr>
          <w:b/>
          <w:bCs/>
        </w:rPr>
      </w:pPr>
    </w:p>
    <w:p w14:paraId="7152E5A2" w14:textId="77777777" w:rsidR="00F304C7" w:rsidRDefault="00F304C7" w:rsidP="00F304C7">
      <w:pPr>
        <w:pStyle w:val="Tijeloteksta"/>
        <w:jc w:val="center"/>
        <w:rPr>
          <w:b/>
          <w:bCs/>
        </w:rPr>
      </w:pPr>
      <w:r>
        <w:rPr>
          <w:b/>
          <w:bCs/>
        </w:rPr>
        <w:t>Članak 1.</w:t>
      </w:r>
    </w:p>
    <w:p w14:paraId="14406FD1" w14:textId="77777777" w:rsidR="00F304C7" w:rsidRDefault="00F304C7" w:rsidP="00F304C7">
      <w:pPr>
        <w:jc w:val="both"/>
        <w:rPr>
          <w:rFonts w:ascii="Arial" w:hAnsi="Arial" w:cs="Arial"/>
        </w:rPr>
      </w:pPr>
    </w:p>
    <w:p w14:paraId="070E5110" w14:textId="77777777" w:rsidR="00F304C7" w:rsidRDefault="00F304C7" w:rsidP="00F304C7">
      <w:pPr>
        <w:pStyle w:val="Tijeloteksta2"/>
      </w:pPr>
      <w:r>
        <w:tab/>
        <w:t xml:space="preserve">Usvaja se Proračun općine Gornji </w:t>
      </w:r>
      <w:proofErr w:type="spellStart"/>
      <w:r>
        <w:t>Bogićevci</w:t>
      </w:r>
      <w:proofErr w:type="spellEnd"/>
      <w:r>
        <w:t xml:space="preserve"> za 2023. godinu, sukladno Odluci o izvršavanju Proračuna općine Gornji </w:t>
      </w:r>
      <w:proofErr w:type="spellStart"/>
      <w:r>
        <w:t>Bogićevci</w:t>
      </w:r>
      <w:proofErr w:type="spellEnd"/>
      <w:r>
        <w:t xml:space="preserve"> u iznosu :</w:t>
      </w:r>
    </w:p>
    <w:p w14:paraId="4B4885C3" w14:textId="77777777" w:rsidR="00F304C7" w:rsidRDefault="00F304C7" w:rsidP="00F304C7">
      <w:pPr>
        <w:jc w:val="both"/>
        <w:rPr>
          <w:rFonts w:ascii="Arial" w:hAnsi="Arial" w:cs="Arial"/>
        </w:rPr>
      </w:pPr>
    </w:p>
    <w:p w14:paraId="38407776" w14:textId="77777777" w:rsidR="00F304C7" w:rsidRDefault="00F304C7" w:rsidP="00F30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prihodi i primitci</w:t>
      </w:r>
      <w:r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1.079.030,00 </w:t>
      </w:r>
      <w:proofErr w:type="spellStart"/>
      <w:r>
        <w:rPr>
          <w:rFonts w:ascii="Arial" w:hAnsi="Arial" w:cs="Arial"/>
        </w:rPr>
        <w:t>eur</w:t>
      </w:r>
      <w:proofErr w:type="spellEnd"/>
    </w:p>
    <w:p w14:paraId="1C33B9BE" w14:textId="77777777" w:rsidR="00F304C7" w:rsidRDefault="00F304C7" w:rsidP="00F30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rashodi i izdaci</w:t>
      </w:r>
      <w:r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1.385.925,00 </w:t>
      </w:r>
      <w:proofErr w:type="spellStart"/>
      <w:r>
        <w:rPr>
          <w:rFonts w:ascii="Arial" w:hAnsi="Arial" w:cs="Arial"/>
        </w:rPr>
        <w:t>eur</w:t>
      </w:r>
      <w:proofErr w:type="spellEnd"/>
    </w:p>
    <w:p w14:paraId="076979A1" w14:textId="77777777" w:rsidR="00F304C7" w:rsidRDefault="00F304C7" w:rsidP="00F30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manjak prihoda i primitaka nad rashodima i izdatcima        306.895,00 </w:t>
      </w:r>
      <w:proofErr w:type="spellStart"/>
      <w:r>
        <w:rPr>
          <w:rFonts w:ascii="Arial" w:hAnsi="Arial" w:cs="Arial"/>
        </w:rPr>
        <w:t>eur</w:t>
      </w:r>
      <w:proofErr w:type="spellEnd"/>
    </w:p>
    <w:p w14:paraId="746BD387" w14:textId="77777777" w:rsidR="00F304C7" w:rsidRDefault="00F304C7" w:rsidP="00F304C7">
      <w:pPr>
        <w:jc w:val="both"/>
        <w:rPr>
          <w:rFonts w:ascii="Arial" w:hAnsi="Arial" w:cs="Arial"/>
        </w:rPr>
      </w:pPr>
    </w:p>
    <w:p w14:paraId="679ECB2A" w14:textId="77777777" w:rsidR="00F304C7" w:rsidRDefault="00F304C7" w:rsidP="00F304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2.</w:t>
      </w:r>
    </w:p>
    <w:p w14:paraId="51E50477" w14:textId="77777777" w:rsidR="00F304C7" w:rsidRDefault="00F304C7" w:rsidP="00F304C7">
      <w:pPr>
        <w:jc w:val="center"/>
        <w:rPr>
          <w:rFonts w:ascii="Arial" w:hAnsi="Arial" w:cs="Arial"/>
          <w:b/>
          <w:bCs/>
        </w:rPr>
      </w:pPr>
    </w:p>
    <w:p w14:paraId="59E92CE2" w14:textId="77777777" w:rsidR="00F304C7" w:rsidRDefault="00F304C7" w:rsidP="00F304C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danom donošenja, a objavit će se u « Službenom glasniku « Općine Gornji </w:t>
      </w:r>
      <w:proofErr w:type="spellStart"/>
      <w:r>
        <w:rPr>
          <w:rFonts w:ascii="Arial" w:hAnsi="Arial" w:cs="Arial"/>
        </w:rPr>
        <w:t>Bogićevci</w:t>
      </w:r>
      <w:proofErr w:type="spellEnd"/>
      <w:r>
        <w:rPr>
          <w:rFonts w:ascii="Arial" w:hAnsi="Arial" w:cs="Arial"/>
        </w:rPr>
        <w:t>, te primjenjivati od 01. siječnja 2023.</w:t>
      </w:r>
    </w:p>
    <w:p w14:paraId="616BCA44" w14:textId="77777777" w:rsidR="00F304C7" w:rsidRDefault="00F304C7" w:rsidP="00F304C7">
      <w:pPr>
        <w:rPr>
          <w:rFonts w:ascii="Arial" w:hAnsi="Arial" w:cs="Arial"/>
        </w:rPr>
      </w:pPr>
    </w:p>
    <w:p w14:paraId="7F3B8FAE" w14:textId="77777777" w:rsidR="00F304C7" w:rsidRDefault="00F304C7" w:rsidP="00F304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2B040584" w14:textId="77777777" w:rsidR="00F304C7" w:rsidRDefault="00F304C7" w:rsidP="00F304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BRODSKO – POSAVSKA ŽUPANIJA</w:t>
      </w:r>
    </w:p>
    <w:p w14:paraId="545463CE" w14:textId="77777777" w:rsidR="00F304C7" w:rsidRDefault="00F304C7" w:rsidP="00F304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OPĆINA GORNJI BOGIĆEVCI</w:t>
      </w:r>
    </w:p>
    <w:p w14:paraId="4485C148" w14:textId="77777777" w:rsidR="00F304C7" w:rsidRDefault="00F304C7" w:rsidP="00F304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 vijeće</w:t>
      </w:r>
    </w:p>
    <w:p w14:paraId="5A54D320" w14:textId="77777777" w:rsidR="00F304C7" w:rsidRDefault="00F304C7" w:rsidP="00F304C7">
      <w:pPr>
        <w:jc w:val="center"/>
        <w:rPr>
          <w:rFonts w:ascii="Arial" w:hAnsi="Arial" w:cs="Arial"/>
        </w:rPr>
      </w:pPr>
    </w:p>
    <w:p w14:paraId="03346904" w14:textId="77777777" w:rsidR="00F304C7" w:rsidRPr="00182C93" w:rsidRDefault="00F304C7" w:rsidP="00F304C7">
      <w:pPr>
        <w:rPr>
          <w:rFonts w:ascii="Arial" w:hAnsi="Arial" w:cs="Arial"/>
        </w:rPr>
      </w:pPr>
      <w:r w:rsidRPr="00182C93">
        <w:rPr>
          <w:rFonts w:ascii="Arial" w:hAnsi="Arial" w:cs="Arial"/>
        </w:rPr>
        <w:t>Klasa : 400-08/22-01/01</w:t>
      </w:r>
    </w:p>
    <w:p w14:paraId="0CAD71A2" w14:textId="77777777" w:rsidR="00F304C7" w:rsidRPr="00182C93" w:rsidRDefault="00F304C7" w:rsidP="00F304C7">
      <w:pPr>
        <w:rPr>
          <w:rFonts w:ascii="Arial" w:hAnsi="Arial" w:cs="Arial"/>
        </w:rPr>
      </w:pPr>
      <w:proofErr w:type="spellStart"/>
      <w:r w:rsidRPr="00182C93">
        <w:rPr>
          <w:rFonts w:ascii="Arial" w:hAnsi="Arial" w:cs="Arial"/>
        </w:rPr>
        <w:t>Urbroj</w:t>
      </w:r>
      <w:proofErr w:type="spellEnd"/>
      <w:r w:rsidRPr="00182C93">
        <w:rPr>
          <w:rFonts w:ascii="Arial" w:hAnsi="Arial" w:cs="Arial"/>
        </w:rPr>
        <w:t xml:space="preserve"> : 2178-22-03/1-22-</w:t>
      </w:r>
      <w:r>
        <w:rPr>
          <w:rFonts w:ascii="Arial" w:hAnsi="Arial" w:cs="Arial"/>
        </w:rPr>
        <w:t>10</w:t>
      </w:r>
    </w:p>
    <w:p w14:paraId="74ED09A6" w14:textId="77777777" w:rsidR="00F304C7" w:rsidRPr="00182C93" w:rsidRDefault="00F304C7" w:rsidP="00F304C7">
      <w:pPr>
        <w:rPr>
          <w:rFonts w:ascii="Arial" w:hAnsi="Arial" w:cs="Arial"/>
        </w:rPr>
      </w:pPr>
    </w:p>
    <w:p w14:paraId="4498262C" w14:textId="77777777" w:rsidR="00F304C7" w:rsidRPr="00182C93" w:rsidRDefault="00F304C7" w:rsidP="00F304C7">
      <w:pPr>
        <w:rPr>
          <w:rFonts w:ascii="Arial" w:hAnsi="Arial" w:cs="Arial"/>
        </w:rPr>
      </w:pPr>
      <w:r w:rsidRPr="00182C93">
        <w:rPr>
          <w:rFonts w:ascii="Arial" w:hAnsi="Arial" w:cs="Arial"/>
        </w:rPr>
        <w:t xml:space="preserve">Gornji </w:t>
      </w:r>
      <w:proofErr w:type="spellStart"/>
      <w:r w:rsidRPr="00182C93">
        <w:rPr>
          <w:rFonts w:ascii="Arial" w:hAnsi="Arial" w:cs="Arial"/>
        </w:rPr>
        <w:t>Bogićevci</w:t>
      </w:r>
      <w:proofErr w:type="spellEnd"/>
      <w:r w:rsidRPr="00182C93">
        <w:rPr>
          <w:rFonts w:ascii="Arial" w:hAnsi="Arial" w:cs="Arial"/>
        </w:rPr>
        <w:t xml:space="preserve">, 22. prosinca  2022.  </w:t>
      </w:r>
    </w:p>
    <w:p w14:paraId="1BFD40E0" w14:textId="77777777" w:rsidR="00F304C7" w:rsidRPr="00182C93" w:rsidRDefault="00F304C7" w:rsidP="00F304C7">
      <w:pPr>
        <w:rPr>
          <w:rFonts w:ascii="Arial" w:hAnsi="Arial" w:cs="Arial"/>
        </w:rPr>
      </w:pPr>
    </w:p>
    <w:p w14:paraId="5DAE9183" w14:textId="77777777" w:rsidR="00F304C7" w:rsidRPr="00182C93" w:rsidRDefault="00F304C7" w:rsidP="00F304C7">
      <w:pPr>
        <w:rPr>
          <w:rFonts w:ascii="Arial" w:hAnsi="Arial" w:cs="Arial"/>
        </w:rPr>
      </w:pP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>Predsjednik Općinskog vijeća</w:t>
      </w:r>
    </w:p>
    <w:p w14:paraId="0D113B04" w14:textId="77777777" w:rsidR="00F304C7" w:rsidRPr="00182C93" w:rsidRDefault="00F304C7" w:rsidP="00F304C7">
      <w:pPr>
        <w:rPr>
          <w:rFonts w:ascii="Arial" w:hAnsi="Arial" w:cs="Arial"/>
        </w:rPr>
      </w:pP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 xml:space="preserve">     </w:t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 xml:space="preserve">     Općine Gornji </w:t>
      </w:r>
      <w:proofErr w:type="spellStart"/>
      <w:r w:rsidRPr="00182C93">
        <w:rPr>
          <w:rFonts w:ascii="Arial" w:hAnsi="Arial" w:cs="Arial"/>
        </w:rPr>
        <w:t>Bogićevci</w:t>
      </w:r>
      <w:proofErr w:type="spellEnd"/>
    </w:p>
    <w:p w14:paraId="6911B58F" w14:textId="77777777" w:rsidR="00F304C7" w:rsidRDefault="00F304C7" w:rsidP="00F304C7">
      <w:pPr>
        <w:rPr>
          <w:rFonts w:ascii="Arial" w:hAnsi="Arial" w:cs="Arial"/>
        </w:rPr>
      </w:pP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 xml:space="preserve">               </w:t>
      </w:r>
      <w:r w:rsidRPr="00182C93">
        <w:rPr>
          <w:rFonts w:ascii="Arial" w:hAnsi="Arial" w:cs="Arial"/>
        </w:rPr>
        <w:tab/>
      </w:r>
      <w:r w:rsidRPr="00182C93">
        <w:rPr>
          <w:rFonts w:ascii="Arial" w:hAnsi="Arial" w:cs="Arial"/>
        </w:rPr>
        <w:tab/>
        <w:t>Željko Klarić</w:t>
      </w:r>
    </w:p>
    <w:p w14:paraId="7D1C0F45" w14:textId="77777777" w:rsidR="00055B3A" w:rsidRDefault="00055B3A" w:rsidP="00055B3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>Akti načelnika:</w:t>
      </w:r>
    </w:p>
    <w:p w14:paraId="676F1620" w14:textId="0DE9BB8E" w:rsidR="00F304C7" w:rsidRDefault="00055B3A" w:rsidP="00F304C7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14:paraId="10083ED5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 xml:space="preserve">Na temelju članka 3. Zakona o službenicima i namještenicima u lokalnoj i područnoj (regionalnoj) samoupravi (“Narodne novine” broj 86/08., 61/11, 4/18. i 112/19) i </w:t>
      </w:r>
      <w:r w:rsidRPr="00B42137">
        <w:rPr>
          <w:rFonts w:cs="Tahoma"/>
        </w:rPr>
        <w:t xml:space="preserve">članka </w:t>
      </w:r>
      <w:r>
        <w:rPr>
          <w:rFonts w:cs="Tahoma"/>
        </w:rPr>
        <w:t>60</w:t>
      </w:r>
      <w:r w:rsidRPr="00B42137">
        <w:rPr>
          <w:rFonts w:cs="Tahoma"/>
        </w:rPr>
        <w:t xml:space="preserve">. Statuta Općine </w:t>
      </w:r>
      <w:r>
        <w:rPr>
          <w:rFonts w:cs="Tahoma"/>
        </w:rPr>
        <w:t xml:space="preserve">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</w:t>
      </w:r>
      <w:r w:rsidRPr="00B42137">
        <w:rPr>
          <w:rFonts w:cs="Tahoma"/>
        </w:rPr>
        <w:t xml:space="preserve">(“Službeni glasnik </w:t>
      </w:r>
      <w:r>
        <w:rPr>
          <w:rFonts w:cs="Tahoma"/>
        </w:rPr>
        <w:t xml:space="preserve">Općine Gornji </w:t>
      </w:r>
      <w:proofErr w:type="spellStart"/>
      <w:r>
        <w:rPr>
          <w:rFonts w:cs="Tahoma"/>
        </w:rPr>
        <w:t>Bogićevci</w:t>
      </w:r>
      <w:proofErr w:type="spellEnd"/>
      <w:r w:rsidRPr="00B42137">
        <w:rPr>
          <w:rFonts w:cs="Tahoma"/>
        </w:rPr>
        <w:t xml:space="preserve">” broj </w:t>
      </w:r>
      <w:r>
        <w:rPr>
          <w:rFonts w:cs="Tahoma"/>
        </w:rPr>
        <w:t>2/21</w:t>
      </w:r>
      <w:r w:rsidRPr="00B42137">
        <w:rPr>
          <w:rFonts w:cs="Tahoma"/>
        </w:rPr>
        <w:t xml:space="preserve">), općinski načelnik Općine </w:t>
      </w:r>
      <w:r>
        <w:rPr>
          <w:rFonts w:cs="Tahoma"/>
        </w:rPr>
        <w:t xml:space="preserve">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>,</w:t>
      </w:r>
      <w:r w:rsidRPr="00B42137">
        <w:rPr>
          <w:rFonts w:cs="Tahoma"/>
        </w:rPr>
        <w:t xml:space="preserve"> </w:t>
      </w:r>
      <w:r>
        <w:rPr>
          <w:rFonts w:cs="Tahoma"/>
        </w:rPr>
        <w:t>07</w:t>
      </w:r>
      <w:r w:rsidRPr="00CD77E2">
        <w:rPr>
          <w:rFonts w:cs="Tahoma"/>
        </w:rPr>
        <w:t>.1</w:t>
      </w:r>
      <w:r>
        <w:rPr>
          <w:rFonts w:cs="Tahoma"/>
        </w:rPr>
        <w:t>1</w:t>
      </w:r>
      <w:r w:rsidRPr="00CD77E2">
        <w:rPr>
          <w:rFonts w:cs="Tahoma"/>
        </w:rPr>
        <w:t>.2022. godine</w:t>
      </w:r>
      <w:r>
        <w:rPr>
          <w:rFonts w:cs="Tahoma"/>
        </w:rPr>
        <w:t>, donio je</w:t>
      </w:r>
    </w:p>
    <w:p w14:paraId="275F3B56" w14:textId="77777777" w:rsidR="00EE5C65" w:rsidRDefault="00EE5C65" w:rsidP="00EE5C65">
      <w:pPr>
        <w:jc w:val="center"/>
        <w:rPr>
          <w:rFonts w:cs="Tahoma"/>
        </w:rPr>
      </w:pPr>
    </w:p>
    <w:p w14:paraId="0B741070" w14:textId="77777777" w:rsidR="00EE5C65" w:rsidRDefault="00EE5C65" w:rsidP="00EE5C6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P R A V I L N I K</w:t>
      </w:r>
    </w:p>
    <w:p w14:paraId="7EA74305" w14:textId="77777777" w:rsidR="00EE5C65" w:rsidRDefault="00EE5C65" w:rsidP="00EE5C6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o radu i drugim materijalnim pravima i obvezama</w:t>
      </w:r>
    </w:p>
    <w:p w14:paraId="71C308B4" w14:textId="77777777" w:rsidR="00EE5C65" w:rsidRDefault="00EE5C65" w:rsidP="00EE5C6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službenika i namještenika u Jedinstvenom upravnom odjelu</w:t>
      </w:r>
    </w:p>
    <w:p w14:paraId="6231E530" w14:textId="77777777" w:rsidR="00EE5C65" w:rsidRDefault="00EE5C65" w:rsidP="00EE5C6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Općine Gornji </w:t>
      </w:r>
      <w:proofErr w:type="spellStart"/>
      <w:r>
        <w:rPr>
          <w:rFonts w:cs="Tahoma"/>
          <w:b/>
          <w:bCs/>
        </w:rPr>
        <w:t>Bogićevci</w:t>
      </w:r>
      <w:proofErr w:type="spellEnd"/>
    </w:p>
    <w:p w14:paraId="2F324FC2" w14:textId="77777777" w:rsidR="00EE5C65" w:rsidRDefault="00EE5C65" w:rsidP="00EE5C65">
      <w:pPr>
        <w:jc w:val="center"/>
        <w:rPr>
          <w:rFonts w:cs="Tahoma"/>
          <w:b/>
          <w:bCs/>
        </w:rPr>
      </w:pPr>
    </w:p>
    <w:p w14:paraId="382A9FD7" w14:textId="77777777" w:rsidR="00EE5C65" w:rsidRDefault="00EE5C65" w:rsidP="00EE5C65">
      <w:pPr>
        <w:jc w:val="center"/>
        <w:rPr>
          <w:rFonts w:cs="Tahoma"/>
          <w:b/>
          <w:bCs/>
        </w:rPr>
      </w:pPr>
    </w:p>
    <w:p w14:paraId="5642D731" w14:textId="77777777" w:rsidR="00EE5C65" w:rsidRDefault="00EE5C65" w:rsidP="00EE5C65">
      <w:pPr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4655B4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  <w:t>I. OPĆA ODREDBA</w:t>
      </w:r>
    </w:p>
    <w:p w14:paraId="6E52D199" w14:textId="77777777" w:rsidR="00EE5C65" w:rsidRDefault="00EE5C65" w:rsidP="00EE5C65">
      <w:pPr>
        <w:jc w:val="both"/>
        <w:rPr>
          <w:rFonts w:cs="Tahoma"/>
          <w:b/>
          <w:bCs/>
        </w:rPr>
      </w:pPr>
    </w:p>
    <w:p w14:paraId="7A3FDA68" w14:textId="77777777" w:rsidR="00EE5C65" w:rsidRDefault="00EE5C65" w:rsidP="00EE5C65">
      <w:pPr>
        <w:jc w:val="center"/>
        <w:rPr>
          <w:rFonts w:cs="Tahoma"/>
          <w:b/>
        </w:rPr>
      </w:pPr>
      <w:r w:rsidRPr="00485F10">
        <w:rPr>
          <w:rFonts w:cs="Tahoma"/>
          <w:b/>
        </w:rPr>
        <w:t>Članak 1.</w:t>
      </w:r>
    </w:p>
    <w:p w14:paraId="7EAAC37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Pravilnikom o radu i drugim materijalnim pravima i obvezama službenika i namještenika u Jedinstvenom upravnom odjelu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(u daljnjem tekstu: Pravilnik), utvrđuje  se način primanja u službu, položaj, prava i odgovornosti službenika i namještenika Jedinstvenog upravnog odjela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(u daljnjem tekstu: Jedinstveni upravni odjel), te materijalna i druga prava i obveze službenika i namještenika u Jedinstvenom upravnom odjelu (u daljnjem tekstu: službenici i namještenici).</w:t>
      </w:r>
    </w:p>
    <w:p w14:paraId="781A680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Izrazi koji se koriste u ovom Pravilniku za osobe u muškom rodu, uporabljeni su neutralno i odnose se na muške i ženske osobe.</w:t>
      </w:r>
    </w:p>
    <w:p w14:paraId="2816AC3E" w14:textId="77777777" w:rsidR="00EE5C65" w:rsidRDefault="00EE5C65" w:rsidP="00EE5C65">
      <w:pPr>
        <w:jc w:val="both"/>
        <w:rPr>
          <w:rFonts w:cs="Tahoma"/>
        </w:rPr>
      </w:pPr>
    </w:p>
    <w:p w14:paraId="08DA8132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</w:r>
    </w:p>
    <w:p w14:paraId="419B1742" w14:textId="77777777" w:rsidR="00EE5C65" w:rsidRDefault="00EE5C65" w:rsidP="00EE5C65">
      <w:pPr>
        <w:ind w:firstLine="709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II. UTVRĐIVANJE I RASPORED NA RADNA MJESTA</w:t>
      </w:r>
    </w:p>
    <w:p w14:paraId="75D80C60" w14:textId="77777777" w:rsidR="00EE5C65" w:rsidRDefault="00EE5C65" w:rsidP="00EE5C65">
      <w:pPr>
        <w:jc w:val="both"/>
        <w:rPr>
          <w:rFonts w:cs="Tahoma"/>
        </w:rPr>
      </w:pPr>
    </w:p>
    <w:p w14:paraId="7C5FB110" w14:textId="77777777" w:rsidR="00EE5C65" w:rsidRDefault="00EE5C65" w:rsidP="00EE5C65">
      <w:pPr>
        <w:jc w:val="center"/>
        <w:rPr>
          <w:rFonts w:cs="Tahoma"/>
          <w:b/>
        </w:rPr>
      </w:pPr>
      <w:r w:rsidRPr="00485F10">
        <w:rPr>
          <w:rFonts w:cs="Tahoma"/>
          <w:b/>
        </w:rPr>
        <w:t>Članak 2.</w:t>
      </w:r>
    </w:p>
    <w:p w14:paraId="7E18AC1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Radna mjesta službenika i namještenika u Jedinstvenom upravnom odjelu utvrđuju se Pravilnikom o unutarnjem redu Jedinstvenog upravnog odjela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, KLASA: </w:t>
      </w:r>
      <w:r w:rsidRPr="00924FB2">
        <w:rPr>
          <w:rFonts w:cs="Tahoma"/>
          <w:bCs/>
        </w:rPr>
        <w:t>023-05/21-01/02</w:t>
      </w:r>
      <w:r>
        <w:rPr>
          <w:rFonts w:cs="Tahoma"/>
          <w:bCs/>
        </w:rPr>
        <w:t xml:space="preserve">, URBROJ: </w:t>
      </w:r>
      <w:r w:rsidRPr="00924FB2">
        <w:rPr>
          <w:rFonts w:cs="Tahoma"/>
          <w:bCs/>
        </w:rPr>
        <w:t>2178/18-01-21-1</w:t>
      </w:r>
      <w:r>
        <w:rPr>
          <w:rFonts w:cs="Tahoma"/>
          <w:bCs/>
        </w:rPr>
        <w:t xml:space="preserve"> od </w:t>
      </w:r>
      <w:r w:rsidRPr="00924FB2">
        <w:rPr>
          <w:rFonts w:cs="Tahoma"/>
          <w:bCs/>
        </w:rPr>
        <w:t>13. travnja, 2021.g.</w:t>
      </w:r>
      <w:r>
        <w:rPr>
          <w:rFonts w:cs="Tahoma"/>
          <w:bCs/>
        </w:rPr>
        <w:t xml:space="preserve"> </w:t>
      </w:r>
      <w:r>
        <w:rPr>
          <w:rFonts w:cs="Tahoma"/>
        </w:rPr>
        <w:t>(u daljnjem tekstu: Pravilnik o unutarnjem redu).</w:t>
      </w:r>
    </w:p>
    <w:p w14:paraId="138FFE1A" w14:textId="77777777" w:rsidR="00EE5C65" w:rsidRDefault="00EE5C65" w:rsidP="00EE5C65">
      <w:pPr>
        <w:jc w:val="both"/>
      </w:pPr>
    </w:p>
    <w:p w14:paraId="1613E106" w14:textId="77777777" w:rsidR="00EE5C65" w:rsidRDefault="00EE5C65" w:rsidP="00EE5C65">
      <w:pPr>
        <w:jc w:val="center"/>
        <w:rPr>
          <w:rFonts w:cs="Tahoma"/>
          <w:b/>
        </w:rPr>
      </w:pPr>
      <w:r w:rsidRPr="00485F10">
        <w:rPr>
          <w:rFonts w:cs="Tahoma"/>
          <w:b/>
        </w:rPr>
        <w:t>Članak 3.</w:t>
      </w:r>
    </w:p>
    <w:p w14:paraId="13AC51C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 xml:space="preserve">Službenici su osobe visoke, više ili srednje stručne spreme koji obavljaju opće, administrativne, financijsko-planske, materijalno-financijske, računovodstvene, informatičke i druge stručne poslove iz samoupravnog djelokruga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(u daljnjem tekstu: Općina) kao i poslove državne uprave prenesene na Općinu, utvrđene zakonom i drugim propisima.</w:t>
      </w:r>
    </w:p>
    <w:p w14:paraId="54CA651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Namještenici su osobe srednje i niže stručne spreme koji obavljaju pomoćno-tehničke i ostale poslove čije je obavljanje potrebno radi pravodobnog i nesmetanog obavljanja poslova iz djelokruga upravnih tijela lokalnih jedinica.</w:t>
      </w:r>
    </w:p>
    <w:p w14:paraId="7395BBE2" w14:textId="77777777" w:rsidR="00EE5C65" w:rsidRDefault="00EE5C65" w:rsidP="00EE5C65">
      <w:pPr>
        <w:jc w:val="both"/>
      </w:pPr>
    </w:p>
    <w:p w14:paraId="5255CFB3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</w:r>
    </w:p>
    <w:p w14:paraId="410DF6F2" w14:textId="77777777" w:rsidR="00EE5C65" w:rsidRDefault="00EE5C65" w:rsidP="00EE5C65">
      <w:pPr>
        <w:ind w:firstLine="709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III. PRIJAM U SLUŽBU</w:t>
      </w:r>
    </w:p>
    <w:p w14:paraId="4FC7717D" w14:textId="77777777" w:rsidR="00EE5C65" w:rsidRDefault="00EE5C65" w:rsidP="00EE5C65">
      <w:pPr>
        <w:jc w:val="both"/>
      </w:pPr>
    </w:p>
    <w:p w14:paraId="31599E81" w14:textId="77777777" w:rsidR="00EE5C65" w:rsidRDefault="00EE5C65" w:rsidP="00EE5C65">
      <w:pPr>
        <w:jc w:val="center"/>
        <w:rPr>
          <w:rFonts w:cs="Tahoma"/>
          <w:b/>
        </w:rPr>
      </w:pPr>
      <w:r w:rsidRPr="00485F10">
        <w:rPr>
          <w:rFonts w:cs="Tahoma"/>
          <w:b/>
        </w:rPr>
        <w:t>Članak 4.</w:t>
      </w:r>
    </w:p>
    <w:p w14:paraId="5622896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Pročelnik Jedinstvenog upravnog odjela priprema prijedlog Plana prijma u službu u Jedinstveni upravni odjel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(u daljnjem tekstu: Plan prijma u službu) u vrijeme kad se priprema nacrt Proračuna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za sljedeću kalendarsku godinu (u daljnjem tekstu: Proračun).</w:t>
      </w:r>
    </w:p>
    <w:p w14:paraId="05FD829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Plan prijma u službu utvrđuje općinski načelnik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u roku od 30 dana od dana stupanja na snagu Proračuna.</w:t>
      </w:r>
    </w:p>
    <w:p w14:paraId="6987BCB6" w14:textId="77777777" w:rsidR="00EE5C65" w:rsidRPr="006D66E8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Plan prijma u službu objavljuje se u Službenom glasniku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>.</w:t>
      </w:r>
    </w:p>
    <w:p w14:paraId="175F7480" w14:textId="77777777" w:rsidR="00EE5C65" w:rsidRDefault="00EE5C65" w:rsidP="00EE5C65">
      <w:pPr>
        <w:jc w:val="center"/>
        <w:rPr>
          <w:rFonts w:cs="Tahoma"/>
          <w:b/>
        </w:rPr>
      </w:pPr>
      <w:r w:rsidRPr="00A31337">
        <w:rPr>
          <w:rFonts w:cs="Tahoma"/>
          <w:b/>
        </w:rPr>
        <w:t>Članak 5.</w:t>
      </w:r>
    </w:p>
    <w:p w14:paraId="440518E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Opći uvjeti za prijam u službu su:</w:t>
      </w:r>
    </w:p>
    <w:p w14:paraId="129A58C7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tab/>
      </w:r>
      <w:r>
        <w:rPr>
          <w:rFonts w:cs="Tahoma"/>
        </w:rPr>
        <w:tab/>
        <w:t xml:space="preserve"> - punoljetnost,</w:t>
      </w:r>
    </w:p>
    <w:p w14:paraId="464C7680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 xml:space="preserve">    </w:t>
      </w:r>
      <w:r>
        <w:rPr>
          <w:rFonts w:cs="Tahoma"/>
        </w:rPr>
        <w:tab/>
        <w:t xml:space="preserve">  </w:t>
      </w:r>
      <w:r>
        <w:rPr>
          <w:rFonts w:cs="Tahoma"/>
        </w:rPr>
        <w:tab/>
        <w:t xml:space="preserve"> - hrvatsko državljanstvo,</w:t>
      </w:r>
    </w:p>
    <w:p w14:paraId="7E6AECC8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 xml:space="preserve">     </w:t>
      </w:r>
      <w:r>
        <w:rPr>
          <w:rFonts w:cs="Tahoma"/>
        </w:rPr>
        <w:tab/>
      </w:r>
      <w:r>
        <w:rPr>
          <w:rFonts w:cs="Tahoma"/>
        </w:rPr>
        <w:tab/>
        <w:t xml:space="preserve"> - zdravstvena sposobnost za obavljanje poslova radnog mjesta na koje se osoba prima.</w:t>
      </w:r>
    </w:p>
    <w:p w14:paraId="670A9E2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Osim uvjeta iz stavka 1. ovog članka, Pravilnikom o unutarnjem redu propisani su posebni  uvjeti koje mora zadovoljiti osoba za zasnivanje radnog odnosa na pojedinom radnom mjestu.</w:t>
      </w:r>
    </w:p>
    <w:p w14:paraId="1D6234C8" w14:textId="77777777" w:rsidR="00EE5C65" w:rsidRDefault="00EE5C65" w:rsidP="00EE5C65">
      <w:pPr>
        <w:jc w:val="both"/>
        <w:rPr>
          <w:rFonts w:cs="Tahoma"/>
        </w:rPr>
      </w:pPr>
    </w:p>
    <w:p w14:paraId="5B8FA4BC" w14:textId="77777777" w:rsidR="00EE5C65" w:rsidRDefault="00EE5C65" w:rsidP="00EE5C65">
      <w:pPr>
        <w:jc w:val="center"/>
        <w:rPr>
          <w:rFonts w:cs="Tahoma"/>
          <w:b/>
        </w:rPr>
      </w:pPr>
      <w:r w:rsidRPr="00A31337">
        <w:rPr>
          <w:rFonts w:cs="Tahoma"/>
          <w:b/>
        </w:rPr>
        <w:t>Članak 6.</w:t>
      </w:r>
    </w:p>
    <w:p w14:paraId="30AFB67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U službu se ne može primiti osoba protiv koje se vodi kazneni postupak ili koja je pravomoćno osuđena za kaznena djela:</w:t>
      </w:r>
    </w:p>
    <w:p w14:paraId="5FF79180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života i tijela,</w:t>
      </w:r>
    </w:p>
    <w:p w14:paraId="3795C407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slobode i prava čovjeka i građanina,</w:t>
      </w:r>
    </w:p>
    <w:p w14:paraId="078E02EF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Republike Hrvatske,</w:t>
      </w:r>
    </w:p>
    <w:p w14:paraId="6E133BC0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vrijednosti zaštićenih međunarodnim pravom,</w:t>
      </w:r>
    </w:p>
    <w:p w14:paraId="72E8260A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spolne slobode i spolnog ćudoređa,</w:t>
      </w:r>
    </w:p>
    <w:p w14:paraId="4F08400C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lastRenderedPageBreak/>
        <w:tab/>
      </w:r>
      <w:r>
        <w:rPr>
          <w:rFonts w:cs="Tahoma"/>
        </w:rPr>
        <w:tab/>
        <w:t>- protiv braka, obitelji i mladeži,</w:t>
      </w:r>
    </w:p>
    <w:p w14:paraId="0A8DF44A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imovine,</w:t>
      </w:r>
    </w:p>
    <w:p w14:paraId="02E16BE4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sigurnosti pravnog prometa i poslovanja,</w:t>
      </w:r>
    </w:p>
    <w:p w14:paraId="1CF4B55D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pravosuđa,</w:t>
      </w:r>
    </w:p>
    <w:p w14:paraId="72DE78B7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vjerodostojnosti isprava,</w:t>
      </w:r>
    </w:p>
    <w:p w14:paraId="5BCA03B5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javnog reda ili</w:t>
      </w:r>
    </w:p>
    <w:p w14:paraId="6FFD2113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protiv službene dužnosti.</w:t>
      </w:r>
    </w:p>
    <w:p w14:paraId="5CEACC7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Odredbe stavka 1. ovog članka ne odnose se na osobu kod koje je sukladno odredbama Kaznenog zakona nastupila rehabilitacija po sili zakona.</w:t>
      </w:r>
    </w:p>
    <w:p w14:paraId="36B1CC5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U službu se ne može primiti osoba:</w:t>
      </w:r>
    </w:p>
    <w:p w14:paraId="5DF7FAEB" w14:textId="77777777" w:rsidR="00EE5C65" w:rsidRDefault="00EE5C65" w:rsidP="00EE5C65">
      <w:pPr>
        <w:tabs>
          <w:tab w:val="left" w:pos="567"/>
        </w:tabs>
        <w:ind w:left="570"/>
        <w:rPr>
          <w:rFonts w:cs="Tahoma"/>
        </w:rPr>
      </w:pPr>
      <w:r>
        <w:rPr>
          <w:rFonts w:cs="Tahoma"/>
        </w:rPr>
        <w:t xml:space="preserve">- kojoj je prestala služba u Jedinstvenom upravnom odjelu zbog teške povrede službene  </w:t>
      </w:r>
    </w:p>
    <w:p w14:paraId="0D61EBC1" w14:textId="77777777" w:rsidR="00EE5C65" w:rsidRDefault="00EE5C65" w:rsidP="00EE5C65">
      <w:pPr>
        <w:tabs>
          <w:tab w:val="left" w:pos="567"/>
        </w:tabs>
        <w:ind w:left="570"/>
        <w:rPr>
          <w:rFonts w:cs="Tahoma"/>
        </w:rPr>
      </w:pPr>
      <w:r>
        <w:rPr>
          <w:rFonts w:cs="Tahoma"/>
        </w:rPr>
        <w:t xml:space="preserve">  dužnosti u razdoblju od četiri godine od prestanka službe,</w:t>
      </w:r>
    </w:p>
    <w:p w14:paraId="009E118D" w14:textId="77777777" w:rsidR="00EE5C65" w:rsidRDefault="00EE5C65" w:rsidP="00EE5C65">
      <w:pPr>
        <w:tabs>
          <w:tab w:val="left" w:pos="567"/>
        </w:tabs>
        <w:ind w:left="570"/>
        <w:rPr>
          <w:rFonts w:cs="Tahoma"/>
        </w:rPr>
      </w:pPr>
      <w:r>
        <w:rPr>
          <w:rFonts w:cs="Tahoma"/>
        </w:rPr>
        <w:t xml:space="preserve">-kojoj je prestala služba u Jedinstvenom upravnom odjelu zbog toga što nije zadovoljila na </w:t>
      </w:r>
    </w:p>
    <w:p w14:paraId="4B13F7CF" w14:textId="77777777" w:rsidR="00EE5C65" w:rsidRDefault="00EE5C65" w:rsidP="00EE5C65">
      <w:pPr>
        <w:tabs>
          <w:tab w:val="left" w:pos="567"/>
        </w:tabs>
        <w:ind w:left="570"/>
        <w:rPr>
          <w:rFonts w:cs="Tahoma"/>
        </w:rPr>
      </w:pPr>
      <w:r>
        <w:rPr>
          <w:rFonts w:cs="Tahoma"/>
        </w:rPr>
        <w:t xml:space="preserve">   probnom radu u razdoblju od četiri godine od prestanka službe.   </w:t>
      </w:r>
    </w:p>
    <w:p w14:paraId="581692C5" w14:textId="77777777" w:rsidR="00EE5C65" w:rsidRDefault="00EE5C65" w:rsidP="00EE5C65">
      <w:pPr>
        <w:jc w:val="both"/>
        <w:rPr>
          <w:rFonts w:cs="Tahoma"/>
        </w:rPr>
      </w:pPr>
    </w:p>
    <w:p w14:paraId="75097B4F" w14:textId="77777777" w:rsidR="00EE5C65" w:rsidRDefault="00EE5C65" w:rsidP="00EE5C65">
      <w:pPr>
        <w:jc w:val="center"/>
        <w:rPr>
          <w:rFonts w:cs="Tahoma"/>
          <w:b/>
        </w:rPr>
      </w:pPr>
      <w:r w:rsidRPr="00A31337">
        <w:rPr>
          <w:rFonts w:cs="Tahoma"/>
          <w:b/>
        </w:rPr>
        <w:t>Članak 7.</w:t>
      </w:r>
    </w:p>
    <w:p w14:paraId="07CC8D8C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U službu se prima putem javnog natječaja (u daljnjem tekstu: natječaj), koji se obvezno objavljuje na web stranici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>, a može se objaviti i u dnevnom ili tjednom listu.</w:t>
      </w:r>
    </w:p>
    <w:p w14:paraId="4D5EF379" w14:textId="77777777" w:rsidR="00EE5C65" w:rsidRDefault="00EE5C65" w:rsidP="00EE5C65">
      <w:pPr>
        <w:jc w:val="both"/>
        <w:rPr>
          <w:rFonts w:cs="Tahoma"/>
        </w:rPr>
      </w:pPr>
    </w:p>
    <w:p w14:paraId="4EAF4AF6" w14:textId="77777777" w:rsidR="00EE5C65" w:rsidRDefault="00EE5C65" w:rsidP="00EE5C65">
      <w:pPr>
        <w:jc w:val="center"/>
        <w:rPr>
          <w:rFonts w:cs="Tahoma"/>
          <w:b/>
        </w:rPr>
      </w:pPr>
      <w:r w:rsidRPr="009C6580">
        <w:rPr>
          <w:rFonts w:cs="Tahoma"/>
          <w:b/>
        </w:rPr>
        <w:t>Članak 8.</w:t>
      </w:r>
    </w:p>
    <w:p w14:paraId="35DBAFB0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Natječaj se ne provodi kod:</w:t>
      </w:r>
    </w:p>
    <w:p w14:paraId="47EFB121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prijma u službu na određeno vrijeme, osim kod prijma vježbenika,</w:t>
      </w:r>
    </w:p>
    <w:p w14:paraId="516B0FAF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zadržavanja u službi vježbenika koji je položio državni stručni ispit,</w:t>
      </w:r>
    </w:p>
    <w:p w14:paraId="13459E78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kod prijma u službu osoba koja je na temelju ugovora o stipendiranju ili školovanju u obvezi raditi određeno vrijeme u Jedinstvenom upravnom odjelu.</w:t>
      </w:r>
    </w:p>
    <w:p w14:paraId="70DD18AA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Natječaj se ne provodi kada osobe zaposlene u državnom tijelu, pravnoj osobi s javnim ovlastima ili upravnom tijelu iste ili druge lokalne jedinice prelaze u Jedinstveni upravni odjel.</w:t>
      </w:r>
    </w:p>
    <w:p w14:paraId="6D081F00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O prelasku osoba iz stavka 1. ovog članka zaključuje se pisani sporazum. Pisani sporazum se ne može zaključiti bez pisanog pristanka osoba koje prelaze u Jedinstveni upravni odjel. </w:t>
      </w:r>
    </w:p>
    <w:p w14:paraId="6B9A3CE8" w14:textId="77777777" w:rsidR="00EE5C65" w:rsidRDefault="00EE5C65" w:rsidP="00EE5C65">
      <w:pPr>
        <w:jc w:val="both"/>
        <w:rPr>
          <w:rFonts w:cs="Tahoma"/>
        </w:rPr>
      </w:pPr>
    </w:p>
    <w:p w14:paraId="171F7E81" w14:textId="77777777" w:rsidR="00EE5C65" w:rsidRDefault="00EE5C65" w:rsidP="00EE5C65">
      <w:pPr>
        <w:jc w:val="center"/>
        <w:rPr>
          <w:rFonts w:cs="Tahoma"/>
          <w:b/>
        </w:rPr>
      </w:pPr>
      <w:r w:rsidRPr="009C6580">
        <w:rPr>
          <w:rFonts w:cs="Tahoma"/>
          <w:b/>
        </w:rPr>
        <w:t>Članak 9.</w:t>
      </w:r>
    </w:p>
    <w:p w14:paraId="2E44D5D5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Službenik može biti primljen u službu na određeno vrijeme radi:</w:t>
      </w:r>
    </w:p>
    <w:p w14:paraId="21CC2459" w14:textId="77777777" w:rsidR="00EE5C65" w:rsidRDefault="00EE5C65" w:rsidP="00EE5C65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obavljanja privremenih poslova,</w:t>
      </w:r>
    </w:p>
    <w:p w14:paraId="2F9B2740" w14:textId="77777777" w:rsidR="00EE5C65" w:rsidRDefault="00EE5C65" w:rsidP="00EE5C65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lastRenderedPageBreak/>
        <w:t xml:space="preserve">poslova čiji se opseg privremeno povećao, </w:t>
      </w:r>
    </w:p>
    <w:p w14:paraId="6E3D8F93" w14:textId="77777777" w:rsidR="00EE5C65" w:rsidRDefault="00EE5C65" w:rsidP="00EE5C65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radi zamjene duže vrijeme odsutnog službenika,</w:t>
      </w:r>
    </w:p>
    <w:p w14:paraId="4AB9E5A0" w14:textId="77777777" w:rsidR="00EE5C65" w:rsidRDefault="00EE5C65" w:rsidP="00EE5C65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radi potrebe rada na aktivnostima vezanim uz upravljanje projektom koji se financira iz fondova ili programa Europske unije za vrijeme trajanja projekta.</w:t>
      </w:r>
    </w:p>
    <w:p w14:paraId="58AB024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Osobe se primaju u službu na određeno vrijeme putem oglasa.</w:t>
      </w:r>
    </w:p>
    <w:p w14:paraId="3382CE0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Služba iz stavka 1. podstavaka 1. do 3. ovog članka može trajati najduže šest mjeseci i može se produžiti, ali najviše za još šest mjeseci.</w:t>
      </w:r>
    </w:p>
    <w:p w14:paraId="3C27E9B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Osobe koje se zapošljavaju na određeno vrijeme na projektnim aktivnostima ne smatraju se službenicima i namještenicima i na njih se primjenjuju opći propisi o radu.</w:t>
      </w:r>
    </w:p>
    <w:p w14:paraId="623F051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Služba iz stavka 1. ovog članka ne može postati služba na neodređeno vrijeme. </w:t>
      </w:r>
    </w:p>
    <w:p w14:paraId="26B47411" w14:textId="77777777" w:rsidR="00EE5C65" w:rsidRDefault="00EE5C65" w:rsidP="00EE5C65">
      <w:pPr>
        <w:jc w:val="both"/>
        <w:rPr>
          <w:rFonts w:cs="Tahoma"/>
        </w:rPr>
      </w:pPr>
    </w:p>
    <w:p w14:paraId="73D5890A" w14:textId="77777777" w:rsidR="00EE5C65" w:rsidRDefault="00EE5C65" w:rsidP="00EE5C65">
      <w:pPr>
        <w:jc w:val="center"/>
        <w:rPr>
          <w:rFonts w:cs="Tahoma"/>
          <w:b/>
        </w:rPr>
      </w:pPr>
      <w:r w:rsidRPr="009C6580">
        <w:rPr>
          <w:rFonts w:cs="Tahoma"/>
          <w:b/>
        </w:rPr>
        <w:t>Članak 10.</w:t>
      </w:r>
    </w:p>
    <w:p w14:paraId="61F72EC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Natječaj ili oglas mora sadržavati: naziv upravnog tijela u koje se osoba prima, naziv radnog mjesta, opće i posebne uvjete za prijam u službu i raspored na radno mjesto, trajanje probnog rada odnosno dužinu vježbeničkog staža, obvezu pristupanja prethodnoj provjeri znanja i sposobnosti kandidata, isprave koje treba priložiti kao dokaz o ispunjavanju uvjeta, adresu na koju se mogu podnijeti prijave na natječaj, rok za podnošenje prijava i rok u kojem će kandidati biti obaviješteni o rezultatima natječaja.</w:t>
      </w:r>
    </w:p>
    <w:p w14:paraId="62CB7D8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U natječaju mora biti navedena web stranica na kojoj je objavljen opis poslova i podaci o plaći radnog mjesta koje se popunjava, način obavljanja prethodne provjere znanja i sposobnosti kandidata i popis područja te pravni i drugi izvori za pripremu kandidata za provjeru. </w:t>
      </w:r>
    </w:p>
    <w:p w14:paraId="339ADAE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Rok za podnošenje prijava po natječaju ili oglasu ne smije biti kraći od osam, niti duži od petnaest dana.</w:t>
      </w:r>
    </w:p>
    <w:p w14:paraId="56CD120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Rok u kojem se mora izvršiti izbor ne smije biti duži od petnaest dana od dana isteka za podnošenje prijava.</w:t>
      </w:r>
    </w:p>
    <w:p w14:paraId="143A9521" w14:textId="77777777" w:rsidR="00EE5C65" w:rsidRDefault="00EE5C65" w:rsidP="00EE5C65">
      <w:pPr>
        <w:jc w:val="both"/>
        <w:rPr>
          <w:rFonts w:cs="Tahoma"/>
        </w:rPr>
      </w:pPr>
    </w:p>
    <w:p w14:paraId="2677D800" w14:textId="77777777" w:rsidR="00EE5C65" w:rsidRDefault="00EE5C65" w:rsidP="00EE5C65">
      <w:pPr>
        <w:jc w:val="center"/>
        <w:rPr>
          <w:rFonts w:cs="Tahoma"/>
          <w:b/>
        </w:rPr>
      </w:pPr>
      <w:r w:rsidRPr="001A029F">
        <w:rPr>
          <w:rFonts w:cs="Tahoma"/>
          <w:b/>
        </w:rPr>
        <w:t>Članak 11.</w:t>
      </w:r>
    </w:p>
    <w:p w14:paraId="5EA636A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Natječaj i oglas, kao i postupke po natječaju i oglasu provodi pročelnik Jedinstvenog upravnog odjela (u daljnjem tekstu: pročelnik).</w:t>
      </w:r>
    </w:p>
    <w:p w14:paraId="298B05B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Za provjeru znanja i sposobnosti te izbor kandidata pročelnik imenuje povjerenstvo za provedbu natječaja.  </w:t>
      </w:r>
    </w:p>
    <w:p w14:paraId="5567635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Povjerenstvo za provedbu natječaja mora imati neparan broj, a najmanje tri člana.</w:t>
      </w:r>
    </w:p>
    <w:p w14:paraId="7A5C133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Povjerenstvo za provedbu natječaja obavlja sljedeće poslove:</w:t>
      </w:r>
    </w:p>
    <w:p w14:paraId="39593D48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utvrđuje koje su prijave na natječaj pravodobne i potpune,</w:t>
      </w:r>
    </w:p>
    <w:p w14:paraId="2F90BE03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 xml:space="preserve">- utvrđuju listu kandidata prijavljenih na natječaj koji ispunjava formalne uvjete propisane       </w:t>
      </w:r>
      <w:r>
        <w:rPr>
          <w:rFonts w:cs="Tahoma"/>
        </w:rPr>
        <w:tab/>
        <w:t xml:space="preserve">  natječajem,</w:t>
      </w:r>
    </w:p>
    <w:p w14:paraId="5ED63E2C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kandidate s liste poziva na prethodnu provjeru znanja i sposobnosti,</w:t>
      </w:r>
    </w:p>
    <w:p w14:paraId="5C1C09F4" w14:textId="77777777" w:rsidR="00EE5C65" w:rsidRDefault="00EE5C65" w:rsidP="00EE5C65">
      <w:pPr>
        <w:tabs>
          <w:tab w:val="left" w:pos="360"/>
        </w:tabs>
        <w:ind w:left="360" w:hanging="36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- provodi postupak provjere znanja i sposobnosti.</w:t>
      </w:r>
    </w:p>
    <w:p w14:paraId="3AB6CC0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Provjeri znanja i sposobnosti mogu pristupiti samo kandidati koji ispunjavaju formalne uvjete iz natječaja.</w:t>
      </w:r>
    </w:p>
    <w:p w14:paraId="11BE021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Kandidati koji ne ispunjavaju formalne uvjete natječaja ne smatraju se kandidatima prijavljenima na natječaj te im se dostavlja pisana obavijest u kojoj se navode razlozi zbog kojih se ne smatraju kandidatima prijavljenima na natječaj. Kandidati koji se ne smatraju kandidatima prijavljenima na natječaj nemaju pravo na podnošenje pravnih lijekova.  </w:t>
      </w:r>
    </w:p>
    <w:p w14:paraId="4162BBC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Povjerenstvo za provedbu natječaja utvrđuje rang-listu kandidata prema ukupnom broju ostvarenih bodova, koju dostavlja općinskom načelniku.</w:t>
      </w:r>
    </w:p>
    <w:p w14:paraId="03CB1E4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Izabran je onaj kandidat koji dobije najviše bodova. </w:t>
      </w:r>
    </w:p>
    <w:p w14:paraId="225496B5" w14:textId="77777777" w:rsidR="00EE5C65" w:rsidRDefault="00EE5C65" w:rsidP="00EE5C65">
      <w:pPr>
        <w:jc w:val="both"/>
        <w:rPr>
          <w:rFonts w:cs="Tahoma"/>
        </w:rPr>
      </w:pPr>
    </w:p>
    <w:p w14:paraId="2226513B" w14:textId="77777777" w:rsidR="00EE5C65" w:rsidRDefault="00EE5C65" w:rsidP="00EE5C65">
      <w:pPr>
        <w:jc w:val="center"/>
        <w:rPr>
          <w:rFonts w:cs="Tahoma"/>
          <w:b/>
        </w:rPr>
      </w:pPr>
      <w:r w:rsidRPr="001A029F">
        <w:rPr>
          <w:rFonts w:cs="Tahoma"/>
          <w:b/>
        </w:rPr>
        <w:t>Članak 12.</w:t>
      </w:r>
    </w:p>
    <w:p w14:paraId="3307161B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 raspisanom natječaju ili oglasu ne mora se izvršiti izbor. U tom slučaju donosi se odluka o poništenju natječaja ili oglasa, te se o tome obavještavaju kandidati.</w:t>
      </w:r>
    </w:p>
    <w:p w14:paraId="31E7E333" w14:textId="77777777" w:rsidR="00EE5C65" w:rsidRDefault="00EE5C65" w:rsidP="00EE5C65">
      <w:pPr>
        <w:jc w:val="both"/>
        <w:rPr>
          <w:rFonts w:cs="Tahoma"/>
        </w:rPr>
      </w:pPr>
    </w:p>
    <w:p w14:paraId="2803E9C1" w14:textId="77777777" w:rsidR="00EE5C65" w:rsidRDefault="00EE5C65" w:rsidP="00EE5C65">
      <w:pPr>
        <w:jc w:val="both"/>
        <w:rPr>
          <w:rFonts w:cs="Tahoma"/>
        </w:rPr>
      </w:pPr>
    </w:p>
    <w:p w14:paraId="392B5CDE" w14:textId="77777777" w:rsidR="00EE5C65" w:rsidRDefault="00EE5C65" w:rsidP="00EE5C65">
      <w:pPr>
        <w:tabs>
          <w:tab w:val="left" w:pos="567"/>
        </w:tabs>
        <w:jc w:val="center"/>
        <w:rPr>
          <w:rFonts w:cs="Tahoma"/>
          <w:b/>
        </w:rPr>
      </w:pPr>
      <w:r w:rsidRPr="001A029F">
        <w:rPr>
          <w:rFonts w:cs="Tahoma"/>
          <w:b/>
        </w:rPr>
        <w:t>Članak 13.</w:t>
      </w:r>
    </w:p>
    <w:p w14:paraId="4F967CA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Nakon izvršenog izbora pročelnik donosi rješenje o prijmu u službu.</w:t>
      </w:r>
    </w:p>
    <w:p w14:paraId="5B37E70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Rješenje o prijmu u službu izabranog kandidata dostavlja se kandidatima prijavljenim na natječaj.</w:t>
      </w:r>
    </w:p>
    <w:p w14:paraId="0AA60C4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Protiv rješenja iz stavka 1. ovog članka kandidat koji nije primljen u službu može podnijeti žalbu općinskom načelniku.</w:t>
      </w:r>
    </w:p>
    <w:p w14:paraId="1F30A28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Žalba odgađa izvršenje rješenja prijma u službu.</w:t>
      </w:r>
    </w:p>
    <w:p w14:paraId="27D8067C" w14:textId="77777777" w:rsidR="00EE5C65" w:rsidRDefault="00EE5C65" w:rsidP="00EE5C65">
      <w:pPr>
        <w:jc w:val="both"/>
        <w:rPr>
          <w:rFonts w:cs="Tahoma"/>
        </w:rPr>
      </w:pPr>
    </w:p>
    <w:p w14:paraId="257D9D0A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t>Članak 14.</w:t>
      </w:r>
    </w:p>
    <w:p w14:paraId="5EFE41E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U službu se prima na neodređeno vrijeme i to uz obvezni probni rad.</w:t>
      </w:r>
    </w:p>
    <w:p w14:paraId="5B3225E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Probni rad traje tri mjeseca.</w:t>
      </w:r>
    </w:p>
    <w:p w14:paraId="2DE4447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Službeniku koji na probnom radu nije zadovoljio otkazuje se služba, o čemu se donosi rješenje u roku od osam dana od isteka probnog rada, a ukoliko se rješenje o prestanku službe otkazom ne donose, smatra se da je službenik zadovoljio na probnom radu.</w:t>
      </w:r>
    </w:p>
    <w:p w14:paraId="292267C3" w14:textId="77777777" w:rsidR="00EE5C65" w:rsidRDefault="00EE5C65" w:rsidP="00EE5C65">
      <w:pPr>
        <w:jc w:val="both"/>
        <w:rPr>
          <w:rFonts w:cs="Tahoma"/>
        </w:rPr>
      </w:pPr>
    </w:p>
    <w:p w14:paraId="27F36CF9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t>Članak 15.</w:t>
      </w:r>
    </w:p>
    <w:p w14:paraId="40A84AB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 konačnosti rješenja o prijmu u službu, pročelnik donosi rješenje o rasporedu.</w:t>
      </w:r>
    </w:p>
    <w:p w14:paraId="134772E0" w14:textId="77777777" w:rsidR="00EE5C65" w:rsidRDefault="00EE5C65" w:rsidP="00EE5C65">
      <w:pPr>
        <w:tabs>
          <w:tab w:val="left" w:pos="426"/>
        </w:tabs>
        <w:jc w:val="both"/>
        <w:rPr>
          <w:rFonts w:cs="Tahoma"/>
        </w:rPr>
      </w:pPr>
      <w:r>
        <w:rPr>
          <w:rFonts w:cs="Tahoma"/>
        </w:rPr>
        <w:tab/>
        <w:t xml:space="preserve">U rješenju o rasporedu navode se podaci o kandidatu primljenom u službu (ime i prezime, stručna sprema i struka, ukupni radni staž, radni staž u struci), radno mjesto na koje se raspoređuje, vrijeme trajanja službe, trajanje probnog rada, datum početka rada, podaci o plaći, podatak o položenom državnom stručnom ispitu, odnosno rok za polaganje državnog stručnog ispita ako ga nije položio. </w:t>
      </w:r>
    </w:p>
    <w:p w14:paraId="370EC2C8" w14:textId="77777777" w:rsidR="00EE5C65" w:rsidRDefault="00EE5C65" w:rsidP="00EE5C65">
      <w:pPr>
        <w:jc w:val="both"/>
        <w:rPr>
          <w:rFonts w:cs="Tahoma"/>
        </w:rPr>
      </w:pPr>
    </w:p>
    <w:p w14:paraId="4C535077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</w:r>
    </w:p>
    <w:p w14:paraId="3342CEF5" w14:textId="77777777" w:rsidR="00EE5C65" w:rsidRDefault="00EE5C65" w:rsidP="00EE5C65">
      <w:pPr>
        <w:ind w:firstLine="709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IV. PRAVA I OBVEZE SLUŽBENIKA I NAMJEŠTENIKA</w:t>
      </w:r>
    </w:p>
    <w:p w14:paraId="250A4BCC" w14:textId="77777777" w:rsidR="00EE5C65" w:rsidRDefault="00EE5C65" w:rsidP="00EE5C65">
      <w:pPr>
        <w:jc w:val="both"/>
        <w:rPr>
          <w:rFonts w:cs="Tahoma"/>
        </w:rPr>
      </w:pPr>
    </w:p>
    <w:p w14:paraId="170A8CD4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t>Članak 16.</w:t>
      </w:r>
    </w:p>
    <w:p w14:paraId="0AC971F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Povjerene poslove službenik mora obavljati u skladu sa Ustavom, zakonom i drugim propisima, savjesno i prema pravilima struke.</w:t>
      </w:r>
    </w:p>
    <w:p w14:paraId="6D24E49E" w14:textId="77777777" w:rsidR="00EE5C65" w:rsidRDefault="00EE5C65" w:rsidP="00EE5C65">
      <w:pPr>
        <w:jc w:val="center"/>
        <w:rPr>
          <w:rFonts w:cs="Tahoma"/>
        </w:rPr>
      </w:pPr>
    </w:p>
    <w:p w14:paraId="3B6378D6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t>Članak 17.</w:t>
      </w:r>
    </w:p>
    <w:p w14:paraId="721F71E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ima pravo i obvezu u radu koristiti nova saznanja, usvajati i primjenjivati stručna dostignuća u svojoj struci, te se trajno stručno usavršavati.</w:t>
      </w:r>
    </w:p>
    <w:p w14:paraId="3B615B53" w14:textId="77777777" w:rsidR="00EE5C65" w:rsidRDefault="00EE5C65" w:rsidP="00EE5C65">
      <w:pPr>
        <w:jc w:val="both"/>
        <w:rPr>
          <w:rFonts w:cs="Tahoma"/>
        </w:rPr>
      </w:pPr>
    </w:p>
    <w:p w14:paraId="20F93FD1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t>Članak 18.</w:t>
      </w:r>
    </w:p>
    <w:p w14:paraId="15120567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Službenik koji je ovlašten rješavati u upravnim stvarima samostalan je u vođenju postupka do donošenja rješenja i odgovoran je za zakonito i pravovremeno izvršenje posla.</w:t>
      </w:r>
    </w:p>
    <w:p w14:paraId="6F65F70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Općinski načelnik može ovlastiti službenika da samostalno donosi rješenja u upravnim stvarima.</w:t>
      </w:r>
    </w:p>
    <w:p w14:paraId="35C3246F" w14:textId="77777777" w:rsidR="00EE5C65" w:rsidRDefault="00EE5C65" w:rsidP="00EE5C65">
      <w:pPr>
        <w:jc w:val="both"/>
        <w:rPr>
          <w:rFonts w:cs="Tahoma"/>
        </w:rPr>
      </w:pPr>
    </w:p>
    <w:p w14:paraId="1A597C16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t>Članak 19.</w:t>
      </w:r>
    </w:p>
    <w:p w14:paraId="75FA0F9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je dužan izvršiti nalog nadređenog.</w:t>
      </w:r>
    </w:p>
    <w:p w14:paraId="1534E52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službenik smatra da je nalog nezakonit, suprotan pravilima struke, ako ocijeni da bi se izvršenjem naloga mogla počiniti šteta, dužan je odbiti izvršenje naloga te o tome obavijestiti nadređenog službenika ili pročelnika koji je izdao nalog, uz upozorenje o obilježjima naloga.</w:t>
      </w:r>
    </w:p>
    <w:p w14:paraId="2947E62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Ponovljeni  pisani nalog službenik je dužan izvršiti. U slučaju izvršenja ponovljenoga pisanog naloga službenik je oslobođen odgovornosti za posljedice izvršenja. </w:t>
      </w:r>
    </w:p>
    <w:p w14:paraId="46554FF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ne smije izvršiti ponovljeni nalog ako njegovo izvršenje predstavlja kazneno djelo, jer u protivnom odgovara zajedno s nadređenim službenikom ili pročelnikom upravnog tijela koji je nalog izdao.</w:t>
      </w:r>
    </w:p>
    <w:p w14:paraId="51E9A2DA" w14:textId="77777777" w:rsidR="00EE5C65" w:rsidRDefault="00EE5C65" w:rsidP="00EE5C65">
      <w:pPr>
        <w:jc w:val="both"/>
        <w:rPr>
          <w:rFonts w:cs="Tahoma"/>
        </w:rPr>
      </w:pPr>
    </w:p>
    <w:p w14:paraId="0B196329" w14:textId="77777777" w:rsidR="00EE5C65" w:rsidRDefault="00EE5C65" w:rsidP="00EE5C65">
      <w:pPr>
        <w:jc w:val="center"/>
        <w:rPr>
          <w:rFonts w:cs="Tahoma"/>
          <w:b/>
        </w:rPr>
      </w:pPr>
    </w:p>
    <w:p w14:paraId="67FDC6D4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t>Članak 20.</w:t>
      </w:r>
    </w:p>
    <w:p w14:paraId="0DC18FE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je dužan čuvati poslovnu tajnu utvrđenu zakonom ili drugim propisima.</w:t>
      </w:r>
    </w:p>
    <w:p w14:paraId="55BB59E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Obveza čuvanja poslovne tajne traje i nakon prestanka rada.</w:t>
      </w:r>
    </w:p>
    <w:p w14:paraId="0F75C95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može biti oslobođen od čuvanja službene tajne od strane općinskog načelnika, ako za to postoje opravdani razlozi.</w:t>
      </w:r>
    </w:p>
    <w:p w14:paraId="34B9EC31" w14:textId="77777777" w:rsidR="00EE5C65" w:rsidRDefault="00EE5C65" w:rsidP="00EE5C65">
      <w:pPr>
        <w:jc w:val="center"/>
        <w:rPr>
          <w:rFonts w:cs="Tahoma"/>
          <w:b/>
        </w:rPr>
      </w:pPr>
      <w:r w:rsidRPr="00CF071E">
        <w:rPr>
          <w:rFonts w:cs="Tahoma"/>
          <w:b/>
        </w:rPr>
        <w:lastRenderedPageBreak/>
        <w:t>Članak 21.</w:t>
      </w:r>
    </w:p>
    <w:p w14:paraId="5BA6E89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mora davati informacije i objašnjenja o općinskim propisima i poslovanju Općine, koji nisu određeni kao službena tajna, strankama i drugim zainteresiranim osobama kojima su te informacije i objašnjenja potrebni za obavljanje poslova, podmirenje obveza ili ostvarivanje određenih prava u odnosu na Općinu.</w:t>
      </w:r>
    </w:p>
    <w:p w14:paraId="2D36E6EB" w14:textId="77777777" w:rsidR="00EE5C65" w:rsidRDefault="00EE5C65" w:rsidP="00EE5C65">
      <w:pPr>
        <w:jc w:val="center"/>
        <w:rPr>
          <w:rFonts w:cs="Tahoma"/>
          <w:b/>
        </w:rPr>
      </w:pPr>
    </w:p>
    <w:p w14:paraId="2E457FF7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22.</w:t>
      </w:r>
    </w:p>
    <w:p w14:paraId="3B4B023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ili namještenik ne može obavljati samostalnu djelatnost ili određene djelatnosti kod fizičke ili pravne osobe, ako je to protivno interesima službe, odnosno posla.</w:t>
      </w:r>
    </w:p>
    <w:p w14:paraId="47A0EFD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  <w:r w:rsidRPr="007B2091">
        <w:rPr>
          <w:rFonts w:cs="Tahoma"/>
        </w:rPr>
        <w:t>Službenik ili namještenik je obvezan obavijestiti pročelnika, a pročelnik općinskog načelnika o postojanju sukoba interesa</w:t>
      </w:r>
    </w:p>
    <w:p w14:paraId="041EE31B" w14:textId="77777777" w:rsidR="00EE5C65" w:rsidRDefault="00EE5C65" w:rsidP="00EE5C65">
      <w:pPr>
        <w:jc w:val="both"/>
        <w:rPr>
          <w:rFonts w:cs="Tahoma"/>
        </w:rPr>
      </w:pPr>
    </w:p>
    <w:p w14:paraId="2FFB32EA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23.</w:t>
      </w:r>
    </w:p>
    <w:p w14:paraId="52DD060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Osobe sa završenim obrazovanjem određene stručne spreme i struke, bez radnog staža u struci ili s radnim stažem kraćim od vremena određenog za vježbenički staž, primaju se u službu u svojstvu vježbenika.</w:t>
      </w:r>
    </w:p>
    <w:p w14:paraId="043C741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Prijam vježbenika, kao i ostali propisi vezani uz obavljanje vježbeničkog staža utvrđeni su Zakonom.</w:t>
      </w:r>
    </w:p>
    <w:p w14:paraId="1E3F39E7" w14:textId="77777777" w:rsidR="00EE5C65" w:rsidRDefault="00EE5C65" w:rsidP="00EE5C65">
      <w:pPr>
        <w:jc w:val="both"/>
        <w:rPr>
          <w:rFonts w:cs="Tahoma"/>
        </w:rPr>
      </w:pPr>
    </w:p>
    <w:p w14:paraId="7A9D23B0" w14:textId="77777777" w:rsidR="00EE5C65" w:rsidRDefault="00EE5C65" w:rsidP="00EE5C65">
      <w:pPr>
        <w:jc w:val="both"/>
        <w:rPr>
          <w:rFonts w:cs="Tahoma"/>
        </w:rPr>
      </w:pPr>
    </w:p>
    <w:p w14:paraId="796F0FCB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</w:rPr>
        <w:tab/>
      </w:r>
      <w:r>
        <w:rPr>
          <w:rFonts w:cs="Tahoma"/>
          <w:b/>
          <w:bCs/>
        </w:rPr>
        <w:t>V. ODGOVORNOST ZA POVREDE SLUŽBENE DUŽNOSTI</w:t>
      </w:r>
    </w:p>
    <w:p w14:paraId="34BDDE80" w14:textId="77777777" w:rsidR="00EE5C65" w:rsidRDefault="00EE5C65" w:rsidP="00EE5C65">
      <w:pPr>
        <w:jc w:val="both"/>
        <w:rPr>
          <w:rFonts w:cs="Tahoma"/>
        </w:rPr>
      </w:pPr>
    </w:p>
    <w:p w14:paraId="730DA2CC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24.</w:t>
      </w:r>
    </w:p>
    <w:p w14:paraId="6D2B653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Službenici i namještenici odgovaraju za povredu službene dužnosti ako povjerene poslove ne obavljaju savjesno i u predviđenom roku, ako se ne pridržavaju zakona i drugih propisa i pravila ponašanja na radu i u svezi s radom.</w:t>
      </w:r>
    </w:p>
    <w:p w14:paraId="34D5F705" w14:textId="77777777" w:rsidR="00EE5C65" w:rsidRDefault="00EE5C65" w:rsidP="00EE5C65">
      <w:pPr>
        <w:jc w:val="center"/>
        <w:rPr>
          <w:rFonts w:cs="Tahoma"/>
        </w:rPr>
      </w:pPr>
    </w:p>
    <w:p w14:paraId="0F725C27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25.</w:t>
      </w:r>
    </w:p>
    <w:p w14:paraId="3145F5C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Kaznena odgovornost ne isključuje odgovornost za povredu službene dužnosti, ako djelo koje je predmet kaznenog postupka ujedno predstavlja i povredu službene dužnosti.</w:t>
      </w:r>
    </w:p>
    <w:p w14:paraId="63F269D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Oslobađanje od kaznene odgovornosti ne pretpostavlja oslobađanje od odgovornosti za povredu službene dužnosti, ako je djelo propisano kao povreda službene dužnosti.</w:t>
      </w:r>
    </w:p>
    <w:p w14:paraId="65D37728" w14:textId="77777777" w:rsidR="00EE5C65" w:rsidRDefault="00EE5C65" w:rsidP="00EE5C65">
      <w:pPr>
        <w:jc w:val="both"/>
        <w:rPr>
          <w:rFonts w:cs="Tahoma"/>
        </w:rPr>
      </w:pPr>
    </w:p>
    <w:p w14:paraId="7C8F24C0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26.</w:t>
      </w:r>
    </w:p>
    <w:p w14:paraId="1A81D72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Povrede službene, odnosno radne dužnosti mogu biti lake i teške.</w:t>
      </w:r>
    </w:p>
    <w:p w14:paraId="0228DC4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Povrede službene dužnosti propisane su Zakonom.</w:t>
      </w:r>
    </w:p>
    <w:p w14:paraId="7496433C" w14:textId="77777777" w:rsidR="00EE5C65" w:rsidRDefault="00EE5C65" w:rsidP="00EE5C65">
      <w:pPr>
        <w:jc w:val="both"/>
        <w:rPr>
          <w:rFonts w:cs="Tahoma"/>
        </w:rPr>
      </w:pPr>
    </w:p>
    <w:p w14:paraId="439E59A6" w14:textId="77777777" w:rsidR="00EE5C65" w:rsidRDefault="00EE5C65" w:rsidP="00EE5C65">
      <w:pPr>
        <w:jc w:val="center"/>
        <w:rPr>
          <w:rFonts w:cs="Tahoma"/>
          <w:b/>
        </w:rPr>
      </w:pPr>
      <w:r w:rsidRPr="00F8586B">
        <w:rPr>
          <w:rFonts w:cs="Tahoma"/>
          <w:b/>
        </w:rPr>
        <w:t>Članak 27.</w:t>
      </w:r>
    </w:p>
    <w:p w14:paraId="2CE201A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Osim lakih povreda službene dužnosti koje su propisane Zakonom, lake povrede su i:</w:t>
      </w:r>
    </w:p>
    <w:p w14:paraId="75666764" w14:textId="77777777" w:rsidR="00EE5C65" w:rsidRDefault="00EE5C65" w:rsidP="00EE5C65">
      <w:pPr>
        <w:tabs>
          <w:tab w:val="left" w:pos="851"/>
        </w:tabs>
        <w:ind w:left="709" w:hanging="709"/>
        <w:jc w:val="both"/>
        <w:rPr>
          <w:rFonts w:cs="Tahoma"/>
        </w:rPr>
      </w:pPr>
      <w:r>
        <w:rPr>
          <w:rFonts w:cs="Tahoma"/>
        </w:rPr>
        <w:tab/>
        <w:t>- ometanje ostalih službenika i namještenika u radu,</w:t>
      </w:r>
    </w:p>
    <w:p w14:paraId="74994D9A" w14:textId="77777777" w:rsidR="00EE5C65" w:rsidRDefault="00EE5C65" w:rsidP="00EE5C65">
      <w:pPr>
        <w:tabs>
          <w:tab w:val="left" w:pos="851"/>
        </w:tabs>
        <w:ind w:left="709" w:hanging="709"/>
        <w:jc w:val="both"/>
        <w:rPr>
          <w:rFonts w:cs="Tahoma"/>
        </w:rPr>
      </w:pPr>
      <w:r>
        <w:rPr>
          <w:rFonts w:cs="Tahoma"/>
        </w:rPr>
        <w:tab/>
        <w:t>- neobavještavanje nadređenog o porukama i drugim informacijama u vezi s poslom,</w:t>
      </w:r>
    </w:p>
    <w:p w14:paraId="38430AE7" w14:textId="77777777" w:rsidR="00EE5C65" w:rsidRDefault="00EE5C65" w:rsidP="00EE5C65">
      <w:pPr>
        <w:tabs>
          <w:tab w:val="left" w:pos="851"/>
        </w:tabs>
        <w:ind w:left="709" w:hanging="709"/>
        <w:jc w:val="both"/>
        <w:rPr>
          <w:rFonts w:cs="Tahoma"/>
        </w:rPr>
      </w:pPr>
      <w:r>
        <w:rPr>
          <w:rFonts w:cs="Tahoma"/>
        </w:rPr>
        <w:tab/>
        <w:t>- nesavjestan odnos prema sredstvima za rad.</w:t>
      </w:r>
    </w:p>
    <w:p w14:paraId="7F06006D" w14:textId="77777777" w:rsidR="00EE5C65" w:rsidRDefault="00EE5C65" w:rsidP="00EE5C65">
      <w:pPr>
        <w:jc w:val="both"/>
        <w:rPr>
          <w:rFonts w:cs="Tahoma"/>
        </w:rPr>
      </w:pPr>
    </w:p>
    <w:p w14:paraId="244B64DD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28.</w:t>
      </w:r>
    </w:p>
    <w:p w14:paraId="7B69312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Za postupanje po povredama službene dužnosti i kazne za povrede službene dužnosti primjenjuju se zakonski propisi koji se primjenjuju za službenike i namještenike u lokalnoj i područnoj (regionalnoj) samoupravi.  </w:t>
      </w:r>
    </w:p>
    <w:p w14:paraId="0D8F67D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51900982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</w:rPr>
        <w:tab/>
      </w:r>
      <w:r>
        <w:rPr>
          <w:rFonts w:cs="Tahoma"/>
          <w:b/>
          <w:bCs/>
        </w:rPr>
        <w:t>VI. ODGOVORNOST SLUŽBENIKA ZA ŠTETU</w:t>
      </w:r>
    </w:p>
    <w:p w14:paraId="1DC9AEF9" w14:textId="77777777" w:rsidR="00EE5C65" w:rsidRDefault="00EE5C65" w:rsidP="00EE5C65">
      <w:pPr>
        <w:jc w:val="both"/>
        <w:rPr>
          <w:rFonts w:cs="Tahoma"/>
        </w:rPr>
      </w:pPr>
    </w:p>
    <w:p w14:paraId="5D4A4BC4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29.</w:t>
      </w:r>
    </w:p>
    <w:p w14:paraId="064978B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ili namještenik dužan je nadoknaditi štetu koju namjernom ili krajnjom nepažnjom prouzroči u poslu ili u vezi s poslom.</w:t>
      </w:r>
    </w:p>
    <w:p w14:paraId="4BA8EE8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Štetom iz stavka 1. ovog članka smatra se i šteta koju je Općina trebala nadoknaditi građanima i pravnim osobama koju su pretrpjeli namjerom ili krajnjom nepažnjom službenika ili namještenika.</w:t>
      </w:r>
    </w:p>
    <w:p w14:paraId="2AD2A587" w14:textId="77777777" w:rsidR="00EE5C65" w:rsidRDefault="00EE5C65" w:rsidP="00EE5C65">
      <w:pPr>
        <w:jc w:val="both"/>
        <w:rPr>
          <w:rFonts w:cs="Tahoma"/>
        </w:rPr>
      </w:pPr>
    </w:p>
    <w:p w14:paraId="6E24FDA3" w14:textId="77777777" w:rsidR="00EE5C65" w:rsidRDefault="00EE5C65" w:rsidP="00EE5C65">
      <w:pPr>
        <w:jc w:val="center"/>
        <w:rPr>
          <w:rFonts w:cs="Tahoma"/>
          <w:b/>
        </w:rPr>
      </w:pPr>
      <w:r w:rsidRPr="00037007">
        <w:rPr>
          <w:rFonts w:cs="Tahoma"/>
          <w:b/>
        </w:rPr>
        <w:t>Članak 30.</w:t>
      </w:r>
    </w:p>
    <w:p w14:paraId="1C234F0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Nastanak štete, njenu visinu i okolnosti pod kojom je nastala utvrđuje općinski načelnik ili pročelnik, rješenjem koje nije upravni akt.</w:t>
      </w:r>
    </w:p>
    <w:p w14:paraId="119A855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bi utvrđivanje visine štete prouzročilo nerazmjerne troškove, naknada štete može se odrediti u paušalnom iznosu.</w:t>
      </w:r>
    </w:p>
    <w:p w14:paraId="6FFA72B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Prije donošenja rješenja potrebno je saslušati službenika ili namještenika.</w:t>
      </w:r>
    </w:p>
    <w:p w14:paraId="760F7F9D" w14:textId="77777777" w:rsidR="00EE5C65" w:rsidRDefault="00EE5C65" w:rsidP="00EE5C65">
      <w:pPr>
        <w:jc w:val="both"/>
        <w:rPr>
          <w:rFonts w:cs="Tahoma"/>
        </w:rPr>
      </w:pPr>
    </w:p>
    <w:p w14:paraId="4B9F9F99" w14:textId="77777777" w:rsidR="00EE5C65" w:rsidRDefault="00EE5C65" w:rsidP="00EE5C65">
      <w:pPr>
        <w:jc w:val="center"/>
        <w:rPr>
          <w:rFonts w:cs="Tahoma"/>
          <w:b/>
        </w:rPr>
      </w:pPr>
      <w:r w:rsidRPr="007F1BA4">
        <w:rPr>
          <w:rFonts w:cs="Tahoma"/>
          <w:b/>
        </w:rPr>
        <w:t>Članak 31.</w:t>
      </w:r>
    </w:p>
    <w:p w14:paraId="45BA8A4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Postupak za utvrđivanje štete kao i nadoknada štete utvrđeni su Zakonom.</w:t>
      </w:r>
    </w:p>
    <w:p w14:paraId="2057632B" w14:textId="77777777" w:rsidR="00EE5C65" w:rsidRDefault="00EE5C65" w:rsidP="00EE5C65">
      <w:pPr>
        <w:jc w:val="both"/>
        <w:rPr>
          <w:rFonts w:cs="Tahoma"/>
        </w:rPr>
      </w:pPr>
    </w:p>
    <w:p w14:paraId="538423E3" w14:textId="77777777" w:rsidR="00EE5C65" w:rsidRDefault="00EE5C65" w:rsidP="00EE5C65">
      <w:pPr>
        <w:jc w:val="center"/>
        <w:rPr>
          <w:rFonts w:cs="Tahoma"/>
          <w:b/>
        </w:rPr>
      </w:pPr>
      <w:r w:rsidRPr="007F1BA4">
        <w:rPr>
          <w:rFonts w:cs="Tahoma"/>
          <w:b/>
        </w:rPr>
        <w:t>Članak 32.</w:t>
      </w:r>
    </w:p>
    <w:p w14:paraId="0F61AF4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je šteta učinjena nenamjerno i poradi objektivnih okolnosti, službenik ili namještenik se oslobađa od naknade štete.</w:t>
      </w:r>
    </w:p>
    <w:p w14:paraId="318F162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Ako je šteta učinjena nenamjerno, a uslijed nemarnosti, službenik ili namještenik može se osloboditi od naknade dijela štete.</w:t>
      </w:r>
    </w:p>
    <w:p w14:paraId="5950E52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ili namještenik ne odgovara za štetu nastalu po postupanju po nalogu nadređenog službenika ili pročelnika, ako je službenik prethodno pisano iznio primjedbu da bi izvršenjem naloga mogla nastati šteta.</w:t>
      </w:r>
    </w:p>
    <w:p w14:paraId="0F74CC7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Rješenje o oslobađanju ili djelomičnom oslobađanju od naknade štete donosi općinski načelnik ili pročelnik.</w:t>
      </w:r>
    </w:p>
    <w:p w14:paraId="0ED5826C" w14:textId="77777777" w:rsidR="00EE5C65" w:rsidRDefault="00EE5C65" w:rsidP="00EE5C65">
      <w:pPr>
        <w:jc w:val="both"/>
        <w:rPr>
          <w:rFonts w:cs="Tahoma"/>
        </w:rPr>
      </w:pPr>
    </w:p>
    <w:p w14:paraId="2FF926C0" w14:textId="77777777" w:rsidR="00EE5C65" w:rsidRDefault="00EE5C65" w:rsidP="00EE5C65">
      <w:pPr>
        <w:jc w:val="center"/>
        <w:rPr>
          <w:rFonts w:cs="Tahoma"/>
          <w:b/>
        </w:rPr>
      </w:pPr>
      <w:r w:rsidRPr="007F1BA4">
        <w:rPr>
          <w:rFonts w:cs="Tahoma"/>
          <w:b/>
        </w:rPr>
        <w:t>Članak 33.</w:t>
      </w:r>
    </w:p>
    <w:p w14:paraId="0450727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službenik ili namještenik ne nadoknadi štetu, postupak za naknadu štete pokrenuti će se pred Općinskim sudom u Koprivnici.</w:t>
      </w:r>
    </w:p>
    <w:p w14:paraId="1D43E320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</w:r>
    </w:p>
    <w:p w14:paraId="506CF653" w14:textId="77777777" w:rsidR="00EE5C65" w:rsidRDefault="00EE5C65" w:rsidP="00EE5C65">
      <w:pPr>
        <w:jc w:val="both"/>
        <w:rPr>
          <w:rFonts w:cs="Tahoma"/>
        </w:rPr>
      </w:pPr>
    </w:p>
    <w:p w14:paraId="7F32B4BA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</w:rPr>
        <w:tab/>
      </w:r>
      <w:r>
        <w:rPr>
          <w:rFonts w:cs="Tahoma"/>
          <w:b/>
          <w:bCs/>
        </w:rPr>
        <w:t>VII. RADNO VRIJEME, ODMORI I DOPUSTI</w:t>
      </w:r>
    </w:p>
    <w:p w14:paraId="574C36F5" w14:textId="77777777" w:rsidR="00EE5C65" w:rsidRDefault="00EE5C65" w:rsidP="00EE5C65">
      <w:pPr>
        <w:jc w:val="both"/>
        <w:rPr>
          <w:rFonts w:cs="Tahoma"/>
        </w:rPr>
      </w:pPr>
    </w:p>
    <w:p w14:paraId="21E54AB8" w14:textId="77777777" w:rsidR="00EE5C65" w:rsidRDefault="00EE5C65" w:rsidP="00EE5C65">
      <w:pPr>
        <w:jc w:val="center"/>
        <w:rPr>
          <w:rFonts w:cs="Tahoma"/>
          <w:b/>
        </w:rPr>
      </w:pPr>
      <w:r w:rsidRPr="007F1BA4">
        <w:rPr>
          <w:rFonts w:cs="Tahoma"/>
          <w:b/>
        </w:rPr>
        <w:t>Članak 34.</w:t>
      </w:r>
    </w:p>
    <w:p w14:paraId="7470360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Puno radno vrijeme službenika i namještenika je 40 sati tjedno.</w:t>
      </w:r>
    </w:p>
    <w:p w14:paraId="0FD5ABC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  <w:r w:rsidRPr="00291694">
        <w:rPr>
          <w:rFonts w:cs="Tahoma"/>
        </w:rPr>
        <w:t xml:space="preserve">Tjedno radno vrijeme raspoređeno je na </w:t>
      </w:r>
      <w:r>
        <w:rPr>
          <w:rFonts w:cs="Tahoma"/>
        </w:rPr>
        <w:t xml:space="preserve">pet (5) </w:t>
      </w:r>
      <w:r w:rsidRPr="00291694">
        <w:rPr>
          <w:rFonts w:cs="Tahoma"/>
        </w:rPr>
        <w:t xml:space="preserve">radnih dana, od ponedjeljka do </w:t>
      </w:r>
      <w:r>
        <w:rPr>
          <w:rFonts w:cs="Tahoma"/>
        </w:rPr>
        <w:t>petka,</w:t>
      </w:r>
      <w:r w:rsidRPr="00291694">
        <w:rPr>
          <w:rFonts w:cs="Tahoma"/>
        </w:rPr>
        <w:t xml:space="preserve"> u vremenu od </w:t>
      </w:r>
      <w:r>
        <w:rPr>
          <w:rFonts w:cs="Tahoma"/>
        </w:rPr>
        <w:t>7</w:t>
      </w:r>
      <w:r w:rsidRPr="00291694">
        <w:rPr>
          <w:rFonts w:cs="Tahoma"/>
        </w:rPr>
        <w:t>,00 do 1</w:t>
      </w:r>
      <w:r>
        <w:rPr>
          <w:rFonts w:cs="Tahoma"/>
        </w:rPr>
        <w:t>5</w:t>
      </w:r>
      <w:r w:rsidRPr="00291694">
        <w:rPr>
          <w:rFonts w:cs="Tahoma"/>
        </w:rPr>
        <w:t>,00 sati</w:t>
      </w:r>
      <w:r>
        <w:rPr>
          <w:rFonts w:cs="Tahoma"/>
        </w:rPr>
        <w:t>.</w:t>
      </w:r>
    </w:p>
    <w:p w14:paraId="132C7153" w14:textId="77777777" w:rsidR="00EE5C65" w:rsidRPr="00291694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Iznimno od stavka 2. ovog članka, općinski načelnik ili pročelnik može radno vrijeme komunalnog radnika, a i drugih službenika i namještenika kada za to postoji potreba, rasporediti na drugi način, u okviru tjednog fonda sati iz stavka 1. ovog članka. </w:t>
      </w:r>
    </w:p>
    <w:p w14:paraId="2B044A2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Dnevno radno vrijeme ne može biti kraće od 4 niti duže od 12 sati, osim u slučaju hitnog prekovremenog rada.</w:t>
      </w:r>
    </w:p>
    <w:p w14:paraId="5E9E960F" w14:textId="77777777" w:rsidR="00EE5C65" w:rsidRDefault="00EE5C65" w:rsidP="00EE5C65">
      <w:pPr>
        <w:jc w:val="both"/>
        <w:rPr>
          <w:rFonts w:cs="Tahoma"/>
        </w:rPr>
      </w:pPr>
    </w:p>
    <w:p w14:paraId="04EFA501" w14:textId="77777777" w:rsidR="00EE5C65" w:rsidRDefault="00EE5C65" w:rsidP="00EE5C65">
      <w:pPr>
        <w:jc w:val="center"/>
        <w:rPr>
          <w:rFonts w:cs="Tahoma"/>
          <w:b/>
        </w:rPr>
      </w:pPr>
      <w:r w:rsidRPr="002444F5">
        <w:rPr>
          <w:rFonts w:cs="Tahoma"/>
          <w:b/>
        </w:rPr>
        <w:t>Članak 35.</w:t>
      </w:r>
    </w:p>
    <w:p w14:paraId="7899CBE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koji radi puno radno vrijeme ima svakoga dana pravo na odmor (stanku) od 30 minuta, a koristi ga u skladu s rasporedom koji utvrdi općinski načelnik ili osoba koju on ovlasti.</w:t>
      </w:r>
    </w:p>
    <w:p w14:paraId="3F2FA9F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Između dva uzastopna radna dana službenik i namještenik ima pravo na odmor od najmanje 12 sati neprekidno.</w:t>
      </w:r>
    </w:p>
    <w:p w14:paraId="22985527" w14:textId="77777777" w:rsidR="00EE5C65" w:rsidRDefault="00EE5C65" w:rsidP="00EE5C65">
      <w:pPr>
        <w:jc w:val="both"/>
        <w:rPr>
          <w:rFonts w:cs="Tahoma"/>
        </w:rPr>
      </w:pPr>
    </w:p>
    <w:p w14:paraId="49078CA3" w14:textId="77777777" w:rsidR="00EE5C65" w:rsidRDefault="00EE5C65" w:rsidP="00EE5C65">
      <w:pPr>
        <w:jc w:val="center"/>
        <w:rPr>
          <w:rFonts w:cs="Tahoma"/>
          <w:b/>
        </w:rPr>
      </w:pPr>
      <w:r w:rsidRPr="006E76FE">
        <w:rPr>
          <w:rFonts w:cs="Tahoma"/>
          <w:b/>
        </w:rPr>
        <w:t>Članak 36.</w:t>
      </w:r>
    </w:p>
    <w:p w14:paraId="41AB306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Službenik i namještenik ima pravo na tjedni odmor u trajanju od 48 sati neprekidno. </w:t>
      </w:r>
    </w:p>
    <w:p w14:paraId="5F6C4AB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Dani tjednog odmora su subota i nedjelja, osim u slučajevima kad je pojedinom službeniku ili namješteniku subota radna.</w:t>
      </w:r>
    </w:p>
    <w:p w14:paraId="587C096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Ako je prijeko potrebno da službenik i namještenik radi na dan (dane) tjednog odmora, osigurava mu se korištenje tjednog odmora tijekom sljedećeg tjedna.</w:t>
      </w:r>
    </w:p>
    <w:p w14:paraId="29819EF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službenik i namještenik radi potrebe posla ne može koristiti tjedni odmor na način iz stavka 3. ovoga članka, u dogovoru, odnosno prema odluci neposredno nadređenog službenika i namještenika osigurat će mu se korištenje tjednog odmora najkasnije u roku od 14 dana.</w:t>
      </w:r>
    </w:p>
    <w:p w14:paraId="6CBC4ECE" w14:textId="77777777" w:rsidR="00EE5C65" w:rsidRDefault="00EE5C65" w:rsidP="00EE5C65">
      <w:pPr>
        <w:jc w:val="both"/>
        <w:rPr>
          <w:rFonts w:cs="Tahoma"/>
        </w:rPr>
      </w:pPr>
    </w:p>
    <w:p w14:paraId="0F283651" w14:textId="77777777" w:rsidR="00EE5C65" w:rsidRDefault="00EE5C65" w:rsidP="00EE5C65">
      <w:pPr>
        <w:jc w:val="both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  <w:b/>
        </w:rPr>
        <w:t>Godišnji odmor</w:t>
      </w:r>
    </w:p>
    <w:p w14:paraId="14B8701C" w14:textId="77777777" w:rsidR="00EE5C65" w:rsidRPr="006E76FE" w:rsidRDefault="00EE5C65" w:rsidP="00EE5C65">
      <w:pPr>
        <w:jc w:val="both"/>
        <w:rPr>
          <w:rFonts w:cs="Tahoma"/>
          <w:b/>
        </w:rPr>
      </w:pPr>
    </w:p>
    <w:p w14:paraId="02B19BDF" w14:textId="77777777" w:rsidR="00EE5C65" w:rsidRDefault="00EE5C65" w:rsidP="00EE5C65">
      <w:pPr>
        <w:jc w:val="center"/>
        <w:rPr>
          <w:rFonts w:cs="Tahoma"/>
          <w:b/>
        </w:rPr>
      </w:pPr>
      <w:r w:rsidRPr="006E76FE">
        <w:rPr>
          <w:rFonts w:cs="Tahoma"/>
          <w:b/>
        </w:rPr>
        <w:t>Članak 37.</w:t>
      </w:r>
    </w:p>
    <w:p w14:paraId="72B5683D" w14:textId="77777777" w:rsidR="00EE5C65" w:rsidRPr="00303DA0" w:rsidRDefault="00EE5C65" w:rsidP="00EE5C65">
      <w:pPr>
        <w:tabs>
          <w:tab w:val="left" w:pos="567"/>
        </w:tabs>
        <w:jc w:val="both"/>
        <w:rPr>
          <w:rFonts w:cs="Tahoma"/>
        </w:rPr>
      </w:pPr>
      <w:bookmarkStart w:id="26" w:name="_Hlk33007188"/>
      <w:r w:rsidRPr="00303DA0">
        <w:rPr>
          <w:rFonts w:cs="Tahoma"/>
        </w:rPr>
        <w:tab/>
        <w:t>Službenik i namještenik koji radi 5 dana u tjednu, od ponedjeljka do petka, ima za svaku kalendarsku godinu pravo na godišnji odmor u trajanju najmanje 20 radnih dana u koje se ne uračunavaju subote</w:t>
      </w:r>
      <w:r>
        <w:rPr>
          <w:rFonts w:cs="Tahoma"/>
        </w:rPr>
        <w:t xml:space="preserve"> i nedjelje</w:t>
      </w:r>
      <w:r w:rsidRPr="00303DA0">
        <w:rPr>
          <w:rFonts w:cs="Tahoma"/>
        </w:rPr>
        <w:t>.</w:t>
      </w:r>
    </w:p>
    <w:bookmarkEnd w:id="26"/>
    <w:p w14:paraId="346CEF23" w14:textId="77777777" w:rsidR="00EE5C65" w:rsidRDefault="00EE5C65" w:rsidP="00EE5C65">
      <w:pPr>
        <w:jc w:val="both"/>
        <w:rPr>
          <w:rFonts w:cs="Tahoma"/>
        </w:rPr>
      </w:pPr>
      <w:r w:rsidRPr="00303DA0">
        <w:rPr>
          <w:rFonts w:cs="Tahoma"/>
        </w:rPr>
        <w:tab/>
      </w:r>
    </w:p>
    <w:p w14:paraId="521EEFC0" w14:textId="77777777" w:rsidR="00EE5C65" w:rsidRPr="00303DA0" w:rsidRDefault="00EE5C65" w:rsidP="00EE5C65">
      <w:pPr>
        <w:jc w:val="both"/>
        <w:rPr>
          <w:rFonts w:cs="Tahoma"/>
        </w:rPr>
      </w:pPr>
    </w:p>
    <w:p w14:paraId="07E07105" w14:textId="77777777" w:rsidR="00EE5C65" w:rsidRDefault="00EE5C65" w:rsidP="00EE5C65">
      <w:pPr>
        <w:jc w:val="center"/>
        <w:rPr>
          <w:rFonts w:cs="Tahoma"/>
          <w:b/>
        </w:rPr>
      </w:pPr>
      <w:r w:rsidRPr="006E76FE">
        <w:rPr>
          <w:rFonts w:cs="Tahoma"/>
          <w:b/>
        </w:rPr>
        <w:t>Članak 38.</w:t>
      </w:r>
    </w:p>
    <w:p w14:paraId="485C7F3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Za vrijeme korištenja godišnjeg odmora službeniku i namješteniku isplaćuje se plaća u visini kao da je radio u redovitom radnom vremenu. </w:t>
      </w:r>
    </w:p>
    <w:p w14:paraId="1F8A50BB" w14:textId="77777777" w:rsidR="00EE5C65" w:rsidRDefault="00EE5C65" w:rsidP="00EE5C65">
      <w:pPr>
        <w:jc w:val="both"/>
        <w:rPr>
          <w:rFonts w:cs="Tahoma"/>
        </w:rPr>
      </w:pPr>
    </w:p>
    <w:p w14:paraId="1847DC4B" w14:textId="77777777" w:rsidR="00EE5C65" w:rsidRDefault="00EE5C65" w:rsidP="00EE5C65">
      <w:pPr>
        <w:jc w:val="center"/>
        <w:rPr>
          <w:rFonts w:cs="Tahoma"/>
          <w:b/>
        </w:rPr>
      </w:pPr>
      <w:r w:rsidRPr="006E76FE">
        <w:rPr>
          <w:rFonts w:cs="Tahoma"/>
          <w:b/>
        </w:rPr>
        <w:t>Članak 39.</w:t>
      </w:r>
    </w:p>
    <w:p w14:paraId="17DAF23B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Ništetan je sporazum o odricanju od prava na godišnji odmor, odnosno o isplati naknade umjesto korištenja godišnjeg odmora.</w:t>
      </w:r>
    </w:p>
    <w:p w14:paraId="458B71C3" w14:textId="77777777" w:rsidR="00EE5C65" w:rsidRDefault="00EE5C65" w:rsidP="00EE5C65">
      <w:pPr>
        <w:jc w:val="both"/>
        <w:rPr>
          <w:rFonts w:cs="Tahoma"/>
        </w:rPr>
      </w:pPr>
    </w:p>
    <w:p w14:paraId="119825C0" w14:textId="77777777" w:rsidR="00EE5C65" w:rsidRDefault="00EE5C65" w:rsidP="00EE5C65">
      <w:pPr>
        <w:jc w:val="center"/>
        <w:rPr>
          <w:rFonts w:cs="Tahoma"/>
          <w:b/>
        </w:rPr>
      </w:pPr>
      <w:r w:rsidRPr="006E76FE">
        <w:rPr>
          <w:rFonts w:cs="Tahoma"/>
          <w:b/>
        </w:rPr>
        <w:t>Članak 40.</w:t>
      </w:r>
    </w:p>
    <w:p w14:paraId="14ECFD6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Blagdani i neradni dani  određeni zakonom ne uračunavaju se u trajanje godišnjeg odmora.</w:t>
      </w:r>
    </w:p>
    <w:p w14:paraId="62C263A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Razdoblje privremene nesposobnosti za rad, koje je utvrdio ovlašteni liječnik, ne uračunava se u trajanje godišnjeg odmora.</w:t>
      </w:r>
    </w:p>
    <w:p w14:paraId="56752A6C" w14:textId="77777777" w:rsidR="00EE5C65" w:rsidRDefault="00EE5C65" w:rsidP="00EE5C65">
      <w:pPr>
        <w:jc w:val="both"/>
        <w:rPr>
          <w:rFonts w:cs="Tahoma"/>
        </w:rPr>
      </w:pPr>
    </w:p>
    <w:p w14:paraId="67E952A4" w14:textId="77777777" w:rsidR="00EE5C65" w:rsidRDefault="00EE5C65" w:rsidP="00EE5C65">
      <w:pPr>
        <w:jc w:val="center"/>
        <w:rPr>
          <w:rFonts w:cs="Tahoma"/>
        </w:rPr>
      </w:pPr>
      <w:r w:rsidRPr="006E76FE">
        <w:rPr>
          <w:rFonts w:cs="Tahoma"/>
          <w:b/>
        </w:rPr>
        <w:t>Članak 41</w:t>
      </w:r>
      <w:r>
        <w:rPr>
          <w:rFonts w:cs="Tahoma"/>
        </w:rPr>
        <w:t>.</w:t>
      </w:r>
    </w:p>
    <w:p w14:paraId="7D143C8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koji se prvi put zaposlio ili ima prekid službe između dva radna odnosa duži od osam dana, stječe pravo na godišnji odmor nakon šest mjeseci neprekidnog rada.</w:t>
      </w:r>
    </w:p>
    <w:p w14:paraId="0C624CC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Privremena nesposobnost za rad, vršenje dužnosti građana u obrani ili drugi zakonom određeni slučaj opravdanog izostanka  s rada, ne smatra se prekidom rada iz stavka 1. ovog članka.</w:t>
      </w:r>
    </w:p>
    <w:p w14:paraId="32272F9A" w14:textId="77777777" w:rsidR="00EE5C65" w:rsidRDefault="00EE5C65" w:rsidP="00EE5C65">
      <w:pPr>
        <w:jc w:val="both"/>
        <w:rPr>
          <w:rFonts w:cs="Tahoma"/>
        </w:rPr>
      </w:pPr>
    </w:p>
    <w:p w14:paraId="2459F639" w14:textId="77777777" w:rsidR="00EE5C65" w:rsidRDefault="00EE5C65" w:rsidP="00EE5C65">
      <w:pPr>
        <w:jc w:val="center"/>
        <w:rPr>
          <w:rFonts w:cs="Tahoma"/>
          <w:b/>
        </w:rPr>
      </w:pPr>
      <w:r w:rsidRPr="006E76FE">
        <w:rPr>
          <w:rFonts w:cs="Tahoma"/>
          <w:b/>
        </w:rPr>
        <w:t>Članak 42.</w:t>
      </w:r>
    </w:p>
    <w:p w14:paraId="2A47A2E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Službenik i namještenik ima pravo na jednu dvanaestinu godišnjeg odmora za svakih navršenih mjesec dana rada u slučaju:</w:t>
      </w:r>
    </w:p>
    <w:p w14:paraId="19423D1C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ako u kalendarskoj godini u kojoj je zasnovao radni odnos nije stekao pravo na godišnji odmor, jer nije proteklo šest mjeseci neprekidnog rada,</w:t>
      </w:r>
    </w:p>
    <w:p w14:paraId="1D2F1AF0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ako mu radni odnos prestaje prije nego navrši šest mjeseci neprekidnog rada,</w:t>
      </w:r>
    </w:p>
    <w:p w14:paraId="332932C5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ako mu radni odnos prestaje prije 1. srpnja.</w:t>
      </w:r>
    </w:p>
    <w:p w14:paraId="4E8D714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Pri izračunavanju trajanja godišnjeg odmora na način iz stavka 1. ovog članka, najmanje polovica dana godišnjeg odmora zaokružuje se na cijeli dan godišnjeg odmora.</w:t>
      </w:r>
    </w:p>
    <w:p w14:paraId="233F9619" w14:textId="77777777" w:rsidR="00EE5C65" w:rsidRDefault="00EE5C65" w:rsidP="00EE5C65">
      <w:pPr>
        <w:jc w:val="center"/>
        <w:rPr>
          <w:rFonts w:cs="Tahoma"/>
        </w:rPr>
      </w:pPr>
    </w:p>
    <w:p w14:paraId="596E06BC" w14:textId="77777777" w:rsidR="00EE5C65" w:rsidRDefault="00EE5C65" w:rsidP="00EE5C65">
      <w:pPr>
        <w:jc w:val="center"/>
        <w:rPr>
          <w:rFonts w:cs="Tahoma"/>
          <w:b/>
        </w:rPr>
      </w:pPr>
      <w:r w:rsidRPr="006E76FE">
        <w:rPr>
          <w:rFonts w:cs="Tahoma"/>
          <w:b/>
        </w:rPr>
        <w:t>Članak 43.</w:t>
      </w:r>
    </w:p>
    <w:p w14:paraId="6D05495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 w:rsidRPr="00291694">
        <w:rPr>
          <w:rFonts w:cs="Tahoma"/>
        </w:rPr>
        <w:tab/>
        <w:t>Godišnji odmor od 20</w:t>
      </w:r>
      <w:r>
        <w:rPr>
          <w:rFonts w:cs="Tahoma"/>
        </w:rPr>
        <w:t xml:space="preserve"> </w:t>
      </w:r>
      <w:r w:rsidRPr="00291694">
        <w:rPr>
          <w:rFonts w:cs="Tahoma"/>
        </w:rPr>
        <w:t xml:space="preserve">radnih dana uvećava se prema pojedinačno određenim </w:t>
      </w:r>
      <w:r>
        <w:rPr>
          <w:rFonts w:cs="Tahoma"/>
        </w:rPr>
        <w:t>kriterijima</w:t>
      </w:r>
      <w:r w:rsidRPr="00291694">
        <w:rPr>
          <w:rFonts w:cs="Tahoma"/>
        </w:rPr>
        <w:t>:</w:t>
      </w:r>
    </w:p>
    <w:p w14:paraId="7EDB6FC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435C627D" w14:textId="77777777" w:rsidR="00EE5C65" w:rsidRDefault="00EE5C65" w:rsidP="00EE5C65">
      <w:pPr>
        <w:jc w:val="both"/>
        <w:rPr>
          <w:rFonts w:cs="Tahoma"/>
        </w:rPr>
      </w:pPr>
      <w:r w:rsidRPr="00291694">
        <w:rPr>
          <w:rFonts w:cs="Tahoma"/>
        </w:rPr>
        <w:tab/>
      </w:r>
    </w:p>
    <w:p w14:paraId="4A3B219D" w14:textId="77777777" w:rsidR="00EE5C65" w:rsidRPr="00291694" w:rsidRDefault="00EE5C65" w:rsidP="00EE5C65">
      <w:pPr>
        <w:jc w:val="both"/>
        <w:rPr>
          <w:rFonts w:cs="Tahoma"/>
        </w:rPr>
      </w:pPr>
    </w:p>
    <w:p w14:paraId="59855375" w14:textId="77777777" w:rsidR="00EE5C65" w:rsidRPr="00291694" w:rsidRDefault="00EE5C65" w:rsidP="00EE5C65">
      <w:pPr>
        <w:jc w:val="both"/>
        <w:rPr>
          <w:rFonts w:cs="Tahoma"/>
        </w:rPr>
      </w:pPr>
      <w:r w:rsidRPr="00291694">
        <w:rPr>
          <w:rFonts w:cs="Tahoma"/>
        </w:rPr>
        <w:tab/>
      </w:r>
      <w:r>
        <w:rPr>
          <w:rFonts w:cs="Tahoma"/>
        </w:rPr>
        <w:t>1</w:t>
      </w:r>
      <w:r w:rsidRPr="00291694">
        <w:rPr>
          <w:rFonts w:cs="Tahoma"/>
        </w:rPr>
        <w:t>)</w:t>
      </w:r>
      <w:r>
        <w:rPr>
          <w:rFonts w:cs="Tahoma"/>
        </w:rPr>
        <w:t xml:space="preserve"> s obzirom na </w:t>
      </w:r>
      <w:r w:rsidRPr="00291694">
        <w:rPr>
          <w:rFonts w:cs="Tahoma"/>
        </w:rPr>
        <w:t>složenost poslova</w:t>
      </w:r>
      <w:r>
        <w:rPr>
          <w:rFonts w:cs="Tahoma"/>
        </w:rPr>
        <w:t xml:space="preserve"> i stupanj stručne spreme</w:t>
      </w:r>
      <w:r w:rsidRPr="00291694">
        <w:rPr>
          <w:rFonts w:cs="Tahoma"/>
        </w:rPr>
        <w:t>:</w:t>
      </w:r>
    </w:p>
    <w:p w14:paraId="6ADF9E05" w14:textId="77777777" w:rsidR="00EE5C65" w:rsidRPr="0041255D" w:rsidRDefault="00EE5C65" w:rsidP="00EE5C65">
      <w:pPr>
        <w:jc w:val="both"/>
        <w:rPr>
          <w:rFonts w:cs="Tahoma"/>
        </w:rPr>
      </w:pPr>
      <w:r w:rsidRPr="00291694">
        <w:rPr>
          <w:rFonts w:cs="Tahoma"/>
        </w:rPr>
        <w:tab/>
      </w:r>
      <w:r w:rsidRPr="0041255D">
        <w:rPr>
          <w:rFonts w:cs="Tahoma"/>
        </w:rPr>
        <w:t xml:space="preserve">- radna mjesta I. kategorije                                                                       </w:t>
      </w:r>
      <w:r>
        <w:rPr>
          <w:rFonts w:cs="Tahoma"/>
        </w:rPr>
        <w:t xml:space="preserve"> </w:t>
      </w:r>
      <w:r w:rsidRPr="0041255D">
        <w:rPr>
          <w:rFonts w:cs="Tahoma"/>
        </w:rPr>
        <w:t>4 dana</w:t>
      </w:r>
    </w:p>
    <w:p w14:paraId="1FBE22F3" w14:textId="77777777" w:rsidR="00EE5C65" w:rsidRPr="0041255D" w:rsidRDefault="00EE5C65" w:rsidP="00EE5C65">
      <w:pPr>
        <w:ind w:firstLine="709"/>
        <w:jc w:val="both"/>
        <w:rPr>
          <w:rFonts w:cs="Tahoma"/>
        </w:rPr>
      </w:pPr>
      <w:r w:rsidRPr="0041255D">
        <w:rPr>
          <w:rFonts w:cs="Tahoma"/>
        </w:rPr>
        <w:t>- radna mjesta II. kategorije                                                                       3 dana</w:t>
      </w:r>
    </w:p>
    <w:p w14:paraId="5C4F84F0" w14:textId="77777777" w:rsidR="00EE5C65" w:rsidRPr="0041255D" w:rsidRDefault="00EE5C65" w:rsidP="00EE5C65">
      <w:pPr>
        <w:ind w:firstLine="709"/>
        <w:jc w:val="both"/>
        <w:rPr>
          <w:rFonts w:cs="Tahoma"/>
        </w:rPr>
      </w:pPr>
      <w:r w:rsidRPr="0041255D">
        <w:rPr>
          <w:rFonts w:cs="Tahoma"/>
        </w:rPr>
        <w:t>- radna mjesta III. kategorije                                                                      2 dana</w:t>
      </w:r>
    </w:p>
    <w:p w14:paraId="71ABE205" w14:textId="77777777" w:rsidR="00EE5C65" w:rsidRDefault="00EE5C65" w:rsidP="00EE5C65">
      <w:pPr>
        <w:ind w:firstLine="709"/>
        <w:jc w:val="both"/>
        <w:rPr>
          <w:rFonts w:cs="Tahoma"/>
        </w:rPr>
      </w:pPr>
      <w:r w:rsidRPr="0041255D">
        <w:rPr>
          <w:rFonts w:cs="Tahoma"/>
        </w:rPr>
        <w:t>- radna mjesta IV. kategorije                                                                      1 dan</w:t>
      </w:r>
      <w:r>
        <w:rPr>
          <w:rFonts w:cs="Tahoma"/>
        </w:rPr>
        <w:tab/>
      </w:r>
    </w:p>
    <w:p w14:paraId="6A0ADD2A" w14:textId="77777777" w:rsidR="00EE5C65" w:rsidRDefault="00EE5C65" w:rsidP="00EE5C65">
      <w:pPr>
        <w:ind w:firstLine="709"/>
        <w:jc w:val="both"/>
        <w:rPr>
          <w:rFonts w:cs="Tahoma"/>
        </w:rPr>
      </w:pPr>
    </w:p>
    <w:p w14:paraId="3DD37E22" w14:textId="77777777" w:rsidR="00EE5C65" w:rsidRPr="00657A01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>2</w:t>
      </w:r>
      <w:r w:rsidRPr="00657A01">
        <w:rPr>
          <w:rFonts w:cs="Tahoma"/>
        </w:rPr>
        <w:t>) s obzirom na dužinu radnog staža:</w:t>
      </w:r>
    </w:p>
    <w:p w14:paraId="759AAB13" w14:textId="77777777" w:rsidR="00EE5C65" w:rsidRPr="00657A01" w:rsidRDefault="00EE5C65" w:rsidP="00EE5C65">
      <w:pPr>
        <w:ind w:firstLine="709"/>
        <w:jc w:val="both"/>
        <w:rPr>
          <w:rFonts w:cs="Tahoma"/>
        </w:rPr>
      </w:pPr>
      <w:r w:rsidRPr="00657A01">
        <w:rPr>
          <w:rFonts w:cs="Tahoma"/>
        </w:rPr>
        <w:t xml:space="preserve">- od 5 – 10 godina                                                                                     </w:t>
      </w:r>
      <w:r>
        <w:rPr>
          <w:rFonts w:cs="Tahoma"/>
        </w:rPr>
        <w:t xml:space="preserve">   </w:t>
      </w:r>
      <w:r w:rsidRPr="00657A01">
        <w:rPr>
          <w:rFonts w:cs="Tahoma"/>
        </w:rPr>
        <w:t>1 dan</w:t>
      </w:r>
    </w:p>
    <w:p w14:paraId="49A1F81B" w14:textId="77777777" w:rsidR="00EE5C65" w:rsidRPr="00657A01" w:rsidRDefault="00EE5C65" w:rsidP="00EE5C65">
      <w:pPr>
        <w:ind w:firstLine="709"/>
        <w:jc w:val="both"/>
        <w:rPr>
          <w:rFonts w:cs="Tahoma"/>
        </w:rPr>
      </w:pPr>
      <w:r w:rsidRPr="00657A01">
        <w:rPr>
          <w:rFonts w:cs="Tahoma"/>
        </w:rPr>
        <w:t xml:space="preserve">- od 11 – 20 godina                                                                                   </w:t>
      </w:r>
      <w:r>
        <w:rPr>
          <w:rFonts w:cs="Tahoma"/>
        </w:rPr>
        <w:t xml:space="preserve">   </w:t>
      </w:r>
      <w:r w:rsidRPr="00657A01">
        <w:rPr>
          <w:rFonts w:cs="Tahoma"/>
        </w:rPr>
        <w:t>2 dana</w:t>
      </w:r>
    </w:p>
    <w:p w14:paraId="65B7F58E" w14:textId="0CFAE016" w:rsidR="00EE5C65" w:rsidRPr="00657A01" w:rsidRDefault="00EE5C65" w:rsidP="00EE5C65">
      <w:pPr>
        <w:ind w:firstLine="709"/>
        <w:jc w:val="both"/>
        <w:rPr>
          <w:rFonts w:cs="Tahoma"/>
        </w:rPr>
      </w:pPr>
      <w:r w:rsidRPr="00657A01">
        <w:rPr>
          <w:rFonts w:cs="Tahoma"/>
        </w:rPr>
        <w:t xml:space="preserve">- od 21 – 30 godina    </w:t>
      </w:r>
      <w:r w:rsidRPr="00657A01">
        <w:rPr>
          <w:rFonts w:cs="Tahoma"/>
        </w:rPr>
        <w:tab/>
      </w:r>
      <w:r w:rsidRPr="00657A01">
        <w:rPr>
          <w:rFonts w:cs="Tahoma"/>
        </w:rPr>
        <w:tab/>
      </w:r>
      <w:r w:rsidRPr="00657A01">
        <w:rPr>
          <w:rFonts w:cs="Tahoma"/>
        </w:rPr>
        <w:tab/>
      </w:r>
      <w:r w:rsidRPr="00657A01">
        <w:rPr>
          <w:rFonts w:cs="Tahoma"/>
        </w:rPr>
        <w:tab/>
      </w:r>
      <w:r w:rsidRPr="00657A01">
        <w:rPr>
          <w:rFonts w:cs="Tahoma"/>
        </w:rPr>
        <w:tab/>
      </w:r>
      <w:r w:rsidRPr="00657A01">
        <w:rPr>
          <w:rFonts w:cs="Tahoma"/>
        </w:rPr>
        <w:tab/>
        <w:t xml:space="preserve">       3 dana</w:t>
      </w:r>
    </w:p>
    <w:p w14:paraId="5D5428F1" w14:textId="77777777" w:rsidR="00EE5C65" w:rsidRPr="00657A01" w:rsidRDefault="00EE5C65" w:rsidP="00EE5C65">
      <w:pPr>
        <w:ind w:firstLine="709"/>
        <w:jc w:val="both"/>
        <w:rPr>
          <w:rFonts w:cs="Tahoma"/>
        </w:rPr>
      </w:pPr>
      <w:r w:rsidRPr="00657A01">
        <w:rPr>
          <w:rFonts w:cs="Tahoma"/>
        </w:rPr>
        <w:t xml:space="preserve">- od 31 – 35  godina                                                                                  </w:t>
      </w:r>
      <w:r>
        <w:rPr>
          <w:rFonts w:cs="Tahoma"/>
        </w:rPr>
        <w:t xml:space="preserve">   </w:t>
      </w:r>
      <w:r w:rsidRPr="00657A01">
        <w:rPr>
          <w:rFonts w:cs="Tahoma"/>
        </w:rPr>
        <w:t>4 dana</w:t>
      </w:r>
    </w:p>
    <w:p w14:paraId="00B39606" w14:textId="77777777" w:rsidR="00EE5C65" w:rsidRDefault="00EE5C65" w:rsidP="00EE5C65">
      <w:pPr>
        <w:ind w:firstLine="709"/>
        <w:jc w:val="both"/>
        <w:rPr>
          <w:rFonts w:cs="Tahoma"/>
        </w:rPr>
      </w:pPr>
      <w:r w:rsidRPr="00657A01">
        <w:rPr>
          <w:rFonts w:cs="Tahoma"/>
        </w:rPr>
        <w:t xml:space="preserve">- od 35 i više godina radnog staža                                                             </w:t>
      </w:r>
      <w:r>
        <w:rPr>
          <w:rFonts w:cs="Tahoma"/>
        </w:rPr>
        <w:t xml:space="preserve">   </w:t>
      </w:r>
      <w:r w:rsidRPr="00657A01">
        <w:rPr>
          <w:rFonts w:cs="Tahoma"/>
        </w:rPr>
        <w:t>5 dana</w:t>
      </w:r>
    </w:p>
    <w:p w14:paraId="048F09F3" w14:textId="77777777" w:rsidR="00EE5C65" w:rsidRPr="00291694" w:rsidRDefault="00EE5C65" w:rsidP="00EE5C65">
      <w:pPr>
        <w:ind w:firstLine="709"/>
        <w:jc w:val="both"/>
        <w:rPr>
          <w:rFonts w:cs="Tahoma"/>
        </w:rPr>
      </w:pPr>
    </w:p>
    <w:p w14:paraId="7E7D515E" w14:textId="77777777" w:rsidR="00EE5C65" w:rsidRPr="00291694" w:rsidRDefault="00EE5C65" w:rsidP="00EE5C65">
      <w:pPr>
        <w:jc w:val="both"/>
        <w:rPr>
          <w:rFonts w:cs="Tahoma"/>
        </w:rPr>
      </w:pPr>
      <w:r w:rsidRPr="00291694">
        <w:rPr>
          <w:rFonts w:cs="Tahoma"/>
        </w:rPr>
        <w:tab/>
        <w:t xml:space="preserve">3) </w:t>
      </w:r>
      <w:r>
        <w:rPr>
          <w:rFonts w:cs="Tahoma"/>
        </w:rPr>
        <w:t>s obzirom na otežane</w:t>
      </w:r>
      <w:r w:rsidRPr="00291694">
        <w:rPr>
          <w:rFonts w:cs="Tahoma"/>
        </w:rPr>
        <w:t xml:space="preserve"> uvjet</w:t>
      </w:r>
      <w:r>
        <w:rPr>
          <w:rFonts w:cs="Tahoma"/>
        </w:rPr>
        <w:t>e rada</w:t>
      </w:r>
      <w:r w:rsidRPr="00291694">
        <w:rPr>
          <w:rFonts w:cs="Tahoma"/>
        </w:rPr>
        <w:t>:</w:t>
      </w:r>
    </w:p>
    <w:p w14:paraId="28A7814A" w14:textId="77777777" w:rsidR="00EE5C65" w:rsidRDefault="00EE5C65" w:rsidP="00EE5C65">
      <w:pPr>
        <w:jc w:val="both"/>
        <w:rPr>
          <w:rFonts w:cs="Tahoma"/>
        </w:rPr>
      </w:pPr>
      <w:r w:rsidRPr="00291694">
        <w:rPr>
          <w:rFonts w:cs="Tahoma"/>
        </w:rPr>
        <w:tab/>
      </w:r>
      <w:r w:rsidRPr="0041255D">
        <w:rPr>
          <w:rFonts w:cs="Tahoma"/>
        </w:rPr>
        <w:t>- rad u promjenjivim  klimatskim uvjetima (sunce, kiša, snijeg)                   1 dan</w:t>
      </w:r>
      <w:r>
        <w:rPr>
          <w:rFonts w:cs="Tahoma"/>
        </w:rPr>
        <w:tab/>
      </w:r>
    </w:p>
    <w:p w14:paraId="3D17AAF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</w:p>
    <w:p w14:paraId="50063FE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Ukupno trajanje godišnjeg odmora određuje se na način da se</w:t>
      </w:r>
      <w:r w:rsidRPr="00C95B49">
        <w:rPr>
          <w:rFonts w:cs="Tahoma"/>
          <w:color w:val="FF0000"/>
        </w:rPr>
        <w:t xml:space="preserve"> </w:t>
      </w:r>
      <w:r w:rsidRPr="00291694">
        <w:rPr>
          <w:rFonts w:cs="Tahoma"/>
        </w:rPr>
        <w:t>20</w:t>
      </w:r>
      <w:r>
        <w:rPr>
          <w:rFonts w:cs="Tahoma"/>
        </w:rPr>
        <w:t xml:space="preserve"> </w:t>
      </w:r>
      <w:r w:rsidRPr="00291694">
        <w:rPr>
          <w:rFonts w:cs="Tahoma"/>
        </w:rPr>
        <w:t>radnih dana</w:t>
      </w:r>
      <w:r>
        <w:rPr>
          <w:rFonts w:cs="Tahoma"/>
        </w:rPr>
        <w:t xml:space="preserve"> uvećava za zbroj svih dodatnih dana utvrđenih točkama od 1. do 3 ovog članka, s time da ukupno trajanje godišnjeg odmora ne može iznositi više od 30 radnih dana.</w:t>
      </w:r>
    </w:p>
    <w:p w14:paraId="1ACDBADD" w14:textId="77777777" w:rsidR="00EE5C65" w:rsidRDefault="00EE5C65" w:rsidP="00EE5C65">
      <w:pPr>
        <w:jc w:val="both"/>
        <w:rPr>
          <w:rFonts w:cs="Tahoma"/>
        </w:rPr>
      </w:pPr>
    </w:p>
    <w:p w14:paraId="61866A21" w14:textId="77777777" w:rsidR="00EE5C65" w:rsidRDefault="00EE5C65" w:rsidP="00EE5C65">
      <w:pPr>
        <w:jc w:val="center"/>
        <w:rPr>
          <w:rFonts w:cs="Tahoma"/>
          <w:b/>
        </w:rPr>
      </w:pPr>
      <w:r w:rsidRPr="00D475AB">
        <w:rPr>
          <w:rFonts w:cs="Tahoma"/>
          <w:b/>
        </w:rPr>
        <w:t>Članak 44.</w:t>
      </w:r>
    </w:p>
    <w:p w14:paraId="7CA25684" w14:textId="77777777" w:rsidR="00EE5C65" w:rsidRPr="0041255D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 </w:t>
      </w:r>
      <w:r w:rsidRPr="0041255D">
        <w:rPr>
          <w:rFonts w:cs="Tahoma"/>
        </w:rPr>
        <w:t>Vrijeme korištenja godišnjeg odmora službenici i namještenici dogovaraju sa svojim prvo nadređenim vodeći računa o rasporedu dogovorenih poslova kao i zakonskim rokovima izrade pojedinih periodičnih izvještaja.</w:t>
      </w:r>
    </w:p>
    <w:p w14:paraId="7ADE00A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  <w:r w:rsidRPr="0041255D">
        <w:rPr>
          <w:rFonts w:cs="Tahoma"/>
        </w:rPr>
        <w:t>Plan korištenja godišnjeg odmora službenik i namještenik dužan je prezentirati (pismeno ili usmeno) svojem prvo nadređenom na početku kalendarske godine, a najkasnije do kraja ožujka.</w:t>
      </w:r>
    </w:p>
    <w:p w14:paraId="31CD27C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267C7814" w14:textId="77777777" w:rsidR="00EE5C65" w:rsidRDefault="00EE5C65" w:rsidP="00EE5C65">
      <w:pPr>
        <w:jc w:val="center"/>
        <w:rPr>
          <w:rFonts w:cs="Tahoma"/>
          <w:b/>
        </w:rPr>
      </w:pPr>
      <w:r w:rsidRPr="00D475AB">
        <w:rPr>
          <w:rFonts w:cs="Tahoma"/>
          <w:b/>
        </w:rPr>
        <w:t>Članak 45.</w:t>
      </w:r>
    </w:p>
    <w:p w14:paraId="10176F3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  <w:r w:rsidRPr="0041255D">
        <w:rPr>
          <w:rFonts w:cs="Tahoma"/>
        </w:rPr>
        <w:t>O svakoj opravdanoj promjeni Plana korištenja godišnjeg odmora službenik i namještenik dužan je u najkraćem roku, sukladno novonastaloj situaciji, obavijestiti svojeg prvo nadređenog, a o novom terminu korištenja godišnjeg odmora obavijestiti svojeg prvo nadređenog najmanje 10 radnih dana ranije (2 tjedna).</w:t>
      </w:r>
    </w:p>
    <w:p w14:paraId="6E130DB6" w14:textId="77777777" w:rsidR="00EE5C65" w:rsidRDefault="00EE5C65" w:rsidP="00EE5C65">
      <w:pPr>
        <w:jc w:val="center"/>
        <w:rPr>
          <w:rFonts w:cs="Tahoma"/>
          <w:b/>
        </w:rPr>
      </w:pPr>
      <w:r w:rsidRPr="00D475AB">
        <w:rPr>
          <w:rFonts w:cs="Tahoma"/>
          <w:b/>
        </w:rPr>
        <w:t>Članak 46.</w:t>
      </w:r>
    </w:p>
    <w:p w14:paraId="6C01F2C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Na osnovi Plana korištenja godišnjeg odmora pročelnik donosi za svakog službenika i namještenika Rješenje o godišnjem odmoru, a za pročelnika Rješenje o godišnjem odmoru donosi općinski načelnik </w:t>
      </w:r>
    </w:p>
    <w:p w14:paraId="21CCB40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Protiv Rješenja o godišnjem odmoru može se uložiti prigovor općinskom načelniku odnosno Općinskom vijeću.</w:t>
      </w:r>
    </w:p>
    <w:p w14:paraId="45247A97" w14:textId="77777777" w:rsidR="00EE5C65" w:rsidRDefault="00EE5C65" w:rsidP="00EE5C65">
      <w:pPr>
        <w:jc w:val="center"/>
        <w:rPr>
          <w:rFonts w:cs="Tahoma"/>
          <w:b/>
        </w:rPr>
      </w:pPr>
    </w:p>
    <w:p w14:paraId="237FD636" w14:textId="77777777" w:rsidR="00EE5C65" w:rsidRDefault="00EE5C65" w:rsidP="00EE5C65">
      <w:pPr>
        <w:jc w:val="center"/>
        <w:rPr>
          <w:rFonts w:cs="Tahoma"/>
          <w:b/>
        </w:rPr>
      </w:pPr>
      <w:r w:rsidRPr="00D475AB">
        <w:rPr>
          <w:rFonts w:cs="Tahoma"/>
          <w:b/>
        </w:rPr>
        <w:t>Članak 47.</w:t>
      </w:r>
    </w:p>
    <w:p w14:paraId="7A49A9E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imaju pravo koristiti godišnji odmor u dva dijela.</w:t>
      </w:r>
    </w:p>
    <w:p w14:paraId="770836B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se godišnji odmor koristi u dva dijela, prvi dio godišnjeg odmora koristi se u trajanju najmanje 10 radnih dana neprekinuto, a sve pod uvjetom da je ostvario pravo na godišnji odmor u trajanju dužem od 10 radnih dana.</w:t>
      </w:r>
    </w:p>
    <w:p w14:paraId="112914D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Drugi dio godišnjeg odmora može se koristiti u više navrata i to uzimajući u obzir potrebe organizacije rada i potreba službenika i namještenika.</w:t>
      </w:r>
    </w:p>
    <w:p w14:paraId="7010E1F4" w14:textId="77777777" w:rsidR="00EE5C65" w:rsidRDefault="00EE5C65" w:rsidP="00EE5C65">
      <w:pPr>
        <w:jc w:val="both"/>
        <w:rPr>
          <w:rFonts w:cs="Tahoma"/>
        </w:rPr>
      </w:pPr>
    </w:p>
    <w:p w14:paraId="52B93EC8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48.</w:t>
      </w:r>
    </w:p>
    <w:p w14:paraId="27AA634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Rješenje o godišnjem odmoru izdaje se službeniku i namješteniku za korištenje godišnjeg odmora, najkasnije pet dana prije korištenja godišnjeg odmora.</w:t>
      </w:r>
    </w:p>
    <w:p w14:paraId="4EAFBF2F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</w:r>
    </w:p>
    <w:p w14:paraId="47465BD8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49.</w:t>
      </w:r>
    </w:p>
    <w:p w14:paraId="713E4B4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Godišnji odmor mora se iskoristiti najkasnije do 30. lipnja iduće godine.</w:t>
      </w:r>
    </w:p>
    <w:p w14:paraId="7DDACC83" w14:textId="77777777" w:rsidR="00EE5C65" w:rsidRDefault="00EE5C65" w:rsidP="00EE5C65">
      <w:pPr>
        <w:jc w:val="both"/>
        <w:rPr>
          <w:rFonts w:cs="Tahoma"/>
        </w:rPr>
      </w:pPr>
    </w:p>
    <w:p w14:paraId="4DE4C92E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50.</w:t>
      </w:r>
    </w:p>
    <w:p w14:paraId="5D06D2D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Službenik i namještenik u slučaju prestanka službe zbog prelaska na rad k drugom poslodavcu ima pravo iskoristiti godišnji odmor na koji je stekao pravo u Općini.</w:t>
      </w:r>
    </w:p>
    <w:p w14:paraId="69D32F83" w14:textId="77777777" w:rsidR="00EE5C65" w:rsidRDefault="00EE5C65" w:rsidP="00EE5C65">
      <w:pPr>
        <w:jc w:val="both"/>
        <w:rPr>
          <w:rFonts w:cs="Tahoma"/>
        </w:rPr>
      </w:pPr>
    </w:p>
    <w:p w14:paraId="65D29146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51.</w:t>
      </w:r>
    </w:p>
    <w:p w14:paraId="5A1C1EB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Službenik i namještenik ima pravo koristiti jedan dan godišnjeg odmora kada on to želi, uz obvezu prethodnog dogovora sa općinskim načelnikom odnosno pročelnikom, najkasnije dan prije korištenja godišnjeg odmora. </w:t>
      </w:r>
    </w:p>
    <w:p w14:paraId="03D34F17" w14:textId="77777777" w:rsidR="00EE5C65" w:rsidRDefault="00EE5C65" w:rsidP="00EE5C65">
      <w:pPr>
        <w:jc w:val="both"/>
        <w:rPr>
          <w:rFonts w:cs="Tahoma"/>
        </w:rPr>
      </w:pPr>
    </w:p>
    <w:p w14:paraId="5C8DDB74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52.</w:t>
      </w:r>
    </w:p>
    <w:p w14:paraId="4928D08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Službeniku i namješteniku može se odgoditi ili prekinuti korištenje godišnjeg odmora radi izvršenja važnih i neodgodivih poslova.</w:t>
      </w:r>
    </w:p>
    <w:p w14:paraId="3DD4874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Odluku o odgodi ili prekidu korištenja godišnjeg odmora donosi osoba koja izdaje Rješenje o godišnjem odmoru.</w:t>
      </w:r>
    </w:p>
    <w:p w14:paraId="1D56D6D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Službeniku i namješteniku kojem je odgođeno ili prekinuto korištenje godišnjeg odmora, mora se omogućiti naknadno korištenje odnosno nastavljanje korištenja godišnjeg odmora.</w:t>
      </w:r>
    </w:p>
    <w:p w14:paraId="277D7982" w14:textId="77777777" w:rsidR="00EE5C65" w:rsidRDefault="00EE5C65" w:rsidP="00EE5C65">
      <w:pPr>
        <w:jc w:val="both"/>
        <w:rPr>
          <w:rFonts w:cs="Tahoma"/>
        </w:rPr>
      </w:pPr>
    </w:p>
    <w:p w14:paraId="13AB43ED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53.</w:t>
      </w:r>
    </w:p>
    <w:p w14:paraId="2C598A7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 pravo na naknadu stvarnih troškova prouzročenih odgodom odnosno prekidom korištenja godišnjeg odmora.</w:t>
      </w:r>
    </w:p>
    <w:p w14:paraId="0221563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Troškovima iz stavka 1. ovog članka smatraju se putni i drugi troškovi.</w:t>
      </w:r>
    </w:p>
    <w:p w14:paraId="53F4454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Putnim troškovima iz stavka 2. ovog članka smatraju se stvarni troškovi prijevoza koji je  službenik i namještenik koristio u polasku i povratku iz mjesta zaposlenja do mjesta u kojem je koristio godišnji odmor u trenutku prekida, kao i dnevnice u povratku do mjesta zaposlenja prema propisima o naknadi troškova za službena putovanja.</w:t>
      </w:r>
    </w:p>
    <w:p w14:paraId="5D13A15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Drugim troškovima smatraju se ostali izdaci koji su nastali zbog odgode odnosno prekida godišnjeg odmora, a što se dokazuje odgovarajućom dokumentacijom.</w:t>
      </w:r>
    </w:p>
    <w:p w14:paraId="5520AB6B" w14:textId="77777777" w:rsidR="00EE5C65" w:rsidRDefault="00EE5C65" w:rsidP="00EE5C65">
      <w:pPr>
        <w:jc w:val="both"/>
        <w:rPr>
          <w:rFonts w:cs="Tahoma"/>
        </w:rPr>
      </w:pPr>
    </w:p>
    <w:p w14:paraId="615CFF89" w14:textId="77777777" w:rsidR="00EE5C65" w:rsidRDefault="00EE5C65" w:rsidP="00EE5C65">
      <w:pPr>
        <w:jc w:val="both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  <w:b/>
        </w:rPr>
        <w:t>Plaćeni dopust</w:t>
      </w:r>
    </w:p>
    <w:p w14:paraId="47C4188A" w14:textId="77777777" w:rsidR="00EE5C65" w:rsidRPr="005669E8" w:rsidRDefault="00EE5C65" w:rsidP="00EE5C65">
      <w:pPr>
        <w:jc w:val="both"/>
        <w:rPr>
          <w:rFonts w:cs="Tahoma"/>
          <w:b/>
        </w:rPr>
      </w:pPr>
    </w:p>
    <w:p w14:paraId="48EE43F1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54.</w:t>
      </w:r>
    </w:p>
    <w:p w14:paraId="77B15E4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 pravo na plaćeni dopust tijekom jedne kalendarske godine do ukupno najviše 10 radnih dana u sljedećim slučajevima:</w:t>
      </w:r>
    </w:p>
    <w:p w14:paraId="6A7A8895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sklapanja braka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5 radnih dana,</w:t>
      </w:r>
    </w:p>
    <w:p w14:paraId="79D69E5B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rođenja djeteta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5 radnih dana,</w:t>
      </w:r>
    </w:p>
    <w:p w14:paraId="39860E48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smrti supružnika, djeteta, roditelja,</w:t>
      </w:r>
    </w:p>
    <w:p w14:paraId="66DEB87F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  posvojenika, posvojitelja, očuha,</w:t>
      </w:r>
    </w:p>
    <w:p w14:paraId="0958BFE6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lastRenderedPageBreak/>
        <w:tab/>
        <w:t xml:space="preserve">  maćehe i unuka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5 radnih dana,</w:t>
      </w:r>
    </w:p>
    <w:p w14:paraId="2CC69347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smrti brata ili sestre, djeda ili bake</w:t>
      </w:r>
    </w:p>
    <w:p w14:paraId="590CD186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  te roditelja supružnika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2 radna dana,</w:t>
      </w:r>
    </w:p>
    <w:p w14:paraId="5BCEED80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selidbe u istom mjestu stanovanja</w:t>
      </w:r>
      <w:r>
        <w:rPr>
          <w:rFonts w:cs="Tahoma"/>
        </w:rPr>
        <w:tab/>
      </w:r>
      <w:r>
        <w:rPr>
          <w:rFonts w:cs="Tahoma"/>
        </w:rPr>
        <w:tab/>
        <w:t>1 radni dan,</w:t>
      </w:r>
    </w:p>
    <w:p w14:paraId="2C7A2FF4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selidbe u drugo mjesto stanovanja</w:t>
      </w:r>
      <w:r>
        <w:rPr>
          <w:rFonts w:cs="Tahoma"/>
        </w:rPr>
        <w:tab/>
      </w:r>
      <w:r>
        <w:rPr>
          <w:rFonts w:cs="Tahoma"/>
        </w:rPr>
        <w:tab/>
        <w:t>3 radna dana,</w:t>
      </w:r>
    </w:p>
    <w:p w14:paraId="668E5F0F" w14:textId="77777777" w:rsidR="00EE5C65" w:rsidRPr="00153396" w:rsidRDefault="00EE5C65" w:rsidP="00EE5C65">
      <w:pPr>
        <w:jc w:val="both"/>
        <w:rPr>
          <w:rFonts w:cs="Tahoma"/>
        </w:rPr>
      </w:pPr>
      <w:r>
        <w:rPr>
          <w:rFonts w:cs="Tahoma"/>
        </w:rPr>
        <w:tab/>
      </w:r>
      <w:r w:rsidRPr="00153396">
        <w:rPr>
          <w:rFonts w:cs="Tahoma"/>
        </w:rPr>
        <w:t>- teške bolesti supružnika, djeteta ili roditelja izvan mjesta stanovanja - 3 radna dana</w:t>
      </w:r>
    </w:p>
    <w:p w14:paraId="7EE19DDC" w14:textId="77777777" w:rsidR="00EE5C65" w:rsidRPr="00153396" w:rsidRDefault="00EE5C65" w:rsidP="00EE5C65">
      <w:pPr>
        <w:ind w:left="709"/>
        <w:jc w:val="both"/>
        <w:rPr>
          <w:rFonts w:cs="Tahoma"/>
        </w:rPr>
      </w:pPr>
      <w:r w:rsidRPr="00153396">
        <w:rPr>
          <w:rFonts w:cs="Tahoma"/>
        </w:rPr>
        <w:t xml:space="preserve">- polaganja državnog stručnog ispita ili stručnog ispita za namještenike – prvi put - 7 radnih </w:t>
      </w:r>
      <w:r>
        <w:rPr>
          <w:rFonts w:cs="Tahoma"/>
        </w:rPr>
        <w:t xml:space="preserve"> </w:t>
      </w:r>
      <w:r w:rsidRPr="00153396">
        <w:rPr>
          <w:rFonts w:cs="Tahoma"/>
        </w:rPr>
        <w:t>dana</w:t>
      </w:r>
    </w:p>
    <w:p w14:paraId="3071F1D7" w14:textId="77777777" w:rsidR="00EE5C65" w:rsidRPr="00153396" w:rsidRDefault="00EE5C65" w:rsidP="00EE5C65">
      <w:pPr>
        <w:ind w:firstLine="709"/>
        <w:jc w:val="both"/>
        <w:rPr>
          <w:rFonts w:cs="Tahoma"/>
        </w:rPr>
      </w:pPr>
      <w:r w:rsidRPr="00153396">
        <w:rPr>
          <w:rFonts w:cs="Tahoma"/>
        </w:rPr>
        <w:t>- nastupanja u kulturnim i športskim priredbama - 1 radni dan</w:t>
      </w:r>
    </w:p>
    <w:p w14:paraId="1E5794C2" w14:textId="77777777" w:rsidR="00EE5C65" w:rsidRDefault="00EE5C65" w:rsidP="00EE5C65">
      <w:pPr>
        <w:ind w:firstLine="709"/>
        <w:jc w:val="both"/>
        <w:rPr>
          <w:rFonts w:cs="Tahoma"/>
        </w:rPr>
      </w:pPr>
      <w:r w:rsidRPr="00153396">
        <w:rPr>
          <w:rFonts w:cs="Tahoma"/>
        </w:rPr>
        <w:t>- elementarne nepogode - 5 radnih dana.</w:t>
      </w:r>
      <w:r>
        <w:rPr>
          <w:rFonts w:cs="Tahoma"/>
        </w:rPr>
        <w:tab/>
      </w:r>
    </w:p>
    <w:p w14:paraId="20F28D2D" w14:textId="77777777" w:rsidR="00EE5C65" w:rsidRDefault="00EE5C65" w:rsidP="00EE5C65">
      <w:pPr>
        <w:ind w:firstLine="709"/>
        <w:jc w:val="both"/>
        <w:rPr>
          <w:rFonts w:cs="Tahoma"/>
        </w:rPr>
      </w:pPr>
    </w:p>
    <w:p w14:paraId="141EC1C1" w14:textId="77777777" w:rsidR="00EE5C65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>Službenik i namještenik ima pravo na plaćeni dopust za svaki smrtni slučaj naveden u stavku 1. ovog članka, neovisno o broju dana koje je tijekom iste godine iskoristio po drugim osnovama.</w:t>
      </w:r>
    </w:p>
    <w:p w14:paraId="7AFBCAB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289E0616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55.</w:t>
      </w:r>
    </w:p>
    <w:p w14:paraId="515C47D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 Za vrijeme općeg ili stručnog školovanja, osposobljavanja ili usavršavanja za vlastite potrebe, ako je vezano za obavljanje poslova radnog mjesta odnosno djelatnosti, službeniku i namješteniku će se odobriti u jednoj kalendarskoj godini plaćeni dopust do 10 dana godišnje, a za polaganje završnog ispita još pet dana.</w:t>
      </w:r>
    </w:p>
    <w:p w14:paraId="5C3CF8B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koji je upućen na školovanje, stručno osposobljavanje ili usavršavanje ima pravo na plaćeni dopust do 15 radnih dana u jednoj kalendarskoj godini za pripremanje i polaganje ispita, a za polaganje završnog ispita još pet dana.</w:t>
      </w:r>
    </w:p>
    <w:p w14:paraId="2A1F719C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Za polaganje državnog stručnog ispita službenik ima pravo na plaćeni dopust i to:</w:t>
      </w:r>
    </w:p>
    <w:p w14:paraId="13562652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pet radnih dana za radna mjesta sa SSS,</w:t>
      </w:r>
    </w:p>
    <w:p w14:paraId="6B08D78D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sedam radnih dana za radna mjesta sa VŠS,</w:t>
      </w:r>
    </w:p>
    <w:p w14:paraId="4D422C2A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- deset radnih dana za radna mjesta sa VSS.</w:t>
      </w:r>
    </w:p>
    <w:p w14:paraId="7EA52F7B" w14:textId="77777777" w:rsidR="00EE5C65" w:rsidRDefault="00EE5C65" w:rsidP="00EE5C65">
      <w:pPr>
        <w:jc w:val="both"/>
        <w:rPr>
          <w:rFonts w:cs="Tahoma"/>
        </w:rPr>
      </w:pPr>
    </w:p>
    <w:p w14:paraId="221B74ED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t>Članak 56.</w:t>
      </w:r>
    </w:p>
    <w:p w14:paraId="126169A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može koristiti plaćeni dopust isključivo u vrijeme nastupa okolnosti na osnovi kojih ima pravo na plaćeni dopust.</w:t>
      </w:r>
    </w:p>
    <w:p w14:paraId="3E1F4FC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okolnost iz stavka 1. ovog članka nastupi u vrijeme korištenja godišnjeg odmora ili u vrijeme odsutnosti zbog privremene nesposobnosti za rad, službenik i namještenik ne može ostvariti pravo na plaćeni dopust za dane kada je koristio godišnji odmor ili je bio odsutan zbog privremene nesposobnosti za rad.</w:t>
      </w:r>
    </w:p>
    <w:p w14:paraId="5243BDBC" w14:textId="77777777" w:rsidR="00EE5C65" w:rsidRDefault="00EE5C65" w:rsidP="00EE5C65">
      <w:pPr>
        <w:jc w:val="center"/>
        <w:rPr>
          <w:rFonts w:cs="Tahoma"/>
        </w:rPr>
      </w:pPr>
    </w:p>
    <w:p w14:paraId="0BD2C398" w14:textId="77777777" w:rsidR="00EE5C65" w:rsidRDefault="00EE5C65" w:rsidP="00EE5C65">
      <w:pPr>
        <w:jc w:val="center"/>
        <w:rPr>
          <w:rFonts w:cs="Tahoma"/>
          <w:b/>
        </w:rPr>
      </w:pPr>
      <w:r w:rsidRPr="005669E8">
        <w:rPr>
          <w:rFonts w:cs="Tahoma"/>
          <w:b/>
        </w:rPr>
        <w:lastRenderedPageBreak/>
        <w:t>Članak 57.</w:t>
      </w:r>
    </w:p>
    <w:p w14:paraId="2FA6601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U pogledu stjecanja prava iz službe ili u svezi sa službom, razdoblje plaćenog dopusta smatra se vremenom provedenim na radu.</w:t>
      </w:r>
    </w:p>
    <w:p w14:paraId="1CC0D282" w14:textId="77777777" w:rsidR="00EE5C65" w:rsidRDefault="00EE5C65" w:rsidP="00EE5C65">
      <w:pPr>
        <w:jc w:val="both"/>
        <w:rPr>
          <w:rFonts w:cs="Tahoma"/>
        </w:rPr>
      </w:pPr>
    </w:p>
    <w:p w14:paraId="2C5886A4" w14:textId="77777777" w:rsidR="00EE5C65" w:rsidRPr="0086171A" w:rsidRDefault="00EE5C65" w:rsidP="00EE5C65">
      <w:pPr>
        <w:tabs>
          <w:tab w:val="left" w:pos="567"/>
        </w:tabs>
        <w:jc w:val="both"/>
        <w:rPr>
          <w:rFonts w:cs="Tahoma"/>
          <w:b/>
        </w:rPr>
      </w:pPr>
      <w:r>
        <w:rPr>
          <w:rFonts w:cs="Tahoma"/>
        </w:rPr>
        <w:tab/>
      </w:r>
      <w:r w:rsidRPr="0086171A">
        <w:rPr>
          <w:rFonts w:cs="Tahoma"/>
          <w:b/>
        </w:rPr>
        <w:t>Neplaćeni dopust</w:t>
      </w:r>
    </w:p>
    <w:p w14:paraId="5B320B02" w14:textId="77777777" w:rsidR="00EE5C65" w:rsidRDefault="00EE5C65" w:rsidP="00EE5C65">
      <w:pPr>
        <w:jc w:val="both"/>
        <w:rPr>
          <w:rFonts w:cs="Tahoma"/>
        </w:rPr>
      </w:pPr>
    </w:p>
    <w:p w14:paraId="29DD25DE" w14:textId="77777777" w:rsidR="00EE5C65" w:rsidRDefault="00EE5C65" w:rsidP="00EE5C65">
      <w:pPr>
        <w:jc w:val="center"/>
        <w:rPr>
          <w:rFonts w:cs="Tahoma"/>
          <w:b/>
        </w:rPr>
      </w:pPr>
      <w:r w:rsidRPr="0086171A">
        <w:rPr>
          <w:rFonts w:cs="Tahoma"/>
          <w:b/>
        </w:rPr>
        <w:t>Članak 58.</w:t>
      </w:r>
    </w:p>
    <w:p w14:paraId="24027CD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 pravo na neplaćeni dopust, po odredbama Zakona o radu.</w:t>
      </w:r>
    </w:p>
    <w:p w14:paraId="0E7BC04A" w14:textId="77777777" w:rsidR="00EE5C65" w:rsidRDefault="00EE5C65" w:rsidP="00EE5C65">
      <w:pPr>
        <w:jc w:val="both"/>
        <w:rPr>
          <w:rFonts w:cs="Tahoma"/>
        </w:rPr>
      </w:pPr>
    </w:p>
    <w:p w14:paraId="3C8C803E" w14:textId="77777777" w:rsidR="00EE5C65" w:rsidRDefault="00EE5C65" w:rsidP="00EE5C65">
      <w:pPr>
        <w:jc w:val="center"/>
        <w:rPr>
          <w:rFonts w:cs="Tahoma"/>
          <w:b/>
        </w:rPr>
      </w:pPr>
      <w:r w:rsidRPr="0086171A">
        <w:rPr>
          <w:rFonts w:cs="Tahoma"/>
          <w:b/>
        </w:rPr>
        <w:t>Članak 59.</w:t>
      </w:r>
    </w:p>
    <w:p w14:paraId="7520AE8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Za vrijeme neplaćenog dopusta prava i obveze iz službe ili u vezi sa službom miruju.</w:t>
      </w:r>
    </w:p>
    <w:p w14:paraId="01D543DF" w14:textId="77777777" w:rsidR="00EE5C65" w:rsidRDefault="00EE5C65" w:rsidP="00EE5C65">
      <w:pPr>
        <w:jc w:val="both"/>
        <w:rPr>
          <w:rFonts w:cs="Tahoma"/>
        </w:rPr>
      </w:pPr>
    </w:p>
    <w:p w14:paraId="6D99842C" w14:textId="77777777" w:rsidR="00EE5C65" w:rsidRDefault="00EE5C65" w:rsidP="00EE5C65">
      <w:pPr>
        <w:jc w:val="both"/>
        <w:rPr>
          <w:rFonts w:cs="Tahoma"/>
        </w:rPr>
      </w:pPr>
    </w:p>
    <w:p w14:paraId="357074BD" w14:textId="77777777" w:rsidR="00EE5C65" w:rsidRDefault="00EE5C65" w:rsidP="00EE5C65">
      <w:pPr>
        <w:tabs>
          <w:tab w:val="left" w:pos="567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  <w:t>VIII. PLAĆE I DRUGA MATERIJALNA PRAVA</w:t>
      </w:r>
    </w:p>
    <w:p w14:paraId="363B3EAB" w14:textId="77777777" w:rsidR="00EE5C65" w:rsidRDefault="00EE5C65" w:rsidP="00EE5C65">
      <w:pPr>
        <w:tabs>
          <w:tab w:val="left" w:pos="567"/>
        </w:tabs>
        <w:jc w:val="both"/>
        <w:rPr>
          <w:rFonts w:cs="Tahoma"/>
          <w:b/>
          <w:bCs/>
        </w:rPr>
      </w:pPr>
    </w:p>
    <w:p w14:paraId="19DFEEF4" w14:textId="77777777" w:rsidR="00EE5C65" w:rsidRDefault="00EE5C65" w:rsidP="00EE5C65">
      <w:pPr>
        <w:tabs>
          <w:tab w:val="left" w:pos="567"/>
        </w:tabs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  <w:t>Plaća službenika i namještenika</w:t>
      </w:r>
    </w:p>
    <w:p w14:paraId="3EDECF65" w14:textId="77777777" w:rsidR="00EE5C65" w:rsidRDefault="00EE5C65" w:rsidP="00EE5C65">
      <w:pPr>
        <w:jc w:val="both"/>
        <w:rPr>
          <w:rFonts w:cs="Tahoma"/>
          <w:b/>
          <w:bCs/>
        </w:rPr>
      </w:pPr>
    </w:p>
    <w:p w14:paraId="04C73DD8" w14:textId="77777777" w:rsidR="00EE5C65" w:rsidRDefault="00EE5C65" w:rsidP="00EE5C65">
      <w:pPr>
        <w:jc w:val="center"/>
        <w:rPr>
          <w:rFonts w:cs="Tahoma"/>
          <w:b/>
        </w:rPr>
      </w:pPr>
      <w:r w:rsidRPr="0086171A">
        <w:rPr>
          <w:rFonts w:cs="Tahoma"/>
          <w:b/>
        </w:rPr>
        <w:t xml:space="preserve">Članak 60. </w:t>
      </w:r>
    </w:p>
    <w:p w14:paraId="6A9C4D6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Plaću službenika i namještenika čini osnovna plaća.</w:t>
      </w:r>
    </w:p>
    <w:p w14:paraId="095147C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Osnovna plaća je umnožak koeficijenta složenosti poslova radnog mjesta na koje je raspoređen službenik ili namještenik i osnovice za izračun plaća, uvećan za 0,5% za svaku navršenu godinu radnog staža.</w:t>
      </w:r>
    </w:p>
    <w:p w14:paraId="0E3B3FF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Koeficijente složenosti poslova službenika i namještenika utvrđuje općinsko vijeće Odlukom o određivanju koeficijenata za obračun plaće službenika i namještenika u Jedinstvenom upravnom odjelu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 xml:space="preserve"> .</w:t>
      </w:r>
    </w:p>
    <w:p w14:paraId="12128436" w14:textId="77777777" w:rsidR="00EE5C65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 xml:space="preserve">Osnovicu za izračun plaće utvrđuje načelnik Odlukom o osnovici za obračun plaće službenika i namještenika u Jedinstvenom upravnom odjelu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>.</w:t>
      </w:r>
    </w:p>
    <w:p w14:paraId="6B66C10A" w14:textId="77777777" w:rsidR="00EE5C65" w:rsidRDefault="00EE5C65" w:rsidP="00EE5C65">
      <w:pPr>
        <w:jc w:val="both"/>
      </w:pPr>
    </w:p>
    <w:p w14:paraId="60088A07" w14:textId="77777777" w:rsidR="00EE5C65" w:rsidRDefault="00EE5C65" w:rsidP="00EE5C65">
      <w:pPr>
        <w:jc w:val="center"/>
        <w:rPr>
          <w:rFonts w:cs="Tahoma"/>
          <w:b/>
        </w:rPr>
      </w:pPr>
      <w:r w:rsidRPr="005826F3">
        <w:rPr>
          <w:rFonts w:cs="Tahoma"/>
          <w:b/>
        </w:rPr>
        <w:t>Članak 61.</w:t>
      </w:r>
    </w:p>
    <w:p w14:paraId="42A40FE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Plaća se isplaćuje unatrag jedanput mjesečno za protekli mjesec.</w:t>
      </w:r>
    </w:p>
    <w:p w14:paraId="2B01DC5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Od jedne do druge isplate plaće ne smije proći više od 30 dana.</w:t>
      </w:r>
    </w:p>
    <w:p w14:paraId="016ED8E4" w14:textId="77777777" w:rsidR="00EE5C65" w:rsidRDefault="00EE5C65" w:rsidP="00EE5C65">
      <w:pPr>
        <w:jc w:val="both"/>
        <w:rPr>
          <w:rFonts w:cs="Tahoma"/>
        </w:rPr>
      </w:pPr>
    </w:p>
    <w:p w14:paraId="148349CB" w14:textId="77777777" w:rsidR="00EE5C65" w:rsidRDefault="00EE5C65" w:rsidP="00EE5C65">
      <w:pPr>
        <w:jc w:val="center"/>
        <w:rPr>
          <w:rFonts w:cs="Tahoma"/>
          <w:b/>
        </w:rPr>
      </w:pPr>
      <w:r w:rsidRPr="005826F3">
        <w:rPr>
          <w:rFonts w:cs="Tahoma"/>
          <w:b/>
        </w:rPr>
        <w:t>Članak 62.</w:t>
      </w:r>
    </w:p>
    <w:p w14:paraId="0BB2B59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Poslodavac je dužan na zahtjev službenika ili namještenika izvršiti uplatu obustava iz plaće (kredit, uzdržavanje i slično).</w:t>
      </w:r>
    </w:p>
    <w:p w14:paraId="61EDDDE0" w14:textId="77777777" w:rsidR="00EE5C65" w:rsidRDefault="00EE5C65" w:rsidP="00EE5C65">
      <w:pPr>
        <w:jc w:val="both"/>
        <w:rPr>
          <w:rFonts w:cs="Tahoma"/>
        </w:rPr>
      </w:pPr>
    </w:p>
    <w:p w14:paraId="7D65C568" w14:textId="77777777" w:rsidR="00EE5C65" w:rsidRDefault="00EE5C65" w:rsidP="00EE5C65">
      <w:pPr>
        <w:jc w:val="center"/>
        <w:rPr>
          <w:rFonts w:cs="Tahoma"/>
          <w:b/>
        </w:rPr>
      </w:pPr>
      <w:r w:rsidRPr="005826F3">
        <w:rPr>
          <w:rFonts w:cs="Tahoma"/>
          <w:b/>
        </w:rPr>
        <w:t>Članak 63.</w:t>
      </w:r>
    </w:p>
    <w:p w14:paraId="4453260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Osnovna plaća službenika i namještenika uvećat će se za svaki sat rada, i to:</w:t>
      </w:r>
    </w:p>
    <w:p w14:paraId="44E6050D" w14:textId="77777777" w:rsidR="00EE5C65" w:rsidRDefault="00EE5C65" w:rsidP="00EE5C65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za prekovremeni rad radnim danom</w:t>
      </w:r>
      <w:r>
        <w:rPr>
          <w:rFonts w:cs="Tahoma"/>
        </w:rPr>
        <w:tab/>
      </w:r>
      <w:r>
        <w:rPr>
          <w:rFonts w:cs="Tahoma"/>
        </w:rPr>
        <w:tab/>
        <w:t>50%,</w:t>
      </w:r>
    </w:p>
    <w:p w14:paraId="475C93E5" w14:textId="77777777" w:rsidR="00EE5C65" w:rsidRDefault="00EE5C65" w:rsidP="00EE5C65">
      <w:pPr>
        <w:widowControl w:val="0"/>
        <w:numPr>
          <w:ilvl w:val="1"/>
          <w:numId w:val="12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za rad blagdanom, neradnim danom</w:t>
      </w:r>
    </w:p>
    <w:p w14:paraId="45A29FAB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utvrđenim zakonom</w:t>
      </w:r>
      <w:r>
        <w:rPr>
          <w:rFonts w:cs="Tahoma"/>
        </w:rPr>
        <w:tab/>
      </w:r>
      <w:r>
        <w:rPr>
          <w:rFonts w:cs="Tahoma"/>
        </w:rPr>
        <w:tab/>
        <w:t xml:space="preserve">         </w:t>
      </w:r>
      <w:r>
        <w:rPr>
          <w:rFonts w:cs="Tahoma"/>
        </w:rPr>
        <w:tab/>
        <w:t xml:space="preserve"> </w:t>
      </w:r>
      <w:r>
        <w:rPr>
          <w:rFonts w:cs="Tahoma"/>
        </w:rPr>
        <w:tab/>
        <w:t>30%.</w:t>
      </w:r>
    </w:p>
    <w:p w14:paraId="0AD4370B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</w:p>
    <w:p w14:paraId="0A50654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Dodaci na plaću iz stavka 1.ovog članka međusobno se ne isključuju.</w:t>
      </w:r>
    </w:p>
    <w:p w14:paraId="49495AA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Prekovremenim radom, kad je rad službenika ili namještenika organiziran u radnom tjednu od ponedjeljka do petka, smatra se svaki sat rada duži od 8 sati dnevno, kao i svaki sat rada subotom i nedjeljom.</w:t>
      </w:r>
    </w:p>
    <w:p w14:paraId="1E27DC6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Umjesto uvećanja osnovne plaće po osnovi prekovremenog rada, službenik ili namještenik može koristiti jedan ili više slobodnih radnih dana prema ostvarenim satima prekovremenog rada u omjeru 1:1,5 (1 sat prekovremenog rada = 1 sat i 30 minuta redovnog sata rada).</w:t>
      </w:r>
    </w:p>
    <w:p w14:paraId="7A3E976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4E426723" w14:textId="77777777" w:rsidR="00EE5C65" w:rsidRDefault="00EE5C65" w:rsidP="00EE5C65">
      <w:pPr>
        <w:tabs>
          <w:tab w:val="left" w:pos="567"/>
        </w:tabs>
        <w:jc w:val="both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  <w:b/>
        </w:rPr>
        <w:t>Ostala materijalna prava</w:t>
      </w:r>
    </w:p>
    <w:p w14:paraId="647B9024" w14:textId="77777777" w:rsidR="00EE5C65" w:rsidRDefault="00EE5C65" w:rsidP="00EE5C65">
      <w:pPr>
        <w:tabs>
          <w:tab w:val="left" w:pos="567"/>
        </w:tabs>
        <w:jc w:val="both"/>
        <w:rPr>
          <w:rFonts w:cs="Tahoma"/>
          <w:b/>
        </w:rPr>
      </w:pPr>
    </w:p>
    <w:p w14:paraId="73559A87" w14:textId="77777777" w:rsidR="00EE5C65" w:rsidRDefault="00EE5C65" w:rsidP="00EE5C65">
      <w:pPr>
        <w:tabs>
          <w:tab w:val="left" w:pos="567"/>
        </w:tabs>
        <w:jc w:val="center"/>
        <w:rPr>
          <w:rFonts w:cs="Tahoma"/>
          <w:b/>
        </w:rPr>
      </w:pPr>
      <w:r>
        <w:rPr>
          <w:rFonts w:cs="Tahoma"/>
          <w:b/>
        </w:rPr>
        <w:t>Članak 64.</w:t>
      </w:r>
    </w:p>
    <w:p w14:paraId="36162B00" w14:textId="77777777" w:rsidR="00EE5C65" w:rsidRPr="00F009D9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  <w:r w:rsidRPr="00F009D9">
        <w:rPr>
          <w:rFonts w:cs="Tahoma"/>
        </w:rPr>
        <w:t xml:space="preserve">Dodaci na osnovnu plaću su </w:t>
      </w:r>
      <w:r>
        <w:rPr>
          <w:rFonts w:cs="Tahoma"/>
        </w:rPr>
        <w:t xml:space="preserve">novčane nagrade za radne rezultate i druge oblike </w:t>
      </w:r>
      <w:r w:rsidRPr="00F009D9">
        <w:rPr>
          <w:rFonts w:cs="Tahoma"/>
        </w:rPr>
        <w:t>uspješnost</w:t>
      </w:r>
      <w:r>
        <w:rPr>
          <w:rFonts w:cs="Tahoma"/>
        </w:rPr>
        <w:t>i</w:t>
      </w:r>
      <w:r w:rsidRPr="00F009D9">
        <w:rPr>
          <w:rFonts w:cs="Tahoma"/>
        </w:rPr>
        <w:t xml:space="preserve"> na radu i druga uvećanja plaće.</w:t>
      </w:r>
    </w:p>
    <w:p w14:paraId="0B7C5F8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 w:rsidRPr="00F009D9">
        <w:rPr>
          <w:rFonts w:cs="Tahoma"/>
        </w:rPr>
        <w:tab/>
        <w:t xml:space="preserve">Uspješnost na radu utvrđuje se sukladno </w:t>
      </w:r>
      <w:r>
        <w:rPr>
          <w:rFonts w:cs="Tahoma"/>
        </w:rPr>
        <w:t xml:space="preserve">Pravilniku i odluci </w:t>
      </w:r>
      <w:r w:rsidRPr="00F009D9">
        <w:rPr>
          <w:rFonts w:cs="Tahoma"/>
        </w:rPr>
        <w:t>općinskog načelnika.</w:t>
      </w:r>
    </w:p>
    <w:p w14:paraId="3D690D7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Dodaci na plaću iz stavka 1. ovog članka mogu godišnje iznositi najviše do visine neoporezivog iznosa za koji se prema zakonskim propisima ne plaća porez.</w:t>
      </w:r>
    </w:p>
    <w:p w14:paraId="023759A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2076AB44" w14:textId="77777777" w:rsidR="00EE5C65" w:rsidRDefault="00EE5C65" w:rsidP="00EE5C65">
      <w:pPr>
        <w:tabs>
          <w:tab w:val="left" w:pos="567"/>
        </w:tabs>
        <w:jc w:val="center"/>
        <w:rPr>
          <w:rFonts w:cs="Tahoma"/>
          <w:b/>
        </w:rPr>
      </w:pPr>
      <w:r w:rsidRPr="00F009D9">
        <w:rPr>
          <w:rFonts w:cs="Tahoma"/>
          <w:b/>
        </w:rPr>
        <w:t>Članak 6</w:t>
      </w:r>
      <w:r>
        <w:rPr>
          <w:rFonts w:cs="Tahoma"/>
          <w:b/>
        </w:rPr>
        <w:t>5</w:t>
      </w:r>
      <w:r w:rsidRPr="00F009D9">
        <w:rPr>
          <w:rFonts w:cs="Tahoma"/>
          <w:b/>
        </w:rPr>
        <w:t>.</w:t>
      </w:r>
    </w:p>
    <w:p w14:paraId="03951C8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 njegova obitelj ima pravo na potporu za slučaj:</w:t>
      </w:r>
    </w:p>
    <w:p w14:paraId="0A7378AD" w14:textId="77777777" w:rsidR="00EE5C65" w:rsidRDefault="00EE5C65" w:rsidP="00EE5C65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smrti službenika i namještenika koji izgubi život u obavljanju ili povodom obavljanja službe, odnosno rada – 3 prosječne mjesečne bruto plaće isplaćene u Jedinstvenom upravnom odjelu u protekla tri mjeseca i troškove pogreba,</w:t>
      </w:r>
    </w:p>
    <w:p w14:paraId="0AE94956" w14:textId="77777777" w:rsidR="00EE5C65" w:rsidRDefault="00EE5C65" w:rsidP="00EE5C65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smrti službenika i namještenika – 2 prosječne mjesečne bruto plaće isplaćene u Jedinstvenom upravnom odjelu u protekla tri mjeseca.</w:t>
      </w:r>
    </w:p>
    <w:p w14:paraId="32AF1C7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Članovima obitelji službenika i namještenika u slučajevima iz stavka 1. ovoga članka smatraju se zakonski nasljednici pojedinog reda nasljeđivanja u skladu sa Zakonom o nasljeđivanju.</w:t>
      </w:r>
    </w:p>
    <w:p w14:paraId="02E3F23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 pravo na potporu za slučaj:</w:t>
      </w:r>
    </w:p>
    <w:p w14:paraId="7DD04B3F" w14:textId="77777777" w:rsidR="00EE5C65" w:rsidRDefault="00EE5C65" w:rsidP="00EE5C65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smrti supružnika ili djeteta – 1 prosječnu mjesečnu bruto plaću isplaćenu u Jedinstvenom </w:t>
      </w:r>
      <w:r>
        <w:rPr>
          <w:rFonts w:cs="Tahoma"/>
        </w:rPr>
        <w:lastRenderedPageBreak/>
        <w:t>upravnom odjelu u protekla tri mjeseca.</w:t>
      </w:r>
    </w:p>
    <w:p w14:paraId="3AE3A83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Troškovima pogreba iz stavka 1. podstavka 1. ovog članka smatraju se stvarni troškovi pogreba.</w:t>
      </w:r>
    </w:p>
    <w:p w14:paraId="4AB978AF" w14:textId="77777777" w:rsidR="00EE5C65" w:rsidRDefault="00EE5C65" w:rsidP="00EE5C65">
      <w:pPr>
        <w:jc w:val="both"/>
        <w:rPr>
          <w:rFonts w:cs="Tahoma"/>
        </w:rPr>
      </w:pPr>
    </w:p>
    <w:p w14:paraId="4857B395" w14:textId="77777777" w:rsidR="00EE5C65" w:rsidRDefault="00EE5C65" w:rsidP="00EE5C65">
      <w:pPr>
        <w:jc w:val="center"/>
        <w:rPr>
          <w:rFonts w:cs="Tahoma"/>
          <w:b/>
        </w:rPr>
      </w:pPr>
      <w:r w:rsidRPr="004851C1">
        <w:rPr>
          <w:rFonts w:cs="Tahoma"/>
          <w:b/>
        </w:rPr>
        <w:t>Članak 66.</w:t>
      </w:r>
    </w:p>
    <w:p w14:paraId="6791251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 pravo na potporu za slučaj:</w:t>
      </w:r>
    </w:p>
    <w:p w14:paraId="46487B2F" w14:textId="77777777" w:rsidR="00EE5C65" w:rsidRDefault="00EE5C65" w:rsidP="00EE5C65">
      <w:pPr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bolovanja dužeg od 90 dana – jednom godišnje u visini jedne prosječne mjesečne bruto plaće isplaćene u Jedinstvenom upravnom odjelu u protekla tri mjeseca,</w:t>
      </w:r>
    </w:p>
    <w:p w14:paraId="65AA8AC5" w14:textId="77777777" w:rsidR="00EE5C65" w:rsidRDefault="00EE5C65" w:rsidP="00EE5C65">
      <w:pPr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nastanka teške invalidnosti službenika i namještenika, malodobne djece ili supružnika službenika i namještenika – u visini jedne prosječne mjesečne bruto plaće isplaćene u Jedinstvenom upravnom odjelu u protekla tri mjeseca,</w:t>
      </w:r>
    </w:p>
    <w:p w14:paraId="5A9A997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77FDFAF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Radi pokrića participacije pri liječenju i radi kupnje, odnosno pokrića participacije prilikom nabave medicinskih pomagala, odnosno lijekova, koja pomagala i lijekovi su prema preporuci nadležnog liječnika specijaliste po pravilima medicinske struke prijeko potrebni i nenadomjestivi za službenika i namještenika, dijete ili supružnika, službenik i namještenik ima pravo na pomoć jednom godišnje u visini plaćenog iznosa, a najviše do iznosa jedne prosječne mjesečne bruto plaće isplaćene u Jedinstvenom upravnom odjelu Općine u protekla tri mjeseca.</w:t>
      </w:r>
    </w:p>
    <w:p w14:paraId="6590B66E" w14:textId="77777777" w:rsidR="00EE5C65" w:rsidRDefault="00EE5C65" w:rsidP="00EE5C65">
      <w:pPr>
        <w:jc w:val="both"/>
        <w:rPr>
          <w:rFonts w:cs="Tahoma"/>
        </w:rPr>
      </w:pPr>
    </w:p>
    <w:p w14:paraId="7BB393DE" w14:textId="77777777" w:rsidR="00EE5C65" w:rsidRDefault="00EE5C65" w:rsidP="00EE5C65">
      <w:pPr>
        <w:jc w:val="center"/>
        <w:rPr>
          <w:rFonts w:cs="Tahoma"/>
          <w:b/>
        </w:rPr>
      </w:pPr>
      <w:r w:rsidRPr="004851C1">
        <w:rPr>
          <w:rFonts w:cs="Tahoma"/>
          <w:b/>
        </w:rPr>
        <w:t>Članak 67.</w:t>
      </w:r>
    </w:p>
    <w:p w14:paraId="333C99CB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je zaposlenik odsutan s rada radi bolovanja do 42 dana, pripada mu naknada plaće u visini 70% od njegove prosječne plaće ostvarene u prethodnih 6 mjeseci neposredno prije nego je započeo s bolovanjem.</w:t>
      </w:r>
    </w:p>
    <w:p w14:paraId="36E4DB2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Ako se zaposlenik na rad prima s nedovoljnim radnim iskustvom za radno mjesto na koje se prima, ili se prima bez položenog državnog stručnog ispita, pripada mu naknada plaće u iznosu od 85% plaće određene za radno mjesto na koje se prima.</w:t>
      </w:r>
    </w:p>
    <w:p w14:paraId="04B97D22" w14:textId="77777777" w:rsidR="00EE5C65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>Naknada 100% iznosa osnovne plaće pripada službeniku ili namješteniku kada je na bolovanju zbog profesionalne bolesti ili povrede na radu.</w:t>
      </w:r>
    </w:p>
    <w:p w14:paraId="5B0239C5" w14:textId="77777777" w:rsidR="00EE5C65" w:rsidRDefault="00EE5C65" w:rsidP="00EE5C65">
      <w:pPr>
        <w:jc w:val="both"/>
        <w:rPr>
          <w:rFonts w:cs="Tahoma"/>
        </w:rPr>
      </w:pPr>
    </w:p>
    <w:p w14:paraId="7F6F3226" w14:textId="77777777" w:rsidR="00EE5C65" w:rsidRDefault="00EE5C65" w:rsidP="00EE5C65">
      <w:pPr>
        <w:jc w:val="center"/>
        <w:rPr>
          <w:rFonts w:cs="Tahoma"/>
          <w:b/>
        </w:rPr>
      </w:pPr>
      <w:r w:rsidRPr="004851C1">
        <w:rPr>
          <w:rFonts w:cs="Tahoma"/>
          <w:b/>
        </w:rPr>
        <w:t>Članak 68.</w:t>
      </w:r>
    </w:p>
    <w:p w14:paraId="67E3D81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Kada je službenik i namještenik upućen na službeno putovanje, pripada mu puna naknada prijevoznih troškova i dnevnice, te ostalih troškova nastalih radi službenog putovanja.</w:t>
      </w:r>
    </w:p>
    <w:p w14:paraId="2AE6913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Službenici i namještenici koji koriste vlastiti automobil u službene svrhe imaju pravo na naknadu stvarnih troškova (troškovi po prijeđenom kilometru, cestarina, parkiranje i slično), a troškovi po prijeđenom kilometru isplaćuju se u visini neoporezivog iznosa naknade za korištenje privatnog automobila u službene svrhe.</w:t>
      </w:r>
    </w:p>
    <w:p w14:paraId="6A5D2200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Za službena putovanja koja traju od 8 do 12 sati službenik ili namještenika ima pravo na pola iznosa pune dnevnice, a za službena putovanja za 12 i više sati ima pravo na puni iznos dnevnice za službena putovanja u visini neoporezivog iznosa na koji se prema poreznim propisima ne plaća porez. </w:t>
      </w:r>
    </w:p>
    <w:p w14:paraId="11EE36F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Naknada troškova i dnevnica za službeno putovanje u inozemstvo isplaćuje se na način kako je to regulirano za korisnike Državnog proračuna.</w:t>
      </w:r>
    </w:p>
    <w:p w14:paraId="7AC04B5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Službenik i namještenik upućen od strane poslodavca na školovanje, edukaciju i slično, ima pravo na punu dnevnicu i ostala prava iz ovoga članka za cijelo vrijeme trajanja izobrazbe.</w:t>
      </w:r>
    </w:p>
    <w:p w14:paraId="3E175B1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</w:p>
    <w:p w14:paraId="210E5F65" w14:textId="77777777" w:rsidR="00EE5C65" w:rsidRDefault="00EE5C65" w:rsidP="00EE5C65">
      <w:pPr>
        <w:jc w:val="center"/>
        <w:rPr>
          <w:rFonts w:cs="Tahoma"/>
          <w:b/>
        </w:rPr>
      </w:pPr>
      <w:r w:rsidRPr="00D0089B">
        <w:rPr>
          <w:rFonts w:cs="Tahoma"/>
          <w:b/>
        </w:rPr>
        <w:t>Članak 69.</w:t>
      </w:r>
    </w:p>
    <w:p w14:paraId="3F6E579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Službenici i namještenici koji stanuju u drugom mjestu od mjesta rada, imaju pravo na naknadu troškova prijevoza na posao i s posla (međumjesni prijevoz) najjeftinijim dostupnim međumjesnim javnim prijevozom. </w:t>
      </w:r>
    </w:p>
    <w:p w14:paraId="07233B0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Naknada troškova prijevoza iz stavka 1. ovog članaka isplaćuje se prema visini stvarnih izdataka mjesečne karte temeljem potvrde međumjesnog prijevoznika.</w:t>
      </w:r>
    </w:p>
    <w:p w14:paraId="6D9B9EEE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Naknada troškova prijevoza iz stavka 1. ovog članka isplaćuje se istovremeno s isplatom plaće za mjesec unatrag, prema stvarno obračunatim danima rada u tom mjesecu.</w:t>
      </w:r>
    </w:p>
    <w:p w14:paraId="062CFD30" w14:textId="77777777" w:rsidR="00EE5C65" w:rsidRDefault="00EE5C65" w:rsidP="00EE5C65">
      <w:pPr>
        <w:jc w:val="both"/>
        <w:rPr>
          <w:rFonts w:cs="Tahoma"/>
        </w:rPr>
      </w:pPr>
    </w:p>
    <w:p w14:paraId="06F9BD22" w14:textId="77777777" w:rsidR="00EE5C65" w:rsidRDefault="00EE5C65" w:rsidP="00EE5C65">
      <w:pPr>
        <w:jc w:val="center"/>
        <w:rPr>
          <w:rFonts w:cs="Tahoma"/>
          <w:b/>
        </w:rPr>
      </w:pPr>
      <w:r w:rsidRPr="00FF1B92">
        <w:rPr>
          <w:rFonts w:cs="Tahoma"/>
          <w:b/>
        </w:rPr>
        <w:t>Članak 70.</w:t>
      </w:r>
    </w:p>
    <w:p w14:paraId="35D978A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 xml:space="preserve">            Službenici i namještenici imaju pravo na novčanu paušalnu naknadu za podmirivanje troškova prehrane do neoporezivog iznosa, a isplaćuje se u jednakim iznosima za sve službenike i namještenike.</w:t>
      </w:r>
    </w:p>
    <w:p w14:paraId="72F65417" w14:textId="77777777" w:rsidR="00EE5C65" w:rsidRDefault="00EE5C65" w:rsidP="00EE5C65">
      <w:pPr>
        <w:ind w:firstLine="709"/>
        <w:jc w:val="both"/>
        <w:rPr>
          <w:rFonts w:cs="Tahoma"/>
        </w:rPr>
      </w:pPr>
    </w:p>
    <w:p w14:paraId="6F04E3C0" w14:textId="77777777" w:rsidR="00EE5C65" w:rsidRDefault="00EE5C65" w:rsidP="00EE5C65">
      <w:pPr>
        <w:jc w:val="center"/>
        <w:rPr>
          <w:rFonts w:cs="Tahoma"/>
          <w:b/>
        </w:rPr>
      </w:pPr>
      <w:r w:rsidRPr="00FF1B92">
        <w:rPr>
          <w:rFonts w:cs="Tahoma"/>
          <w:b/>
        </w:rPr>
        <w:t>Članak 71.</w:t>
      </w:r>
    </w:p>
    <w:p w14:paraId="29A21E1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Svi službenici i namještenici imaju pravo na dopunsko zdravstveno osiguranje, ukoliko nekim propisom nije oslobođen plaćanja dopunskog osiguranja.</w:t>
      </w:r>
    </w:p>
    <w:p w14:paraId="4B68E3AB" w14:textId="77777777" w:rsidR="00EE5C65" w:rsidRDefault="00EE5C65" w:rsidP="00EE5C65">
      <w:pPr>
        <w:jc w:val="both"/>
        <w:rPr>
          <w:rFonts w:cs="Tahoma"/>
        </w:rPr>
      </w:pPr>
    </w:p>
    <w:p w14:paraId="11F3015F" w14:textId="77777777" w:rsidR="00EE5C65" w:rsidRDefault="00EE5C65" w:rsidP="00EE5C65">
      <w:pPr>
        <w:jc w:val="center"/>
        <w:rPr>
          <w:rFonts w:cs="Tahoma"/>
          <w:b/>
        </w:rPr>
      </w:pPr>
      <w:r w:rsidRPr="00FF1B92">
        <w:rPr>
          <w:rFonts w:cs="Tahoma"/>
          <w:b/>
        </w:rPr>
        <w:t>Članak 72.</w:t>
      </w:r>
    </w:p>
    <w:p w14:paraId="328862B8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Službenici i namještenici imaju pravo na:</w:t>
      </w:r>
    </w:p>
    <w:p w14:paraId="353FF214" w14:textId="77777777" w:rsidR="00EE5C65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>- jubilarnu nagradu za neprekidan radni staž ostvaren u tijelima uprave ili u Jedinstvenom upravnom odjelu, za svakih navršenih 5 godina,</w:t>
      </w:r>
    </w:p>
    <w:p w14:paraId="7136BCCF" w14:textId="77777777" w:rsidR="00EE5C65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 xml:space="preserve">- prigodne nagrade (naknada za godišnji odmor, </w:t>
      </w:r>
      <w:proofErr w:type="spellStart"/>
      <w:r>
        <w:rPr>
          <w:rFonts w:cs="Tahoma"/>
        </w:rPr>
        <w:t>uskrsnica</w:t>
      </w:r>
      <w:proofErr w:type="spellEnd"/>
      <w:r>
        <w:rPr>
          <w:rFonts w:cs="Tahoma"/>
        </w:rPr>
        <w:t>, božićnica),</w:t>
      </w:r>
    </w:p>
    <w:p w14:paraId="5BF63F58" w14:textId="77777777" w:rsidR="00EE5C65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>- otpremninu pri odlasku u mirovinu,</w:t>
      </w:r>
    </w:p>
    <w:p w14:paraId="10E8ED69" w14:textId="77777777" w:rsidR="00EE5C65" w:rsidRDefault="00EE5C65" w:rsidP="00EE5C65">
      <w:pPr>
        <w:ind w:firstLine="709"/>
        <w:jc w:val="both"/>
        <w:rPr>
          <w:rFonts w:cs="Tahoma"/>
        </w:rPr>
      </w:pPr>
      <w:r>
        <w:rPr>
          <w:rFonts w:cs="Tahoma"/>
        </w:rPr>
        <w:t>- dar djetetu do 15 godina starosti ukoliko preko njega roditelj koji je službenik ili namještenik ostvaruje pravo na osobni odbitak za uzdržavanog člana.</w:t>
      </w:r>
    </w:p>
    <w:p w14:paraId="52E891D6" w14:textId="77777777" w:rsidR="00EE5C65" w:rsidRDefault="00EE5C65" w:rsidP="00EE5C65">
      <w:pPr>
        <w:ind w:firstLine="709"/>
        <w:jc w:val="both"/>
        <w:rPr>
          <w:rFonts w:cs="Tahoma"/>
        </w:rPr>
      </w:pPr>
    </w:p>
    <w:p w14:paraId="3F2F9D87" w14:textId="77777777" w:rsidR="00EE5C65" w:rsidRDefault="00EE5C65" w:rsidP="00EE5C65">
      <w:pPr>
        <w:tabs>
          <w:tab w:val="left" w:pos="567"/>
        </w:tabs>
        <w:jc w:val="center"/>
        <w:rPr>
          <w:rFonts w:cs="Tahoma"/>
          <w:b/>
        </w:rPr>
      </w:pPr>
      <w:r>
        <w:rPr>
          <w:rFonts w:cs="Tahoma"/>
          <w:b/>
        </w:rPr>
        <w:t>Članak 73.</w:t>
      </w:r>
    </w:p>
    <w:p w14:paraId="20BB154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Jubilarna nagrada utvrđuje se u sljedećim iznosima za navršenih:</w:t>
      </w:r>
    </w:p>
    <w:p w14:paraId="442BA7A5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10 godina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1.500,00 kuna,</w:t>
      </w:r>
    </w:p>
    <w:p w14:paraId="59CB4BE4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15 godina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2.000,00 kuna,</w:t>
      </w:r>
    </w:p>
    <w:p w14:paraId="672B59B2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20 godina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2.500,00 kuna,</w:t>
      </w:r>
    </w:p>
    <w:p w14:paraId="051CE2C6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25 godina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3.000,00 kuna,</w:t>
      </w:r>
    </w:p>
    <w:p w14:paraId="403488FE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30 godina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3.500,00 kuna,</w:t>
      </w:r>
    </w:p>
    <w:p w14:paraId="3A78418E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lastRenderedPageBreak/>
        <w:t xml:space="preserve">35 godina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4.000,00 kuna,</w:t>
      </w:r>
    </w:p>
    <w:p w14:paraId="3277B0CA" w14:textId="77777777" w:rsidR="00EE5C65" w:rsidRPr="00FF1B92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40 godina i svakih narednih 5 godina</w:t>
      </w:r>
      <w:r>
        <w:rPr>
          <w:rFonts w:cs="Tahoma"/>
        </w:rPr>
        <w:tab/>
      </w:r>
      <w:r>
        <w:rPr>
          <w:rFonts w:cs="Tahoma"/>
        </w:rPr>
        <w:tab/>
        <w:t>5.000,00 kuna.</w:t>
      </w:r>
    </w:p>
    <w:p w14:paraId="34C604C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Visinu i način isplate jubilarne naknade utvrđuje općinski načelnik posebnom odlukom.</w:t>
      </w:r>
    </w:p>
    <w:p w14:paraId="2BB3415B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Jubilarna nagrada isplaćuje se prvog narednog mjeseca od mjeseca u kojem je službenik ili namještenik ostvario pravo na jubilarnu nagradu.</w:t>
      </w:r>
    </w:p>
    <w:p w14:paraId="16DF16D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Iznimno, ako službeniku i namješteniku prestaje služba odnosno rad u Jedinstvenom upravnom odjelu, a ostvario je pravo na jubilarnu nagradu, nagrada će se isplatiti službeniku i namješteniku ili njihovim nasljednicima, sljedećeg mjeseca po prestanku službe ili rada.</w:t>
      </w:r>
    </w:p>
    <w:p w14:paraId="077B8388" w14:textId="77777777" w:rsidR="00EE5C65" w:rsidRDefault="00EE5C65" w:rsidP="00EE5C65">
      <w:pPr>
        <w:jc w:val="both"/>
        <w:rPr>
          <w:rFonts w:cs="Tahoma"/>
        </w:rPr>
      </w:pPr>
    </w:p>
    <w:p w14:paraId="2871BAF2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74.</w:t>
      </w:r>
    </w:p>
    <w:p w14:paraId="2E1D94C8" w14:textId="77777777" w:rsidR="00EE5C65" w:rsidRPr="00523E2A" w:rsidRDefault="00EE5C65" w:rsidP="00EE5C65">
      <w:pPr>
        <w:jc w:val="both"/>
        <w:rPr>
          <w:rFonts w:cs="Tahoma"/>
        </w:rPr>
      </w:pPr>
      <w:r>
        <w:rPr>
          <w:rFonts w:cs="Tahoma"/>
        </w:rPr>
        <w:tab/>
      </w:r>
      <w:r w:rsidRPr="00523E2A">
        <w:rPr>
          <w:rFonts w:cs="Tahoma"/>
        </w:rPr>
        <w:t>Službenik i namještenik ima pravo na prigodn</w:t>
      </w:r>
      <w:r>
        <w:rPr>
          <w:rFonts w:cs="Tahoma"/>
        </w:rPr>
        <w:t>e</w:t>
      </w:r>
      <w:r w:rsidRPr="00523E2A">
        <w:rPr>
          <w:rFonts w:cs="Tahoma"/>
        </w:rPr>
        <w:t xml:space="preserve"> nagrad</w:t>
      </w:r>
      <w:r>
        <w:rPr>
          <w:rFonts w:cs="Tahoma"/>
        </w:rPr>
        <w:t xml:space="preserve">e (regres za godišnji odmor, božićnica, </w:t>
      </w:r>
      <w:proofErr w:type="spellStart"/>
      <w:r>
        <w:rPr>
          <w:rFonts w:cs="Tahoma"/>
        </w:rPr>
        <w:t>uskrsnica</w:t>
      </w:r>
      <w:proofErr w:type="spellEnd"/>
      <w:r>
        <w:rPr>
          <w:rFonts w:cs="Tahoma"/>
        </w:rPr>
        <w:t xml:space="preserve">) do visine godišnjeg neoporezivog iznosa za koji se prema zakonskim propisima ne plaća porez.  </w:t>
      </w:r>
    </w:p>
    <w:p w14:paraId="3FE17F58" w14:textId="77777777" w:rsidR="00EE5C65" w:rsidRDefault="00EE5C65" w:rsidP="00EE5C65">
      <w:pPr>
        <w:jc w:val="both"/>
        <w:rPr>
          <w:rFonts w:cs="Tahoma"/>
        </w:rPr>
      </w:pPr>
      <w:r w:rsidRPr="00523E2A">
        <w:rPr>
          <w:rFonts w:cs="Tahoma"/>
        </w:rPr>
        <w:tab/>
        <w:t xml:space="preserve">Visinu </w:t>
      </w:r>
      <w:r>
        <w:rPr>
          <w:rFonts w:cs="Tahoma"/>
        </w:rPr>
        <w:t xml:space="preserve">pojedine </w:t>
      </w:r>
      <w:r w:rsidRPr="00523E2A">
        <w:rPr>
          <w:rFonts w:cs="Tahoma"/>
        </w:rPr>
        <w:t>naknade iz stavka 1. ovoga članka utvrđuje općinski načelnik posebnom Odlukom, za sve službenike i namještenike u jednakom iznosu.</w:t>
      </w:r>
    </w:p>
    <w:p w14:paraId="48DF1FC5" w14:textId="77777777" w:rsidR="00EE5C65" w:rsidRPr="00523E2A" w:rsidRDefault="00EE5C65" w:rsidP="00EE5C65">
      <w:pPr>
        <w:jc w:val="both"/>
        <w:rPr>
          <w:rFonts w:cs="Tahoma"/>
        </w:rPr>
      </w:pPr>
    </w:p>
    <w:p w14:paraId="32D2A960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75.</w:t>
      </w:r>
    </w:p>
    <w:p w14:paraId="56B8956D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Naknada za korištenje godišnjeg odmora isplaćuje se u cijelosti, jednokratno, najkasnije do početka korištenja godišnjeg odmora. </w:t>
      </w:r>
    </w:p>
    <w:p w14:paraId="0249505E" w14:textId="77777777" w:rsidR="00EE5C65" w:rsidRPr="004D33FF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Službenik ili namještenik koji ostvaruje pravo na razmjerni dio godišnjeg odmora, ostvaruje pravo na isplatu naknade za korištenje godišnjeg odmora u iznosu razmjernom broju mjeseci provedenih na radu u godini za koju ostvaruje pravo na razmjerni dio godišnjeg odmora.</w:t>
      </w:r>
    </w:p>
    <w:p w14:paraId="519CCA7D" w14:textId="77777777" w:rsidR="00EE5C65" w:rsidRDefault="00EE5C65" w:rsidP="00EE5C65">
      <w:pPr>
        <w:jc w:val="center"/>
        <w:rPr>
          <w:rFonts w:cs="Tahoma"/>
          <w:b/>
        </w:rPr>
      </w:pPr>
    </w:p>
    <w:p w14:paraId="0710FAED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76.</w:t>
      </w:r>
    </w:p>
    <w:p w14:paraId="31771497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Prigodne nagrade za blagdan Božića odnosno Uskrsa isplaćuje se službenicima i namještenicima koji je u službi u vrijeme ostvarivanja prava, a isplaćuje se prije određenog blagdana.</w:t>
      </w:r>
    </w:p>
    <w:p w14:paraId="405DAB10" w14:textId="77777777" w:rsidR="00EE5C65" w:rsidRPr="004D33FF" w:rsidRDefault="00EE5C65" w:rsidP="00EE5C65">
      <w:pPr>
        <w:jc w:val="both"/>
        <w:rPr>
          <w:rFonts w:cs="Tahoma"/>
        </w:rPr>
      </w:pPr>
    </w:p>
    <w:p w14:paraId="64786638" w14:textId="77777777" w:rsidR="00EE5C65" w:rsidRDefault="00EE5C65" w:rsidP="00EE5C65">
      <w:pPr>
        <w:jc w:val="center"/>
        <w:rPr>
          <w:rFonts w:cs="Tahoma"/>
          <w:b/>
        </w:rPr>
      </w:pPr>
      <w:r w:rsidRPr="00523E2A">
        <w:rPr>
          <w:rFonts w:cs="Tahoma"/>
          <w:b/>
        </w:rPr>
        <w:t>Članak 7</w:t>
      </w:r>
      <w:r>
        <w:rPr>
          <w:rFonts w:cs="Tahoma"/>
          <w:b/>
        </w:rPr>
        <w:t>7</w:t>
      </w:r>
      <w:r w:rsidRPr="00523E2A">
        <w:rPr>
          <w:rFonts w:cs="Tahoma"/>
          <w:b/>
        </w:rPr>
        <w:t>.</w:t>
      </w:r>
    </w:p>
    <w:p w14:paraId="79F6514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Svakom službeniku i namješteniku roditelju djeteta mlađeg od 15 godina i koje je navršilo 15 godina u tekućoj godini u kojoj se isplaćuje dar, pripada pravo na dar prigodom božićnih blagdana. </w:t>
      </w:r>
    </w:p>
    <w:p w14:paraId="7998EFF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Visinu dara iz stavka 1. ovoga članka određuje općinski načelnik posebnom Odlukom.</w:t>
      </w:r>
    </w:p>
    <w:p w14:paraId="7B3A317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Visina dara može biti do neoporezivog iznosa za koji se prema zakonskim propisima ne plaća porez.</w:t>
      </w:r>
    </w:p>
    <w:p w14:paraId="02897E20" w14:textId="77777777" w:rsidR="00EE5C65" w:rsidRDefault="00EE5C65" w:rsidP="00EE5C65">
      <w:pPr>
        <w:jc w:val="both"/>
        <w:rPr>
          <w:rFonts w:cs="Tahoma"/>
        </w:rPr>
      </w:pPr>
    </w:p>
    <w:p w14:paraId="6FB852E3" w14:textId="77777777" w:rsidR="00EE5C65" w:rsidRDefault="00EE5C65" w:rsidP="00EE5C65">
      <w:pPr>
        <w:jc w:val="center"/>
        <w:rPr>
          <w:rFonts w:cs="Tahoma"/>
          <w:b/>
        </w:rPr>
      </w:pPr>
      <w:r w:rsidRPr="004D33FF">
        <w:rPr>
          <w:rFonts w:cs="Tahoma"/>
          <w:b/>
        </w:rPr>
        <w:t>Članak 7</w:t>
      </w:r>
      <w:r>
        <w:rPr>
          <w:rFonts w:cs="Tahoma"/>
          <w:b/>
        </w:rPr>
        <w:t>8</w:t>
      </w:r>
      <w:r w:rsidRPr="004D33FF">
        <w:rPr>
          <w:rFonts w:cs="Tahoma"/>
          <w:b/>
        </w:rPr>
        <w:t>.</w:t>
      </w:r>
    </w:p>
    <w:p w14:paraId="0D50B05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Službeniku ili namješteniku koji odlazi u mirovinu s ostvarenih najmanje 10 godina radnog staža u Jedinstvenom upravnom odjelu pripada pravo na otpremninu od pet prosječnih neto plaća isplaćenih službeniku ili namještenik u zadnja tri mjeseca.</w:t>
      </w:r>
    </w:p>
    <w:p w14:paraId="6B89333F" w14:textId="77777777" w:rsidR="00EE5C65" w:rsidRDefault="00EE5C65" w:rsidP="00EE5C65">
      <w:pPr>
        <w:jc w:val="center"/>
        <w:rPr>
          <w:rFonts w:cs="Tahoma"/>
        </w:rPr>
      </w:pPr>
    </w:p>
    <w:p w14:paraId="097FE297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79.</w:t>
      </w:r>
    </w:p>
    <w:p w14:paraId="0A246126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Općina je dužna kolektivno osigurati službenike i namještenike od posljedica nesretnog slučaja za vrijeme obavljanja službe, odnosno rada, kao i u slobodnom vremenu tijekom 24 sata i to za slučaj smrti uslijed nezgode i slučajnog trajnog invaliditeta uslijed nezgode.</w:t>
      </w:r>
    </w:p>
    <w:p w14:paraId="30AF9B50" w14:textId="77777777" w:rsidR="00EE5C65" w:rsidRDefault="00EE5C65" w:rsidP="00EE5C65">
      <w:pPr>
        <w:jc w:val="both"/>
        <w:rPr>
          <w:rFonts w:cs="Tahoma"/>
        </w:rPr>
      </w:pPr>
    </w:p>
    <w:p w14:paraId="5BE621DB" w14:textId="77777777" w:rsidR="00EE5C65" w:rsidRPr="009A5263" w:rsidRDefault="00EE5C65" w:rsidP="00EE5C65">
      <w:pPr>
        <w:jc w:val="both"/>
        <w:rPr>
          <w:rFonts w:cs="Tahoma"/>
        </w:rPr>
      </w:pPr>
    </w:p>
    <w:p w14:paraId="26ADA793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</w:rPr>
        <w:tab/>
      </w:r>
      <w:r>
        <w:rPr>
          <w:rFonts w:cs="Tahoma"/>
          <w:b/>
          <w:bCs/>
        </w:rPr>
        <w:t>IX. OCJENJIVANJE</w:t>
      </w:r>
    </w:p>
    <w:p w14:paraId="6F028426" w14:textId="77777777" w:rsidR="00EE5C65" w:rsidRDefault="00EE5C65" w:rsidP="00EE5C65">
      <w:pPr>
        <w:jc w:val="both"/>
        <w:rPr>
          <w:rFonts w:cs="Tahoma"/>
        </w:rPr>
      </w:pPr>
    </w:p>
    <w:p w14:paraId="4E948629" w14:textId="77777777" w:rsidR="00EE5C65" w:rsidRDefault="00EE5C65" w:rsidP="00EE5C65">
      <w:pPr>
        <w:jc w:val="center"/>
        <w:rPr>
          <w:rFonts w:cs="Tahoma"/>
          <w:b/>
        </w:rPr>
      </w:pPr>
      <w:r w:rsidRPr="001E6E00">
        <w:rPr>
          <w:rFonts w:cs="Tahoma"/>
          <w:b/>
        </w:rPr>
        <w:t xml:space="preserve">Članak </w:t>
      </w:r>
      <w:r>
        <w:rPr>
          <w:rFonts w:cs="Tahoma"/>
          <w:b/>
        </w:rPr>
        <w:t>80</w:t>
      </w:r>
      <w:r w:rsidRPr="001E6E00">
        <w:rPr>
          <w:rFonts w:cs="Tahoma"/>
          <w:b/>
        </w:rPr>
        <w:t>.</w:t>
      </w:r>
    </w:p>
    <w:p w14:paraId="32EBC38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Službenici se ocjenjuju svake godine najkasnije do 31. ožujka za prethodnu kalendarsku godinu.</w:t>
      </w:r>
    </w:p>
    <w:p w14:paraId="19B852A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Ne ocjenjuju se službenici primljeni u službu na određeno vrijeme, te službenici koji su u prethodnoj kalendarskoj godini radili manje od šest mjeseci, bez obzira na razloge.</w:t>
      </w:r>
    </w:p>
    <w:p w14:paraId="4F47B73F" w14:textId="77777777" w:rsidR="00EE5C65" w:rsidRDefault="00EE5C65" w:rsidP="00EE5C65">
      <w:pPr>
        <w:jc w:val="both"/>
        <w:rPr>
          <w:rFonts w:cs="Tahoma"/>
        </w:rPr>
      </w:pPr>
    </w:p>
    <w:p w14:paraId="0D4DB8EB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81</w:t>
      </w:r>
      <w:r w:rsidRPr="00EF14A8">
        <w:rPr>
          <w:rFonts w:cs="Tahoma"/>
          <w:b/>
        </w:rPr>
        <w:t>.</w:t>
      </w:r>
    </w:p>
    <w:p w14:paraId="79BBB85B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Službenike i namještenike ocjenjuje pročelnik, a pročelnika općinski načelnik.</w:t>
      </w:r>
    </w:p>
    <w:p w14:paraId="319C629C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Ocjena se temelji na podacima o stručnom znanju pokazanom u obavljanju poslova, učinkovitosti i kvaliteti rada, te poštivanju službenih, odnosno radnih dužnosti.</w:t>
      </w:r>
    </w:p>
    <w:p w14:paraId="577FD5B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Kriteriji za ocjenjivanje službenika i način ocjenjivanja propisuju se općim aktom općinskog načelnika.</w:t>
      </w:r>
    </w:p>
    <w:p w14:paraId="5E367531" w14:textId="77777777" w:rsidR="00EE5C65" w:rsidRDefault="00EE5C65" w:rsidP="00EE5C65">
      <w:pPr>
        <w:jc w:val="both"/>
        <w:rPr>
          <w:rFonts w:cs="Tahoma"/>
        </w:rPr>
      </w:pPr>
    </w:p>
    <w:p w14:paraId="6A3ABCFA" w14:textId="77777777" w:rsidR="00EE5C65" w:rsidRDefault="00EE5C65" w:rsidP="00EE5C65">
      <w:pPr>
        <w:jc w:val="center"/>
        <w:rPr>
          <w:rFonts w:cs="Tahoma"/>
          <w:b/>
        </w:rPr>
      </w:pPr>
      <w:r w:rsidRPr="009A5263">
        <w:rPr>
          <w:rFonts w:cs="Tahoma"/>
          <w:b/>
        </w:rPr>
        <w:t xml:space="preserve">Članak </w:t>
      </w:r>
      <w:r>
        <w:rPr>
          <w:rFonts w:cs="Tahoma"/>
          <w:b/>
        </w:rPr>
        <w:t>82</w:t>
      </w:r>
      <w:r w:rsidRPr="009A5263">
        <w:rPr>
          <w:rFonts w:cs="Tahoma"/>
          <w:b/>
        </w:rPr>
        <w:t>.</w:t>
      </w:r>
    </w:p>
    <w:p w14:paraId="6A70BD6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Ocjene kojima se ocjenjuju službenici jesu:</w:t>
      </w:r>
    </w:p>
    <w:p w14:paraId="021EF88E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a) "odličan" – ukoliko je rad i učinkovitost službenika najviše kvalitete i osigurava najbolje i jedinstveno izvršavanje službe,</w:t>
      </w:r>
    </w:p>
    <w:p w14:paraId="793214C8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b) "vrlo dobar" – ukoliko je rad i učinkovitost službenika naročito dobar i osigurava prvorazredno izvršavanje službe,</w:t>
      </w:r>
    </w:p>
    <w:p w14:paraId="11543B84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c) "dobar" – ukoliko je rad i </w:t>
      </w:r>
      <w:proofErr w:type="spellStart"/>
      <w:r>
        <w:rPr>
          <w:rFonts w:cs="Tahoma"/>
        </w:rPr>
        <w:t>učinovitost</w:t>
      </w:r>
      <w:proofErr w:type="spellEnd"/>
      <w:r>
        <w:rPr>
          <w:rFonts w:cs="Tahoma"/>
        </w:rPr>
        <w:t xml:space="preserve"> službenika prosječne kvalitete osiguravajući pouzdano obavljanje službe,</w:t>
      </w:r>
    </w:p>
    <w:p w14:paraId="677BEEEC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d) "zadovoljava" – ukoliko rad i </w:t>
      </w:r>
      <w:proofErr w:type="spellStart"/>
      <w:r>
        <w:rPr>
          <w:rFonts w:cs="Tahoma"/>
        </w:rPr>
        <w:t>učinovitost</w:t>
      </w:r>
      <w:proofErr w:type="spellEnd"/>
      <w:r>
        <w:rPr>
          <w:rFonts w:cs="Tahoma"/>
        </w:rPr>
        <w:t xml:space="preserve"> službenika osigurava najmanju moguću mjeru prihvatljivih standarda kvalitete i preciznosti u obavljanju službe,</w:t>
      </w:r>
    </w:p>
    <w:p w14:paraId="1889C7E0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e) "ne zadovoljava"- ukoliko je rad i </w:t>
      </w:r>
      <w:proofErr w:type="spellStart"/>
      <w:r>
        <w:rPr>
          <w:rFonts w:cs="Tahoma"/>
        </w:rPr>
        <w:t>učinovitost</w:t>
      </w:r>
      <w:proofErr w:type="spellEnd"/>
      <w:r>
        <w:rPr>
          <w:rFonts w:cs="Tahoma"/>
        </w:rPr>
        <w:t xml:space="preserve"> službenika ispod minimuma standarda kvalitete, te nije dovoljan da osigura pouzdano i prihvatljivo obavljanje službe.</w:t>
      </w:r>
    </w:p>
    <w:p w14:paraId="78C5A4AD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lastRenderedPageBreak/>
        <w:tab/>
        <w:t>O ocjeni se donosi rješenje.</w:t>
      </w:r>
    </w:p>
    <w:p w14:paraId="514B8BEA" w14:textId="77777777" w:rsidR="00EE5C65" w:rsidRDefault="00EE5C65" w:rsidP="00EE5C65">
      <w:pPr>
        <w:jc w:val="center"/>
        <w:rPr>
          <w:rFonts w:cs="Tahoma"/>
        </w:rPr>
      </w:pPr>
    </w:p>
    <w:p w14:paraId="5A436EA4" w14:textId="77777777" w:rsidR="00EE5C65" w:rsidRDefault="00EE5C65" w:rsidP="00EE5C65">
      <w:pPr>
        <w:jc w:val="center"/>
        <w:rPr>
          <w:rFonts w:cs="Tahoma"/>
          <w:b/>
        </w:rPr>
      </w:pPr>
      <w:r w:rsidRPr="009A5263">
        <w:rPr>
          <w:rFonts w:cs="Tahoma"/>
          <w:b/>
        </w:rPr>
        <w:t xml:space="preserve">Članak </w:t>
      </w:r>
      <w:r>
        <w:rPr>
          <w:rFonts w:cs="Tahoma"/>
          <w:b/>
        </w:rPr>
        <w:t>83</w:t>
      </w:r>
      <w:r w:rsidRPr="009A5263">
        <w:rPr>
          <w:rFonts w:cs="Tahoma"/>
          <w:b/>
        </w:rPr>
        <w:t>.</w:t>
      </w:r>
    </w:p>
    <w:p w14:paraId="67F8733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Službenika koji je ocijenjen ocjenom "ne zadovoljava" upućuje se na dodatno stručno osposobljavanje ili se premješta na drugo radno mjesto.</w:t>
      </w:r>
    </w:p>
    <w:p w14:paraId="4169564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Službeniku koji je dva puta uzastopce ocijenjen ocjenom "ne zadovoljava" prestaje služba po sili zakona danom konačnosti zadnjeg rješenja o ocjenjivanju.</w:t>
      </w:r>
    </w:p>
    <w:p w14:paraId="011EE1D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18C9DF7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138F08EA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ab/>
        <w:t>X. ZAŠTITA PRAVA SLUŽBENIKA I NAMJEŠTENIKA</w:t>
      </w:r>
    </w:p>
    <w:p w14:paraId="7155C3D2" w14:textId="77777777" w:rsidR="00EE5C65" w:rsidRDefault="00EE5C65" w:rsidP="00EE5C65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 </w:t>
      </w:r>
      <w:r>
        <w:rPr>
          <w:rFonts w:cs="Tahoma"/>
          <w:b/>
          <w:bCs/>
        </w:rPr>
        <w:tab/>
        <w:t xml:space="preserve">     I PRAVO NA INFORMIRANJE</w:t>
      </w:r>
    </w:p>
    <w:p w14:paraId="02464A70" w14:textId="77777777" w:rsidR="00EE5C65" w:rsidRDefault="00EE5C65" w:rsidP="00EE5C65">
      <w:pPr>
        <w:jc w:val="both"/>
        <w:rPr>
          <w:rFonts w:cs="Tahoma"/>
          <w:b/>
          <w:bCs/>
        </w:rPr>
      </w:pPr>
    </w:p>
    <w:p w14:paraId="5DA25F36" w14:textId="77777777" w:rsidR="00EE5C65" w:rsidRDefault="00EE5C65" w:rsidP="00EE5C65">
      <w:pPr>
        <w:jc w:val="center"/>
        <w:rPr>
          <w:rFonts w:cs="Tahoma"/>
          <w:b/>
        </w:rPr>
      </w:pPr>
      <w:r w:rsidRPr="009A5263">
        <w:rPr>
          <w:rFonts w:cs="Tahoma"/>
          <w:b/>
        </w:rPr>
        <w:t>Članak 8</w:t>
      </w:r>
      <w:r>
        <w:rPr>
          <w:rFonts w:cs="Tahoma"/>
          <w:b/>
        </w:rPr>
        <w:t>4</w:t>
      </w:r>
      <w:r w:rsidRPr="009A5263">
        <w:rPr>
          <w:rFonts w:cs="Tahoma"/>
          <w:b/>
        </w:rPr>
        <w:t>.</w:t>
      </w:r>
    </w:p>
    <w:p w14:paraId="392B811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 pravo na poštovanje osobe i zaštitu dostojanstva za vrijeme i u svezi obavljanja poslova svog radnog mjesta.</w:t>
      </w:r>
    </w:p>
    <w:p w14:paraId="55055F52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Osobnost i dostojanstvo službenika i namještenika štiti se od uznemiravanja ili spolnog uznemiravanja poslodavaca, suradnika i osoba s kojima službenik i namještenik redovito dolazi u doticaj u obavljanju svojih poslova.</w:t>
      </w:r>
    </w:p>
    <w:p w14:paraId="4A26BD8E" w14:textId="77777777" w:rsidR="00EE5C65" w:rsidRDefault="00EE5C65" w:rsidP="00EE5C65">
      <w:pPr>
        <w:jc w:val="both"/>
        <w:rPr>
          <w:rFonts w:cs="Tahoma"/>
        </w:rPr>
      </w:pPr>
    </w:p>
    <w:p w14:paraId="4B42D896" w14:textId="77777777" w:rsidR="00EE5C65" w:rsidRDefault="00EE5C65" w:rsidP="00EE5C65">
      <w:pPr>
        <w:jc w:val="center"/>
        <w:rPr>
          <w:rFonts w:cs="Tahoma"/>
          <w:b/>
        </w:rPr>
      </w:pPr>
      <w:r w:rsidRPr="009A5263">
        <w:rPr>
          <w:rFonts w:cs="Tahoma"/>
          <w:b/>
        </w:rPr>
        <w:t>Članak 8</w:t>
      </w:r>
      <w:r>
        <w:rPr>
          <w:rFonts w:cs="Tahoma"/>
          <w:b/>
        </w:rPr>
        <w:t>5</w:t>
      </w:r>
      <w:r w:rsidRPr="009A5263">
        <w:rPr>
          <w:rFonts w:cs="Tahoma"/>
          <w:b/>
        </w:rPr>
        <w:t>.</w:t>
      </w:r>
    </w:p>
    <w:p w14:paraId="5E7BD0D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 namještenik ima pravo imati pristup informacijama koje su bitne za socijalni položaj službenika i namještenika, a posebno:</w:t>
      </w:r>
    </w:p>
    <w:p w14:paraId="4F0722CA" w14:textId="77777777" w:rsidR="00EE5C65" w:rsidRDefault="00EE5C65" w:rsidP="00EE5C65">
      <w:pPr>
        <w:widowControl w:val="0"/>
        <w:numPr>
          <w:ilvl w:val="1"/>
          <w:numId w:val="16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o odlukama koje utječu na socijalni položaj službenika i namještenika,</w:t>
      </w:r>
    </w:p>
    <w:p w14:paraId="5FCE8E0D" w14:textId="77777777" w:rsidR="00EE5C65" w:rsidRDefault="00EE5C65" w:rsidP="00EE5C65">
      <w:pPr>
        <w:widowControl w:val="0"/>
        <w:numPr>
          <w:ilvl w:val="1"/>
          <w:numId w:val="16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o rezultatima rada,</w:t>
      </w:r>
    </w:p>
    <w:p w14:paraId="122C6D6E" w14:textId="77777777" w:rsidR="00EE5C65" w:rsidRDefault="00EE5C65" w:rsidP="00EE5C65">
      <w:pPr>
        <w:widowControl w:val="0"/>
        <w:numPr>
          <w:ilvl w:val="1"/>
          <w:numId w:val="16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o prijedlozima odluke i općih akata kojima se uređuju osnovna prava i obveze iz službe odnosno rada,</w:t>
      </w:r>
    </w:p>
    <w:p w14:paraId="4D6ECD3B" w14:textId="77777777" w:rsidR="00EE5C65" w:rsidRDefault="00EE5C65" w:rsidP="00EE5C65">
      <w:pPr>
        <w:widowControl w:val="0"/>
        <w:numPr>
          <w:ilvl w:val="1"/>
          <w:numId w:val="16"/>
        </w:numPr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o mjesečnim obračunima plaća službenika i namještenika, uz njihov pristanak.</w:t>
      </w:r>
    </w:p>
    <w:p w14:paraId="2EC43A15" w14:textId="77777777" w:rsidR="00EE5C65" w:rsidRDefault="00EE5C65" w:rsidP="00EE5C65">
      <w:pPr>
        <w:jc w:val="both"/>
        <w:rPr>
          <w:rFonts w:cs="Tahoma"/>
        </w:rPr>
      </w:pPr>
    </w:p>
    <w:p w14:paraId="38F515D1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86.</w:t>
      </w:r>
    </w:p>
    <w:p w14:paraId="2D52B2C4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Rješenja o ostvarivanju prava, obveza i odgovornosti službenika i namještenika obavezno se u pisanom obliku s obrazloženjem dostavljaju službeniku i namješteniku, s uputom o pravnom lijeku, sukladno propisima o službeničkim odnosima. </w:t>
      </w:r>
    </w:p>
    <w:p w14:paraId="58A0D9C0" w14:textId="77777777" w:rsidR="00EE5C65" w:rsidRDefault="00EE5C65" w:rsidP="00EE5C65">
      <w:pPr>
        <w:jc w:val="both"/>
        <w:rPr>
          <w:rFonts w:cs="Tahoma"/>
        </w:rPr>
      </w:pPr>
    </w:p>
    <w:p w14:paraId="2DCE7EB5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87.</w:t>
      </w:r>
    </w:p>
    <w:p w14:paraId="65DFA511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 xml:space="preserve">Odlučujući o izjavljenoj žalbi službenika ili namještenika protiv rješenja iz članka 86. ovog pravilnika, pročelnik odnosno općinski načelnik, dužni su prethodno razmotriti mišljenje ovlaštene </w:t>
      </w:r>
      <w:r>
        <w:rPr>
          <w:rFonts w:cs="Tahoma"/>
        </w:rPr>
        <w:lastRenderedPageBreak/>
        <w:t>osobe sindikata, ako to službenik ili namještenik zahtijeva, ukoliko Općina ima sklopljen kolektivni ugovor sa sindikatom.</w:t>
      </w:r>
    </w:p>
    <w:p w14:paraId="4FCC69AC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Ako Sindikat ne dostavi mišljenje iz stavka 1. ovog članka u roku od pet dana, postupak povodom žalbe može se nastaviti bez razmatranja tog traženog mišljenja.</w:t>
      </w:r>
    </w:p>
    <w:p w14:paraId="6FFEC5EC" w14:textId="77777777" w:rsidR="00EE5C65" w:rsidRDefault="00EE5C65" w:rsidP="00EE5C65">
      <w:pPr>
        <w:jc w:val="both"/>
        <w:rPr>
          <w:rFonts w:cs="Tahoma"/>
        </w:rPr>
      </w:pPr>
    </w:p>
    <w:p w14:paraId="1BFBD1CB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88.</w:t>
      </w:r>
    </w:p>
    <w:p w14:paraId="26AC1152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  <w:t>Službenika ili namještenika se po potrebi službe može premjestiti na drugo radno mjesto u istom radnom tijelu, ali samo na radno mjesto iste ili slične stručne spreme ili približne složenosti poslova.</w:t>
      </w:r>
    </w:p>
    <w:p w14:paraId="32212F96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ili namještenik kod kojega ovlašteno tijelo ocijeni da postoji smanjena radna sposobnost ili neposredna opasnost od nastanka invalidnosti, pročelnik je dužan uzimajući u obzir nalaz i mišljenje ovlaštene osobe odnosno tijela, u pisanom obliku ponuditi službeniku ili namješteniku drugo radno mjesto predviđeno aktom o unutarnjem redu, za koje je sposoban obavljati poslove, a koji što je više moguće, moraju odgovarati poslovima radnog mjesta na koje je prethodno bio raspoređen.</w:t>
      </w:r>
    </w:p>
    <w:p w14:paraId="3E2B5B3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Pročelnik je dužan poslove radnog mjesta na koje bi službenik ili namještenik bio premješten prilagoditi odnosno poduzeti sve što je u njegovoj moći da mu osigura povoljnije uvjete rada.</w:t>
      </w:r>
    </w:p>
    <w:p w14:paraId="20564E81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2A0E6D54" w14:textId="77777777" w:rsidR="00EE5C65" w:rsidRDefault="00EE5C65" w:rsidP="00EE5C65">
      <w:pPr>
        <w:tabs>
          <w:tab w:val="left" w:pos="567"/>
        </w:tabs>
        <w:jc w:val="center"/>
        <w:rPr>
          <w:rFonts w:cs="Tahoma"/>
          <w:b/>
        </w:rPr>
      </w:pPr>
      <w:r>
        <w:rPr>
          <w:rFonts w:cs="Tahoma"/>
          <w:b/>
        </w:rPr>
        <w:t>Članak 89.</w:t>
      </w:r>
    </w:p>
    <w:p w14:paraId="0684E76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Službenik po osnovi solidarnosti ima pravo zadržati dosadašnji umnožak koeficijenta i osnovice za obračun plaće ako u trenutku rasporeda na drugo radno mjesto ili rasporeda nakon donošenja novog pravilnika o unutarnjem redu ispunjava sljedeće uvjete:</w:t>
      </w:r>
    </w:p>
    <w:p w14:paraId="33AE9451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da ima navršenih 58 godina života (muškarac) i</w:t>
      </w:r>
    </w:p>
    <w:p w14:paraId="4B7CB3DA" w14:textId="77777777" w:rsidR="00EE5C65" w:rsidRDefault="00EE5C65" w:rsidP="00EE5C65">
      <w:pPr>
        <w:widowControl w:val="0"/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</w:rPr>
      </w:pPr>
      <w:r>
        <w:rPr>
          <w:rFonts w:cs="Tahoma"/>
        </w:rPr>
        <w:t>da ima navršene 53 godine života (žena).</w:t>
      </w:r>
    </w:p>
    <w:p w14:paraId="0A0C968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Umnožak iz stavka 1. ovoga članka uvećava se po osnovi radnog staža, u skladu sa zakonom te po drugim osnovama pojedinačnog uvećanja plaće utvrđene ovim Pravilnikom ili kolektivnim ugovorom. </w:t>
      </w:r>
    </w:p>
    <w:p w14:paraId="1FF774D7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734A0DA1" w14:textId="77777777" w:rsidR="00EE5C65" w:rsidRDefault="00EE5C65" w:rsidP="00EE5C65">
      <w:pPr>
        <w:tabs>
          <w:tab w:val="left" w:pos="567"/>
        </w:tabs>
        <w:jc w:val="center"/>
        <w:rPr>
          <w:rFonts w:cs="Tahoma"/>
          <w:b/>
        </w:rPr>
      </w:pPr>
      <w:r>
        <w:rPr>
          <w:rFonts w:cs="Tahoma"/>
          <w:b/>
        </w:rPr>
        <w:t>Članak 90.</w:t>
      </w:r>
    </w:p>
    <w:p w14:paraId="7AF9DC29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Službeniku ili namješteniku kojemu nedostaje najviše pet godina života do ostvarenja uvjeta za starosnu mirovinu, služba može prestati samo uz osobni pristanak službenika ili namještenika, osim u slučaju teže povrede radne dužnosti zbog koje mu je određena mjera prestanka radnog odnosa putem posebnog postupka. </w:t>
      </w:r>
    </w:p>
    <w:p w14:paraId="5E8008B4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</w:p>
    <w:p w14:paraId="70DACC50" w14:textId="77777777" w:rsidR="00EE5C65" w:rsidRDefault="00EE5C65" w:rsidP="00EE5C65">
      <w:pPr>
        <w:tabs>
          <w:tab w:val="left" w:pos="567"/>
        </w:tabs>
        <w:jc w:val="center"/>
        <w:rPr>
          <w:rFonts w:cs="Tahoma"/>
        </w:rPr>
      </w:pPr>
      <w:r w:rsidRPr="00697421">
        <w:rPr>
          <w:rFonts w:cs="Tahoma"/>
          <w:b/>
        </w:rPr>
        <w:t>Članak 91</w:t>
      </w:r>
      <w:r>
        <w:rPr>
          <w:rFonts w:cs="Tahoma"/>
        </w:rPr>
        <w:t>.</w:t>
      </w:r>
    </w:p>
    <w:p w14:paraId="14DCFA9F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  <w:b/>
        </w:rPr>
        <w:tab/>
      </w:r>
      <w:r w:rsidRPr="00697421">
        <w:rPr>
          <w:rFonts w:cs="Tahoma"/>
        </w:rPr>
        <w:t>U slučaju kada služb</w:t>
      </w:r>
      <w:r>
        <w:rPr>
          <w:rFonts w:cs="Tahoma"/>
        </w:rPr>
        <w:t>enik ili namještenik daju otkaz, dužan je odraditi otkazni rok u trajanju od mjesec dana, osim ukoliko s pročelnikom  odnosno općinskim načelnikom ne postigne sporazum o kraćem otkaznom roku.</w:t>
      </w:r>
    </w:p>
    <w:p w14:paraId="7C876C6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</w:r>
    </w:p>
    <w:p w14:paraId="725729B9" w14:textId="77777777" w:rsidR="00EE5C65" w:rsidRPr="00697421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 xml:space="preserve"> </w:t>
      </w:r>
    </w:p>
    <w:p w14:paraId="14E88AEE" w14:textId="77777777" w:rsidR="00EE5C65" w:rsidRDefault="00EE5C65" w:rsidP="00EE5C65">
      <w:pPr>
        <w:tabs>
          <w:tab w:val="left" w:pos="567"/>
        </w:tabs>
        <w:jc w:val="both"/>
        <w:rPr>
          <w:rFonts w:cs="Tahoma"/>
          <w:b/>
          <w:bCs/>
        </w:rPr>
      </w:pPr>
      <w:r>
        <w:rPr>
          <w:rFonts w:cs="Tahoma"/>
        </w:rPr>
        <w:lastRenderedPageBreak/>
        <w:tab/>
      </w:r>
      <w:r>
        <w:rPr>
          <w:rFonts w:cs="Tahoma"/>
          <w:b/>
          <w:bCs/>
        </w:rPr>
        <w:t>XI. PRIJELAZNE I ZAVRŠNE ODREDBE</w:t>
      </w:r>
    </w:p>
    <w:p w14:paraId="38269584" w14:textId="77777777" w:rsidR="00EE5C65" w:rsidRDefault="00EE5C65" w:rsidP="00EE5C65">
      <w:pPr>
        <w:jc w:val="both"/>
        <w:rPr>
          <w:rFonts w:cs="Tahoma"/>
          <w:b/>
          <w:bCs/>
        </w:rPr>
      </w:pPr>
    </w:p>
    <w:p w14:paraId="3B42C69D" w14:textId="77777777" w:rsidR="00EE5C65" w:rsidRDefault="00EE5C65" w:rsidP="00EE5C65">
      <w:pPr>
        <w:jc w:val="center"/>
        <w:rPr>
          <w:rFonts w:cs="Tahoma"/>
          <w:b/>
        </w:rPr>
      </w:pPr>
      <w:r w:rsidRPr="006B3A83">
        <w:rPr>
          <w:rFonts w:cs="Tahoma"/>
          <w:b/>
        </w:rPr>
        <w:t xml:space="preserve">Članak </w:t>
      </w:r>
      <w:r>
        <w:rPr>
          <w:rFonts w:cs="Tahoma"/>
          <w:b/>
        </w:rPr>
        <w:t>92</w:t>
      </w:r>
      <w:r w:rsidRPr="006B3A83">
        <w:rPr>
          <w:rFonts w:cs="Tahoma"/>
          <w:b/>
        </w:rPr>
        <w:t>.</w:t>
      </w:r>
    </w:p>
    <w:p w14:paraId="0BCA50D3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Odredbe ovog Pravilnika primjenjuju se neposredno, osim u slučajevima kada su pojedina pitanja za službenike i namještenike povoljnije uređena drugim propisima ili općim aktom.</w:t>
      </w:r>
    </w:p>
    <w:p w14:paraId="6B8B75AF" w14:textId="77777777" w:rsidR="00EE5C65" w:rsidRDefault="00EE5C65" w:rsidP="00EE5C65">
      <w:pPr>
        <w:jc w:val="both"/>
        <w:rPr>
          <w:rFonts w:cs="Tahoma"/>
        </w:rPr>
      </w:pPr>
      <w:r>
        <w:rPr>
          <w:rFonts w:cs="Tahoma"/>
        </w:rPr>
        <w:tab/>
      </w:r>
    </w:p>
    <w:p w14:paraId="602E9BE8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>Za sva prava koja nisu propisana ovim Pravilnikom primjenjuju se propisi koji vrijede za službenike i namještenike u lokalnoj i područnoj (regionalnoj) samoupravi.</w:t>
      </w:r>
    </w:p>
    <w:p w14:paraId="771FEB52" w14:textId="77777777" w:rsidR="00EE5C65" w:rsidRDefault="00EE5C65" w:rsidP="00EE5C65">
      <w:pPr>
        <w:jc w:val="center"/>
        <w:rPr>
          <w:rFonts w:cs="Tahoma"/>
        </w:rPr>
      </w:pPr>
    </w:p>
    <w:p w14:paraId="1E93930A" w14:textId="77777777" w:rsidR="00EE5C65" w:rsidRDefault="00EE5C65" w:rsidP="00EE5C65">
      <w:pPr>
        <w:jc w:val="center"/>
        <w:rPr>
          <w:rFonts w:cs="Tahoma"/>
          <w:b/>
        </w:rPr>
      </w:pPr>
      <w:r w:rsidRPr="006B3A83">
        <w:rPr>
          <w:rFonts w:cs="Tahoma"/>
          <w:b/>
        </w:rPr>
        <w:t>Članak 93.</w:t>
      </w:r>
    </w:p>
    <w:p w14:paraId="1E7CAFFD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Sredstva za isplatu naknada propisanih ovim Pravilnikom osiguravaju se u Proračunu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>.</w:t>
      </w:r>
    </w:p>
    <w:p w14:paraId="30785015" w14:textId="77777777" w:rsidR="00EE5C65" w:rsidRDefault="00EE5C65" w:rsidP="00EE5C65">
      <w:pPr>
        <w:jc w:val="both"/>
        <w:rPr>
          <w:rFonts w:cs="Tahoma"/>
        </w:rPr>
      </w:pPr>
    </w:p>
    <w:p w14:paraId="12A500EF" w14:textId="77777777" w:rsidR="00EE5C65" w:rsidRDefault="00EE5C65" w:rsidP="00EE5C65">
      <w:pPr>
        <w:jc w:val="center"/>
        <w:rPr>
          <w:rFonts w:cs="Tahoma"/>
          <w:b/>
        </w:rPr>
      </w:pPr>
      <w:r>
        <w:rPr>
          <w:rFonts w:cs="Tahoma"/>
          <w:b/>
        </w:rPr>
        <w:t>Članak 94</w:t>
      </w:r>
      <w:r w:rsidRPr="006B3A83">
        <w:rPr>
          <w:rFonts w:cs="Tahoma"/>
          <w:b/>
        </w:rPr>
        <w:t>.</w:t>
      </w:r>
    </w:p>
    <w:p w14:paraId="5F21995A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 w:rsidRPr="00551674">
        <w:rPr>
          <w:rFonts w:cs="Tahoma"/>
        </w:rPr>
        <w:tab/>
      </w:r>
      <w:r w:rsidRPr="00F437D2">
        <w:rPr>
          <w:rFonts w:cs="Tahoma"/>
        </w:rPr>
        <w:t>Stupanjem na snagu ovog Pravilnika prestaj</w:t>
      </w:r>
      <w:r>
        <w:rPr>
          <w:rFonts w:cs="Tahoma"/>
        </w:rPr>
        <w:t>e</w:t>
      </w:r>
      <w:r w:rsidRPr="00F437D2">
        <w:rPr>
          <w:rFonts w:cs="Tahoma"/>
        </w:rPr>
        <w:t xml:space="preserve"> važiti Pravilnik o radu </w:t>
      </w:r>
      <w:r>
        <w:rPr>
          <w:rFonts w:cs="Tahoma"/>
        </w:rPr>
        <w:t xml:space="preserve">lokalnih službenika i namještenika zaposlenih u </w:t>
      </w:r>
      <w:r w:rsidRPr="00F437D2">
        <w:rPr>
          <w:rFonts w:cs="Tahoma"/>
        </w:rPr>
        <w:t>Jedinstveno</w:t>
      </w:r>
      <w:r>
        <w:rPr>
          <w:rFonts w:cs="Tahoma"/>
        </w:rPr>
        <w:t>m</w:t>
      </w:r>
      <w:r w:rsidRPr="00F437D2">
        <w:rPr>
          <w:rFonts w:cs="Tahoma"/>
        </w:rPr>
        <w:t xml:space="preserve"> upravno</w:t>
      </w:r>
      <w:r>
        <w:rPr>
          <w:rFonts w:cs="Tahoma"/>
        </w:rPr>
        <w:t>m</w:t>
      </w:r>
      <w:r w:rsidRPr="00F437D2">
        <w:rPr>
          <w:rFonts w:cs="Tahoma"/>
        </w:rPr>
        <w:t xml:space="preserve"> odje</w:t>
      </w:r>
      <w:r>
        <w:rPr>
          <w:rFonts w:cs="Tahoma"/>
        </w:rPr>
        <w:t>lu</w:t>
      </w:r>
      <w:r w:rsidRPr="00F437D2">
        <w:rPr>
          <w:rFonts w:cs="Tahoma"/>
        </w:rPr>
        <w:t xml:space="preserve"> Općine </w:t>
      </w:r>
      <w:r>
        <w:rPr>
          <w:rFonts w:cs="Tahoma"/>
        </w:rPr>
        <w:t xml:space="preserve">Gornji </w:t>
      </w:r>
      <w:proofErr w:type="spellStart"/>
      <w:r>
        <w:rPr>
          <w:rFonts w:cs="Tahoma"/>
        </w:rPr>
        <w:t>Bogićevci</w:t>
      </w:r>
      <w:proofErr w:type="spellEnd"/>
      <w:r w:rsidRPr="00F437D2">
        <w:rPr>
          <w:rFonts w:cs="Tahoma"/>
        </w:rPr>
        <w:t xml:space="preserve"> KLASA: </w:t>
      </w:r>
      <w:r w:rsidRPr="00724610">
        <w:rPr>
          <w:rFonts w:cs="Tahoma"/>
        </w:rPr>
        <w:t>023-05-02/14-01/02</w:t>
      </w:r>
      <w:r>
        <w:rPr>
          <w:rFonts w:cs="Tahoma"/>
        </w:rPr>
        <w:t xml:space="preserve">, </w:t>
      </w:r>
      <w:r w:rsidRPr="00F437D2">
        <w:rPr>
          <w:rFonts w:cs="Tahoma"/>
        </w:rPr>
        <w:t xml:space="preserve">URBROJ: </w:t>
      </w:r>
      <w:r w:rsidRPr="00724610">
        <w:rPr>
          <w:rFonts w:cs="Tahoma"/>
        </w:rPr>
        <w:t>2178/18-14-1</w:t>
      </w:r>
      <w:r w:rsidRPr="00F437D2">
        <w:rPr>
          <w:rFonts w:cs="Tahoma"/>
        </w:rPr>
        <w:t xml:space="preserve"> od </w:t>
      </w:r>
      <w:r w:rsidRPr="00724610">
        <w:rPr>
          <w:rFonts w:cs="Tahoma"/>
        </w:rPr>
        <w:t>07.01.2014.</w:t>
      </w:r>
    </w:p>
    <w:p w14:paraId="27050B4E" w14:textId="77777777" w:rsidR="00EE5C65" w:rsidRPr="00551674" w:rsidRDefault="00EE5C65" w:rsidP="00EE5C65">
      <w:pPr>
        <w:tabs>
          <w:tab w:val="left" w:pos="567"/>
        </w:tabs>
        <w:jc w:val="both"/>
        <w:rPr>
          <w:rFonts w:cs="Tahoma"/>
          <w:bCs/>
        </w:rPr>
      </w:pPr>
    </w:p>
    <w:p w14:paraId="078F819C" w14:textId="77777777" w:rsidR="00EE5C65" w:rsidRDefault="00EE5C65" w:rsidP="00EE5C65">
      <w:pPr>
        <w:jc w:val="center"/>
        <w:rPr>
          <w:rFonts w:cs="Tahoma"/>
          <w:b/>
        </w:rPr>
      </w:pPr>
      <w:r w:rsidRPr="006B3A83">
        <w:rPr>
          <w:rFonts w:cs="Tahoma"/>
          <w:b/>
        </w:rPr>
        <w:t xml:space="preserve">Članak </w:t>
      </w:r>
      <w:r>
        <w:rPr>
          <w:rFonts w:cs="Tahoma"/>
          <w:b/>
        </w:rPr>
        <w:t>95</w:t>
      </w:r>
      <w:r w:rsidRPr="006B3A83">
        <w:rPr>
          <w:rFonts w:cs="Tahoma"/>
          <w:b/>
        </w:rPr>
        <w:t>.</w:t>
      </w:r>
    </w:p>
    <w:p w14:paraId="276C0215" w14:textId="77777777" w:rsidR="00EE5C65" w:rsidRDefault="00EE5C65" w:rsidP="00EE5C65">
      <w:pPr>
        <w:tabs>
          <w:tab w:val="left" w:pos="567"/>
        </w:tabs>
        <w:jc w:val="both"/>
        <w:rPr>
          <w:rFonts w:cs="Tahoma"/>
        </w:rPr>
      </w:pPr>
      <w:r>
        <w:rPr>
          <w:rFonts w:cs="Tahoma"/>
        </w:rPr>
        <w:tab/>
        <w:t xml:space="preserve">Ovaj Pravilnik stupa na snagu danom donošenja, a objavit će se na mrežnim stranicama Općine Gornji </w:t>
      </w:r>
      <w:proofErr w:type="spellStart"/>
      <w:r>
        <w:rPr>
          <w:rFonts w:cs="Tahoma"/>
        </w:rPr>
        <w:t>Bogićevci</w:t>
      </w:r>
      <w:proofErr w:type="spellEnd"/>
      <w:r>
        <w:rPr>
          <w:rFonts w:cs="Tahoma"/>
        </w:rPr>
        <w:t>.</w:t>
      </w:r>
    </w:p>
    <w:p w14:paraId="7598B33F" w14:textId="77777777" w:rsidR="00EE5C65" w:rsidRDefault="00EE5C65" w:rsidP="00EE5C65">
      <w:pPr>
        <w:jc w:val="both"/>
        <w:rPr>
          <w:rFonts w:cs="Tahoma"/>
        </w:rPr>
      </w:pPr>
    </w:p>
    <w:p w14:paraId="7E216CFF" w14:textId="77777777" w:rsidR="00EE5C65" w:rsidRDefault="00EE5C65" w:rsidP="00EE5C6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OPĆINSKI NAČELNIK OPĆINE GORNJI BOGIĆEVCI</w:t>
      </w:r>
    </w:p>
    <w:p w14:paraId="635F6F3E" w14:textId="77777777" w:rsidR="00EE5C65" w:rsidRDefault="00EE5C65" w:rsidP="00EE5C65">
      <w:pPr>
        <w:rPr>
          <w:rFonts w:cs="Tahoma"/>
        </w:rPr>
      </w:pPr>
    </w:p>
    <w:p w14:paraId="5F3B7A0F" w14:textId="77777777" w:rsidR="00EE5C65" w:rsidRDefault="00EE5C65" w:rsidP="00EE5C65">
      <w:pPr>
        <w:rPr>
          <w:rFonts w:cs="Tahoma"/>
        </w:rPr>
      </w:pPr>
    </w:p>
    <w:p w14:paraId="07C677CE" w14:textId="77777777" w:rsidR="00EE5C65" w:rsidRPr="00580D28" w:rsidRDefault="00EE5C65" w:rsidP="00EE5C65">
      <w:pPr>
        <w:jc w:val="both"/>
        <w:rPr>
          <w:rFonts w:cs="Tahoma"/>
          <w:b/>
        </w:rPr>
      </w:pPr>
      <w:r w:rsidRPr="00580D28">
        <w:rPr>
          <w:rFonts w:cs="Tahoma"/>
          <w:b/>
        </w:rPr>
        <w:t>KLASA: 023-05/2</w:t>
      </w:r>
      <w:r>
        <w:rPr>
          <w:rFonts w:cs="Tahoma"/>
          <w:b/>
        </w:rPr>
        <w:t>2</w:t>
      </w:r>
      <w:r w:rsidRPr="00580D28">
        <w:rPr>
          <w:rFonts w:cs="Tahoma"/>
          <w:b/>
        </w:rPr>
        <w:t>-01/0</w:t>
      </w:r>
      <w:r>
        <w:rPr>
          <w:rFonts w:cs="Tahoma"/>
          <w:b/>
        </w:rPr>
        <w:t>1</w:t>
      </w:r>
    </w:p>
    <w:p w14:paraId="63EED1F5" w14:textId="77777777" w:rsidR="00EE5C65" w:rsidRPr="00580D28" w:rsidRDefault="00EE5C65" w:rsidP="00EE5C65">
      <w:pPr>
        <w:jc w:val="both"/>
        <w:rPr>
          <w:rFonts w:cs="Tahoma"/>
          <w:b/>
        </w:rPr>
      </w:pPr>
      <w:r w:rsidRPr="00580D28">
        <w:rPr>
          <w:rFonts w:cs="Tahoma"/>
          <w:b/>
        </w:rPr>
        <w:t>URBROJ: 21</w:t>
      </w:r>
      <w:r>
        <w:rPr>
          <w:rFonts w:cs="Tahoma"/>
          <w:b/>
        </w:rPr>
        <w:t>78-22-01/1</w:t>
      </w:r>
      <w:r w:rsidRPr="00580D28">
        <w:rPr>
          <w:rFonts w:cs="Tahoma"/>
          <w:b/>
        </w:rPr>
        <w:t>-2</w:t>
      </w:r>
      <w:r>
        <w:rPr>
          <w:rFonts w:cs="Tahoma"/>
          <w:b/>
        </w:rPr>
        <w:t>2</w:t>
      </w:r>
      <w:r w:rsidRPr="00580D28">
        <w:rPr>
          <w:rFonts w:cs="Tahoma"/>
          <w:b/>
        </w:rPr>
        <w:t>-1</w:t>
      </w:r>
    </w:p>
    <w:p w14:paraId="5BF97FB7" w14:textId="77777777" w:rsidR="00EE5C65" w:rsidRPr="00580D28" w:rsidRDefault="00EE5C65" w:rsidP="00EE5C65">
      <w:pPr>
        <w:jc w:val="both"/>
        <w:rPr>
          <w:rFonts w:cs="Tahoma"/>
          <w:b/>
        </w:rPr>
      </w:pPr>
      <w:r>
        <w:rPr>
          <w:rFonts w:cs="Tahoma"/>
          <w:b/>
        </w:rPr>
        <w:t xml:space="preserve">Gornji </w:t>
      </w:r>
      <w:proofErr w:type="spellStart"/>
      <w:r>
        <w:rPr>
          <w:rFonts w:cs="Tahoma"/>
          <w:b/>
        </w:rPr>
        <w:t>Bogićevci</w:t>
      </w:r>
      <w:proofErr w:type="spellEnd"/>
      <w:r w:rsidRPr="00580D28">
        <w:rPr>
          <w:rFonts w:cs="Tahoma"/>
          <w:b/>
        </w:rPr>
        <w:t xml:space="preserve">, </w:t>
      </w:r>
      <w:r>
        <w:rPr>
          <w:rFonts w:cs="Tahoma"/>
          <w:b/>
        </w:rPr>
        <w:t>07</w:t>
      </w:r>
      <w:r w:rsidRPr="00580D28">
        <w:rPr>
          <w:rFonts w:cs="Tahoma"/>
          <w:b/>
        </w:rPr>
        <w:t xml:space="preserve">. </w:t>
      </w:r>
      <w:r>
        <w:rPr>
          <w:rFonts w:cs="Tahoma"/>
          <w:b/>
        </w:rPr>
        <w:t>studeni</w:t>
      </w:r>
      <w:r w:rsidRPr="00580D28">
        <w:rPr>
          <w:rFonts w:cs="Tahoma"/>
          <w:b/>
        </w:rPr>
        <w:t xml:space="preserve"> 202</w:t>
      </w:r>
      <w:r>
        <w:rPr>
          <w:rFonts w:cs="Tahoma"/>
          <w:b/>
        </w:rPr>
        <w:t>2</w:t>
      </w:r>
      <w:r w:rsidRPr="00580D28">
        <w:rPr>
          <w:rFonts w:cs="Tahoma"/>
          <w:b/>
        </w:rPr>
        <w:t xml:space="preserve">. </w:t>
      </w:r>
    </w:p>
    <w:p w14:paraId="0DA575E9" w14:textId="77777777" w:rsidR="00EE5C65" w:rsidRDefault="00EE5C65" w:rsidP="00EE5C65">
      <w:pPr>
        <w:jc w:val="both"/>
        <w:rPr>
          <w:rFonts w:cs="Tahoma"/>
        </w:rPr>
      </w:pPr>
    </w:p>
    <w:p w14:paraId="1FA92ABD" w14:textId="77777777" w:rsidR="00EE5C65" w:rsidRDefault="00EE5C65" w:rsidP="00EE5C65">
      <w:pPr>
        <w:spacing w:after="100" w:afterAutospacing="1" w:line="240" w:lineRule="atLeast"/>
        <w:jc w:val="both"/>
        <w:rPr>
          <w:rFonts w:cs="Tahoma"/>
        </w:rPr>
      </w:pPr>
    </w:p>
    <w:p w14:paraId="37D945E4" w14:textId="279D60CA" w:rsidR="00EE5C65" w:rsidRPr="007D0819" w:rsidRDefault="00EE5C65" w:rsidP="00EE5C65">
      <w:pPr>
        <w:spacing w:after="100" w:afterAutospacing="1" w:line="240" w:lineRule="atLeast"/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                     </w:t>
      </w:r>
      <w:r w:rsidR="001A3515">
        <w:rPr>
          <w:rFonts w:cs="Tahoma"/>
        </w:rPr>
        <w:t xml:space="preserve">                      </w:t>
      </w:r>
      <w:r>
        <w:rPr>
          <w:rFonts w:cs="Tahoma"/>
        </w:rPr>
        <w:t xml:space="preserve"> </w:t>
      </w:r>
      <w:r w:rsidRPr="007D0819">
        <w:rPr>
          <w:rFonts w:cs="Tahoma"/>
          <w:b/>
        </w:rPr>
        <w:t>OPĆINSKI  NAČELNIK:</w:t>
      </w:r>
    </w:p>
    <w:p w14:paraId="255AFC45" w14:textId="77777777" w:rsidR="00EE5C65" w:rsidRDefault="00EE5C65" w:rsidP="00EE5C65">
      <w:pPr>
        <w:spacing w:after="100" w:afterAutospacing="1" w:line="240" w:lineRule="atLeast"/>
        <w:jc w:val="both"/>
        <w:rPr>
          <w:rFonts w:cs="Tahoma"/>
          <w:b/>
        </w:rPr>
      </w:pPr>
      <w:r w:rsidRPr="007D0819">
        <w:rPr>
          <w:rFonts w:cs="Tahoma"/>
          <w:b/>
        </w:rPr>
        <w:t xml:space="preserve">                  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              Pavo Klarić, </w:t>
      </w:r>
      <w:proofErr w:type="spellStart"/>
      <w:r>
        <w:rPr>
          <w:rFonts w:cs="Tahoma"/>
          <w:b/>
        </w:rPr>
        <w:t>dipl.oec</w:t>
      </w:r>
      <w:proofErr w:type="spellEnd"/>
      <w:r>
        <w:rPr>
          <w:rFonts w:cs="Tahoma"/>
          <w:b/>
        </w:rPr>
        <w:t>.</w:t>
      </w:r>
    </w:p>
    <w:p w14:paraId="3882D31C" w14:textId="2E8C9EA3" w:rsidR="00055B3A" w:rsidRDefault="00EE5C65" w:rsidP="00EE5C65">
      <w:pPr>
        <w:rPr>
          <w:rFonts w:ascii="Arial" w:hAnsi="Arial" w:cs="Arial"/>
        </w:rPr>
      </w:pPr>
      <w:r w:rsidRPr="007D0819">
        <w:rPr>
          <w:rFonts w:cs="Tahoma"/>
          <w:b/>
        </w:rPr>
        <w:t xml:space="preserve">                                                      </w:t>
      </w:r>
    </w:p>
    <w:p w14:paraId="6D674671" w14:textId="77777777" w:rsidR="001743A1" w:rsidRPr="001743A1" w:rsidRDefault="001743A1" w:rsidP="001743A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1743A1"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14:paraId="2E065A8F" w14:textId="77777777" w:rsidR="001743A1" w:rsidRPr="001743A1" w:rsidRDefault="001743A1" w:rsidP="001743A1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1743A1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t>________</w:t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14:paraId="44CCDD04" w14:textId="77777777" w:rsidR="001743A1" w:rsidRDefault="001743A1" w:rsidP="001743A1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 w:rsidRPr="001743A1"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  <w:r w:rsidRPr="001743A1"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14:paraId="0247BDB8" w14:textId="77777777" w:rsidR="001743A1" w:rsidRPr="001743A1" w:rsidRDefault="001743A1" w:rsidP="001743A1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</w:tblGrid>
      <w:tr w:rsidR="001743A1" w:rsidRPr="001743A1" w14:paraId="10A1C208" w14:textId="77777777" w:rsidTr="00A30884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45F877" w14:textId="77777777" w:rsidR="001743A1" w:rsidRPr="001743A1" w:rsidRDefault="001743A1" w:rsidP="001743A1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8599EB0" w14:textId="77777777" w:rsidR="001743A1" w:rsidRPr="001743A1" w:rsidRDefault="001743A1" w:rsidP="001743A1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14:paraId="61298BEB" w14:textId="77777777" w:rsidR="001743A1" w:rsidRDefault="001743A1" w:rsidP="001743A1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14:paraId="11E9A93D" w14:textId="77777777" w:rsidR="001743A1" w:rsidRDefault="001743A1" w:rsidP="001743A1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atskih</w:t>
            </w:r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branitelja 1</w:t>
            </w:r>
          </w:p>
          <w:p w14:paraId="4C0E4E18" w14:textId="77777777" w:rsidR="001743A1" w:rsidRPr="001743A1" w:rsidRDefault="001743A1" w:rsidP="001743A1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14:paraId="5BD6CCC1" w14:textId="77777777" w:rsidR="001743A1" w:rsidRPr="001743A1" w:rsidRDefault="001743A1" w:rsidP="001743A1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</w:t>
            </w:r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asnik</w:t>
            </w:r>
            <w:proofErr w:type="spellEnd"/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izlazi po potrebi općine Gornji </w:t>
            </w:r>
            <w:proofErr w:type="spellStart"/>
            <w:r w:rsidRPr="001743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 w:rsidRPr="001743A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14:paraId="5A79E061" w14:textId="77777777" w:rsidR="001743A1" w:rsidRPr="001743A1" w:rsidRDefault="001743A1" w:rsidP="001743A1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289D69C0" w14:textId="77777777" w:rsidR="001743A1" w:rsidRPr="001743A1" w:rsidRDefault="001743A1" w:rsidP="00174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EB11C" w14:textId="77777777" w:rsidR="001743A1" w:rsidRPr="001743A1" w:rsidRDefault="001743A1" w:rsidP="00174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D4828" w14:textId="77777777" w:rsidR="001743A1" w:rsidRPr="001743A1" w:rsidRDefault="001743A1" w:rsidP="00174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743A1" w:rsidRPr="00174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253D4"/>
    <w:multiLevelType w:val="hybridMultilevel"/>
    <w:tmpl w:val="B1F47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0266"/>
    <w:multiLevelType w:val="multilevel"/>
    <w:tmpl w:val="63C4C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541FDF"/>
    <w:multiLevelType w:val="hybridMultilevel"/>
    <w:tmpl w:val="FD2630C2"/>
    <w:lvl w:ilvl="0" w:tplc="642C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0776"/>
    <w:multiLevelType w:val="multilevel"/>
    <w:tmpl w:val="034A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462D5E"/>
    <w:multiLevelType w:val="hybridMultilevel"/>
    <w:tmpl w:val="CFBC1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04DF5"/>
    <w:multiLevelType w:val="multilevel"/>
    <w:tmpl w:val="0B6A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67559"/>
    <w:multiLevelType w:val="multilevel"/>
    <w:tmpl w:val="3FDAF1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50E84"/>
    <w:multiLevelType w:val="hybridMultilevel"/>
    <w:tmpl w:val="F23EE47C"/>
    <w:lvl w:ilvl="0" w:tplc="D228DA14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BDB6548"/>
    <w:multiLevelType w:val="hybridMultilevel"/>
    <w:tmpl w:val="EC589AA6"/>
    <w:lvl w:ilvl="0" w:tplc="42AC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C5E7F"/>
    <w:multiLevelType w:val="hybridMultilevel"/>
    <w:tmpl w:val="F2E60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96331"/>
    <w:multiLevelType w:val="hybridMultilevel"/>
    <w:tmpl w:val="5BCAB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B4DA2"/>
    <w:multiLevelType w:val="hybridMultilevel"/>
    <w:tmpl w:val="E4F29900"/>
    <w:lvl w:ilvl="0" w:tplc="35485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17583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6084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00036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2195786">
    <w:abstractNumId w:val="10"/>
  </w:num>
  <w:num w:numId="5" w16cid:durableId="810832943">
    <w:abstractNumId w:val="15"/>
  </w:num>
  <w:num w:numId="6" w16cid:durableId="1194424547">
    <w:abstractNumId w:val="9"/>
  </w:num>
  <w:num w:numId="7" w16cid:durableId="758717442">
    <w:abstractNumId w:val="16"/>
  </w:num>
  <w:num w:numId="8" w16cid:durableId="853109620">
    <w:abstractNumId w:val="7"/>
  </w:num>
  <w:num w:numId="9" w16cid:durableId="237592107">
    <w:abstractNumId w:val="5"/>
  </w:num>
  <w:num w:numId="10" w16cid:durableId="2099402937">
    <w:abstractNumId w:val="6"/>
  </w:num>
  <w:num w:numId="11" w16cid:durableId="1968196194">
    <w:abstractNumId w:val="14"/>
  </w:num>
  <w:num w:numId="12" w16cid:durableId="918171514">
    <w:abstractNumId w:val="0"/>
  </w:num>
  <w:num w:numId="13" w16cid:durableId="1318916724">
    <w:abstractNumId w:val="1"/>
  </w:num>
  <w:num w:numId="14" w16cid:durableId="827596776">
    <w:abstractNumId w:val="2"/>
  </w:num>
  <w:num w:numId="15" w16cid:durableId="1405838735">
    <w:abstractNumId w:val="3"/>
  </w:num>
  <w:num w:numId="16" w16cid:durableId="512064011">
    <w:abstractNumId w:val="4"/>
  </w:num>
  <w:num w:numId="17" w16cid:durableId="882712251">
    <w:abstractNumId w:val="13"/>
  </w:num>
  <w:num w:numId="18" w16cid:durableId="310135374">
    <w:abstractNumId w:val="8"/>
  </w:num>
  <w:num w:numId="19" w16cid:durableId="5328872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9C"/>
    <w:rsid w:val="00055B3A"/>
    <w:rsid w:val="000D319C"/>
    <w:rsid w:val="00142637"/>
    <w:rsid w:val="00145036"/>
    <w:rsid w:val="001743A1"/>
    <w:rsid w:val="001A3515"/>
    <w:rsid w:val="001C624C"/>
    <w:rsid w:val="00215E07"/>
    <w:rsid w:val="003B6A40"/>
    <w:rsid w:val="003E2AF2"/>
    <w:rsid w:val="003E7356"/>
    <w:rsid w:val="00400033"/>
    <w:rsid w:val="00455E19"/>
    <w:rsid w:val="00472446"/>
    <w:rsid w:val="005A6451"/>
    <w:rsid w:val="006E4941"/>
    <w:rsid w:val="0072014A"/>
    <w:rsid w:val="00745764"/>
    <w:rsid w:val="008344F6"/>
    <w:rsid w:val="00876AF5"/>
    <w:rsid w:val="00885918"/>
    <w:rsid w:val="00897A0E"/>
    <w:rsid w:val="008B0C54"/>
    <w:rsid w:val="00A30884"/>
    <w:rsid w:val="00A4757C"/>
    <w:rsid w:val="00A6622F"/>
    <w:rsid w:val="00A74F4E"/>
    <w:rsid w:val="00DA4478"/>
    <w:rsid w:val="00DD1C20"/>
    <w:rsid w:val="00DF1295"/>
    <w:rsid w:val="00E37684"/>
    <w:rsid w:val="00E77DF9"/>
    <w:rsid w:val="00E81800"/>
    <w:rsid w:val="00E95678"/>
    <w:rsid w:val="00EA387A"/>
    <w:rsid w:val="00EE5C65"/>
    <w:rsid w:val="00F0518B"/>
    <w:rsid w:val="00F304C7"/>
    <w:rsid w:val="00F8166A"/>
    <w:rsid w:val="00F9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E51F"/>
  <w15:chartTrackingRefBased/>
  <w15:docId w15:val="{40C22382-8CDC-4B5B-B8C0-DA3D799F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446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0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897A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5036"/>
    <w:pPr>
      <w:spacing w:line="259" w:lineRule="auto"/>
      <w:ind w:left="720"/>
      <w:contextualSpacing/>
    </w:pPr>
    <w:rPr>
      <w:lang w:val="en-GB"/>
    </w:rPr>
  </w:style>
  <w:style w:type="paragraph" w:styleId="Bezproreda">
    <w:name w:val="No Spacing"/>
    <w:link w:val="BezproredaChar"/>
    <w:uiPriority w:val="1"/>
    <w:qFormat/>
    <w:rsid w:val="00E77DF9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77DF9"/>
  </w:style>
  <w:style w:type="paragraph" w:customStyle="1" w:styleId="Default">
    <w:name w:val="Default"/>
    <w:rsid w:val="00E77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97A0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97A0E"/>
    <w:rPr>
      <w:color w:val="954F72"/>
      <w:u w:val="single"/>
    </w:rPr>
  </w:style>
  <w:style w:type="paragraph" w:customStyle="1" w:styleId="xl65">
    <w:name w:val="xl65"/>
    <w:basedOn w:val="Normal"/>
    <w:rsid w:val="00897A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6">
    <w:name w:val="xl66"/>
    <w:basedOn w:val="Normal"/>
    <w:rsid w:val="00897A0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9">
    <w:name w:val="xl69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0">
    <w:name w:val="xl70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1">
    <w:name w:val="xl71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2">
    <w:name w:val="xl72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7">
    <w:name w:val="xl77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89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80">
    <w:name w:val="xl80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81">
    <w:name w:val="xl81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82">
    <w:name w:val="xl82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8">
    <w:name w:val="xl88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90">
    <w:name w:val="xl90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4">
    <w:name w:val="xl94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6">
    <w:name w:val="xl96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1">
    <w:name w:val="xl101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3">
    <w:name w:val="xl103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897A0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89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897A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897A0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1">
    <w:name w:val="xl111"/>
    <w:basedOn w:val="Normal"/>
    <w:rsid w:val="00897A0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12">
    <w:name w:val="xl112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897A0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4">
    <w:name w:val="xl114"/>
    <w:basedOn w:val="Normal"/>
    <w:rsid w:val="00897A0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897A0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16">
    <w:name w:val="xl116"/>
    <w:basedOn w:val="Normal"/>
    <w:rsid w:val="00897A0E"/>
    <w:pPr>
      <w:spacing w:before="100" w:beforeAutospacing="1" w:after="100" w:afterAutospacing="1" w:line="240" w:lineRule="auto"/>
    </w:pPr>
    <w:rPr>
      <w:rFonts w:ascii="Ariel" w:eastAsia="Times New Roman" w:hAnsi="Ariel" w:cs="Times New Roman"/>
      <w:sz w:val="24"/>
      <w:szCs w:val="24"/>
      <w:lang w:eastAsia="hr-HR"/>
    </w:rPr>
  </w:style>
  <w:style w:type="paragraph" w:customStyle="1" w:styleId="xl117">
    <w:name w:val="xl117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8">
    <w:name w:val="xl118"/>
    <w:basedOn w:val="Normal"/>
    <w:rsid w:val="00897A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9">
    <w:name w:val="xl119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897A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1">
    <w:name w:val="xl121"/>
    <w:basedOn w:val="Normal"/>
    <w:rsid w:val="00897A0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897A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897A0E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Naslov1Char">
    <w:name w:val="Naslov 1 Char"/>
    <w:basedOn w:val="Zadanifontodlomka"/>
    <w:link w:val="Naslov1"/>
    <w:uiPriority w:val="9"/>
    <w:rsid w:val="00F304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semiHidden/>
    <w:rsid w:val="00F304C7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304C7"/>
    <w:rPr>
      <w:rFonts w:ascii="Arial" w:eastAsia="Times New Roman" w:hAnsi="Arial" w:cs="Arial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304C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304C7"/>
  </w:style>
  <w:style w:type="paragraph" w:customStyle="1" w:styleId="msonormal0">
    <w:name w:val="msonormal"/>
    <w:basedOn w:val="Normal"/>
    <w:rsid w:val="00E3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E376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E376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6">
    <w:name w:val="xl12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7">
    <w:name w:val="xl12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28">
    <w:name w:val="xl12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9">
    <w:name w:val="xl129"/>
    <w:basedOn w:val="Normal"/>
    <w:rsid w:val="00E376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E3768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3">
    <w:name w:val="xl133"/>
    <w:basedOn w:val="Normal"/>
    <w:rsid w:val="00E3768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E376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6">
    <w:name w:val="xl136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7">
    <w:name w:val="xl137"/>
    <w:basedOn w:val="Normal"/>
    <w:rsid w:val="00E37684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8">
    <w:name w:val="xl13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39">
    <w:name w:val="xl13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1">
    <w:name w:val="xl141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2">
    <w:name w:val="xl142"/>
    <w:basedOn w:val="Normal"/>
    <w:rsid w:val="00E3768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3">
    <w:name w:val="xl143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4">
    <w:name w:val="xl144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5">
    <w:name w:val="xl145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E376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51">
    <w:name w:val="xl151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3">
    <w:name w:val="xl153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5">
    <w:name w:val="xl15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7">
    <w:name w:val="xl157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8">
    <w:name w:val="xl15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9">
    <w:name w:val="xl15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2">
    <w:name w:val="xl16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63">
    <w:name w:val="xl16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64">
    <w:name w:val="xl16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65">
    <w:name w:val="xl16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66">
    <w:name w:val="xl166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67">
    <w:name w:val="xl167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8">
    <w:name w:val="xl168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9">
    <w:name w:val="xl16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0">
    <w:name w:val="xl170"/>
    <w:basedOn w:val="Normal"/>
    <w:rsid w:val="00E3768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71">
    <w:name w:val="xl171"/>
    <w:basedOn w:val="Normal"/>
    <w:rsid w:val="00E37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72">
    <w:name w:val="xl172"/>
    <w:basedOn w:val="Normal"/>
    <w:rsid w:val="00E37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73">
    <w:name w:val="xl173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74">
    <w:name w:val="xl174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5">
    <w:name w:val="xl175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6">
    <w:name w:val="xl17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77">
    <w:name w:val="xl17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8">
    <w:name w:val="xl178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9">
    <w:name w:val="xl179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0">
    <w:name w:val="xl180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1">
    <w:name w:val="xl181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2">
    <w:name w:val="xl182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3">
    <w:name w:val="xl18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4">
    <w:name w:val="xl18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85">
    <w:name w:val="xl18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6">
    <w:name w:val="xl18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87">
    <w:name w:val="xl18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8">
    <w:name w:val="xl188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89">
    <w:name w:val="xl189"/>
    <w:basedOn w:val="Normal"/>
    <w:rsid w:val="00E376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90">
    <w:name w:val="xl190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2">
    <w:name w:val="xl192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3">
    <w:name w:val="xl193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94">
    <w:name w:val="xl194"/>
    <w:basedOn w:val="Normal"/>
    <w:rsid w:val="00E37684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95">
    <w:name w:val="xl195"/>
    <w:basedOn w:val="Normal"/>
    <w:rsid w:val="00E3768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6">
    <w:name w:val="xl196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97">
    <w:name w:val="xl197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98">
    <w:name w:val="xl19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99">
    <w:name w:val="xl19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00">
    <w:name w:val="xl20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01">
    <w:name w:val="xl20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E376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04">
    <w:name w:val="xl204"/>
    <w:basedOn w:val="Normal"/>
    <w:rsid w:val="00E376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5">
    <w:name w:val="xl205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06">
    <w:name w:val="xl206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07">
    <w:name w:val="xl207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8">
    <w:name w:val="xl208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0">
    <w:name w:val="xl21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11">
    <w:name w:val="xl21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2">
    <w:name w:val="xl21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13">
    <w:name w:val="xl21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5">
    <w:name w:val="xl21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16">
    <w:name w:val="xl21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7">
    <w:name w:val="xl21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9">
    <w:name w:val="xl21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0">
    <w:name w:val="xl220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21">
    <w:name w:val="xl221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4">
    <w:name w:val="xl224"/>
    <w:basedOn w:val="Normal"/>
    <w:rsid w:val="00E3768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E37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6">
    <w:name w:val="xl226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27">
    <w:name w:val="xl227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9">
    <w:name w:val="xl22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0">
    <w:name w:val="xl23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1">
    <w:name w:val="xl23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2">
    <w:name w:val="xl23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3">
    <w:name w:val="xl23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34">
    <w:name w:val="xl23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5">
    <w:name w:val="xl23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40">
    <w:name w:val="xl24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41">
    <w:name w:val="xl24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42">
    <w:name w:val="xl24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44">
    <w:name w:val="xl24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46">
    <w:name w:val="xl24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47">
    <w:name w:val="xl24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48">
    <w:name w:val="xl24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1">
    <w:name w:val="xl251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2">
    <w:name w:val="xl252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3">
    <w:name w:val="xl253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E3768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56">
    <w:name w:val="xl256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E3768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E3768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9">
    <w:name w:val="xl259"/>
    <w:basedOn w:val="Normal"/>
    <w:rsid w:val="00E3768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60">
    <w:name w:val="xl260"/>
    <w:basedOn w:val="Normal"/>
    <w:rsid w:val="00E3768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62">
    <w:name w:val="xl26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63">
    <w:name w:val="xl26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64">
    <w:name w:val="xl264"/>
    <w:basedOn w:val="Normal"/>
    <w:rsid w:val="00E3768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65">
    <w:name w:val="xl265"/>
    <w:basedOn w:val="Normal"/>
    <w:rsid w:val="00E37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66">
    <w:name w:val="xl266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67">
    <w:name w:val="xl26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68">
    <w:name w:val="xl26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70">
    <w:name w:val="xl27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71">
    <w:name w:val="xl27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2">
    <w:name w:val="xl27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73">
    <w:name w:val="xl27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4">
    <w:name w:val="xl27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75">
    <w:name w:val="xl27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76">
    <w:name w:val="xl27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7">
    <w:name w:val="xl27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78">
    <w:name w:val="xl27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79">
    <w:name w:val="xl27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r-HR"/>
    </w:rPr>
  </w:style>
  <w:style w:type="paragraph" w:customStyle="1" w:styleId="xl280">
    <w:name w:val="xl28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81">
    <w:name w:val="xl28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r-HR"/>
    </w:rPr>
  </w:style>
  <w:style w:type="paragraph" w:customStyle="1" w:styleId="xl282">
    <w:name w:val="xl28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83">
    <w:name w:val="xl28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84">
    <w:name w:val="xl284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85">
    <w:name w:val="xl285"/>
    <w:basedOn w:val="Normal"/>
    <w:rsid w:val="00E37684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86">
    <w:name w:val="xl28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87">
    <w:name w:val="xl28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88">
    <w:name w:val="xl288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89">
    <w:name w:val="xl289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0">
    <w:name w:val="xl290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1">
    <w:name w:val="xl291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2">
    <w:name w:val="xl29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93">
    <w:name w:val="xl29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94">
    <w:name w:val="xl29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95">
    <w:name w:val="xl29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296">
    <w:name w:val="xl29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7">
    <w:name w:val="xl29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8">
    <w:name w:val="xl29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99">
    <w:name w:val="xl29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00">
    <w:name w:val="xl30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1">
    <w:name w:val="xl301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02">
    <w:name w:val="xl302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03">
    <w:name w:val="xl30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04">
    <w:name w:val="xl304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5">
    <w:name w:val="xl30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06">
    <w:name w:val="xl306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7">
    <w:name w:val="xl30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8">
    <w:name w:val="xl30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9">
    <w:name w:val="xl30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10">
    <w:name w:val="xl310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1">
    <w:name w:val="xl31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12">
    <w:name w:val="xl312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13">
    <w:name w:val="xl313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4">
    <w:name w:val="xl314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15">
    <w:name w:val="xl315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16">
    <w:name w:val="xl316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17">
    <w:name w:val="xl317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8">
    <w:name w:val="xl318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19">
    <w:name w:val="xl319"/>
    <w:basedOn w:val="Normal"/>
    <w:rsid w:val="00E376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20">
    <w:name w:val="xl320"/>
    <w:basedOn w:val="Normal"/>
    <w:rsid w:val="00E37684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1">
    <w:name w:val="xl321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2">
    <w:name w:val="xl322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23">
    <w:name w:val="xl323"/>
    <w:basedOn w:val="Normal"/>
    <w:rsid w:val="00E37684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24">
    <w:name w:val="xl324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5">
    <w:name w:val="xl325"/>
    <w:basedOn w:val="Normal"/>
    <w:rsid w:val="00E3768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6">
    <w:name w:val="xl326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7">
    <w:name w:val="xl327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8">
    <w:name w:val="xl328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29">
    <w:name w:val="xl329"/>
    <w:basedOn w:val="Normal"/>
    <w:rsid w:val="00E3768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30">
    <w:name w:val="xl330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31">
    <w:name w:val="xl331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332">
    <w:name w:val="xl332"/>
    <w:basedOn w:val="Normal"/>
    <w:rsid w:val="00E3768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33">
    <w:name w:val="xl333"/>
    <w:basedOn w:val="Normal"/>
    <w:rsid w:val="00E37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34">
    <w:name w:val="xl334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35">
    <w:name w:val="xl335"/>
    <w:basedOn w:val="Normal"/>
    <w:rsid w:val="00E37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36">
    <w:name w:val="xl336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37">
    <w:name w:val="xl337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38">
    <w:name w:val="xl33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39">
    <w:name w:val="xl339"/>
    <w:basedOn w:val="Normal"/>
    <w:rsid w:val="00E37684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40">
    <w:name w:val="xl340"/>
    <w:basedOn w:val="Normal"/>
    <w:rsid w:val="00E3768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41">
    <w:name w:val="xl341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42">
    <w:name w:val="xl342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43">
    <w:name w:val="xl343"/>
    <w:basedOn w:val="Normal"/>
    <w:rsid w:val="00E376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4">
    <w:name w:val="xl344"/>
    <w:basedOn w:val="Normal"/>
    <w:rsid w:val="00E3768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5">
    <w:name w:val="xl345"/>
    <w:basedOn w:val="Normal"/>
    <w:rsid w:val="00E3768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6">
    <w:name w:val="xl346"/>
    <w:basedOn w:val="Normal"/>
    <w:rsid w:val="00E3768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47">
    <w:name w:val="xl347"/>
    <w:basedOn w:val="Normal"/>
    <w:rsid w:val="00E3768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48">
    <w:name w:val="xl348"/>
    <w:basedOn w:val="Normal"/>
    <w:rsid w:val="00E3768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49">
    <w:name w:val="xl349"/>
    <w:basedOn w:val="Normal"/>
    <w:rsid w:val="00E3768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50">
    <w:name w:val="xl350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1">
    <w:name w:val="xl35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2">
    <w:name w:val="xl35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53">
    <w:name w:val="xl353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54">
    <w:name w:val="xl354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5">
    <w:name w:val="xl355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6">
    <w:name w:val="xl356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7">
    <w:name w:val="xl357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58">
    <w:name w:val="xl358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359">
    <w:name w:val="xl35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60">
    <w:name w:val="xl360"/>
    <w:basedOn w:val="Normal"/>
    <w:rsid w:val="00E37684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1">
    <w:name w:val="xl361"/>
    <w:basedOn w:val="Normal"/>
    <w:rsid w:val="00E37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62">
    <w:name w:val="xl362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63">
    <w:name w:val="xl363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64">
    <w:name w:val="xl364"/>
    <w:basedOn w:val="Normal"/>
    <w:rsid w:val="00E376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65">
    <w:name w:val="xl36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66">
    <w:name w:val="xl366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67">
    <w:name w:val="xl367"/>
    <w:basedOn w:val="Normal"/>
    <w:rsid w:val="00E37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68">
    <w:name w:val="xl368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69">
    <w:name w:val="xl369"/>
    <w:basedOn w:val="Normal"/>
    <w:rsid w:val="00E37684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0">
    <w:name w:val="xl370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1">
    <w:name w:val="xl371"/>
    <w:basedOn w:val="Normal"/>
    <w:rsid w:val="00E3768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2">
    <w:name w:val="xl372"/>
    <w:basedOn w:val="Normal"/>
    <w:rsid w:val="00E37684"/>
    <w:pPr>
      <w:pBdr>
        <w:top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3">
    <w:name w:val="xl373"/>
    <w:basedOn w:val="Normal"/>
    <w:rsid w:val="00E3768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4">
    <w:name w:val="xl374"/>
    <w:basedOn w:val="Normal"/>
    <w:rsid w:val="00E3768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5">
    <w:name w:val="xl375"/>
    <w:basedOn w:val="Normal"/>
    <w:rsid w:val="00E3768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6">
    <w:name w:val="xl376"/>
    <w:basedOn w:val="Normal"/>
    <w:rsid w:val="00E3768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7">
    <w:name w:val="xl377"/>
    <w:basedOn w:val="Normal"/>
    <w:rsid w:val="00E37684"/>
    <w:pPr>
      <w:pBdr>
        <w:top w:val="single" w:sz="8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8">
    <w:name w:val="xl378"/>
    <w:basedOn w:val="Normal"/>
    <w:rsid w:val="00E3768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79">
    <w:name w:val="xl37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0">
    <w:name w:val="xl380"/>
    <w:basedOn w:val="Normal"/>
    <w:rsid w:val="00E376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1">
    <w:name w:val="xl381"/>
    <w:basedOn w:val="Normal"/>
    <w:rsid w:val="00E37684"/>
    <w:pPr>
      <w:pBdr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2">
    <w:name w:val="xl382"/>
    <w:basedOn w:val="Normal"/>
    <w:rsid w:val="00E37684"/>
    <w:pPr>
      <w:pBdr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3">
    <w:name w:val="xl383"/>
    <w:basedOn w:val="Normal"/>
    <w:rsid w:val="00E376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4">
    <w:name w:val="xl384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386">
    <w:name w:val="xl386"/>
    <w:basedOn w:val="Normal"/>
    <w:rsid w:val="00E37684"/>
    <w:pPr>
      <w:pBdr>
        <w:top w:val="single" w:sz="4" w:space="0" w:color="auto"/>
        <w:bottom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387">
    <w:name w:val="xl387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8">
    <w:name w:val="xl388"/>
    <w:basedOn w:val="Normal"/>
    <w:rsid w:val="00E3768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9">
    <w:name w:val="xl389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90">
    <w:name w:val="xl390"/>
    <w:basedOn w:val="Normal"/>
    <w:rsid w:val="00E37684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391">
    <w:name w:val="xl391"/>
    <w:basedOn w:val="Normal"/>
    <w:rsid w:val="00E376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92">
    <w:name w:val="xl392"/>
    <w:basedOn w:val="Normal"/>
    <w:rsid w:val="00E37684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93">
    <w:name w:val="xl393"/>
    <w:basedOn w:val="Normal"/>
    <w:rsid w:val="00E37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E3768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95CA-53CA-45D0-B29D-10043B97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41583</Words>
  <Characters>237025</Characters>
  <Application>Microsoft Office Word</Application>
  <DocSecurity>0</DocSecurity>
  <Lines>1975</Lines>
  <Paragraphs>556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Prosinac 2022.</dc:title>
  <dc:subject/>
  <dc:creator>Windows</dc:creator>
  <cp:keywords/>
  <dc:description/>
  <cp:lastModifiedBy>OGB</cp:lastModifiedBy>
  <cp:revision>6</cp:revision>
  <dcterms:created xsi:type="dcterms:W3CDTF">2023-07-04T18:01:00Z</dcterms:created>
  <dcterms:modified xsi:type="dcterms:W3CDTF">2023-07-06T14:59:00Z</dcterms:modified>
</cp:coreProperties>
</file>