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r w:rsidRPr="0038754E">
        <w:rPr>
          <w:rFonts w:ascii="Monotype Corsiva" w:eastAsia="Times New Roman" w:hAnsi="Monotype Corsiva" w:cs="Arial"/>
          <w:color w:val="0000FF"/>
          <w:sz w:val="72"/>
          <w:szCs w:val="72"/>
          <w:lang w:eastAsia="hr-HR"/>
        </w:rPr>
        <w:t>SLUŽBENI   GLASNIK</w:t>
      </w:r>
    </w:p>
    <w:p w:rsidR="0038754E" w:rsidRPr="0038754E" w:rsidRDefault="0038754E" w:rsidP="0038754E">
      <w:pPr>
        <w:suppressAutoHyphens/>
        <w:spacing w:after="0" w:line="240" w:lineRule="auto"/>
        <w:rPr>
          <w:rFonts w:ascii="Monotype Corsiva" w:eastAsia="Times New Roman" w:hAnsi="Monotype Corsiva" w:cs="Times New Roman"/>
          <w:color w:val="FF0000"/>
          <w:sz w:val="28"/>
          <w:szCs w:val="24"/>
          <w:lang w:eastAsia="hr-HR"/>
        </w:rPr>
      </w:pP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Monotype Corsiva" w:eastAsia="Times New Roman" w:hAnsi="Monotype Corsiva" w:cs="Times New Roman"/>
          <w:color w:val="FF0000"/>
          <w:sz w:val="28"/>
          <w:szCs w:val="24"/>
          <w:lang w:eastAsia="hr-HR"/>
        </w:rPr>
        <w:t>Službeno glasilo općine Gornji Bogićevci</w:t>
      </w:r>
    </w:p>
    <w:p w:rsidR="0038754E" w:rsidRPr="0038754E" w:rsidRDefault="0038754E" w:rsidP="0038754E">
      <w:pPr>
        <w:keepNext/>
        <w:suppressAutoHyphens/>
        <w:spacing w:after="0" w:line="240" w:lineRule="auto"/>
        <w:jc w:val="both"/>
        <w:outlineLvl w:val="2"/>
        <w:rPr>
          <w:rFonts w:ascii="Monotype Corsiva" w:eastAsia="Times New Roman" w:hAnsi="Monotype Corsiva" w:cs="Arial"/>
          <w:b/>
          <w:bCs/>
          <w:sz w:val="24"/>
          <w:szCs w:val="24"/>
          <w:lang w:eastAsia="hr-HR"/>
        </w:rPr>
      </w:pPr>
      <w:r w:rsidRPr="0038754E">
        <w:rPr>
          <w:rFonts w:ascii="Monotype Corsiva" w:eastAsia="Times New Roman" w:hAnsi="Monotype Corsiva" w:cs="Arial"/>
          <w:b/>
          <w:bCs/>
          <w:sz w:val="24"/>
          <w:szCs w:val="24"/>
          <w:lang w:eastAsia="hr-HR"/>
        </w:rPr>
        <w:t>R E P U B L I K A  H R V A T S K A</w:t>
      </w:r>
    </w:p>
    <w:p w:rsidR="0038754E" w:rsidRPr="0038754E" w:rsidRDefault="0038754E" w:rsidP="0038754E">
      <w:pPr>
        <w:keepNext/>
        <w:suppressAutoHyphens/>
        <w:spacing w:after="0" w:line="240" w:lineRule="auto"/>
        <w:jc w:val="both"/>
        <w:outlineLvl w:val="2"/>
        <w:rPr>
          <w:rFonts w:ascii="Monotype Corsiva" w:eastAsia="Times New Roman" w:hAnsi="Monotype Corsiva" w:cs="Arial"/>
          <w:b/>
          <w:bCs/>
          <w:sz w:val="24"/>
          <w:szCs w:val="24"/>
          <w:lang w:eastAsia="hr-HR"/>
        </w:rPr>
      </w:pPr>
      <w:r w:rsidRPr="0038754E">
        <w:rPr>
          <w:rFonts w:ascii="Monotype Corsiva" w:eastAsia="Times New Roman" w:hAnsi="Monotype Corsiva" w:cs="Arial"/>
          <w:b/>
          <w:bCs/>
          <w:sz w:val="24"/>
          <w:szCs w:val="24"/>
          <w:lang w:eastAsia="hr-HR"/>
        </w:rPr>
        <w:t>BRODSKO – POSAVSKA ŽUPANIJA</w:t>
      </w:r>
    </w:p>
    <w:p w:rsidR="0038754E" w:rsidRPr="0038754E" w:rsidRDefault="0038754E" w:rsidP="0038754E">
      <w:pPr>
        <w:keepNext/>
        <w:suppressAutoHyphens/>
        <w:spacing w:after="0" w:line="240" w:lineRule="auto"/>
        <w:jc w:val="both"/>
        <w:outlineLvl w:val="1"/>
        <w:rPr>
          <w:rFonts w:ascii="Monotype Corsiva" w:eastAsia="Times New Roman" w:hAnsi="Monotype Corsiva" w:cs="Arial"/>
          <w:b/>
          <w:bCs/>
          <w:sz w:val="24"/>
          <w:szCs w:val="24"/>
          <w:lang w:eastAsia="hr-HR"/>
        </w:rPr>
      </w:pPr>
      <w:r w:rsidRPr="0038754E">
        <w:rPr>
          <w:rFonts w:ascii="Monotype Corsiva" w:eastAsia="Times New Roman" w:hAnsi="Monotype Corsiva" w:cs="Arial"/>
          <w:b/>
          <w:bCs/>
          <w:sz w:val="24"/>
          <w:szCs w:val="24"/>
          <w:lang w:eastAsia="hr-HR"/>
        </w:rPr>
        <w:t xml:space="preserve">   OPĆINA  GORNJI   BOGIĆEVCI</w:t>
      </w:r>
    </w:p>
    <w:p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firstRow="1" w:lastRow="0" w:firstColumn="1" w:lastColumn="0" w:noHBand="0" w:noVBand="1"/>
      </w:tblPr>
      <w:tblGrid>
        <w:gridCol w:w="1635"/>
        <w:gridCol w:w="5220"/>
        <w:gridCol w:w="2145"/>
      </w:tblGrid>
      <w:tr w:rsidR="0038754E" w:rsidRPr="0038754E" w:rsidTr="00A2013C">
        <w:trPr>
          <w:trHeight w:val="100"/>
        </w:trPr>
        <w:tc>
          <w:tcPr>
            <w:tcW w:w="1635" w:type="dxa"/>
            <w:tcBorders>
              <w:top w:val="double" w:sz="4" w:space="0" w:color="000000"/>
              <w:left w:val="double" w:sz="4" w:space="0" w:color="000000"/>
              <w:bottom w:val="double" w:sz="4" w:space="0" w:color="000000"/>
              <w:right w:val="double" w:sz="4" w:space="0" w:color="000000"/>
            </w:tcBorders>
          </w:tcPr>
          <w:p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Godina</w:t>
            </w:r>
          </w:p>
          <w:p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15</w:t>
            </w:r>
          </w:p>
        </w:tc>
        <w:tc>
          <w:tcPr>
            <w:tcW w:w="5220" w:type="dxa"/>
            <w:tcBorders>
              <w:top w:val="double" w:sz="4" w:space="0" w:color="000000"/>
              <w:left w:val="double" w:sz="4" w:space="0" w:color="000000"/>
              <w:bottom w:val="double" w:sz="4" w:space="0" w:color="000000"/>
              <w:right w:val="double" w:sz="4" w:space="0" w:color="000000"/>
            </w:tcBorders>
          </w:tcPr>
          <w:p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 xml:space="preserve">Gornji Bogićevci,   </w:t>
            </w:r>
            <w:r w:rsidR="00F84B1F">
              <w:rPr>
                <w:rFonts w:ascii="Monotype Corsiva" w:eastAsia="Times New Roman" w:hAnsi="Monotype Corsiva" w:cs="Times New Roman"/>
                <w:color w:val="993366"/>
                <w:sz w:val="28"/>
                <w:szCs w:val="24"/>
                <w:lang w:eastAsia="hr-HR"/>
              </w:rPr>
              <w:t>31</w:t>
            </w:r>
            <w:r w:rsidRPr="0038754E">
              <w:rPr>
                <w:rFonts w:ascii="Monotype Corsiva" w:eastAsia="Times New Roman" w:hAnsi="Monotype Corsiva" w:cs="Times New Roman"/>
                <w:color w:val="993366"/>
                <w:sz w:val="28"/>
                <w:szCs w:val="24"/>
                <w:lang w:eastAsia="hr-HR"/>
              </w:rPr>
              <w:t xml:space="preserve">. </w:t>
            </w:r>
            <w:r w:rsidR="00D53299">
              <w:rPr>
                <w:rFonts w:ascii="Monotype Corsiva" w:eastAsia="Times New Roman" w:hAnsi="Monotype Corsiva" w:cs="Times New Roman"/>
                <w:color w:val="993366"/>
                <w:sz w:val="28"/>
                <w:szCs w:val="24"/>
                <w:lang w:eastAsia="hr-HR"/>
              </w:rPr>
              <w:t>prosinca</w:t>
            </w:r>
            <w:r w:rsidRPr="0038754E">
              <w:rPr>
                <w:rFonts w:ascii="Monotype Corsiva" w:eastAsia="Times New Roman" w:hAnsi="Monotype Corsiva" w:cs="Times New Roman"/>
                <w:color w:val="993366"/>
                <w:sz w:val="28"/>
                <w:szCs w:val="24"/>
                <w:lang w:eastAsia="hr-HR"/>
              </w:rPr>
              <w:t xml:space="preserve"> 2021. godine</w:t>
            </w:r>
          </w:p>
          <w:p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tcPr>
          <w:p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Broj</w:t>
            </w:r>
          </w:p>
          <w:p w:rsidR="0038754E" w:rsidRPr="0038754E" w:rsidRDefault="0038754E" w:rsidP="00D53299">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0</w:t>
            </w:r>
            <w:r w:rsidR="00D53299">
              <w:rPr>
                <w:rFonts w:ascii="Monotype Corsiva" w:eastAsia="Times New Roman" w:hAnsi="Monotype Corsiva" w:cs="Times New Roman"/>
                <w:color w:val="993366"/>
                <w:sz w:val="28"/>
                <w:szCs w:val="24"/>
                <w:lang w:eastAsia="hr-HR"/>
              </w:rPr>
              <w:t>6</w:t>
            </w:r>
            <w:r w:rsidRPr="0038754E">
              <w:rPr>
                <w:rFonts w:ascii="Monotype Corsiva" w:eastAsia="Times New Roman" w:hAnsi="Monotype Corsiva" w:cs="Times New Roman"/>
                <w:color w:val="993366"/>
                <w:sz w:val="28"/>
                <w:szCs w:val="24"/>
                <w:lang w:eastAsia="hr-HR"/>
              </w:rPr>
              <w:t>/2021</w:t>
            </w:r>
          </w:p>
        </w:tc>
      </w:tr>
    </w:tbl>
    <w:p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p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p w:rsidR="0038754E" w:rsidRPr="0038754E" w:rsidRDefault="0038754E" w:rsidP="0038754E">
      <w:pPr>
        <w:numPr>
          <w:ilvl w:val="0"/>
          <w:numId w:val="3"/>
        </w:numPr>
        <w:suppressAutoHyphens/>
        <w:spacing w:after="0" w:line="240" w:lineRule="auto"/>
        <w:rPr>
          <w:rFonts w:ascii="Arial" w:eastAsia="Times New Roman" w:hAnsi="Arial" w:cs="Arial"/>
          <w:color w:val="0000FF"/>
          <w:sz w:val="28"/>
          <w:szCs w:val="24"/>
          <w:lang w:eastAsia="hr-HR"/>
        </w:rPr>
      </w:pPr>
      <w:r w:rsidRPr="0038754E">
        <w:rPr>
          <w:rFonts w:ascii="Arial" w:eastAsia="Times New Roman" w:hAnsi="Arial" w:cs="Arial"/>
          <w:color w:val="0000FF"/>
          <w:sz w:val="28"/>
          <w:szCs w:val="24"/>
          <w:lang w:eastAsia="hr-HR"/>
        </w:rPr>
        <w:t>Akti Općinskog vijeća</w:t>
      </w:r>
    </w:p>
    <w:p w:rsidR="0038754E" w:rsidRPr="0038754E" w:rsidRDefault="0038754E" w:rsidP="0038754E">
      <w:pPr>
        <w:suppressAutoHyphens/>
        <w:spacing w:after="0" w:line="240" w:lineRule="auto"/>
        <w:ind w:left="360"/>
        <w:rPr>
          <w:rFonts w:ascii="Arial" w:eastAsia="Times New Roman" w:hAnsi="Arial" w:cs="Arial"/>
          <w:color w:val="FF0000"/>
          <w:sz w:val="28"/>
          <w:szCs w:val="24"/>
          <w:lang w:eastAsia="hr-HR"/>
        </w:rPr>
      </w:pPr>
      <w:r w:rsidRPr="0038754E">
        <w:rPr>
          <w:rFonts w:ascii="Arial" w:eastAsia="Times New Roman" w:hAnsi="Arial" w:cs="Arial"/>
          <w:color w:val="FF0000"/>
          <w:sz w:val="28"/>
          <w:szCs w:val="24"/>
          <w:lang w:eastAsia="hr-HR"/>
        </w:rPr>
        <w:t xml:space="preserve">2. Akti Načelnika </w:t>
      </w:r>
    </w:p>
    <w:p w:rsidR="0038754E" w:rsidRPr="0038754E" w:rsidRDefault="0038754E" w:rsidP="0038754E">
      <w:pPr>
        <w:numPr>
          <w:ilvl w:val="0"/>
          <w:numId w:val="1"/>
        </w:numPr>
        <w:suppressAutoHyphens/>
        <w:spacing w:after="0" w:line="240" w:lineRule="auto"/>
        <w:rPr>
          <w:rFonts w:ascii="Arial" w:eastAsia="Times New Roman" w:hAnsi="Arial" w:cs="Arial"/>
          <w:sz w:val="28"/>
          <w:szCs w:val="24"/>
          <w:lang w:eastAsia="hr-HR"/>
        </w:rPr>
      </w:pPr>
      <w:r w:rsidRPr="0038754E">
        <w:rPr>
          <w:rFonts w:ascii="Arial" w:eastAsia="Times New Roman" w:hAnsi="Arial" w:cs="Arial"/>
          <w:sz w:val="28"/>
          <w:szCs w:val="24"/>
          <w:lang w:eastAsia="hr-HR"/>
        </w:rPr>
        <w:t>Ostalo</w:t>
      </w:r>
    </w:p>
    <w:p w:rsidR="0038754E" w:rsidRPr="0038754E" w:rsidRDefault="0038754E" w:rsidP="0038754E">
      <w:pPr>
        <w:suppressAutoHyphens/>
        <w:spacing w:after="0" w:line="240" w:lineRule="auto"/>
        <w:ind w:left="720"/>
        <w:rPr>
          <w:rFonts w:ascii="Arial" w:eastAsia="Times New Roman" w:hAnsi="Arial" w:cs="Arial"/>
          <w:sz w:val="28"/>
          <w:szCs w:val="24"/>
          <w:lang w:eastAsia="hr-HR"/>
        </w:rPr>
      </w:pPr>
    </w:p>
    <w:p w:rsidR="0038754E" w:rsidRPr="0038754E" w:rsidRDefault="0038754E" w:rsidP="0038754E">
      <w:pPr>
        <w:suppressAutoHyphens/>
        <w:spacing w:after="0" w:line="240" w:lineRule="auto"/>
        <w:ind w:left="720"/>
        <w:rPr>
          <w:rFonts w:ascii="Arial" w:eastAsia="Times New Roman" w:hAnsi="Arial" w:cs="Arial"/>
          <w:sz w:val="28"/>
          <w:szCs w:val="24"/>
          <w:lang w:eastAsia="hr-HR"/>
        </w:rPr>
      </w:pPr>
    </w:p>
    <w:p w:rsidR="0038754E" w:rsidRPr="0038754E" w:rsidRDefault="0038754E" w:rsidP="0038754E">
      <w:pPr>
        <w:suppressAutoHyphens/>
        <w:spacing w:after="0" w:line="240" w:lineRule="auto"/>
        <w:jc w:val="both"/>
        <w:rPr>
          <w:rFonts w:ascii="Times New Roman" w:eastAsia="Times New Roman" w:hAnsi="Times New Roman" w:cs="Times New Roman"/>
          <w:lang w:eastAsia="hr-HR"/>
        </w:rPr>
      </w:pPr>
    </w:p>
    <w:p w:rsidR="0038754E" w:rsidRPr="0038754E" w:rsidRDefault="0038754E" w:rsidP="0038754E">
      <w:pPr>
        <w:numPr>
          <w:ilvl w:val="0"/>
          <w:numId w:val="4"/>
        </w:numPr>
        <w:suppressAutoHyphens/>
        <w:spacing w:after="0" w:line="240" w:lineRule="auto"/>
        <w:jc w:val="both"/>
        <w:rPr>
          <w:rFonts w:ascii="Times New Roman" w:eastAsia="Times New Roman" w:hAnsi="Times New Roman" w:cs="Times New Roman"/>
          <w:b/>
          <w:i/>
          <w:sz w:val="32"/>
          <w:szCs w:val="32"/>
          <w:u w:val="single"/>
          <w:lang w:eastAsia="hr-HR"/>
        </w:rPr>
      </w:pPr>
      <w:r w:rsidRPr="0038754E">
        <w:rPr>
          <w:rFonts w:ascii="Times New Roman" w:eastAsia="Times New Roman" w:hAnsi="Times New Roman" w:cs="Times New Roman"/>
          <w:b/>
          <w:i/>
          <w:sz w:val="32"/>
          <w:szCs w:val="32"/>
          <w:u w:val="single"/>
          <w:lang w:eastAsia="hr-HR"/>
        </w:rPr>
        <w:t>Akti Općinskog vijeća:</w:t>
      </w:r>
    </w:p>
    <w:p w:rsidR="0038754E" w:rsidRPr="0038754E" w:rsidRDefault="0038754E" w:rsidP="0038754E">
      <w:pPr>
        <w:suppressAutoHyphens/>
        <w:spacing w:after="200" w:line="276" w:lineRule="auto"/>
        <w:jc w:val="both"/>
        <w:rPr>
          <w:rFonts w:ascii="Times New Roman" w:eastAsia="Times New Roman" w:hAnsi="Times New Roman" w:cs="Times New Roman"/>
          <w:lang w:eastAsia="hr-HR"/>
        </w:rPr>
      </w:pPr>
    </w:p>
    <w:p w:rsidR="0038754E" w:rsidRPr="0038754E" w:rsidRDefault="00D53299"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34</w:t>
      </w:r>
      <w:r w:rsidR="0038754E" w:rsidRPr="0038754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III. Rebalans Proračuna za </w:t>
      </w:r>
      <w:r w:rsidR="0038754E" w:rsidRPr="0038754E">
        <w:rPr>
          <w:rFonts w:ascii="Times New Roman" w:eastAsia="Times New Roman" w:hAnsi="Times New Roman" w:cs="Times New Roman"/>
          <w:sz w:val="24"/>
          <w:szCs w:val="24"/>
          <w:lang w:eastAsia="hr-HR"/>
        </w:rPr>
        <w:t>2021. godin</w:t>
      </w:r>
      <w:r>
        <w:rPr>
          <w:rFonts w:ascii="Times New Roman" w:eastAsia="Times New Roman" w:hAnsi="Times New Roman" w:cs="Times New Roman"/>
          <w:sz w:val="24"/>
          <w:szCs w:val="24"/>
          <w:lang w:eastAsia="hr-HR"/>
        </w:rPr>
        <w:t>u</w:t>
      </w:r>
      <w:r w:rsidR="0038754E" w:rsidRPr="0038754E">
        <w:rPr>
          <w:rFonts w:ascii="Times New Roman" w:eastAsia="Times New Roman" w:hAnsi="Times New Roman" w:cs="Times New Roman"/>
          <w:sz w:val="24"/>
          <w:szCs w:val="24"/>
          <w:lang w:eastAsia="hr-HR"/>
        </w:rPr>
        <w:t xml:space="preserve"> </w:t>
      </w:r>
    </w:p>
    <w:p w:rsidR="0038754E" w:rsidRPr="0038754E" w:rsidRDefault="00D53299"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35.</w:t>
      </w:r>
      <w:r w:rsidR="0038754E" w:rsidRPr="0038754E">
        <w:rPr>
          <w:rFonts w:ascii="Times New Roman" w:eastAsia="Times New Roman" w:hAnsi="Times New Roman" w:cs="Times New Roman"/>
          <w:sz w:val="24"/>
          <w:szCs w:val="24"/>
          <w:lang w:eastAsia="hr-HR"/>
        </w:rPr>
        <w:t xml:space="preserve">  Proračun za 202</w:t>
      </w:r>
      <w:r>
        <w:rPr>
          <w:rFonts w:ascii="Times New Roman" w:eastAsia="Times New Roman" w:hAnsi="Times New Roman" w:cs="Times New Roman"/>
          <w:sz w:val="24"/>
          <w:szCs w:val="24"/>
          <w:lang w:eastAsia="hr-HR"/>
        </w:rPr>
        <w:t>2</w:t>
      </w:r>
      <w:r w:rsidR="0038754E" w:rsidRPr="0038754E">
        <w:rPr>
          <w:rFonts w:ascii="Times New Roman" w:eastAsia="Times New Roman" w:hAnsi="Times New Roman" w:cs="Times New Roman"/>
          <w:sz w:val="24"/>
          <w:szCs w:val="24"/>
          <w:lang w:eastAsia="hr-HR"/>
        </w:rPr>
        <w:t xml:space="preserve">. godinu  </w:t>
      </w:r>
    </w:p>
    <w:p w:rsidR="0038754E" w:rsidRPr="0038754E" w:rsidRDefault="0038754E"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sidRPr="0038754E">
        <w:rPr>
          <w:rFonts w:ascii="Times New Roman" w:eastAsia="Times New Roman" w:hAnsi="Times New Roman" w:cs="Times New Roman"/>
          <w:sz w:val="24"/>
          <w:szCs w:val="24"/>
          <w:lang w:eastAsia="hr-HR"/>
        </w:rPr>
        <w:t>3</w:t>
      </w:r>
      <w:r w:rsidR="00D53299">
        <w:rPr>
          <w:rFonts w:ascii="Times New Roman" w:eastAsia="Times New Roman" w:hAnsi="Times New Roman" w:cs="Times New Roman"/>
          <w:sz w:val="24"/>
          <w:szCs w:val="24"/>
          <w:lang w:eastAsia="hr-HR"/>
        </w:rPr>
        <w:t>6</w:t>
      </w:r>
      <w:r w:rsidRPr="0038754E">
        <w:rPr>
          <w:rFonts w:ascii="Times New Roman" w:eastAsia="Times New Roman" w:hAnsi="Times New Roman" w:cs="Times New Roman"/>
          <w:sz w:val="24"/>
          <w:szCs w:val="24"/>
          <w:lang w:eastAsia="hr-HR"/>
        </w:rPr>
        <w:t xml:space="preserve">.  </w:t>
      </w:r>
      <w:r w:rsidR="00D53299">
        <w:rPr>
          <w:rFonts w:ascii="Times New Roman" w:eastAsia="Times New Roman" w:hAnsi="Times New Roman" w:cs="Times New Roman"/>
          <w:sz w:val="24"/>
          <w:szCs w:val="24"/>
          <w:lang w:eastAsia="hr-HR"/>
        </w:rPr>
        <w:t xml:space="preserve">Analiza </w:t>
      </w:r>
      <w:r w:rsidR="0000416D">
        <w:rPr>
          <w:rFonts w:ascii="Times New Roman" w:eastAsia="Times New Roman" w:hAnsi="Times New Roman" w:cs="Times New Roman"/>
          <w:sz w:val="24"/>
          <w:szCs w:val="24"/>
          <w:lang w:eastAsia="hr-HR"/>
        </w:rPr>
        <w:t xml:space="preserve">stanja </w:t>
      </w:r>
      <w:r w:rsidR="00D53299">
        <w:rPr>
          <w:rFonts w:ascii="Times New Roman" w:eastAsia="Times New Roman" w:hAnsi="Times New Roman" w:cs="Times New Roman"/>
          <w:sz w:val="24"/>
          <w:szCs w:val="24"/>
          <w:lang w:eastAsia="hr-HR"/>
        </w:rPr>
        <w:t xml:space="preserve">sustava </w:t>
      </w:r>
      <w:r w:rsidR="0000416D">
        <w:rPr>
          <w:rFonts w:ascii="Times New Roman" w:eastAsia="Times New Roman" w:hAnsi="Times New Roman" w:cs="Times New Roman"/>
          <w:sz w:val="24"/>
          <w:szCs w:val="24"/>
          <w:lang w:eastAsia="hr-HR"/>
        </w:rPr>
        <w:t xml:space="preserve">civilne </w:t>
      </w:r>
      <w:r w:rsidR="00D53299">
        <w:rPr>
          <w:rFonts w:ascii="Times New Roman" w:eastAsia="Times New Roman" w:hAnsi="Times New Roman" w:cs="Times New Roman"/>
          <w:sz w:val="24"/>
          <w:szCs w:val="24"/>
          <w:lang w:eastAsia="hr-HR"/>
        </w:rPr>
        <w:t xml:space="preserve">zaštite za </w:t>
      </w:r>
      <w:r w:rsidR="0000416D">
        <w:rPr>
          <w:rFonts w:ascii="Times New Roman" w:eastAsia="Times New Roman" w:hAnsi="Times New Roman" w:cs="Times New Roman"/>
          <w:sz w:val="24"/>
          <w:szCs w:val="24"/>
          <w:lang w:eastAsia="hr-HR"/>
        </w:rPr>
        <w:t xml:space="preserve">Općinu Gornji Bogićevci za </w:t>
      </w:r>
      <w:r w:rsidR="00D53299">
        <w:rPr>
          <w:rFonts w:ascii="Times New Roman" w:eastAsia="Times New Roman" w:hAnsi="Times New Roman" w:cs="Times New Roman"/>
          <w:sz w:val="24"/>
          <w:szCs w:val="24"/>
          <w:lang w:eastAsia="hr-HR"/>
        </w:rPr>
        <w:t>2021. godinu</w:t>
      </w:r>
    </w:p>
    <w:p w:rsidR="0038754E" w:rsidRPr="0038754E" w:rsidRDefault="0038754E" w:rsidP="0038754E">
      <w:pPr>
        <w:suppressAutoHyphens/>
        <w:spacing w:after="200" w:line="276" w:lineRule="auto"/>
        <w:ind w:left="720"/>
        <w:contextualSpacing/>
        <w:jc w:val="both"/>
        <w:rPr>
          <w:rFonts w:ascii="Times New Roman" w:eastAsia="Times New Roman" w:hAnsi="Times New Roman" w:cs="Times New Roman"/>
          <w:sz w:val="24"/>
          <w:szCs w:val="24"/>
          <w:lang w:eastAsia="hr-HR"/>
        </w:rPr>
      </w:pPr>
      <w:r w:rsidRPr="0038754E">
        <w:rPr>
          <w:rFonts w:ascii="Times New Roman" w:eastAsia="Times New Roman" w:hAnsi="Times New Roman" w:cs="Times New Roman"/>
          <w:sz w:val="24"/>
          <w:szCs w:val="24"/>
          <w:lang w:eastAsia="hr-HR"/>
        </w:rPr>
        <w:t>3</w:t>
      </w:r>
      <w:r w:rsidR="00D53299">
        <w:rPr>
          <w:rFonts w:ascii="Times New Roman" w:eastAsia="Times New Roman" w:hAnsi="Times New Roman" w:cs="Times New Roman"/>
          <w:sz w:val="24"/>
          <w:szCs w:val="24"/>
          <w:lang w:eastAsia="hr-HR"/>
        </w:rPr>
        <w:t>7</w:t>
      </w:r>
      <w:r w:rsidRPr="0038754E">
        <w:rPr>
          <w:rFonts w:ascii="Times New Roman" w:eastAsia="Times New Roman" w:hAnsi="Times New Roman" w:cs="Times New Roman"/>
          <w:sz w:val="24"/>
          <w:szCs w:val="24"/>
          <w:lang w:eastAsia="hr-HR"/>
        </w:rPr>
        <w:t xml:space="preserve">.  </w:t>
      </w:r>
      <w:r w:rsidR="00D53299">
        <w:rPr>
          <w:rFonts w:ascii="Times New Roman" w:eastAsia="Times New Roman" w:hAnsi="Times New Roman" w:cs="Times New Roman"/>
          <w:sz w:val="24"/>
          <w:szCs w:val="24"/>
          <w:lang w:eastAsia="hr-HR"/>
        </w:rPr>
        <w:t>Godišnji plan razvoja sustava civilne zaštite sa financijskim učincima za trogodišnje razdoblje</w:t>
      </w:r>
      <w:r w:rsidR="00EF01FC">
        <w:rPr>
          <w:rFonts w:ascii="Times New Roman" w:eastAsia="Times New Roman" w:hAnsi="Times New Roman" w:cs="Times New Roman"/>
          <w:sz w:val="24"/>
          <w:szCs w:val="24"/>
          <w:lang w:eastAsia="hr-HR"/>
        </w:rPr>
        <w:t xml:space="preserve"> Općine Gornji Bogićevci za 2022.-2024.</w:t>
      </w:r>
      <w:r w:rsidR="00EC5836">
        <w:rPr>
          <w:rFonts w:ascii="Times New Roman" w:eastAsia="Times New Roman" w:hAnsi="Times New Roman" w:cs="Times New Roman"/>
          <w:sz w:val="24"/>
          <w:szCs w:val="24"/>
          <w:lang w:eastAsia="hr-HR"/>
        </w:rPr>
        <w:t xml:space="preserve"> godine</w:t>
      </w:r>
    </w:p>
    <w:p w:rsidR="0038754E" w:rsidRPr="0038754E" w:rsidRDefault="0038754E" w:rsidP="0038754E">
      <w:pPr>
        <w:suppressAutoHyphens/>
        <w:spacing w:after="200" w:line="276" w:lineRule="auto"/>
        <w:ind w:left="720"/>
        <w:contextualSpacing/>
        <w:jc w:val="both"/>
        <w:rPr>
          <w:rFonts w:ascii="Times New Roman" w:eastAsia="Times New Roman" w:hAnsi="Times New Roman" w:cs="Times New Roman"/>
          <w:sz w:val="24"/>
          <w:szCs w:val="24"/>
          <w:lang w:eastAsia="hr-HR"/>
        </w:rPr>
      </w:pPr>
      <w:r w:rsidRPr="0038754E">
        <w:rPr>
          <w:rFonts w:ascii="Times New Roman" w:eastAsia="Times New Roman" w:hAnsi="Times New Roman" w:cs="Times New Roman"/>
          <w:sz w:val="24"/>
          <w:szCs w:val="24"/>
          <w:lang w:eastAsia="hr-HR"/>
        </w:rPr>
        <w:t>3</w:t>
      </w:r>
      <w:r w:rsidR="00BE320D">
        <w:rPr>
          <w:rFonts w:ascii="Times New Roman" w:eastAsia="Times New Roman" w:hAnsi="Times New Roman" w:cs="Times New Roman"/>
          <w:sz w:val="24"/>
          <w:szCs w:val="24"/>
          <w:lang w:eastAsia="hr-HR"/>
        </w:rPr>
        <w:t>8</w:t>
      </w:r>
      <w:r w:rsidRPr="0038754E">
        <w:rPr>
          <w:rFonts w:ascii="Times New Roman" w:eastAsia="Times New Roman" w:hAnsi="Times New Roman" w:cs="Times New Roman"/>
          <w:sz w:val="24"/>
          <w:szCs w:val="24"/>
          <w:lang w:eastAsia="hr-HR"/>
        </w:rPr>
        <w:t xml:space="preserve">. Odluka o </w:t>
      </w:r>
      <w:r w:rsidR="00D53299">
        <w:rPr>
          <w:rFonts w:ascii="Times New Roman" w:eastAsia="Times New Roman" w:hAnsi="Times New Roman" w:cs="Times New Roman"/>
          <w:sz w:val="24"/>
          <w:szCs w:val="24"/>
          <w:lang w:eastAsia="hr-HR"/>
        </w:rPr>
        <w:t xml:space="preserve">izmjeni i dopuni </w:t>
      </w:r>
      <w:r w:rsidR="007F6004">
        <w:rPr>
          <w:rFonts w:ascii="Times New Roman" w:eastAsia="Times New Roman" w:hAnsi="Times New Roman" w:cs="Times New Roman"/>
          <w:sz w:val="24"/>
          <w:szCs w:val="24"/>
          <w:lang w:eastAsia="hr-HR"/>
        </w:rPr>
        <w:t>O</w:t>
      </w:r>
      <w:r w:rsidR="00D53299">
        <w:rPr>
          <w:rFonts w:ascii="Times New Roman" w:eastAsia="Times New Roman" w:hAnsi="Times New Roman" w:cs="Times New Roman"/>
          <w:sz w:val="24"/>
          <w:szCs w:val="24"/>
          <w:lang w:eastAsia="hr-HR"/>
        </w:rPr>
        <w:t>dluke o komunalnom redu</w:t>
      </w:r>
      <w:r w:rsidR="007F6004">
        <w:rPr>
          <w:rFonts w:ascii="Times New Roman" w:eastAsia="Times New Roman" w:hAnsi="Times New Roman" w:cs="Times New Roman"/>
          <w:sz w:val="24"/>
          <w:szCs w:val="24"/>
          <w:lang w:eastAsia="hr-HR"/>
        </w:rPr>
        <w:t xml:space="preserve"> na području Općine Gornji Bogićevci</w:t>
      </w:r>
    </w:p>
    <w:p w:rsidR="0038754E" w:rsidRPr="0038754E" w:rsidRDefault="0038754E" w:rsidP="0038754E">
      <w:pPr>
        <w:suppressAutoHyphens/>
        <w:spacing w:after="200" w:line="276" w:lineRule="auto"/>
        <w:ind w:left="720"/>
        <w:contextualSpacing/>
        <w:rPr>
          <w:rFonts w:ascii="Times New Roman" w:eastAsia="Times New Roman" w:hAnsi="Times New Roman" w:cs="Times New Roman"/>
          <w:sz w:val="24"/>
          <w:szCs w:val="24"/>
          <w:lang w:eastAsia="hr-HR"/>
        </w:rPr>
      </w:pP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t xml:space="preserve"> </w:t>
      </w:r>
      <w:r w:rsidRPr="0038754E">
        <w:rPr>
          <w:rFonts w:ascii="Times New Roman" w:eastAsia="Times New Roman" w:hAnsi="Times New Roman" w:cs="Times New Roman"/>
          <w:sz w:val="24"/>
          <w:szCs w:val="24"/>
          <w:lang w:eastAsia="hr-HR"/>
        </w:rPr>
        <w:tab/>
      </w:r>
    </w:p>
    <w:p w:rsidR="0038754E" w:rsidRPr="0038754E" w:rsidRDefault="0038754E" w:rsidP="0038754E">
      <w:pPr>
        <w:suppressAutoHyphens/>
        <w:spacing w:after="200" w:line="276" w:lineRule="auto"/>
        <w:ind w:left="720"/>
        <w:contextualSpacing/>
        <w:jc w:val="both"/>
        <w:rPr>
          <w:rFonts w:ascii="Times New Roman" w:eastAsia="Times New Roman" w:hAnsi="Times New Roman" w:cs="Times New Roman"/>
          <w:sz w:val="24"/>
          <w:szCs w:val="24"/>
          <w:lang w:eastAsia="hr-HR"/>
        </w:rPr>
      </w:pPr>
    </w:p>
    <w:p w:rsidR="0038754E" w:rsidRDefault="0038754E" w:rsidP="0038754E">
      <w:pPr>
        <w:numPr>
          <w:ilvl w:val="0"/>
          <w:numId w:val="5"/>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38754E">
        <w:rPr>
          <w:rFonts w:ascii="Times New Roman" w:eastAsia="Times New Roman" w:hAnsi="Times New Roman" w:cs="Times New Roman"/>
          <w:b/>
          <w:i/>
          <w:sz w:val="32"/>
          <w:szCs w:val="32"/>
          <w:u w:val="single"/>
          <w:lang w:eastAsia="hr-HR"/>
        </w:rPr>
        <w:t>Akti načelnika:</w:t>
      </w:r>
    </w:p>
    <w:p w:rsidR="001701AF" w:rsidRDefault="001701AF" w:rsidP="001701AF">
      <w:p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 xml:space="preserve">  </w:t>
      </w:r>
    </w:p>
    <w:p w:rsidR="001701AF" w:rsidRPr="0038754E" w:rsidRDefault="001701AF" w:rsidP="001701AF">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Pr="0038754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Provedbeni program Općine Gornji Bogićevci za razdoblje 2021.-2025.</w:t>
      </w:r>
    </w:p>
    <w:p w:rsidR="001701AF" w:rsidRDefault="007179EC" w:rsidP="001701AF">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701AF" w:rsidRPr="0038754E">
        <w:rPr>
          <w:rFonts w:ascii="Times New Roman" w:eastAsia="Times New Roman" w:hAnsi="Times New Roman" w:cs="Times New Roman"/>
          <w:sz w:val="24"/>
          <w:szCs w:val="24"/>
          <w:lang w:eastAsia="hr-HR"/>
        </w:rPr>
        <w:t xml:space="preserve">  Pr</w:t>
      </w:r>
      <w:r w:rsidR="001701AF">
        <w:rPr>
          <w:rFonts w:ascii="Times New Roman" w:eastAsia="Times New Roman" w:hAnsi="Times New Roman" w:cs="Times New Roman"/>
          <w:sz w:val="24"/>
          <w:szCs w:val="24"/>
          <w:lang w:eastAsia="hr-HR"/>
        </w:rPr>
        <w:t>ilog: 1) Terminski, akcijski i financijski plan provedbe razvojnih mjera</w:t>
      </w:r>
      <w:r w:rsidR="001701AF" w:rsidRPr="0038754E">
        <w:rPr>
          <w:rFonts w:ascii="Times New Roman" w:eastAsia="Times New Roman" w:hAnsi="Times New Roman" w:cs="Times New Roman"/>
          <w:sz w:val="24"/>
          <w:szCs w:val="24"/>
          <w:lang w:eastAsia="hr-HR"/>
        </w:rPr>
        <w:t xml:space="preserve">  </w:t>
      </w:r>
    </w:p>
    <w:p w:rsidR="00E36415" w:rsidRPr="00E36415" w:rsidRDefault="009F62E8" w:rsidP="00E36415">
      <w:pPr>
        <w:suppressAutoHyphens/>
        <w:spacing w:after="0" w:line="240" w:lineRule="auto"/>
        <w:ind w:left="993" w:hanging="284"/>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E36415">
        <w:rPr>
          <w:rFonts w:ascii="Times New Roman" w:eastAsia="Times New Roman" w:hAnsi="Times New Roman" w:cs="Times New Roman"/>
          <w:sz w:val="24"/>
          <w:szCs w:val="24"/>
          <w:lang w:eastAsia="hr-HR"/>
        </w:rPr>
        <w:t xml:space="preserve">Plan </w:t>
      </w:r>
      <w:r w:rsidR="00E36415" w:rsidRPr="00E36415">
        <w:rPr>
          <w:rFonts w:ascii="Times New Roman" w:hAnsi="Times New Roman"/>
          <w:sz w:val="24"/>
          <w:szCs w:val="28"/>
        </w:rPr>
        <w:t>Klasifikacijskih oznaka i brojčanih oznaka stvaratelja i primatelja akata Općine Gornji Bogićevci za 2022. godinu</w:t>
      </w:r>
    </w:p>
    <w:p w:rsidR="001701AF" w:rsidRPr="001701AF" w:rsidRDefault="001701AF" w:rsidP="001701AF">
      <w:pPr>
        <w:suppressAutoHyphens/>
        <w:spacing w:after="0" w:line="240" w:lineRule="auto"/>
        <w:contextualSpacing/>
        <w:jc w:val="both"/>
        <w:rPr>
          <w:rFonts w:ascii="Times New Roman" w:eastAsia="Times New Roman" w:hAnsi="Times New Roman" w:cs="Times New Roman"/>
          <w:sz w:val="32"/>
          <w:szCs w:val="32"/>
          <w:lang w:eastAsia="hr-HR"/>
        </w:rPr>
      </w:pPr>
    </w:p>
    <w:p w:rsidR="0038754E" w:rsidRPr="001701AF" w:rsidRDefault="0038754E" w:rsidP="001701AF">
      <w:pPr>
        <w:suppressAutoHyphens/>
        <w:spacing w:after="0" w:line="240" w:lineRule="auto"/>
        <w:jc w:val="both"/>
        <w:rPr>
          <w:rFonts w:ascii="Times New Roman" w:eastAsia="Times New Roman" w:hAnsi="Times New Roman" w:cs="Times New Roman"/>
          <w:sz w:val="24"/>
          <w:szCs w:val="24"/>
          <w:lang w:eastAsia="hr-HR"/>
        </w:rPr>
      </w:pPr>
    </w:p>
    <w:p w:rsidR="0038754E" w:rsidRPr="0038754E" w:rsidRDefault="0038754E" w:rsidP="0038754E">
      <w:pPr>
        <w:suppressAutoHyphens/>
        <w:spacing w:after="0" w:line="240" w:lineRule="auto"/>
        <w:rPr>
          <w:rFonts w:ascii="Arial" w:eastAsia="Times New Roman" w:hAnsi="Arial" w:cs="Arial"/>
          <w:b/>
          <w:lang w:eastAsia="hr-HR"/>
        </w:rPr>
      </w:pPr>
    </w:p>
    <w:p w:rsidR="0038754E" w:rsidRPr="0038754E" w:rsidRDefault="0038754E" w:rsidP="0038754E">
      <w:pPr>
        <w:suppressAutoHyphens/>
        <w:spacing w:after="0" w:line="240" w:lineRule="auto"/>
        <w:rPr>
          <w:rFonts w:ascii="Arial" w:eastAsia="Times New Roman" w:hAnsi="Arial" w:cs="Arial"/>
          <w:b/>
          <w:lang w:eastAsia="hr-HR"/>
        </w:rPr>
      </w:pPr>
    </w:p>
    <w:p w:rsidR="0038754E" w:rsidRPr="0038754E" w:rsidRDefault="0038754E" w:rsidP="0038754E">
      <w:pPr>
        <w:suppressAutoHyphens/>
        <w:spacing w:after="0" w:line="240" w:lineRule="auto"/>
        <w:rPr>
          <w:rFonts w:ascii="Arial" w:eastAsia="Times New Roman" w:hAnsi="Arial" w:cs="Arial"/>
          <w:b/>
          <w:lang w:eastAsia="hr-HR"/>
        </w:rPr>
      </w:pPr>
    </w:p>
    <w:p w:rsidR="0038754E" w:rsidRPr="0038754E" w:rsidRDefault="0038754E" w:rsidP="0038754E">
      <w:pPr>
        <w:suppressAutoHyphens/>
        <w:spacing w:after="0" w:line="240" w:lineRule="auto"/>
        <w:rPr>
          <w:rFonts w:ascii="Arial" w:eastAsia="Times New Roman" w:hAnsi="Arial" w:cs="Arial"/>
          <w:b/>
          <w:lang w:eastAsia="hr-HR"/>
        </w:rPr>
      </w:pPr>
    </w:p>
    <w:p w:rsidR="0038754E" w:rsidRPr="0038754E" w:rsidRDefault="0038754E" w:rsidP="0038754E">
      <w:pPr>
        <w:tabs>
          <w:tab w:val="left" w:pos="6330"/>
        </w:tabs>
        <w:suppressAutoHyphens/>
        <w:spacing w:after="0" w:line="240" w:lineRule="auto"/>
        <w:rPr>
          <w:rFonts w:ascii="Arial" w:eastAsia="Times New Roman" w:hAnsi="Arial" w:cs="Arial"/>
          <w:b/>
          <w:lang w:eastAsia="hr-HR"/>
        </w:rPr>
      </w:pPr>
      <w:r w:rsidRPr="0038754E">
        <w:rPr>
          <w:rFonts w:ascii="Arial" w:eastAsia="Times New Roman" w:hAnsi="Arial" w:cs="Arial"/>
          <w:b/>
          <w:lang w:eastAsia="hr-HR"/>
        </w:rPr>
        <w:tab/>
      </w:r>
    </w:p>
    <w:p w:rsidR="0038754E" w:rsidRPr="0038754E" w:rsidRDefault="0038754E" w:rsidP="0038754E">
      <w:pPr>
        <w:suppressAutoHyphens/>
        <w:spacing w:after="0" w:line="240" w:lineRule="auto"/>
        <w:rPr>
          <w:rFonts w:ascii="Arial" w:eastAsia="Times New Roman" w:hAnsi="Arial" w:cs="Arial"/>
          <w:b/>
          <w:lang w:eastAsia="hr-HR"/>
        </w:rPr>
      </w:pPr>
      <w:r w:rsidRPr="0038754E">
        <w:rPr>
          <w:rFonts w:ascii="Arial" w:eastAsia="Times New Roman" w:hAnsi="Arial" w:cs="Arial"/>
          <w:b/>
          <w:lang w:eastAsia="hr-HR"/>
        </w:rPr>
        <w:tab/>
      </w:r>
      <w:r w:rsidRPr="0038754E">
        <w:rPr>
          <w:rFonts w:ascii="Arial" w:eastAsia="Times New Roman" w:hAnsi="Arial" w:cs="Arial"/>
          <w:b/>
          <w:lang w:eastAsia="hr-HR"/>
        </w:rPr>
        <w:tab/>
      </w:r>
      <w:r w:rsidRPr="0038754E">
        <w:rPr>
          <w:rFonts w:ascii="Arial" w:eastAsia="Times New Roman" w:hAnsi="Arial" w:cs="Arial"/>
          <w:b/>
          <w:lang w:eastAsia="hr-HR"/>
        </w:rPr>
        <w:tab/>
      </w:r>
      <w:r w:rsidRPr="0038754E">
        <w:rPr>
          <w:rFonts w:ascii="Arial" w:eastAsia="Times New Roman" w:hAnsi="Arial" w:cs="Arial"/>
          <w:b/>
          <w:lang w:eastAsia="hr-HR"/>
        </w:rPr>
        <w:tab/>
      </w:r>
      <w:r w:rsidRPr="0038754E">
        <w:rPr>
          <w:rFonts w:ascii="Arial" w:eastAsia="Times New Roman" w:hAnsi="Arial" w:cs="Arial"/>
          <w:b/>
          <w:lang w:eastAsia="hr-HR"/>
        </w:rPr>
        <w:tab/>
      </w:r>
      <w:r w:rsidRPr="0038754E">
        <w:rPr>
          <w:rFonts w:ascii="Arial" w:eastAsia="Times New Roman" w:hAnsi="Arial" w:cs="Arial"/>
          <w:b/>
          <w:lang w:eastAsia="hr-HR"/>
        </w:rPr>
        <w:tab/>
        <w:t xml:space="preserve">                    </w:t>
      </w:r>
      <w:r w:rsidRPr="0038754E">
        <w:rPr>
          <w:rFonts w:ascii="Arial" w:eastAsia="Times New Roman" w:hAnsi="Arial" w:cs="Arial"/>
          <w:b/>
          <w:lang w:eastAsia="hr-HR"/>
        </w:rPr>
        <w:tab/>
      </w:r>
    </w:p>
    <w:p w:rsidR="0038754E" w:rsidRDefault="0038754E" w:rsidP="0038754E">
      <w:pPr>
        <w:suppressAutoHyphens/>
        <w:spacing w:after="0" w:line="240" w:lineRule="auto"/>
        <w:jc w:val="both"/>
        <w:rPr>
          <w:rFonts w:ascii="Arial" w:eastAsia="Times New Roman" w:hAnsi="Arial" w:cs="Arial"/>
          <w:b/>
          <w:i/>
          <w:sz w:val="32"/>
          <w:szCs w:val="32"/>
          <w:u w:val="single"/>
          <w:lang w:eastAsia="hr-HR"/>
        </w:rPr>
      </w:pPr>
      <w:r w:rsidRPr="0038754E">
        <w:rPr>
          <w:rFonts w:ascii="Arial" w:eastAsia="Times New Roman" w:hAnsi="Arial" w:cs="Arial"/>
          <w:b/>
          <w:i/>
          <w:sz w:val="32"/>
          <w:szCs w:val="32"/>
          <w:u w:val="single"/>
          <w:lang w:eastAsia="hr-HR"/>
        </w:rPr>
        <w:t xml:space="preserve"> - Ostalo:</w:t>
      </w:r>
    </w:p>
    <w:p w:rsidR="00A2013C" w:rsidRDefault="00A2013C" w:rsidP="0038754E">
      <w:pPr>
        <w:suppressAutoHyphens/>
        <w:spacing w:after="0" w:line="240" w:lineRule="auto"/>
        <w:jc w:val="both"/>
        <w:rPr>
          <w:rFonts w:ascii="Arial" w:eastAsia="Times New Roman" w:hAnsi="Arial" w:cs="Arial"/>
          <w:b/>
          <w:i/>
          <w:sz w:val="32"/>
          <w:szCs w:val="32"/>
          <w:u w:val="single"/>
          <w:lang w:eastAsia="hr-HR"/>
        </w:rPr>
      </w:pPr>
    </w:p>
    <w:p w:rsidR="00A2013C" w:rsidRDefault="000B1811" w:rsidP="0038754E">
      <w:pPr>
        <w:suppressAutoHyphens/>
        <w:spacing w:after="0" w:line="240" w:lineRule="auto"/>
        <w:jc w:val="both"/>
        <w:rPr>
          <w:rFonts w:ascii="Arial" w:eastAsia="Times New Roman" w:hAnsi="Arial" w:cs="Arial"/>
          <w:b/>
          <w:i/>
          <w:sz w:val="24"/>
          <w:szCs w:val="24"/>
          <w:lang w:eastAsia="hr-HR"/>
        </w:rPr>
      </w:pPr>
      <w:r w:rsidRPr="000B1811">
        <w:rPr>
          <w:rFonts w:ascii="Arial" w:eastAsia="Times New Roman" w:hAnsi="Arial" w:cs="Arial"/>
          <w:b/>
          <w:i/>
          <w:sz w:val="24"/>
          <w:szCs w:val="24"/>
          <w:lang w:eastAsia="hr-HR"/>
        </w:rPr>
        <w:t>34.</w:t>
      </w:r>
    </w:p>
    <w:tbl>
      <w:tblPr>
        <w:tblW w:w="5000" w:type="pct"/>
        <w:tblLook w:val="04A0" w:firstRow="1" w:lastRow="0" w:firstColumn="1" w:lastColumn="0" w:noHBand="0" w:noVBand="1"/>
      </w:tblPr>
      <w:tblGrid>
        <w:gridCol w:w="2899"/>
        <w:gridCol w:w="1319"/>
        <w:gridCol w:w="1287"/>
        <w:gridCol w:w="204"/>
        <w:gridCol w:w="1146"/>
        <w:gridCol w:w="204"/>
        <w:gridCol w:w="569"/>
        <w:gridCol w:w="691"/>
        <w:gridCol w:w="158"/>
        <w:gridCol w:w="522"/>
        <w:gridCol w:w="73"/>
      </w:tblGrid>
      <w:tr w:rsidR="005F506D" w:rsidRPr="005F506D" w:rsidTr="00555E64">
        <w:trPr>
          <w:trHeight w:val="960"/>
        </w:trPr>
        <w:tc>
          <w:tcPr>
            <w:tcW w:w="5000" w:type="pct"/>
            <w:gridSpan w:val="11"/>
            <w:tcBorders>
              <w:top w:val="nil"/>
              <w:left w:val="nil"/>
              <w:bottom w:val="nil"/>
              <w:right w:val="nil"/>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 xml:space="preserve">             Na temelju članka 39. Zakona o proračunu ("Narodne novine", broj 87/08, 136/12 i 15/15) i članka 39. Stavak 5. Statuta općine Gornji Bogićevci ("Službeni vjesnik općine Gornji Bogićevci   br.02/21), OPĆINSKO VIJEĆE OPĆINE GORNJI BOGIĆEVCI na 04. sjednici održanoj  22.12.2021.  godine donijelo je</w:t>
            </w:r>
          </w:p>
        </w:tc>
      </w:tr>
      <w:tr w:rsidR="005F506D" w:rsidRPr="005F506D" w:rsidTr="00555E64">
        <w:trPr>
          <w:gridAfter w:val="3"/>
          <w:wAfter w:w="463" w:type="pct"/>
          <w:trHeight w:val="315"/>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62"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73"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1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gridAfter w:val="2"/>
          <w:wAfter w:w="366" w:type="pct"/>
          <w:trHeight w:val="315"/>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73"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1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31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24"/>
                <w:szCs w:val="24"/>
                <w:lang w:eastAsia="hr-HR"/>
              </w:rPr>
            </w:pPr>
            <w:r w:rsidRPr="005F506D">
              <w:rPr>
                <w:rFonts w:ascii="Times New Roman" w:eastAsia="Times New Roman" w:hAnsi="Times New Roman" w:cs="Times New Roman"/>
                <w:b/>
                <w:bCs/>
                <w:sz w:val="24"/>
                <w:szCs w:val="24"/>
                <w:lang w:eastAsia="hr-HR"/>
              </w:rPr>
              <w:t>O D L U K U</w:t>
            </w:r>
          </w:p>
        </w:tc>
      </w:tr>
      <w:tr w:rsidR="005F506D" w:rsidRPr="005F506D" w:rsidTr="00555E64">
        <w:trPr>
          <w:trHeight w:val="31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24"/>
                <w:szCs w:val="24"/>
                <w:lang w:eastAsia="hr-HR"/>
              </w:rPr>
            </w:pPr>
            <w:r w:rsidRPr="005F506D">
              <w:rPr>
                <w:rFonts w:ascii="Times New Roman" w:eastAsia="Times New Roman" w:hAnsi="Times New Roman" w:cs="Times New Roman"/>
                <w:b/>
                <w:bCs/>
                <w:sz w:val="24"/>
                <w:szCs w:val="24"/>
                <w:lang w:eastAsia="hr-HR"/>
              </w:rPr>
              <w:t>o  izmjeni i dopuni Plana Proračuna općine Gornji Bogićevci za 2021. godinu</w:t>
            </w:r>
          </w:p>
        </w:tc>
      </w:tr>
      <w:tr w:rsidR="005F506D" w:rsidRPr="005F506D" w:rsidTr="00555E64">
        <w:trPr>
          <w:trHeight w:val="31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24"/>
                <w:szCs w:val="24"/>
                <w:lang w:eastAsia="hr-HR"/>
              </w:rPr>
            </w:pPr>
            <w:r w:rsidRPr="005F506D">
              <w:rPr>
                <w:rFonts w:ascii="Times New Roman" w:eastAsia="Times New Roman" w:hAnsi="Times New Roman" w:cs="Times New Roman"/>
                <w:b/>
                <w:bCs/>
                <w:sz w:val="24"/>
                <w:szCs w:val="24"/>
                <w:lang w:eastAsia="hr-HR"/>
              </w:rPr>
              <w:t xml:space="preserve">treći Rebalans </w:t>
            </w:r>
          </w:p>
        </w:tc>
      </w:tr>
      <w:tr w:rsidR="005F506D" w:rsidRPr="005F506D" w:rsidTr="00555E64">
        <w:trPr>
          <w:gridAfter w:val="1"/>
          <w:wAfter w:w="45" w:type="pct"/>
          <w:trHeight w:val="315"/>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24"/>
                <w:szCs w:val="24"/>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1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31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24"/>
                <w:szCs w:val="24"/>
                <w:lang w:eastAsia="hr-HR"/>
              </w:rPr>
            </w:pPr>
            <w:r w:rsidRPr="005F506D">
              <w:rPr>
                <w:rFonts w:ascii="Times New Roman" w:eastAsia="Times New Roman" w:hAnsi="Times New Roman" w:cs="Times New Roman"/>
                <w:b/>
                <w:bCs/>
                <w:sz w:val="24"/>
                <w:szCs w:val="24"/>
                <w:lang w:eastAsia="hr-HR"/>
              </w:rPr>
              <w:t>Članak 1.</w:t>
            </w:r>
          </w:p>
        </w:tc>
      </w:tr>
      <w:tr w:rsidR="005F506D" w:rsidRPr="005F506D" w:rsidTr="00555E64">
        <w:trPr>
          <w:trHeight w:val="315"/>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24"/>
                <w:szCs w:val="24"/>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31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4"/>
                <w:szCs w:val="24"/>
                <w:lang w:eastAsia="hr-HR"/>
              </w:rPr>
            </w:pPr>
            <w:r w:rsidRPr="005F506D">
              <w:rPr>
                <w:rFonts w:ascii="Times New Roman" w:eastAsia="Times New Roman" w:hAnsi="Times New Roman" w:cs="Times New Roman"/>
                <w:sz w:val="24"/>
                <w:szCs w:val="24"/>
                <w:lang w:eastAsia="hr-HR"/>
              </w:rPr>
              <w:t xml:space="preserve">         Članak 1. Plana Proračuna općine Gornji Bogićevci za 2021.godinu (Službeni glasnik općine Gornji </w:t>
            </w:r>
          </w:p>
        </w:tc>
      </w:tr>
      <w:tr w:rsidR="005F506D" w:rsidRPr="005F506D" w:rsidTr="00555E64">
        <w:trPr>
          <w:trHeight w:val="31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4"/>
                <w:szCs w:val="24"/>
                <w:lang w:eastAsia="hr-HR"/>
              </w:rPr>
            </w:pPr>
            <w:r w:rsidRPr="005F506D">
              <w:rPr>
                <w:rFonts w:ascii="Times New Roman" w:eastAsia="Times New Roman" w:hAnsi="Times New Roman" w:cs="Times New Roman"/>
                <w:sz w:val="24"/>
                <w:szCs w:val="24"/>
                <w:lang w:eastAsia="hr-HR"/>
              </w:rPr>
              <w:t xml:space="preserve">Bogićevci broj 06/20) i prvog Rebalansa Proračuna za 2021. godinu (Službeni glasnik općine Gornji </w:t>
            </w:r>
          </w:p>
        </w:tc>
      </w:tr>
      <w:tr w:rsidR="005F506D" w:rsidRPr="005F506D" w:rsidTr="00555E64">
        <w:trPr>
          <w:trHeight w:val="315"/>
        </w:trPr>
        <w:tc>
          <w:tcPr>
            <w:tcW w:w="2188"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4"/>
                <w:szCs w:val="24"/>
                <w:lang w:eastAsia="hr-HR"/>
              </w:rPr>
            </w:pPr>
            <w:r w:rsidRPr="005F506D">
              <w:rPr>
                <w:rFonts w:ascii="Times New Roman" w:eastAsia="Times New Roman" w:hAnsi="Times New Roman" w:cs="Times New Roman"/>
                <w:sz w:val="24"/>
                <w:szCs w:val="24"/>
                <w:lang w:eastAsia="hr-HR"/>
              </w:rPr>
              <w:t xml:space="preserve">Bogićevci broj 03/21) mijenja se i glasi:   </w:t>
            </w: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4"/>
                <w:szCs w:val="24"/>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31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4"/>
                <w:szCs w:val="24"/>
                <w:lang w:eastAsia="hr-HR"/>
              </w:rPr>
            </w:pPr>
            <w:r w:rsidRPr="005F506D">
              <w:rPr>
                <w:rFonts w:ascii="Times New Roman" w:eastAsia="Times New Roman" w:hAnsi="Times New Roman" w:cs="Times New Roman"/>
                <w:sz w:val="24"/>
                <w:szCs w:val="24"/>
                <w:lang w:eastAsia="hr-HR"/>
              </w:rPr>
              <w:t>"Proračun općine Gornji Bogićevci za 2021.god. (u daljnjem tekstu: Proračun) sastoji se od:</w:t>
            </w:r>
          </w:p>
        </w:tc>
      </w:tr>
      <w:tr w:rsidR="005F506D" w:rsidRPr="005F506D" w:rsidTr="00555E64">
        <w:trPr>
          <w:trHeight w:val="315"/>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4"/>
                <w:szCs w:val="24"/>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315"/>
        </w:trPr>
        <w:tc>
          <w:tcPr>
            <w:tcW w:w="2188"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A. RAČUNA PRIHODA I RASHODA</w:t>
            </w: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315"/>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855"/>
        </w:trPr>
        <w:tc>
          <w:tcPr>
            <w:tcW w:w="1407" w:type="pct"/>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24"/>
                <w:szCs w:val="24"/>
                <w:lang w:eastAsia="hr-HR"/>
              </w:rPr>
            </w:pPr>
            <w:r w:rsidRPr="005F506D">
              <w:rPr>
                <w:rFonts w:ascii="Times New Roman" w:eastAsia="Times New Roman" w:hAnsi="Times New Roman" w:cs="Times New Roman"/>
                <w:b/>
                <w:bCs/>
                <w:sz w:val="24"/>
                <w:szCs w:val="24"/>
                <w:lang w:eastAsia="hr-HR"/>
              </w:rPr>
              <w:t> </w:t>
            </w:r>
          </w:p>
        </w:tc>
        <w:tc>
          <w:tcPr>
            <w:tcW w:w="781" w:type="pct"/>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sz w:val="20"/>
                <w:szCs w:val="20"/>
                <w:lang w:eastAsia="hr-HR"/>
              </w:rPr>
            </w:pPr>
            <w:r w:rsidRPr="005F506D">
              <w:rPr>
                <w:rFonts w:ascii="Arial" w:eastAsia="Times New Roman" w:hAnsi="Arial" w:cs="Arial"/>
                <w:b/>
                <w:bCs/>
                <w:sz w:val="20"/>
                <w:szCs w:val="20"/>
                <w:lang w:eastAsia="hr-HR"/>
              </w:rPr>
              <w:t>PLAN ZA 2021.</w:t>
            </w:r>
          </w:p>
        </w:tc>
        <w:tc>
          <w:tcPr>
            <w:tcW w:w="859" w:type="pct"/>
            <w:gridSpan w:val="2"/>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sz w:val="20"/>
                <w:szCs w:val="20"/>
                <w:lang w:eastAsia="hr-HR"/>
              </w:rPr>
            </w:pPr>
            <w:r w:rsidRPr="005F506D">
              <w:rPr>
                <w:rFonts w:ascii="Arial" w:eastAsia="Times New Roman" w:hAnsi="Arial" w:cs="Arial"/>
                <w:b/>
                <w:bCs/>
                <w:sz w:val="20"/>
                <w:szCs w:val="20"/>
                <w:lang w:eastAsia="hr-HR"/>
              </w:rPr>
              <w:t>PLAN ZA 2021. PO DRUGOM REBALANSU</w:t>
            </w:r>
          </w:p>
        </w:tc>
        <w:tc>
          <w:tcPr>
            <w:tcW w:w="1094" w:type="pct"/>
            <w:gridSpan w:val="3"/>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sz w:val="20"/>
                <w:szCs w:val="20"/>
                <w:lang w:eastAsia="hr-HR"/>
              </w:rPr>
            </w:pPr>
            <w:r w:rsidRPr="005F506D">
              <w:rPr>
                <w:rFonts w:ascii="Arial" w:eastAsia="Times New Roman" w:hAnsi="Arial" w:cs="Arial"/>
                <w:b/>
                <w:bCs/>
                <w:sz w:val="20"/>
                <w:szCs w:val="20"/>
                <w:lang w:eastAsia="hr-HR"/>
              </w:rPr>
              <w:t>POVEĆANJE / SMANJENJE</w:t>
            </w:r>
          </w:p>
        </w:tc>
        <w:tc>
          <w:tcPr>
            <w:tcW w:w="859" w:type="pct"/>
            <w:gridSpan w:val="4"/>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sz w:val="20"/>
                <w:szCs w:val="20"/>
                <w:lang w:eastAsia="hr-HR"/>
              </w:rPr>
            </w:pPr>
            <w:r w:rsidRPr="005F506D">
              <w:rPr>
                <w:rFonts w:ascii="Arial" w:eastAsia="Times New Roman" w:hAnsi="Arial" w:cs="Arial"/>
                <w:b/>
                <w:bCs/>
                <w:sz w:val="20"/>
                <w:szCs w:val="20"/>
                <w:lang w:eastAsia="hr-HR"/>
              </w:rPr>
              <w:t>NOVI PLAN</w:t>
            </w:r>
          </w:p>
        </w:tc>
      </w:tr>
      <w:tr w:rsidR="005F506D" w:rsidRPr="005F506D" w:rsidTr="00555E64">
        <w:trPr>
          <w:trHeight w:val="300"/>
        </w:trPr>
        <w:tc>
          <w:tcPr>
            <w:tcW w:w="140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PRIHODI POSLOVANJA</w:t>
            </w:r>
          </w:p>
        </w:tc>
        <w:tc>
          <w:tcPr>
            <w:tcW w:w="78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8.822.332,00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7.467.364,00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-1.270.750,00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6.196.614,00</w:t>
            </w:r>
          </w:p>
        </w:tc>
      </w:tr>
      <w:tr w:rsidR="005F506D" w:rsidRPr="005F506D" w:rsidTr="00555E64">
        <w:trPr>
          <w:trHeight w:val="300"/>
        </w:trPr>
        <w:tc>
          <w:tcPr>
            <w:tcW w:w="1407" w:type="pct"/>
            <w:tcBorders>
              <w:top w:val="nil"/>
              <w:left w:val="single" w:sz="4" w:space="0" w:color="auto"/>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PRIH.OD PRODAJE NEFINAN.IM.</w:t>
            </w:r>
          </w:p>
        </w:tc>
        <w:tc>
          <w:tcPr>
            <w:tcW w:w="78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200.000,00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367.500,00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367.500,00</w:t>
            </w:r>
          </w:p>
        </w:tc>
      </w:tr>
      <w:tr w:rsidR="005F506D" w:rsidRPr="005F506D" w:rsidTr="00555E64">
        <w:trPr>
          <w:trHeight w:val="300"/>
        </w:trPr>
        <w:tc>
          <w:tcPr>
            <w:tcW w:w="140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UKUPNO PRIHODI</w:t>
            </w:r>
          </w:p>
        </w:tc>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9.022.332,00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7.834.864,00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-1.270.750,00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6.564.114,00</w:t>
            </w:r>
          </w:p>
        </w:tc>
      </w:tr>
      <w:tr w:rsidR="005F506D" w:rsidRPr="005F506D" w:rsidTr="00555E64">
        <w:trPr>
          <w:trHeight w:val="300"/>
        </w:trPr>
        <w:tc>
          <w:tcPr>
            <w:tcW w:w="140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RASHODI POSLOVANJA</w:t>
            </w:r>
          </w:p>
        </w:tc>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3.600.711,00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4.025.339,00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114.298,00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4.139.637,00</w:t>
            </w:r>
          </w:p>
        </w:tc>
      </w:tr>
      <w:tr w:rsidR="005F506D" w:rsidRPr="005F506D" w:rsidTr="00555E64">
        <w:trPr>
          <w:trHeight w:val="300"/>
        </w:trPr>
        <w:tc>
          <w:tcPr>
            <w:tcW w:w="140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RASHODI ZA NABAVU NEFIN.IM.</w:t>
            </w:r>
          </w:p>
        </w:tc>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5.760.605,00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5.373.630,00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-1.786.212,00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3.587.418,00</w:t>
            </w:r>
          </w:p>
        </w:tc>
      </w:tr>
      <w:tr w:rsidR="005F506D" w:rsidRPr="005F506D" w:rsidTr="00555E64">
        <w:trPr>
          <w:trHeight w:val="300"/>
        </w:trPr>
        <w:tc>
          <w:tcPr>
            <w:tcW w:w="140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UKUPNO RASHODI</w:t>
            </w:r>
          </w:p>
        </w:tc>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9.361.316,00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9.398.969,00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-1.671.914,00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7.727.055,00</w:t>
            </w:r>
          </w:p>
        </w:tc>
      </w:tr>
      <w:tr w:rsidR="005F506D" w:rsidRPr="005F506D" w:rsidTr="00555E64">
        <w:trPr>
          <w:trHeight w:val="285"/>
        </w:trPr>
        <w:tc>
          <w:tcPr>
            <w:tcW w:w="140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RAZLIKA PRIHODA I RASHODA</w:t>
            </w:r>
          </w:p>
        </w:tc>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-338.984,00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-1.564.105,00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401.164,00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-1.162.941,00</w:t>
            </w:r>
          </w:p>
        </w:tc>
      </w:tr>
      <w:tr w:rsidR="005F506D" w:rsidRPr="005F506D" w:rsidTr="00555E64">
        <w:trPr>
          <w:trHeight w:val="300"/>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 </w:t>
            </w: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 </w:t>
            </w: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 </w:t>
            </w: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 </w:t>
            </w: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 </w:t>
            </w:r>
          </w:p>
        </w:tc>
      </w:tr>
      <w:tr w:rsidR="005F506D" w:rsidRPr="005F506D" w:rsidTr="00555E64">
        <w:trPr>
          <w:trHeight w:val="300"/>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300"/>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lang w:eastAsia="hr-HR"/>
              </w:rPr>
            </w:pPr>
            <w:r w:rsidRPr="005F506D">
              <w:rPr>
                <w:rFonts w:ascii="Times New Roman" w:eastAsia="Times New Roman" w:hAnsi="Times New Roman" w:cs="Times New Roman"/>
                <w:b/>
                <w:bCs/>
                <w:lang w:eastAsia="hr-HR"/>
              </w:rPr>
              <w:t>B. RAČUNA FINANCIRANJA</w:t>
            </w: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300"/>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915"/>
        </w:trPr>
        <w:tc>
          <w:tcPr>
            <w:tcW w:w="1407" w:type="pct"/>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24"/>
                <w:szCs w:val="24"/>
                <w:lang w:eastAsia="hr-HR"/>
              </w:rPr>
            </w:pPr>
            <w:r w:rsidRPr="005F506D">
              <w:rPr>
                <w:rFonts w:ascii="Times New Roman" w:eastAsia="Times New Roman" w:hAnsi="Times New Roman" w:cs="Times New Roman"/>
                <w:b/>
                <w:bCs/>
                <w:sz w:val="24"/>
                <w:szCs w:val="24"/>
                <w:lang w:eastAsia="hr-HR"/>
              </w:rPr>
              <w:t> </w:t>
            </w:r>
          </w:p>
        </w:tc>
        <w:tc>
          <w:tcPr>
            <w:tcW w:w="781" w:type="pct"/>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sz w:val="20"/>
                <w:szCs w:val="20"/>
                <w:lang w:eastAsia="hr-HR"/>
              </w:rPr>
            </w:pPr>
            <w:r w:rsidRPr="005F506D">
              <w:rPr>
                <w:rFonts w:ascii="Arial" w:eastAsia="Times New Roman" w:hAnsi="Arial" w:cs="Arial"/>
                <w:b/>
                <w:bCs/>
                <w:sz w:val="20"/>
                <w:szCs w:val="20"/>
                <w:lang w:eastAsia="hr-HR"/>
              </w:rPr>
              <w:t>PLAN ZA 2021.</w:t>
            </w:r>
          </w:p>
        </w:tc>
        <w:tc>
          <w:tcPr>
            <w:tcW w:w="859" w:type="pct"/>
            <w:gridSpan w:val="2"/>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sz w:val="20"/>
                <w:szCs w:val="20"/>
                <w:lang w:eastAsia="hr-HR"/>
              </w:rPr>
            </w:pPr>
            <w:r w:rsidRPr="005F506D">
              <w:rPr>
                <w:rFonts w:ascii="Arial" w:eastAsia="Times New Roman" w:hAnsi="Arial" w:cs="Arial"/>
                <w:b/>
                <w:bCs/>
                <w:sz w:val="20"/>
                <w:szCs w:val="20"/>
                <w:lang w:eastAsia="hr-HR"/>
              </w:rPr>
              <w:t>PLAN ZA 2021. PO DRUGOM REBALANSU</w:t>
            </w:r>
          </w:p>
        </w:tc>
        <w:tc>
          <w:tcPr>
            <w:tcW w:w="1094" w:type="pct"/>
            <w:gridSpan w:val="3"/>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sz w:val="20"/>
                <w:szCs w:val="20"/>
                <w:lang w:eastAsia="hr-HR"/>
              </w:rPr>
            </w:pPr>
            <w:r w:rsidRPr="005F506D">
              <w:rPr>
                <w:rFonts w:ascii="Arial" w:eastAsia="Times New Roman" w:hAnsi="Arial" w:cs="Arial"/>
                <w:b/>
                <w:bCs/>
                <w:sz w:val="20"/>
                <w:szCs w:val="20"/>
                <w:lang w:eastAsia="hr-HR"/>
              </w:rPr>
              <w:t>POVEĆANJE / SMANJENJE</w:t>
            </w:r>
          </w:p>
        </w:tc>
        <w:tc>
          <w:tcPr>
            <w:tcW w:w="859" w:type="pct"/>
            <w:gridSpan w:val="4"/>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sz w:val="20"/>
                <w:szCs w:val="20"/>
                <w:lang w:eastAsia="hr-HR"/>
              </w:rPr>
            </w:pPr>
            <w:r w:rsidRPr="005F506D">
              <w:rPr>
                <w:rFonts w:ascii="Arial" w:eastAsia="Times New Roman" w:hAnsi="Arial" w:cs="Arial"/>
                <w:b/>
                <w:bCs/>
                <w:sz w:val="20"/>
                <w:szCs w:val="20"/>
                <w:lang w:eastAsia="hr-HR"/>
              </w:rPr>
              <w:t>NOVI PLAN</w:t>
            </w:r>
          </w:p>
        </w:tc>
      </w:tr>
      <w:tr w:rsidR="005F506D" w:rsidRPr="005F506D" w:rsidTr="00555E64">
        <w:trPr>
          <w:trHeight w:val="300"/>
        </w:trPr>
        <w:tc>
          <w:tcPr>
            <w:tcW w:w="140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lastRenderedPageBreak/>
              <w:t>PRIMICI OD FINAN.IM. I ZADUŽ.</w:t>
            </w:r>
          </w:p>
        </w:tc>
        <w:tc>
          <w:tcPr>
            <w:tcW w:w="78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200.000,00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200.000,00</w:t>
            </w:r>
          </w:p>
        </w:tc>
      </w:tr>
      <w:tr w:rsidR="005F506D" w:rsidRPr="005F506D" w:rsidTr="00555E64">
        <w:trPr>
          <w:trHeight w:val="300"/>
        </w:trPr>
        <w:tc>
          <w:tcPr>
            <w:tcW w:w="140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IZDACI OD FINAN.IM. I ZADUŽ.</w:t>
            </w:r>
          </w:p>
        </w:tc>
        <w:tc>
          <w:tcPr>
            <w:tcW w:w="78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r>
      <w:tr w:rsidR="005F506D" w:rsidRPr="005F506D" w:rsidTr="00555E64">
        <w:trPr>
          <w:trHeight w:val="300"/>
        </w:trPr>
        <w:tc>
          <w:tcPr>
            <w:tcW w:w="1407" w:type="pct"/>
            <w:tcBorders>
              <w:top w:val="nil"/>
              <w:left w:val="single" w:sz="4" w:space="0" w:color="auto"/>
              <w:bottom w:val="single" w:sz="4" w:space="0" w:color="auto"/>
              <w:right w:val="nil"/>
            </w:tcBorders>
            <w:shd w:val="clear" w:color="000000" w:fill="FFFFFF"/>
            <w:noWrap/>
            <w:vAlign w:val="center"/>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NETO  FINANCIRANJE</w:t>
            </w:r>
          </w:p>
        </w:tc>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200.000,00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200.000,00</w:t>
            </w:r>
          </w:p>
        </w:tc>
      </w:tr>
      <w:tr w:rsidR="005F506D" w:rsidRPr="005F506D" w:rsidTr="00555E64">
        <w:trPr>
          <w:trHeight w:val="600"/>
        </w:trPr>
        <w:tc>
          <w:tcPr>
            <w:tcW w:w="1407"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VIŠAK / MANJAK + NETO FINANCIRANJE</w:t>
            </w:r>
          </w:p>
        </w:tc>
        <w:tc>
          <w:tcPr>
            <w:tcW w:w="78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0,00</w:t>
            </w:r>
          </w:p>
        </w:tc>
        <w:tc>
          <w:tcPr>
            <w:tcW w:w="1094"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601.164,00</w:t>
            </w:r>
          </w:p>
        </w:tc>
        <w:tc>
          <w:tcPr>
            <w:tcW w:w="859"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r w:rsidRPr="005F506D">
              <w:rPr>
                <w:rFonts w:ascii="Times New Roman" w:eastAsia="Times New Roman" w:hAnsi="Times New Roman" w:cs="Times New Roman"/>
                <w:lang w:eastAsia="hr-HR"/>
              </w:rPr>
              <w:t>-962.941,00</w:t>
            </w:r>
          </w:p>
        </w:tc>
      </w:tr>
      <w:tr w:rsidR="005F506D" w:rsidRPr="005F506D" w:rsidTr="00555E64">
        <w:trPr>
          <w:trHeight w:val="300"/>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360"/>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24"/>
                <w:szCs w:val="24"/>
                <w:lang w:eastAsia="hr-HR"/>
              </w:rPr>
            </w:pPr>
            <w:r w:rsidRPr="005F506D">
              <w:rPr>
                <w:rFonts w:ascii="Times New Roman" w:eastAsia="Times New Roman" w:hAnsi="Times New Roman" w:cs="Times New Roman"/>
                <w:b/>
                <w:bCs/>
                <w:sz w:val="24"/>
                <w:szCs w:val="24"/>
                <w:lang w:eastAsia="hr-HR"/>
              </w:rPr>
              <w:t>Članak 2.</w:t>
            </w:r>
          </w:p>
        </w:tc>
      </w:tr>
      <w:tr w:rsidR="005F506D" w:rsidRPr="005F506D" w:rsidTr="00555E64">
        <w:trPr>
          <w:trHeight w:val="345"/>
        </w:trPr>
        <w:tc>
          <w:tcPr>
            <w:tcW w:w="140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24"/>
                <w:szCs w:val="24"/>
                <w:lang w:eastAsia="hr-HR"/>
              </w:rPr>
            </w:pPr>
          </w:p>
        </w:tc>
        <w:tc>
          <w:tcPr>
            <w:tcW w:w="78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109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859" w:type="pct"/>
            <w:gridSpan w:val="4"/>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r w:rsidR="005F506D" w:rsidRPr="005F506D" w:rsidTr="00555E64">
        <w:trPr>
          <w:trHeight w:val="645"/>
        </w:trPr>
        <w:tc>
          <w:tcPr>
            <w:tcW w:w="5000" w:type="pct"/>
            <w:gridSpan w:val="11"/>
            <w:tcBorders>
              <w:top w:val="nil"/>
              <w:left w:val="nil"/>
              <w:bottom w:val="nil"/>
              <w:right w:val="nil"/>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24"/>
                <w:szCs w:val="24"/>
                <w:lang w:eastAsia="hr-HR"/>
              </w:rPr>
            </w:pPr>
            <w:r w:rsidRPr="005F506D">
              <w:rPr>
                <w:rFonts w:ascii="Times New Roman" w:eastAsia="Times New Roman" w:hAnsi="Times New Roman" w:cs="Times New Roman"/>
                <w:sz w:val="24"/>
                <w:szCs w:val="24"/>
                <w:lang w:eastAsia="hr-HR"/>
              </w:rPr>
              <w:t xml:space="preserve">     Prihodi i rashodi te primici i izdaci </w:t>
            </w:r>
            <w:r w:rsidRPr="005F506D">
              <w:rPr>
                <w:rFonts w:ascii="Times New Roman" w:eastAsia="Times New Roman" w:hAnsi="Times New Roman" w:cs="Times New Roman"/>
                <w:b/>
                <w:bCs/>
                <w:sz w:val="24"/>
                <w:szCs w:val="24"/>
                <w:lang w:eastAsia="hr-HR"/>
              </w:rPr>
              <w:t>koji se mjenjaju</w:t>
            </w:r>
            <w:r w:rsidRPr="005F506D">
              <w:rPr>
                <w:rFonts w:ascii="Times New Roman" w:eastAsia="Times New Roman" w:hAnsi="Times New Roman" w:cs="Times New Roman"/>
                <w:sz w:val="24"/>
                <w:szCs w:val="24"/>
                <w:lang w:eastAsia="hr-HR"/>
              </w:rPr>
              <w:t xml:space="preserve"> utvrđuju se u Računu prihoda i rashoda i Računu financiranja za 2021. godinu kako slijedi:</w:t>
            </w:r>
          </w:p>
        </w:tc>
      </w:tr>
    </w:tbl>
    <w:p w:rsidR="005F506D" w:rsidRDefault="005F506D" w:rsidP="0038754E">
      <w:pPr>
        <w:suppressAutoHyphens/>
        <w:spacing w:after="0" w:line="240" w:lineRule="auto"/>
        <w:jc w:val="both"/>
        <w:rPr>
          <w:rFonts w:ascii="Arial" w:eastAsia="Times New Roman" w:hAnsi="Arial" w:cs="Arial"/>
          <w:b/>
          <w:i/>
          <w:sz w:val="24"/>
          <w:szCs w:val="24"/>
          <w:lang w:eastAsia="hr-HR"/>
        </w:rPr>
      </w:pPr>
    </w:p>
    <w:tbl>
      <w:tblPr>
        <w:tblW w:w="9115" w:type="pct"/>
        <w:tblInd w:w="135" w:type="dxa"/>
        <w:tblLayout w:type="fixed"/>
        <w:tblLook w:val="04A0" w:firstRow="1" w:lastRow="0" w:firstColumn="1" w:lastColumn="0" w:noHBand="0" w:noVBand="1"/>
      </w:tblPr>
      <w:tblGrid>
        <w:gridCol w:w="871"/>
        <w:gridCol w:w="2284"/>
        <w:gridCol w:w="1244"/>
        <w:gridCol w:w="1268"/>
        <w:gridCol w:w="1275"/>
        <w:gridCol w:w="773"/>
        <w:gridCol w:w="512"/>
        <w:gridCol w:w="281"/>
        <w:gridCol w:w="849"/>
        <w:gridCol w:w="135"/>
        <w:gridCol w:w="2401"/>
        <w:gridCol w:w="413"/>
        <w:gridCol w:w="793"/>
        <w:gridCol w:w="743"/>
        <w:gridCol w:w="236"/>
        <w:gridCol w:w="1654"/>
        <w:gridCol w:w="779"/>
      </w:tblGrid>
      <w:tr w:rsidR="00555E64" w:rsidRPr="005F506D" w:rsidTr="00555E64">
        <w:trPr>
          <w:gridAfter w:val="8"/>
          <w:wAfter w:w="2166" w:type="pct"/>
        </w:trPr>
        <w:tc>
          <w:tcPr>
            <w:tcW w:w="9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E64" w:rsidRPr="005F506D" w:rsidRDefault="00555E64" w:rsidP="005F506D">
            <w:pPr>
              <w:spacing w:after="0" w:line="240" w:lineRule="auto"/>
              <w:rPr>
                <w:rFonts w:ascii="Times New Roman" w:eastAsia="Times New Roman" w:hAnsi="Times New Roman" w:cs="Times New Roman"/>
                <w:b/>
                <w:bCs/>
                <w:color w:val="000000"/>
                <w:sz w:val="16"/>
                <w:szCs w:val="32"/>
                <w:lang w:eastAsia="hr-HR"/>
              </w:rPr>
            </w:pPr>
            <w:r w:rsidRPr="005F506D">
              <w:rPr>
                <w:rFonts w:ascii="Times New Roman" w:eastAsia="Times New Roman" w:hAnsi="Times New Roman" w:cs="Times New Roman"/>
                <w:b/>
                <w:bCs/>
                <w:color w:val="000000"/>
                <w:sz w:val="16"/>
                <w:szCs w:val="32"/>
                <w:lang w:eastAsia="hr-HR"/>
              </w:rPr>
              <w:t>OPĆINA GORNJI BOGIĆEVCI</w:t>
            </w:r>
          </w:p>
          <w:p w:rsidR="00555E64" w:rsidRPr="005F506D" w:rsidRDefault="00555E64" w:rsidP="005F506D">
            <w:pPr>
              <w:spacing w:after="0" w:line="240" w:lineRule="auto"/>
              <w:jc w:val="both"/>
              <w:rPr>
                <w:rFonts w:ascii="Arial" w:eastAsia="Times New Roman" w:hAnsi="Arial" w:cs="Arial"/>
                <w:b/>
                <w:bCs/>
                <w:sz w:val="16"/>
                <w:szCs w:val="32"/>
                <w:lang w:eastAsia="hr-HR"/>
              </w:rPr>
            </w:pPr>
            <w:r w:rsidRPr="005F506D">
              <w:rPr>
                <w:rFonts w:ascii="Arial" w:eastAsia="Times New Roman" w:hAnsi="Arial" w:cs="Arial"/>
                <w:b/>
                <w:bCs/>
                <w:sz w:val="16"/>
                <w:szCs w:val="32"/>
                <w:lang w:eastAsia="hr-HR"/>
              </w:rPr>
              <w:t> </w:t>
            </w:r>
          </w:p>
        </w:tc>
        <w:tc>
          <w:tcPr>
            <w:tcW w:w="1536" w:type="pct"/>
            <w:gridSpan w:val="5"/>
            <w:tcBorders>
              <w:top w:val="single" w:sz="4" w:space="0" w:color="auto"/>
              <w:left w:val="nil"/>
              <w:bottom w:val="single" w:sz="4" w:space="0" w:color="auto"/>
              <w:right w:val="nil"/>
            </w:tcBorders>
            <w:shd w:val="clear" w:color="auto" w:fill="auto"/>
            <w:vAlign w:val="bottom"/>
            <w:hideMark/>
          </w:tcPr>
          <w:p w:rsidR="00555E64" w:rsidRPr="005F506D" w:rsidRDefault="00555E64"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E64" w:rsidRPr="005F506D" w:rsidRDefault="00555E64"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228" w:type="pct"/>
            <w:gridSpan w:val="6"/>
            <w:tcBorders>
              <w:top w:val="nil"/>
              <w:left w:val="nil"/>
              <w:bottom w:val="single" w:sz="4"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sz w:val="16"/>
                <w:szCs w:val="18"/>
                <w:lang w:eastAsia="hr-HR"/>
              </w:rPr>
            </w:pPr>
            <w:r w:rsidRPr="005F506D">
              <w:rPr>
                <w:rFonts w:ascii="Arial" w:eastAsia="Times New Roman" w:hAnsi="Arial" w:cs="Arial"/>
                <w:sz w:val="16"/>
                <w:szCs w:val="18"/>
                <w:lang w:eastAsia="hr-HR"/>
              </w:rPr>
              <w:t> </w:t>
            </w:r>
          </w:p>
        </w:tc>
        <w:tc>
          <w:tcPr>
            <w:tcW w:w="383" w:type="pct"/>
            <w:gridSpan w:val="3"/>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1317" w:type="pct"/>
            <w:gridSpan w:val="4"/>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7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50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3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rPr>
          <w:gridAfter w:val="4"/>
          <w:wAfter w:w="1033" w:type="pct"/>
        </w:trPr>
        <w:tc>
          <w:tcPr>
            <w:tcW w:w="1333" w:type="pct"/>
            <w:gridSpan w:val="3"/>
            <w:tcBorders>
              <w:top w:val="single" w:sz="4" w:space="0" w:color="auto"/>
              <w:left w:val="single" w:sz="4" w:space="0" w:color="auto"/>
              <w:bottom w:val="single" w:sz="4" w:space="0" w:color="auto"/>
              <w:right w:val="single" w:sz="4" w:space="0" w:color="000000"/>
            </w:tcBorders>
            <w:shd w:val="clear" w:color="000000" w:fill="FF00FF"/>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36"/>
                <w:lang w:eastAsia="hr-HR"/>
              </w:rPr>
            </w:pPr>
            <w:r w:rsidRPr="005F506D">
              <w:rPr>
                <w:rFonts w:ascii="Times New Roman" w:eastAsia="Times New Roman" w:hAnsi="Times New Roman" w:cs="Times New Roman"/>
                <w:b/>
                <w:bCs/>
                <w:color w:val="000000"/>
                <w:sz w:val="16"/>
                <w:szCs w:val="36"/>
                <w:lang w:eastAsia="hr-HR"/>
              </w:rPr>
              <w:t>OPĆI DIO PRORAČUNA</w:t>
            </w:r>
          </w:p>
        </w:tc>
        <w:tc>
          <w:tcPr>
            <w:tcW w:w="1159" w:type="pct"/>
            <w:gridSpan w:val="4"/>
            <w:tcBorders>
              <w:top w:val="nil"/>
              <w:left w:val="nil"/>
              <w:bottom w:val="single" w:sz="4" w:space="0" w:color="auto"/>
              <w:right w:val="single" w:sz="4" w:space="0" w:color="auto"/>
            </w:tcBorders>
            <w:shd w:val="clear" w:color="000000" w:fill="FF00FF"/>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36"/>
                <w:lang w:eastAsia="hr-HR"/>
              </w:rPr>
            </w:pPr>
            <w:r w:rsidRPr="005F506D">
              <w:rPr>
                <w:rFonts w:ascii="Times New Roman" w:eastAsia="Times New Roman" w:hAnsi="Times New Roman" w:cs="Times New Roman"/>
                <w:b/>
                <w:bCs/>
                <w:color w:val="000000"/>
                <w:sz w:val="16"/>
                <w:szCs w:val="36"/>
                <w:lang w:eastAsia="hr-HR"/>
              </w:rPr>
              <w:t> </w:t>
            </w:r>
          </w:p>
        </w:tc>
        <w:tc>
          <w:tcPr>
            <w:tcW w:w="1110" w:type="pct"/>
            <w:gridSpan w:val="4"/>
            <w:tcBorders>
              <w:top w:val="nil"/>
              <w:left w:val="nil"/>
              <w:bottom w:val="single" w:sz="4" w:space="0" w:color="auto"/>
              <w:right w:val="single" w:sz="4" w:space="0" w:color="auto"/>
            </w:tcBorders>
            <w:shd w:val="clear" w:color="000000" w:fill="FF00FF"/>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36"/>
                <w:lang w:eastAsia="hr-HR"/>
              </w:rPr>
            </w:pPr>
            <w:r w:rsidRPr="005F506D">
              <w:rPr>
                <w:rFonts w:ascii="Times New Roman" w:eastAsia="Times New Roman" w:hAnsi="Times New Roman" w:cs="Times New Roman"/>
                <w:b/>
                <w:bCs/>
                <w:color w:val="000000"/>
                <w:sz w:val="16"/>
                <w:szCs w:val="36"/>
                <w:lang w:eastAsia="hr-HR"/>
              </w:rPr>
              <w:t> </w:t>
            </w:r>
          </w:p>
        </w:tc>
        <w:tc>
          <w:tcPr>
            <w:tcW w:w="125" w:type="pct"/>
            <w:tcBorders>
              <w:top w:val="nil"/>
              <w:left w:val="nil"/>
              <w:bottom w:val="single" w:sz="4" w:space="0" w:color="auto"/>
              <w:right w:val="single" w:sz="4" w:space="0" w:color="auto"/>
            </w:tcBorders>
            <w:shd w:val="clear" w:color="000000" w:fill="FF00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40" w:type="pct"/>
            <w:tcBorders>
              <w:top w:val="nil"/>
              <w:left w:val="nil"/>
              <w:bottom w:val="single" w:sz="4" w:space="0" w:color="auto"/>
              <w:right w:val="single" w:sz="4" w:space="0" w:color="auto"/>
            </w:tcBorders>
            <w:shd w:val="clear" w:color="000000" w:fill="FF00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rPr>
          <w:gridAfter w:val="9"/>
          <w:wAfter w:w="2423" w:type="pct"/>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692" w:type="pct"/>
            <w:tcBorders>
              <w:top w:val="nil"/>
              <w:left w:val="nil"/>
              <w:bottom w:val="single" w:sz="4"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sz w:val="16"/>
                <w:szCs w:val="18"/>
                <w:lang w:eastAsia="hr-HR"/>
              </w:rPr>
            </w:pPr>
            <w:r w:rsidRPr="005F506D">
              <w:rPr>
                <w:rFonts w:ascii="Arial" w:eastAsia="Times New Roman" w:hAnsi="Arial" w:cs="Arial"/>
                <w:sz w:val="16"/>
                <w:szCs w:val="18"/>
                <w:lang w:eastAsia="hr-HR"/>
              </w:rPr>
              <w:t> </w:t>
            </w:r>
          </w:p>
        </w:tc>
        <w:tc>
          <w:tcPr>
            <w:tcW w:w="3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4"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34"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40"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rPr>
          <w:gridAfter w:val="8"/>
          <w:wAfter w:w="2166" w:type="pct"/>
        </w:trPr>
        <w:tc>
          <w:tcPr>
            <w:tcW w:w="1333" w:type="pct"/>
            <w:gridSpan w:val="3"/>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5F506D" w:rsidRPr="005F506D" w:rsidRDefault="005F506D" w:rsidP="005F506D">
            <w:pPr>
              <w:spacing w:after="0" w:line="240" w:lineRule="auto"/>
              <w:jc w:val="center"/>
              <w:rPr>
                <w:rFonts w:ascii="Arial" w:eastAsia="Times New Roman" w:hAnsi="Arial" w:cs="Arial"/>
                <w:b/>
                <w:bCs/>
                <w:sz w:val="16"/>
                <w:szCs w:val="24"/>
                <w:lang w:eastAsia="hr-HR"/>
              </w:rPr>
            </w:pPr>
            <w:r w:rsidRPr="005F506D">
              <w:rPr>
                <w:rFonts w:ascii="Arial" w:eastAsia="Times New Roman" w:hAnsi="Arial" w:cs="Arial"/>
                <w:b/>
                <w:bCs/>
                <w:sz w:val="16"/>
                <w:szCs w:val="24"/>
                <w:lang w:eastAsia="hr-HR"/>
              </w:rPr>
              <w:t>A. RAČUN PRIHODA I RASHODA</w:t>
            </w:r>
          </w:p>
        </w:tc>
        <w:tc>
          <w:tcPr>
            <w:tcW w:w="384" w:type="pct"/>
            <w:tcBorders>
              <w:top w:val="nil"/>
              <w:left w:val="nil"/>
              <w:bottom w:val="single" w:sz="4" w:space="0" w:color="auto"/>
              <w:right w:val="single" w:sz="4" w:space="0" w:color="auto"/>
            </w:tcBorders>
            <w:shd w:val="clear" w:color="000000" w:fill="CCFFCC"/>
            <w:noWrap/>
            <w:vAlign w:val="bottom"/>
            <w:hideMark/>
          </w:tcPr>
          <w:p w:rsidR="005F506D" w:rsidRPr="005F506D" w:rsidRDefault="005F506D" w:rsidP="005F506D">
            <w:pPr>
              <w:spacing w:after="0" w:line="240" w:lineRule="auto"/>
              <w:jc w:val="center"/>
              <w:rPr>
                <w:rFonts w:ascii="Arial" w:eastAsia="Times New Roman" w:hAnsi="Arial" w:cs="Arial"/>
                <w:b/>
                <w:bCs/>
                <w:sz w:val="16"/>
                <w:szCs w:val="24"/>
                <w:lang w:eastAsia="hr-HR"/>
              </w:rPr>
            </w:pPr>
            <w:r w:rsidRPr="005F506D">
              <w:rPr>
                <w:rFonts w:ascii="Arial" w:eastAsia="Times New Roman" w:hAnsi="Arial" w:cs="Arial"/>
                <w:b/>
                <w:bCs/>
                <w:sz w:val="16"/>
                <w:szCs w:val="24"/>
                <w:lang w:eastAsia="hr-HR"/>
              </w:rPr>
              <w:t> </w:t>
            </w:r>
          </w:p>
        </w:tc>
        <w:tc>
          <w:tcPr>
            <w:tcW w:w="386" w:type="pct"/>
            <w:tcBorders>
              <w:top w:val="nil"/>
              <w:left w:val="nil"/>
              <w:bottom w:val="single" w:sz="4" w:space="0" w:color="auto"/>
              <w:right w:val="single" w:sz="4" w:space="0" w:color="auto"/>
            </w:tcBorders>
            <w:shd w:val="clear" w:color="000000" w:fill="CCFFCC"/>
            <w:noWrap/>
            <w:vAlign w:val="bottom"/>
            <w:hideMark/>
          </w:tcPr>
          <w:p w:rsidR="005F506D" w:rsidRPr="005F506D" w:rsidRDefault="005F506D" w:rsidP="005F506D">
            <w:pPr>
              <w:spacing w:after="0" w:line="240" w:lineRule="auto"/>
              <w:jc w:val="center"/>
              <w:rPr>
                <w:rFonts w:ascii="Arial" w:eastAsia="Times New Roman" w:hAnsi="Arial" w:cs="Arial"/>
                <w:b/>
                <w:bCs/>
                <w:sz w:val="16"/>
                <w:szCs w:val="24"/>
                <w:lang w:eastAsia="hr-HR"/>
              </w:rPr>
            </w:pPr>
            <w:r w:rsidRPr="005F506D">
              <w:rPr>
                <w:rFonts w:ascii="Arial" w:eastAsia="Times New Roman" w:hAnsi="Arial" w:cs="Arial"/>
                <w:b/>
                <w:bCs/>
                <w:sz w:val="16"/>
                <w:szCs w:val="24"/>
                <w:lang w:eastAsia="hr-HR"/>
              </w:rPr>
              <w:t> </w:t>
            </w:r>
          </w:p>
        </w:tc>
        <w:tc>
          <w:tcPr>
            <w:tcW w:w="389" w:type="pct"/>
            <w:gridSpan w:val="2"/>
            <w:tcBorders>
              <w:top w:val="nil"/>
              <w:left w:val="nil"/>
              <w:bottom w:val="single" w:sz="4" w:space="0" w:color="auto"/>
              <w:right w:val="single" w:sz="4" w:space="0" w:color="auto"/>
            </w:tcBorders>
            <w:shd w:val="clear" w:color="000000" w:fill="CCFFCC"/>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nil"/>
              <w:left w:val="nil"/>
              <w:bottom w:val="single" w:sz="4" w:space="0" w:color="auto"/>
              <w:right w:val="single" w:sz="4" w:space="0" w:color="auto"/>
            </w:tcBorders>
            <w:shd w:val="clear" w:color="000000" w:fill="CCFFCC"/>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rPr>
          <w:gridAfter w:val="8"/>
          <w:wAfter w:w="2166" w:type="pct"/>
        </w:trPr>
        <w:tc>
          <w:tcPr>
            <w:tcW w:w="1333" w:type="pct"/>
            <w:gridSpan w:val="3"/>
            <w:tcBorders>
              <w:top w:val="single" w:sz="4" w:space="0" w:color="auto"/>
              <w:left w:val="single" w:sz="4" w:space="0" w:color="auto"/>
              <w:bottom w:val="single" w:sz="4" w:space="0" w:color="auto"/>
              <w:right w:val="single" w:sz="4" w:space="0" w:color="000000"/>
            </w:tcBorders>
            <w:shd w:val="clear" w:color="000000" w:fill="99CCFF"/>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xml:space="preserve"> 6. PRIHODI POSLOVANJA</w:t>
            </w:r>
          </w:p>
        </w:tc>
        <w:tc>
          <w:tcPr>
            <w:tcW w:w="384" w:type="pct"/>
            <w:tcBorders>
              <w:top w:val="nil"/>
              <w:left w:val="nil"/>
              <w:bottom w:val="single" w:sz="4" w:space="0" w:color="auto"/>
              <w:right w:val="single" w:sz="4" w:space="0" w:color="auto"/>
            </w:tcBorders>
            <w:shd w:val="clear" w:color="000000" w:fill="99CCFF"/>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w:t>
            </w:r>
          </w:p>
        </w:tc>
        <w:tc>
          <w:tcPr>
            <w:tcW w:w="386" w:type="pct"/>
            <w:tcBorders>
              <w:top w:val="nil"/>
              <w:left w:val="nil"/>
              <w:bottom w:val="single" w:sz="4" w:space="0" w:color="auto"/>
              <w:right w:val="single" w:sz="4" w:space="0" w:color="auto"/>
            </w:tcBorders>
            <w:shd w:val="clear" w:color="000000" w:fill="99CCFF"/>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w:t>
            </w:r>
          </w:p>
        </w:tc>
        <w:tc>
          <w:tcPr>
            <w:tcW w:w="389" w:type="pct"/>
            <w:gridSpan w:val="2"/>
            <w:tcBorders>
              <w:top w:val="nil"/>
              <w:left w:val="nil"/>
              <w:bottom w:val="single" w:sz="4" w:space="0" w:color="auto"/>
              <w:right w:val="single" w:sz="4" w:space="0" w:color="auto"/>
            </w:tcBorders>
            <w:shd w:val="clear" w:color="000000" w:fill="99CC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nil"/>
              <w:left w:val="nil"/>
              <w:bottom w:val="single" w:sz="4" w:space="0" w:color="auto"/>
              <w:right w:val="single" w:sz="4" w:space="0" w:color="auto"/>
            </w:tcBorders>
            <w:shd w:val="clear" w:color="000000" w:fill="99CC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692" w:type="pct"/>
            <w:tcBorders>
              <w:top w:val="nil"/>
              <w:left w:val="nil"/>
              <w:bottom w:val="single" w:sz="4"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sz w:val="16"/>
                <w:szCs w:val="18"/>
                <w:lang w:eastAsia="hr-HR"/>
              </w:rPr>
            </w:pPr>
            <w:r w:rsidRPr="005F506D">
              <w:rPr>
                <w:rFonts w:ascii="Arial" w:eastAsia="Times New Roman" w:hAnsi="Arial" w:cs="Arial"/>
                <w:sz w:val="16"/>
                <w:szCs w:val="18"/>
                <w:lang w:eastAsia="hr-HR"/>
              </w:rPr>
              <w:t> </w:t>
            </w:r>
          </w:p>
        </w:tc>
        <w:tc>
          <w:tcPr>
            <w:tcW w:w="3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4"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BROJ KONTA</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NAZIV PRIHODA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2021.</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PO DRUGOM REBALANSU</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REBALANS TREĆI</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NOVI PLAN</w:t>
            </w:r>
          </w:p>
        </w:tc>
        <w:tc>
          <w:tcPr>
            <w:tcW w:w="342"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xml:space="preserve">Indeks </w:t>
            </w:r>
          </w:p>
        </w:tc>
      </w:tr>
      <w:tr w:rsidR="00555E64" w:rsidRPr="005F506D" w:rsidTr="00555E64">
        <w:trPr>
          <w:gridAfter w:val="8"/>
          <w:wAfter w:w="2166" w:type="pct"/>
        </w:trPr>
        <w:tc>
          <w:tcPr>
            <w:tcW w:w="264" w:type="pct"/>
            <w:tcBorders>
              <w:top w:val="nil"/>
              <w:left w:val="single" w:sz="4" w:space="0" w:color="auto"/>
              <w:bottom w:val="nil"/>
              <w:right w:val="single" w:sz="4" w:space="0" w:color="auto"/>
            </w:tcBorders>
            <w:shd w:val="clear" w:color="auto" w:fill="auto"/>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377" w:type="pct"/>
            <w:tcBorders>
              <w:top w:val="nil"/>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w:t>
            </w:r>
          </w:p>
        </w:tc>
        <w:tc>
          <w:tcPr>
            <w:tcW w:w="384" w:type="pct"/>
            <w:tcBorders>
              <w:top w:val="nil"/>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w:t>
            </w:r>
          </w:p>
        </w:tc>
        <w:tc>
          <w:tcPr>
            <w:tcW w:w="386"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 (4 - 2)</w:t>
            </w:r>
          </w:p>
        </w:tc>
        <w:tc>
          <w:tcPr>
            <w:tcW w:w="389"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w:t>
            </w:r>
          </w:p>
        </w:tc>
        <w:tc>
          <w:tcPr>
            <w:tcW w:w="342"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5(4:2)x100</w:t>
            </w:r>
          </w:p>
        </w:tc>
      </w:tr>
      <w:tr w:rsidR="00555E64" w:rsidRPr="005F506D" w:rsidTr="00555E64">
        <w:trPr>
          <w:gridAfter w:val="8"/>
          <w:wAfter w:w="2166" w:type="pct"/>
        </w:trPr>
        <w:tc>
          <w:tcPr>
            <w:tcW w:w="264" w:type="pct"/>
            <w:tcBorders>
              <w:top w:val="single" w:sz="4" w:space="0" w:color="auto"/>
              <w:left w:val="single" w:sz="4" w:space="0" w:color="auto"/>
              <w:bottom w:val="nil"/>
              <w:right w:val="single" w:sz="4" w:space="0" w:color="auto"/>
            </w:tcBorders>
            <w:shd w:val="clear" w:color="auto" w:fill="auto"/>
            <w:noWrap/>
            <w:hideMark/>
          </w:tcPr>
          <w:p w:rsidR="005F506D" w:rsidRPr="005F506D" w:rsidRDefault="005F506D" w:rsidP="005F506D">
            <w:pPr>
              <w:spacing w:after="0" w:line="240" w:lineRule="auto"/>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6</w:t>
            </w:r>
          </w:p>
        </w:tc>
        <w:tc>
          <w:tcPr>
            <w:tcW w:w="692" w:type="pct"/>
            <w:tcBorders>
              <w:top w:val="single" w:sz="4" w:space="0" w:color="auto"/>
              <w:left w:val="nil"/>
              <w:bottom w:val="nil"/>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PRIHODI POSLOVANJA</w:t>
            </w:r>
          </w:p>
        </w:tc>
        <w:tc>
          <w:tcPr>
            <w:tcW w:w="377" w:type="pct"/>
            <w:tcBorders>
              <w:top w:val="single" w:sz="4" w:space="0" w:color="auto"/>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8.822.332,00</w:t>
            </w:r>
          </w:p>
        </w:tc>
        <w:tc>
          <w:tcPr>
            <w:tcW w:w="384" w:type="pct"/>
            <w:tcBorders>
              <w:top w:val="single" w:sz="4" w:space="0" w:color="auto"/>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7.467.364,00</w:t>
            </w:r>
          </w:p>
        </w:tc>
        <w:tc>
          <w:tcPr>
            <w:tcW w:w="386" w:type="pct"/>
            <w:tcBorders>
              <w:top w:val="single" w:sz="4" w:space="0" w:color="auto"/>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-1.270.750,00</w:t>
            </w:r>
          </w:p>
        </w:tc>
        <w:tc>
          <w:tcPr>
            <w:tcW w:w="389" w:type="pct"/>
            <w:gridSpan w:val="2"/>
            <w:tcBorders>
              <w:top w:val="single" w:sz="4" w:space="0" w:color="auto"/>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6.196.614,00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82,98</w:t>
            </w:r>
          </w:p>
        </w:tc>
      </w:tr>
      <w:tr w:rsidR="00555E64" w:rsidRPr="005F506D" w:rsidTr="00555E64">
        <w:trPr>
          <w:gridAfter w:val="8"/>
          <w:wAfter w:w="2166" w:type="pct"/>
        </w:trPr>
        <w:tc>
          <w:tcPr>
            <w:tcW w:w="264" w:type="pct"/>
            <w:tcBorders>
              <w:top w:val="single" w:sz="8" w:space="0" w:color="auto"/>
              <w:left w:val="single" w:sz="8" w:space="0" w:color="auto"/>
              <w:bottom w:val="single" w:sz="8" w:space="0" w:color="auto"/>
              <w:right w:val="single" w:sz="4" w:space="0" w:color="auto"/>
            </w:tcBorders>
            <w:shd w:val="clear" w:color="auto" w:fill="auto"/>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w:t>
            </w:r>
          </w:p>
        </w:tc>
        <w:tc>
          <w:tcPr>
            <w:tcW w:w="692" w:type="pct"/>
            <w:tcBorders>
              <w:top w:val="single" w:sz="8" w:space="0" w:color="auto"/>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Prihodi od poreza</w:t>
            </w:r>
          </w:p>
        </w:tc>
        <w:tc>
          <w:tcPr>
            <w:tcW w:w="377" w:type="pct"/>
            <w:tcBorders>
              <w:top w:val="single" w:sz="8" w:space="0" w:color="auto"/>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3.985.000,00</w:t>
            </w:r>
          </w:p>
        </w:tc>
        <w:tc>
          <w:tcPr>
            <w:tcW w:w="384" w:type="pct"/>
            <w:tcBorders>
              <w:top w:val="single" w:sz="8" w:space="0" w:color="auto"/>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685.000,00</w:t>
            </w:r>
          </w:p>
        </w:tc>
        <w:tc>
          <w:tcPr>
            <w:tcW w:w="386" w:type="pct"/>
            <w:tcBorders>
              <w:top w:val="single" w:sz="8" w:space="0" w:color="auto"/>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-112.000,00</w:t>
            </w:r>
          </w:p>
        </w:tc>
        <w:tc>
          <w:tcPr>
            <w:tcW w:w="389" w:type="pct"/>
            <w:gridSpan w:val="2"/>
            <w:tcBorders>
              <w:top w:val="single" w:sz="8" w:space="0" w:color="auto"/>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573.000,00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83,65</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611</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Porez i prirez na dohodak</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3.900.000,00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66,67</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613</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Porezi na imovinu</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85.000,00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230,77</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614</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Porezi na robu i usluge</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115,00</w:t>
            </w:r>
          </w:p>
        </w:tc>
      </w:tr>
      <w:tr w:rsidR="00555E64" w:rsidRPr="005F506D" w:rsidTr="00555E64">
        <w:trPr>
          <w:gridAfter w:val="8"/>
          <w:wAfter w:w="2166" w:type="pct"/>
        </w:trPr>
        <w:tc>
          <w:tcPr>
            <w:tcW w:w="264" w:type="pct"/>
            <w:tcBorders>
              <w:top w:val="nil"/>
              <w:left w:val="single" w:sz="8" w:space="0" w:color="auto"/>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63</w:t>
            </w:r>
          </w:p>
        </w:tc>
        <w:tc>
          <w:tcPr>
            <w:tcW w:w="692"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Pomoći iz inozemstva  i od subjek. unutar opće države</w:t>
            </w:r>
          </w:p>
        </w:tc>
        <w:tc>
          <w:tcPr>
            <w:tcW w:w="377"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3.643.980,00</w:t>
            </w:r>
          </w:p>
        </w:tc>
        <w:tc>
          <w:tcPr>
            <w:tcW w:w="384"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5.836.012,00</w:t>
            </w:r>
          </w:p>
        </w:tc>
        <w:tc>
          <w:tcPr>
            <w:tcW w:w="386"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-1.298.000,00</w:t>
            </w:r>
          </w:p>
        </w:tc>
        <w:tc>
          <w:tcPr>
            <w:tcW w:w="389" w:type="pct"/>
            <w:gridSpan w:val="2"/>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4.538.012,00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77,76</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633</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xml:space="preserve">Pomoći iz proračuna </w:t>
            </w:r>
          </w:p>
        </w:tc>
        <w:tc>
          <w:tcPr>
            <w:tcW w:w="377"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3.083.485,00</w:t>
            </w:r>
          </w:p>
        </w:tc>
        <w:tc>
          <w:tcPr>
            <w:tcW w:w="384"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5.225.000,00</w:t>
            </w:r>
          </w:p>
        </w:tc>
        <w:tc>
          <w:tcPr>
            <w:tcW w:w="386"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-898.000,00</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4.327.000,00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82,81</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633</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Kompenzacijska sredstva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3.220.000,00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3.222.000,00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100,06</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633</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Tekuće potpore iz proračuna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633</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Kapitalne pomoći iz proračuna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3.083.485,00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1.100.000,00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55,00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634</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xml:space="preserve">Pomoći iz proračuna </w:t>
            </w:r>
          </w:p>
        </w:tc>
        <w:tc>
          <w:tcPr>
            <w:tcW w:w="377"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13.274,00</w:t>
            </w:r>
          </w:p>
        </w:tc>
        <w:tc>
          <w:tcPr>
            <w:tcW w:w="384"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24.452,00</w:t>
            </w:r>
          </w:p>
        </w:tc>
        <w:tc>
          <w:tcPr>
            <w:tcW w:w="386"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24.452,00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634</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Tekuće pomoći od  HZZ- javni radovi</w:t>
            </w:r>
          </w:p>
        </w:tc>
        <w:tc>
          <w:tcPr>
            <w:tcW w:w="3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13.274,00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24.452,00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24.452,00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636</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Pomoć proračunskim korisnicima iz proračuna koji im nije nadležan</w:t>
            </w:r>
          </w:p>
        </w:tc>
        <w:tc>
          <w:tcPr>
            <w:tcW w:w="377"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72.000,00</w:t>
            </w:r>
          </w:p>
        </w:tc>
        <w:tc>
          <w:tcPr>
            <w:tcW w:w="384"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48.000,00</w:t>
            </w:r>
          </w:p>
        </w:tc>
        <w:tc>
          <w:tcPr>
            <w:tcW w:w="386"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48.000,00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636</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xml:space="preserve">Tekuće pomoći pror.korisnicima od nenadležnih proračuna </w:t>
            </w:r>
          </w:p>
        </w:tc>
        <w:tc>
          <w:tcPr>
            <w:tcW w:w="3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636</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Tekuće pomoći iz županijskog i dr. proračuna JLPRS koji im nije nadležan</w:t>
            </w:r>
          </w:p>
        </w:tc>
        <w:tc>
          <w:tcPr>
            <w:tcW w:w="3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636</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Kapitalne pomoći iz državnog proračuna korisnicima od nadležnih proračuna</w:t>
            </w:r>
          </w:p>
        </w:tc>
        <w:tc>
          <w:tcPr>
            <w:tcW w:w="3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59.000,00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38.000,00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38.000,00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636</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Kapitalne pomoći iz županisjskog pror.korisnicima od nenadležnih proračuna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8.000,00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638</w:t>
            </w:r>
          </w:p>
        </w:tc>
        <w:tc>
          <w:tcPr>
            <w:tcW w:w="692" w:type="pct"/>
            <w:tcBorders>
              <w:top w:val="nil"/>
              <w:left w:val="nil"/>
              <w:bottom w:val="single" w:sz="4" w:space="0" w:color="auto"/>
              <w:right w:val="single" w:sz="4" w:space="0" w:color="auto"/>
            </w:tcBorders>
            <w:shd w:val="clear" w:color="000000" w:fill="FFFFFF"/>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Pom. iz drž. pror. temeljem prijenosa EU sr.</w:t>
            </w:r>
          </w:p>
        </w:tc>
        <w:tc>
          <w:tcPr>
            <w:tcW w:w="377"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475.221,00</w:t>
            </w:r>
          </w:p>
        </w:tc>
        <w:tc>
          <w:tcPr>
            <w:tcW w:w="384"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538.560,00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-400.000,00</w:t>
            </w:r>
          </w:p>
        </w:tc>
        <w:tc>
          <w:tcPr>
            <w:tcW w:w="389" w:type="pct"/>
            <w:gridSpan w:val="2"/>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138.560,00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25,73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Kap.pom.- VATROGASNI DOM Mjera7.4.1</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Kap.pom.- SRC BREZINE Mjera 7.4.1</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638</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Tekuće pomoći temeljem EU sredstava (javni radovi)</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75.221,00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138.560,00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138.560,00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lastRenderedPageBreak/>
              <w:t>64</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Prihodi od imovine</w:t>
            </w:r>
          </w:p>
        </w:tc>
        <w:tc>
          <w:tcPr>
            <w:tcW w:w="377"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380.302,00</w:t>
            </w:r>
          </w:p>
        </w:tc>
        <w:tc>
          <w:tcPr>
            <w:tcW w:w="384"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363.302,00</w:t>
            </w:r>
          </w:p>
        </w:tc>
        <w:tc>
          <w:tcPr>
            <w:tcW w:w="386"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32.600,00</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395.902,00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108,97</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641</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Prihodi od financijske imovine</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5.300,00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1.766,67</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641</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Prihodi od financijske imovine KNJIŽNICA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2,00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642</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Prihodi od nefinancijske imovine</w:t>
            </w:r>
          </w:p>
        </w:tc>
        <w:tc>
          <w:tcPr>
            <w:tcW w:w="377"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380.000,00</w:t>
            </w:r>
          </w:p>
        </w:tc>
        <w:tc>
          <w:tcPr>
            <w:tcW w:w="384"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363.000,00</w:t>
            </w:r>
          </w:p>
        </w:tc>
        <w:tc>
          <w:tcPr>
            <w:tcW w:w="386"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27.600,00</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390.600,00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107,60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642</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Prihodi od zakupa i iznajmlj. Imov. U vlasništvu općine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122.000,00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122.000,00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132.000,00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108,20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642</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Prihodi od zakupa polj.zemlj.u vl.države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240.000,00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240.000,00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240.000,00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642</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Ostali prihodi od nefinancijske imovine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17.000,00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17.000,00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642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Naknada za zadržavanje nezakonitih zgrada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1.600,00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w:t>
            </w:r>
          </w:p>
        </w:tc>
      </w:tr>
      <w:tr w:rsidR="00555E64" w:rsidRPr="005F506D" w:rsidTr="00555E64">
        <w:trPr>
          <w:gridAfter w:val="8"/>
          <w:wAfter w:w="2166" w:type="pct"/>
        </w:trPr>
        <w:tc>
          <w:tcPr>
            <w:tcW w:w="264" w:type="pct"/>
            <w:tcBorders>
              <w:top w:val="nil"/>
              <w:left w:val="single" w:sz="8" w:space="0" w:color="auto"/>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65</w:t>
            </w:r>
          </w:p>
        </w:tc>
        <w:tc>
          <w:tcPr>
            <w:tcW w:w="692"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Prihodi od administrativnih pristojbi i po posebnim propisima</w:t>
            </w:r>
          </w:p>
        </w:tc>
        <w:tc>
          <w:tcPr>
            <w:tcW w:w="377"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743.130,00</w:t>
            </w:r>
          </w:p>
        </w:tc>
        <w:tc>
          <w:tcPr>
            <w:tcW w:w="384"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513.130,00</w:t>
            </w:r>
          </w:p>
        </w:tc>
        <w:tc>
          <w:tcPr>
            <w:tcW w:w="386"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101.650,00</w:t>
            </w:r>
          </w:p>
        </w:tc>
        <w:tc>
          <w:tcPr>
            <w:tcW w:w="389" w:type="pct"/>
            <w:gridSpan w:val="2"/>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614.780,00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119,81</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651</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Administrativne (upravne) pristojbe</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140.500,00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140.500,00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11.600,00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152.100,00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108,26</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651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Ost.općinske prist.- troškovi ovršnih postupaka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651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Prihodi od prodaje državnih biljega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651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Ost.naknade i prist.za pos.namj.-grobar.i ost.</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140.000,00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140.000,00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150.000,00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107,14</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652</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Prihodi po posebnim propisima</w:t>
            </w:r>
          </w:p>
        </w:tc>
        <w:tc>
          <w:tcPr>
            <w:tcW w:w="377"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287.630,00</w:t>
            </w:r>
          </w:p>
        </w:tc>
        <w:tc>
          <w:tcPr>
            <w:tcW w:w="384"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57.630,00</w:t>
            </w:r>
          </w:p>
        </w:tc>
        <w:tc>
          <w:tcPr>
            <w:tcW w:w="386"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-9.950,00</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47.680,00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82,73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652</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Prihodi od vodoprivrede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550,00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652</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Doprinosi za šume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280.000,00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40.000,00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80,00</w:t>
            </w:r>
          </w:p>
        </w:tc>
      </w:tr>
      <w:tr w:rsidR="00555E64" w:rsidRPr="005F506D" w:rsidTr="00555E64">
        <w:trPr>
          <w:gridAfter w:val="8"/>
          <w:wAfter w:w="2166" w:type="pct"/>
        </w:trPr>
        <w:tc>
          <w:tcPr>
            <w:tcW w:w="264" w:type="pct"/>
            <w:tcBorders>
              <w:top w:val="nil"/>
              <w:left w:val="single" w:sz="4" w:space="0" w:color="auto"/>
              <w:bottom w:val="nil"/>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652</w:t>
            </w:r>
          </w:p>
        </w:tc>
        <w:tc>
          <w:tcPr>
            <w:tcW w:w="692" w:type="pct"/>
            <w:tcBorders>
              <w:top w:val="nil"/>
              <w:left w:val="nil"/>
              <w:bottom w:val="nil"/>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Sufinanciranje cijene usluga participacije</w:t>
            </w:r>
          </w:p>
        </w:tc>
        <w:tc>
          <w:tcPr>
            <w:tcW w:w="377" w:type="pct"/>
            <w:tcBorders>
              <w:top w:val="nil"/>
              <w:left w:val="nil"/>
              <w:bottom w:val="nil"/>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1.130,00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1.130,00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1.130,00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single" w:sz="4" w:space="0" w:color="auto"/>
              <w:left w:val="single" w:sz="4" w:space="0" w:color="auto"/>
              <w:bottom w:val="nil"/>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652</w:t>
            </w:r>
          </w:p>
        </w:tc>
        <w:tc>
          <w:tcPr>
            <w:tcW w:w="692" w:type="pct"/>
            <w:tcBorders>
              <w:top w:val="single" w:sz="4" w:space="0" w:color="auto"/>
              <w:left w:val="nil"/>
              <w:bottom w:val="nil"/>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 xml:space="preserve">Ostali nespomenuti prihodi </w:t>
            </w:r>
          </w:p>
        </w:tc>
        <w:tc>
          <w:tcPr>
            <w:tcW w:w="377" w:type="pct"/>
            <w:tcBorders>
              <w:top w:val="single" w:sz="4" w:space="0" w:color="auto"/>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6.000,00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6.000,00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single" w:sz="4" w:space="0" w:color="auto"/>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6.000,00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653</w:t>
            </w:r>
          </w:p>
        </w:tc>
        <w:tc>
          <w:tcPr>
            <w:tcW w:w="692" w:type="pct"/>
            <w:tcBorders>
              <w:top w:val="single" w:sz="4" w:space="0" w:color="auto"/>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Komunalni doprinosi i naknade</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315.000,00</w:t>
            </w:r>
          </w:p>
        </w:tc>
        <w:tc>
          <w:tcPr>
            <w:tcW w:w="384"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315.000,00</w:t>
            </w:r>
          </w:p>
        </w:tc>
        <w:tc>
          <w:tcPr>
            <w:tcW w:w="386"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100.000,00</w:t>
            </w:r>
          </w:p>
        </w:tc>
        <w:tc>
          <w:tcPr>
            <w:tcW w:w="389" w:type="pct"/>
            <w:gridSpan w:val="2"/>
            <w:tcBorders>
              <w:top w:val="single" w:sz="4" w:space="0" w:color="auto"/>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415.000,00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131,75</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653</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Komunalni doprinosi</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15.000,00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15.000,00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15.000,00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653</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Komunalne naknade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400.000,00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133,33</w:t>
            </w:r>
          </w:p>
        </w:tc>
      </w:tr>
      <w:tr w:rsidR="00555E64" w:rsidRPr="005F506D" w:rsidTr="00555E64">
        <w:trPr>
          <w:gridAfter w:val="8"/>
          <w:wAfter w:w="2166" w:type="pct"/>
        </w:trPr>
        <w:tc>
          <w:tcPr>
            <w:tcW w:w="264" w:type="pct"/>
            <w:tcBorders>
              <w:top w:val="nil"/>
              <w:left w:val="single" w:sz="8" w:space="0" w:color="auto"/>
              <w:bottom w:val="nil"/>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66</w:t>
            </w:r>
          </w:p>
        </w:tc>
        <w:tc>
          <w:tcPr>
            <w:tcW w:w="692" w:type="pct"/>
            <w:tcBorders>
              <w:top w:val="nil"/>
              <w:left w:val="nil"/>
              <w:bottom w:val="nil"/>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Ostali prihodi od nefinancijske imovine</w:t>
            </w:r>
          </w:p>
        </w:tc>
        <w:tc>
          <w:tcPr>
            <w:tcW w:w="377"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68.920,00</w:t>
            </w:r>
          </w:p>
        </w:tc>
        <w:tc>
          <w:tcPr>
            <w:tcW w:w="384"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68.920,00</w:t>
            </w:r>
          </w:p>
        </w:tc>
        <w:tc>
          <w:tcPr>
            <w:tcW w:w="386"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5.000,00</w:t>
            </w:r>
          </w:p>
        </w:tc>
        <w:tc>
          <w:tcPr>
            <w:tcW w:w="389"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73.920,00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107,25</w:t>
            </w:r>
          </w:p>
        </w:tc>
      </w:tr>
      <w:tr w:rsidR="00555E64" w:rsidRPr="005F506D" w:rsidTr="00555E64">
        <w:trPr>
          <w:gridAfter w:val="8"/>
          <w:wAfter w:w="2166" w:type="pct"/>
        </w:trPr>
        <w:tc>
          <w:tcPr>
            <w:tcW w:w="264" w:type="pct"/>
            <w:tcBorders>
              <w:top w:val="single" w:sz="4" w:space="0" w:color="auto"/>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661</w:t>
            </w:r>
          </w:p>
        </w:tc>
        <w:tc>
          <w:tcPr>
            <w:tcW w:w="692" w:type="pct"/>
            <w:tcBorders>
              <w:top w:val="single" w:sz="4" w:space="0" w:color="auto"/>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Ostali vl. prihodi ( utržak knjižnice)</w:t>
            </w:r>
          </w:p>
        </w:tc>
        <w:tc>
          <w:tcPr>
            <w:tcW w:w="377" w:type="pct"/>
            <w:tcBorders>
              <w:top w:val="single" w:sz="4" w:space="0" w:color="auto"/>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4" w:type="pct"/>
            <w:tcBorders>
              <w:top w:val="single" w:sz="4" w:space="0" w:color="auto"/>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single" w:sz="4" w:space="0" w:color="auto"/>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661</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Prihod od usluga održavanja površina vjerskih zajednica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33.920,00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33.920,00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33.920,00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661</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Ostali vl. prihodi (usluge ukopa, radnog stroja..)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40.000,00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114,29</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68</w:t>
            </w:r>
          </w:p>
        </w:tc>
        <w:tc>
          <w:tcPr>
            <w:tcW w:w="692" w:type="pct"/>
            <w:tcBorders>
              <w:top w:val="nil"/>
              <w:left w:val="nil"/>
              <w:bottom w:val="single" w:sz="4"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Ostale kazne</w:t>
            </w:r>
          </w:p>
        </w:tc>
        <w:tc>
          <w:tcPr>
            <w:tcW w:w="377"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1.000,00</w:t>
            </w:r>
          </w:p>
        </w:tc>
        <w:tc>
          <w:tcPr>
            <w:tcW w:w="384"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1.000,00</w:t>
            </w:r>
          </w:p>
        </w:tc>
        <w:tc>
          <w:tcPr>
            <w:tcW w:w="386"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68191</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Ostali prihodi-po Rješenju kom redara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1333" w:type="pct"/>
            <w:gridSpan w:val="3"/>
            <w:tcBorders>
              <w:top w:val="single" w:sz="4" w:space="0" w:color="auto"/>
              <w:left w:val="single" w:sz="4" w:space="0" w:color="auto"/>
              <w:bottom w:val="single" w:sz="4" w:space="0" w:color="auto"/>
              <w:right w:val="single" w:sz="4" w:space="0" w:color="000000"/>
            </w:tcBorders>
            <w:shd w:val="clear" w:color="000000" w:fill="99CCFF"/>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xml:space="preserve"> 7. PRIHODI OD NEFINANCIJSKE IMOVINE</w:t>
            </w:r>
          </w:p>
        </w:tc>
        <w:tc>
          <w:tcPr>
            <w:tcW w:w="384" w:type="pct"/>
            <w:tcBorders>
              <w:top w:val="nil"/>
              <w:left w:val="nil"/>
              <w:bottom w:val="single" w:sz="4" w:space="0" w:color="auto"/>
              <w:right w:val="single" w:sz="4" w:space="0" w:color="auto"/>
            </w:tcBorders>
            <w:shd w:val="clear" w:color="000000" w:fill="99CCFF"/>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w:t>
            </w:r>
          </w:p>
        </w:tc>
        <w:tc>
          <w:tcPr>
            <w:tcW w:w="386" w:type="pct"/>
            <w:tcBorders>
              <w:top w:val="nil"/>
              <w:left w:val="nil"/>
              <w:bottom w:val="single" w:sz="4" w:space="0" w:color="auto"/>
              <w:right w:val="single" w:sz="4" w:space="0" w:color="auto"/>
            </w:tcBorders>
            <w:shd w:val="clear" w:color="000000" w:fill="99CCFF"/>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w:t>
            </w:r>
          </w:p>
        </w:tc>
        <w:tc>
          <w:tcPr>
            <w:tcW w:w="389" w:type="pct"/>
            <w:gridSpan w:val="2"/>
            <w:tcBorders>
              <w:top w:val="nil"/>
              <w:left w:val="nil"/>
              <w:bottom w:val="single" w:sz="4" w:space="0" w:color="auto"/>
              <w:right w:val="single" w:sz="4" w:space="0" w:color="auto"/>
            </w:tcBorders>
            <w:shd w:val="clear" w:color="000000" w:fill="99CC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single" w:sz="4" w:space="0" w:color="auto"/>
              <w:left w:val="nil"/>
              <w:bottom w:val="single" w:sz="4" w:space="0" w:color="auto"/>
              <w:right w:val="single" w:sz="4" w:space="0" w:color="auto"/>
            </w:tcBorders>
            <w:shd w:val="clear" w:color="000000" w:fill="99CC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BROJ KONTA</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NAZIV PRIHODA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2020.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PO DRUGOM REBALANSU</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REBALANS TREĆI</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NOVI PLAN</w:t>
            </w:r>
          </w:p>
        </w:tc>
        <w:tc>
          <w:tcPr>
            <w:tcW w:w="342"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xml:space="preserve">Indeks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w:t>
            </w:r>
          </w:p>
        </w:tc>
        <w:tc>
          <w:tcPr>
            <w:tcW w:w="386"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 (4 - 2)</w:t>
            </w:r>
          </w:p>
        </w:tc>
        <w:tc>
          <w:tcPr>
            <w:tcW w:w="389"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w:t>
            </w:r>
          </w:p>
        </w:tc>
        <w:tc>
          <w:tcPr>
            <w:tcW w:w="342"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5(4:2)x100</w:t>
            </w:r>
          </w:p>
        </w:tc>
      </w:tr>
      <w:tr w:rsidR="00555E64" w:rsidRPr="005F506D" w:rsidTr="00555E64">
        <w:trPr>
          <w:gridAfter w:val="8"/>
          <w:wAfter w:w="2166" w:type="pct"/>
        </w:trPr>
        <w:tc>
          <w:tcPr>
            <w:tcW w:w="264" w:type="pct"/>
            <w:tcBorders>
              <w:top w:val="nil"/>
              <w:left w:val="single" w:sz="8" w:space="0" w:color="auto"/>
              <w:bottom w:val="single" w:sz="4" w:space="0" w:color="auto"/>
              <w:right w:val="single" w:sz="4" w:space="0" w:color="auto"/>
            </w:tcBorders>
            <w:shd w:val="clear" w:color="000000" w:fill="CC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w:t>
            </w:r>
          </w:p>
        </w:tc>
        <w:tc>
          <w:tcPr>
            <w:tcW w:w="692" w:type="pct"/>
            <w:tcBorders>
              <w:top w:val="nil"/>
              <w:left w:val="nil"/>
              <w:bottom w:val="single" w:sz="4" w:space="0" w:color="auto"/>
              <w:right w:val="single" w:sz="4" w:space="0" w:color="auto"/>
            </w:tcBorders>
            <w:shd w:val="clear" w:color="000000" w:fill="CCFFCC"/>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PRIHODI OD PRODAJE NEFINANCIJSKE IMOVINE</w:t>
            </w:r>
          </w:p>
        </w:tc>
        <w:tc>
          <w:tcPr>
            <w:tcW w:w="377" w:type="pct"/>
            <w:tcBorders>
              <w:top w:val="nil"/>
              <w:left w:val="nil"/>
              <w:bottom w:val="single" w:sz="4" w:space="0" w:color="auto"/>
              <w:right w:val="single" w:sz="4" w:space="0" w:color="auto"/>
            </w:tcBorders>
            <w:shd w:val="clear" w:color="000000" w:fill="CC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200.000,00</w:t>
            </w:r>
          </w:p>
        </w:tc>
        <w:tc>
          <w:tcPr>
            <w:tcW w:w="384" w:type="pct"/>
            <w:tcBorders>
              <w:top w:val="nil"/>
              <w:left w:val="nil"/>
              <w:bottom w:val="single" w:sz="4" w:space="0" w:color="auto"/>
              <w:right w:val="single" w:sz="4" w:space="0" w:color="auto"/>
            </w:tcBorders>
            <w:shd w:val="clear" w:color="000000" w:fill="CC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367.500,00</w:t>
            </w:r>
          </w:p>
        </w:tc>
        <w:tc>
          <w:tcPr>
            <w:tcW w:w="386" w:type="pct"/>
            <w:tcBorders>
              <w:top w:val="single" w:sz="4" w:space="0" w:color="auto"/>
              <w:left w:val="nil"/>
              <w:bottom w:val="single" w:sz="4" w:space="0" w:color="auto"/>
              <w:right w:val="single" w:sz="4" w:space="0" w:color="auto"/>
            </w:tcBorders>
            <w:shd w:val="clear" w:color="000000" w:fill="CC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single" w:sz="4" w:space="0" w:color="auto"/>
              <w:left w:val="nil"/>
              <w:bottom w:val="single" w:sz="4" w:space="0" w:color="auto"/>
              <w:right w:val="single" w:sz="4" w:space="0" w:color="auto"/>
            </w:tcBorders>
            <w:shd w:val="clear" w:color="000000" w:fill="CC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367.500,00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8" w:space="0" w:color="auto"/>
              <w:bottom w:val="single" w:sz="8" w:space="0" w:color="auto"/>
              <w:right w:val="single" w:sz="4" w:space="0" w:color="auto"/>
            </w:tcBorders>
            <w:shd w:val="clear" w:color="auto" w:fill="auto"/>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71</w:t>
            </w:r>
          </w:p>
        </w:tc>
        <w:tc>
          <w:tcPr>
            <w:tcW w:w="692" w:type="pct"/>
            <w:tcBorders>
              <w:top w:val="nil"/>
              <w:left w:val="nil"/>
              <w:bottom w:val="single" w:sz="8"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Prihodi od prodaje neproizvedene imovine</w:t>
            </w:r>
          </w:p>
        </w:tc>
        <w:tc>
          <w:tcPr>
            <w:tcW w:w="377" w:type="pct"/>
            <w:tcBorders>
              <w:top w:val="nil"/>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200.000,00</w:t>
            </w:r>
          </w:p>
        </w:tc>
        <w:tc>
          <w:tcPr>
            <w:tcW w:w="384" w:type="pct"/>
            <w:tcBorders>
              <w:top w:val="nil"/>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292.500,00</w:t>
            </w:r>
          </w:p>
        </w:tc>
        <w:tc>
          <w:tcPr>
            <w:tcW w:w="386" w:type="pct"/>
            <w:tcBorders>
              <w:top w:val="nil"/>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292.500,00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711</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Prihodi od prodaje materijalne imovine - pr.bog.</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292.500,00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292.500,00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72</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Prihod od prodaje neproizvedene imovine</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721</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Prihod od prodaje građevinskih objekata</w:t>
            </w:r>
          </w:p>
        </w:tc>
        <w:tc>
          <w:tcPr>
            <w:tcW w:w="377" w:type="pct"/>
            <w:tcBorders>
              <w:top w:val="nil"/>
              <w:left w:val="nil"/>
              <w:bottom w:val="nil"/>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4" w:type="pct"/>
            <w:tcBorders>
              <w:top w:val="nil"/>
              <w:left w:val="nil"/>
              <w:bottom w:val="nil"/>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75.000,00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F506D" w:rsidRPr="005F506D" w:rsidTr="00555E64">
        <w:trPr>
          <w:gridAfter w:val="8"/>
          <w:wAfter w:w="2166" w:type="pct"/>
        </w:trPr>
        <w:tc>
          <w:tcPr>
            <w:tcW w:w="2834" w:type="pct"/>
            <w:gridSpan w:val="9"/>
            <w:tcBorders>
              <w:top w:val="nil"/>
              <w:left w:val="single" w:sz="4" w:space="0" w:color="auto"/>
              <w:bottom w:val="single" w:sz="8" w:space="0" w:color="auto"/>
              <w:right w:val="single" w:sz="4" w:space="0" w:color="000000"/>
            </w:tcBorders>
            <w:shd w:val="clear" w:color="000000" w:fill="99CCFF"/>
            <w:hideMark/>
          </w:tcPr>
          <w:p w:rsidR="005F506D" w:rsidRPr="005F506D" w:rsidRDefault="005F506D" w:rsidP="005F506D">
            <w:pPr>
              <w:spacing w:after="0" w:line="240" w:lineRule="auto"/>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xml:space="preserve">                        8. PRIMICI OD FINANCIJSKE IMOVINE I ZADUŽIVANJA</w:t>
            </w:r>
          </w:p>
        </w:tc>
      </w:tr>
      <w:tr w:rsidR="00555E64" w:rsidRPr="005F506D" w:rsidTr="00555E64">
        <w:trPr>
          <w:gridAfter w:val="8"/>
          <w:wAfter w:w="2166" w:type="pct"/>
        </w:trPr>
        <w:tc>
          <w:tcPr>
            <w:tcW w:w="264" w:type="pct"/>
            <w:tcBorders>
              <w:top w:val="nil"/>
              <w:left w:val="single" w:sz="8" w:space="0" w:color="auto"/>
              <w:bottom w:val="single" w:sz="8" w:space="0" w:color="auto"/>
              <w:right w:val="single" w:sz="4" w:space="0" w:color="auto"/>
            </w:tcBorders>
            <w:shd w:val="clear" w:color="000000" w:fill="CC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w:t>
            </w:r>
          </w:p>
        </w:tc>
        <w:tc>
          <w:tcPr>
            <w:tcW w:w="692" w:type="pct"/>
            <w:tcBorders>
              <w:top w:val="nil"/>
              <w:left w:val="nil"/>
              <w:bottom w:val="single" w:sz="8" w:space="0" w:color="auto"/>
              <w:right w:val="single" w:sz="4" w:space="0" w:color="auto"/>
            </w:tcBorders>
            <w:shd w:val="clear" w:color="000000" w:fill="CCFFCC"/>
            <w:noWrap/>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PRIMICI OD FIN. IMOVINE I ZADUŽIVANJA</w:t>
            </w:r>
          </w:p>
        </w:tc>
        <w:tc>
          <w:tcPr>
            <w:tcW w:w="377" w:type="pct"/>
            <w:tcBorders>
              <w:top w:val="nil"/>
              <w:left w:val="nil"/>
              <w:bottom w:val="single" w:sz="8" w:space="0" w:color="auto"/>
              <w:right w:val="single" w:sz="4" w:space="0" w:color="auto"/>
            </w:tcBorders>
            <w:shd w:val="clear" w:color="000000" w:fill="CCFFCC"/>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4" w:type="pct"/>
            <w:tcBorders>
              <w:top w:val="nil"/>
              <w:left w:val="nil"/>
              <w:bottom w:val="single" w:sz="8" w:space="0" w:color="auto"/>
              <w:right w:val="single" w:sz="4" w:space="0" w:color="auto"/>
            </w:tcBorders>
            <w:shd w:val="clear" w:color="000000" w:fill="CCFFCC"/>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6" w:type="pct"/>
            <w:tcBorders>
              <w:top w:val="nil"/>
              <w:left w:val="nil"/>
              <w:bottom w:val="single" w:sz="8" w:space="0" w:color="auto"/>
              <w:right w:val="single" w:sz="4" w:space="0" w:color="auto"/>
            </w:tcBorders>
            <w:shd w:val="clear" w:color="000000" w:fill="CCFFCC"/>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200.000,00</w:t>
            </w:r>
          </w:p>
        </w:tc>
        <w:tc>
          <w:tcPr>
            <w:tcW w:w="389" w:type="pct"/>
            <w:gridSpan w:val="2"/>
            <w:tcBorders>
              <w:top w:val="nil"/>
              <w:left w:val="nil"/>
              <w:bottom w:val="single" w:sz="8" w:space="0" w:color="auto"/>
              <w:right w:val="single" w:sz="4" w:space="0" w:color="auto"/>
            </w:tcBorders>
            <w:shd w:val="clear" w:color="000000" w:fill="CCFFCC"/>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200.000,00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8" w:space="0" w:color="auto"/>
              <w:bottom w:val="single" w:sz="8" w:space="0" w:color="auto"/>
              <w:right w:val="single" w:sz="4" w:space="0" w:color="auto"/>
            </w:tcBorders>
            <w:shd w:val="clear" w:color="auto" w:fill="auto"/>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84</w:t>
            </w:r>
          </w:p>
        </w:tc>
        <w:tc>
          <w:tcPr>
            <w:tcW w:w="692" w:type="pct"/>
            <w:tcBorders>
              <w:top w:val="nil"/>
              <w:left w:val="nil"/>
              <w:bottom w:val="single" w:sz="8"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Primici od zaduživanja</w:t>
            </w:r>
          </w:p>
        </w:tc>
        <w:tc>
          <w:tcPr>
            <w:tcW w:w="377" w:type="pct"/>
            <w:tcBorders>
              <w:top w:val="nil"/>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0,00</w:t>
            </w:r>
          </w:p>
        </w:tc>
        <w:tc>
          <w:tcPr>
            <w:tcW w:w="384" w:type="pct"/>
            <w:tcBorders>
              <w:top w:val="nil"/>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0,00</w:t>
            </w:r>
          </w:p>
        </w:tc>
        <w:tc>
          <w:tcPr>
            <w:tcW w:w="386" w:type="pct"/>
            <w:tcBorders>
              <w:top w:val="nil"/>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200.000,00</w:t>
            </w:r>
          </w:p>
        </w:tc>
        <w:tc>
          <w:tcPr>
            <w:tcW w:w="389" w:type="pct"/>
            <w:gridSpan w:val="2"/>
            <w:tcBorders>
              <w:top w:val="nil"/>
              <w:left w:val="nil"/>
              <w:bottom w:val="single" w:sz="8" w:space="0" w:color="auto"/>
              <w:right w:val="single" w:sz="4" w:space="0" w:color="auto"/>
            </w:tcBorders>
            <w:shd w:val="clear" w:color="auto" w:fill="auto"/>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200.000,00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844</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Primljeni zajmovi od tuz. Banaka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847</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Primljeni zajmovi od državnog proračuna - kratkoročni</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lastRenderedPageBreak/>
              <w:t>922</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Manjak prihoda / Višak iz preth.god.</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nil"/>
              <w:right w:val="single" w:sz="4" w:space="0" w:color="auto"/>
            </w:tcBorders>
            <w:shd w:val="clear" w:color="auto" w:fill="auto"/>
            <w:noWrap/>
            <w:hideMark/>
          </w:tcPr>
          <w:p w:rsidR="005F506D" w:rsidRPr="005F506D" w:rsidRDefault="005F506D" w:rsidP="005F506D">
            <w:pPr>
              <w:spacing w:after="0" w:line="240" w:lineRule="auto"/>
              <w:rPr>
                <w:rFonts w:ascii="Arial" w:eastAsia="Times New Roman" w:hAnsi="Arial" w:cs="Arial"/>
                <w:color w:val="000000"/>
                <w:sz w:val="16"/>
                <w:szCs w:val="24"/>
                <w:lang w:eastAsia="hr-HR"/>
              </w:rPr>
            </w:pPr>
            <w:r w:rsidRPr="005F506D">
              <w:rPr>
                <w:rFonts w:ascii="Arial" w:eastAsia="Times New Roman" w:hAnsi="Arial" w:cs="Arial"/>
                <w:color w:val="000000"/>
                <w:sz w:val="16"/>
                <w:szCs w:val="24"/>
                <w:lang w:eastAsia="hr-HR"/>
              </w:rPr>
              <w:t> </w:t>
            </w:r>
          </w:p>
        </w:tc>
        <w:tc>
          <w:tcPr>
            <w:tcW w:w="692" w:type="pct"/>
            <w:tcBorders>
              <w:top w:val="nil"/>
              <w:left w:val="nil"/>
              <w:bottom w:val="nil"/>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 </w:t>
            </w:r>
          </w:p>
        </w:tc>
        <w:tc>
          <w:tcPr>
            <w:tcW w:w="377" w:type="pct"/>
            <w:tcBorders>
              <w:top w:val="nil"/>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 </w:t>
            </w:r>
          </w:p>
        </w:tc>
        <w:tc>
          <w:tcPr>
            <w:tcW w:w="384" w:type="pct"/>
            <w:tcBorders>
              <w:top w:val="nil"/>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 </w:t>
            </w:r>
          </w:p>
        </w:tc>
        <w:tc>
          <w:tcPr>
            <w:tcW w:w="386" w:type="pct"/>
            <w:tcBorders>
              <w:top w:val="nil"/>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 </w:t>
            </w:r>
          </w:p>
        </w:tc>
        <w:tc>
          <w:tcPr>
            <w:tcW w:w="389" w:type="pct"/>
            <w:gridSpan w:val="2"/>
            <w:tcBorders>
              <w:top w:val="nil"/>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4"/>
                <w:lang w:eastAsia="hr-HR"/>
              </w:rPr>
            </w:pPr>
            <w:r w:rsidRPr="005F506D">
              <w:rPr>
                <w:rFonts w:ascii="Arial" w:eastAsia="Times New Roman" w:hAnsi="Arial" w:cs="Arial"/>
                <w:sz w:val="16"/>
                <w:szCs w:val="24"/>
                <w:lang w:eastAsia="hr-HR"/>
              </w:rPr>
              <w:t> </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r>
      <w:tr w:rsidR="00555E64" w:rsidRPr="005F506D" w:rsidTr="00555E64">
        <w:trPr>
          <w:gridAfter w:val="8"/>
          <w:wAfter w:w="2166" w:type="pct"/>
        </w:trPr>
        <w:tc>
          <w:tcPr>
            <w:tcW w:w="956" w:type="pct"/>
            <w:gridSpan w:val="2"/>
            <w:tcBorders>
              <w:top w:val="single" w:sz="8" w:space="0" w:color="auto"/>
              <w:left w:val="single" w:sz="8" w:space="0" w:color="auto"/>
              <w:bottom w:val="single" w:sz="8" w:space="0" w:color="auto"/>
              <w:right w:val="single" w:sz="4" w:space="0" w:color="000000"/>
            </w:tcBorders>
            <w:shd w:val="clear" w:color="000000" w:fill="FFFF00"/>
            <w:noWrap/>
            <w:hideMark/>
          </w:tcPr>
          <w:p w:rsidR="005F506D" w:rsidRPr="005F506D" w:rsidRDefault="005F506D" w:rsidP="005F506D">
            <w:pPr>
              <w:spacing w:after="0" w:line="240" w:lineRule="auto"/>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xml:space="preserve">             UKUPNO PRIHODI ( 6+7+8):</w:t>
            </w:r>
          </w:p>
        </w:tc>
        <w:tc>
          <w:tcPr>
            <w:tcW w:w="377" w:type="pct"/>
            <w:tcBorders>
              <w:top w:val="single" w:sz="8" w:space="0" w:color="auto"/>
              <w:left w:val="nil"/>
              <w:bottom w:val="single" w:sz="8" w:space="0" w:color="auto"/>
              <w:right w:val="single" w:sz="4" w:space="0" w:color="auto"/>
            </w:tcBorders>
            <w:shd w:val="clear" w:color="000000" w:fill="FFFF00"/>
            <w:noWrap/>
            <w:vAlign w:val="bottom"/>
            <w:hideMark/>
          </w:tcPr>
          <w:p w:rsidR="005F506D" w:rsidRPr="005F506D" w:rsidRDefault="005F506D" w:rsidP="005F506D">
            <w:pPr>
              <w:spacing w:after="0" w:line="240" w:lineRule="auto"/>
              <w:jc w:val="right"/>
              <w:rPr>
                <w:rFonts w:ascii="Arial" w:eastAsia="Times New Roman" w:hAnsi="Arial" w:cs="Arial"/>
                <w:b/>
                <w:bCs/>
                <w:sz w:val="16"/>
                <w:lang w:eastAsia="hr-HR"/>
              </w:rPr>
            </w:pPr>
            <w:r w:rsidRPr="005F506D">
              <w:rPr>
                <w:rFonts w:ascii="Arial" w:eastAsia="Times New Roman" w:hAnsi="Arial" w:cs="Arial"/>
                <w:b/>
                <w:bCs/>
                <w:sz w:val="16"/>
                <w:lang w:eastAsia="hr-HR"/>
              </w:rPr>
              <w:t>9.022.332,00</w:t>
            </w:r>
          </w:p>
        </w:tc>
        <w:tc>
          <w:tcPr>
            <w:tcW w:w="384" w:type="pct"/>
            <w:tcBorders>
              <w:top w:val="single" w:sz="8" w:space="0" w:color="auto"/>
              <w:left w:val="nil"/>
              <w:bottom w:val="single" w:sz="8" w:space="0" w:color="auto"/>
              <w:right w:val="single" w:sz="4" w:space="0" w:color="auto"/>
            </w:tcBorders>
            <w:shd w:val="clear" w:color="000000" w:fill="FFFF00"/>
            <w:noWrap/>
            <w:vAlign w:val="bottom"/>
            <w:hideMark/>
          </w:tcPr>
          <w:p w:rsidR="005F506D" w:rsidRPr="005F506D" w:rsidRDefault="005F506D" w:rsidP="005F506D">
            <w:pPr>
              <w:spacing w:after="0" w:line="240" w:lineRule="auto"/>
              <w:jc w:val="right"/>
              <w:rPr>
                <w:rFonts w:ascii="Arial" w:eastAsia="Times New Roman" w:hAnsi="Arial" w:cs="Arial"/>
                <w:b/>
                <w:bCs/>
                <w:sz w:val="16"/>
                <w:lang w:eastAsia="hr-HR"/>
              </w:rPr>
            </w:pPr>
            <w:r w:rsidRPr="005F506D">
              <w:rPr>
                <w:rFonts w:ascii="Arial" w:eastAsia="Times New Roman" w:hAnsi="Arial" w:cs="Arial"/>
                <w:b/>
                <w:bCs/>
                <w:sz w:val="16"/>
                <w:lang w:eastAsia="hr-HR"/>
              </w:rPr>
              <w:t>7.834.864,00</w:t>
            </w:r>
          </w:p>
        </w:tc>
        <w:tc>
          <w:tcPr>
            <w:tcW w:w="386" w:type="pct"/>
            <w:tcBorders>
              <w:top w:val="single" w:sz="8" w:space="0" w:color="auto"/>
              <w:left w:val="nil"/>
              <w:bottom w:val="single" w:sz="8" w:space="0" w:color="auto"/>
              <w:right w:val="single" w:sz="4" w:space="0" w:color="auto"/>
            </w:tcBorders>
            <w:shd w:val="clear" w:color="000000" w:fill="FFFF00"/>
            <w:noWrap/>
            <w:vAlign w:val="bottom"/>
            <w:hideMark/>
          </w:tcPr>
          <w:p w:rsidR="005F506D" w:rsidRPr="005F506D" w:rsidRDefault="005F506D" w:rsidP="005F506D">
            <w:pPr>
              <w:spacing w:after="0" w:line="240" w:lineRule="auto"/>
              <w:jc w:val="right"/>
              <w:rPr>
                <w:rFonts w:ascii="Arial" w:eastAsia="Times New Roman" w:hAnsi="Arial" w:cs="Arial"/>
                <w:b/>
                <w:bCs/>
                <w:sz w:val="16"/>
                <w:lang w:eastAsia="hr-HR"/>
              </w:rPr>
            </w:pPr>
            <w:r w:rsidRPr="005F506D">
              <w:rPr>
                <w:rFonts w:ascii="Arial" w:eastAsia="Times New Roman" w:hAnsi="Arial" w:cs="Arial"/>
                <w:b/>
                <w:bCs/>
                <w:sz w:val="16"/>
                <w:lang w:eastAsia="hr-HR"/>
              </w:rPr>
              <w:t>-1.070.750,00</w:t>
            </w:r>
          </w:p>
        </w:tc>
        <w:tc>
          <w:tcPr>
            <w:tcW w:w="389" w:type="pct"/>
            <w:gridSpan w:val="2"/>
            <w:tcBorders>
              <w:top w:val="single" w:sz="8" w:space="0" w:color="auto"/>
              <w:left w:val="nil"/>
              <w:bottom w:val="single" w:sz="8" w:space="0" w:color="auto"/>
              <w:right w:val="single" w:sz="4" w:space="0" w:color="auto"/>
            </w:tcBorders>
            <w:shd w:val="clear" w:color="000000" w:fill="FFFF00"/>
            <w:noWrap/>
            <w:vAlign w:val="bottom"/>
            <w:hideMark/>
          </w:tcPr>
          <w:p w:rsidR="005F506D" w:rsidRPr="005F506D" w:rsidRDefault="005F506D" w:rsidP="005F506D">
            <w:pPr>
              <w:spacing w:after="0" w:line="240" w:lineRule="auto"/>
              <w:jc w:val="right"/>
              <w:rPr>
                <w:rFonts w:ascii="Arial" w:eastAsia="Times New Roman" w:hAnsi="Arial" w:cs="Arial"/>
                <w:b/>
                <w:bCs/>
                <w:sz w:val="16"/>
                <w:lang w:eastAsia="hr-HR"/>
              </w:rPr>
            </w:pPr>
            <w:r w:rsidRPr="005F506D">
              <w:rPr>
                <w:rFonts w:ascii="Arial" w:eastAsia="Times New Roman" w:hAnsi="Arial" w:cs="Arial"/>
                <w:b/>
                <w:bCs/>
                <w:sz w:val="16"/>
                <w:lang w:eastAsia="hr-HR"/>
              </w:rPr>
              <w:t>6.764.114,00</w:t>
            </w:r>
          </w:p>
        </w:tc>
        <w:tc>
          <w:tcPr>
            <w:tcW w:w="342" w:type="pct"/>
            <w:gridSpan w:val="2"/>
            <w:tcBorders>
              <w:top w:val="single" w:sz="8" w:space="0" w:color="auto"/>
              <w:left w:val="nil"/>
              <w:bottom w:val="single" w:sz="8" w:space="0" w:color="auto"/>
              <w:right w:val="single" w:sz="8" w:space="0" w:color="auto"/>
            </w:tcBorders>
            <w:shd w:val="clear" w:color="000000" w:fill="FFFF00"/>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86,33</w:t>
            </w:r>
          </w:p>
        </w:tc>
      </w:tr>
      <w:tr w:rsidR="00555E64" w:rsidRPr="005F506D" w:rsidTr="00555E64">
        <w:trPr>
          <w:gridAfter w:val="8"/>
          <w:wAfter w:w="2166" w:type="pct"/>
        </w:trPr>
        <w:tc>
          <w:tcPr>
            <w:tcW w:w="1333" w:type="pct"/>
            <w:gridSpan w:val="3"/>
            <w:tcBorders>
              <w:top w:val="nil"/>
              <w:left w:val="single" w:sz="4" w:space="0" w:color="auto"/>
              <w:bottom w:val="single" w:sz="4" w:space="0" w:color="auto"/>
              <w:right w:val="single" w:sz="4" w:space="0" w:color="000000"/>
            </w:tcBorders>
            <w:shd w:val="clear" w:color="000000" w:fill="FF0000"/>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3. RASHODI POSLOVANJA</w:t>
            </w:r>
          </w:p>
        </w:tc>
        <w:tc>
          <w:tcPr>
            <w:tcW w:w="384" w:type="pct"/>
            <w:tcBorders>
              <w:top w:val="nil"/>
              <w:left w:val="nil"/>
              <w:bottom w:val="single" w:sz="4" w:space="0" w:color="auto"/>
              <w:right w:val="single" w:sz="4" w:space="0" w:color="auto"/>
            </w:tcBorders>
            <w:shd w:val="clear" w:color="000000" w:fill="FF0000"/>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w:t>
            </w:r>
          </w:p>
        </w:tc>
        <w:tc>
          <w:tcPr>
            <w:tcW w:w="386" w:type="pct"/>
            <w:tcBorders>
              <w:top w:val="nil"/>
              <w:left w:val="nil"/>
              <w:bottom w:val="single" w:sz="4" w:space="0" w:color="auto"/>
              <w:right w:val="single" w:sz="4" w:space="0" w:color="auto"/>
            </w:tcBorders>
            <w:shd w:val="clear" w:color="000000" w:fill="FF0000"/>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w:t>
            </w:r>
          </w:p>
        </w:tc>
        <w:tc>
          <w:tcPr>
            <w:tcW w:w="389" w:type="pct"/>
            <w:gridSpan w:val="2"/>
            <w:tcBorders>
              <w:top w:val="nil"/>
              <w:left w:val="nil"/>
              <w:bottom w:val="single" w:sz="4" w:space="0" w:color="auto"/>
              <w:right w:val="single" w:sz="4" w:space="0" w:color="auto"/>
            </w:tcBorders>
            <w:shd w:val="clear" w:color="000000" w:fill="FF0000"/>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nil"/>
              <w:left w:val="nil"/>
              <w:bottom w:val="single" w:sz="4" w:space="0" w:color="auto"/>
              <w:right w:val="single" w:sz="4" w:space="0" w:color="auto"/>
            </w:tcBorders>
            <w:shd w:val="clear" w:color="000000" w:fill="FF0000"/>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692" w:type="pct"/>
            <w:tcBorders>
              <w:top w:val="nil"/>
              <w:left w:val="nil"/>
              <w:bottom w:val="single" w:sz="4"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sz w:val="16"/>
                <w:szCs w:val="18"/>
                <w:lang w:eastAsia="hr-HR"/>
              </w:rPr>
            </w:pPr>
            <w:r w:rsidRPr="005F506D">
              <w:rPr>
                <w:rFonts w:ascii="Arial" w:eastAsia="Times New Roman" w:hAnsi="Arial" w:cs="Arial"/>
                <w:sz w:val="16"/>
                <w:szCs w:val="18"/>
                <w:lang w:eastAsia="hr-HR"/>
              </w:rPr>
              <w:t> </w:t>
            </w:r>
          </w:p>
        </w:tc>
        <w:tc>
          <w:tcPr>
            <w:tcW w:w="3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4"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9" w:type="pct"/>
            <w:gridSpan w:val="2"/>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nil"/>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BROJ KONTA</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NAZIV RASHODA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2021.</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PO DRUGOM REBALANSU</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REBALANS TREĆI</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NOVI PLAN</w:t>
            </w:r>
          </w:p>
        </w:tc>
        <w:tc>
          <w:tcPr>
            <w:tcW w:w="342" w:type="pct"/>
            <w:gridSpan w:val="2"/>
            <w:tcBorders>
              <w:top w:val="single" w:sz="4" w:space="0" w:color="auto"/>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xml:space="preserve">Indeks </w:t>
            </w:r>
          </w:p>
        </w:tc>
      </w:tr>
      <w:tr w:rsidR="00555E64" w:rsidRPr="005F506D" w:rsidTr="00555E64">
        <w:trPr>
          <w:gridAfter w:val="8"/>
          <w:wAfter w:w="2166" w:type="pct"/>
        </w:trPr>
        <w:tc>
          <w:tcPr>
            <w:tcW w:w="264" w:type="pct"/>
            <w:tcBorders>
              <w:top w:val="nil"/>
              <w:left w:val="single" w:sz="4" w:space="0" w:color="auto"/>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 </w:t>
            </w:r>
          </w:p>
        </w:tc>
        <w:tc>
          <w:tcPr>
            <w:tcW w:w="692"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377" w:type="pct"/>
            <w:tcBorders>
              <w:top w:val="nil"/>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w:t>
            </w:r>
          </w:p>
        </w:tc>
        <w:tc>
          <w:tcPr>
            <w:tcW w:w="384" w:type="pct"/>
            <w:tcBorders>
              <w:top w:val="nil"/>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w:t>
            </w:r>
          </w:p>
        </w:tc>
        <w:tc>
          <w:tcPr>
            <w:tcW w:w="386"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 (4 - 2)</w:t>
            </w:r>
          </w:p>
        </w:tc>
        <w:tc>
          <w:tcPr>
            <w:tcW w:w="389"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w:t>
            </w:r>
          </w:p>
        </w:tc>
        <w:tc>
          <w:tcPr>
            <w:tcW w:w="342"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5(4:2)x100</w:t>
            </w:r>
          </w:p>
        </w:tc>
      </w:tr>
      <w:tr w:rsidR="00555E64" w:rsidRPr="005F506D" w:rsidTr="00555E64">
        <w:trPr>
          <w:gridAfter w:val="8"/>
          <w:wAfter w:w="2166" w:type="pct"/>
        </w:trPr>
        <w:tc>
          <w:tcPr>
            <w:tcW w:w="264" w:type="pct"/>
            <w:tcBorders>
              <w:top w:val="single" w:sz="4" w:space="0" w:color="auto"/>
              <w:left w:val="single" w:sz="4" w:space="0" w:color="auto"/>
              <w:bottom w:val="nil"/>
              <w:right w:val="single" w:sz="4" w:space="0" w:color="auto"/>
            </w:tcBorders>
            <w:shd w:val="clear" w:color="auto" w:fill="auto"/>
            <w:hideMark/>
          </w:tcPr>
          <w:p w:rsidR="005F506D" w:rsidRPr="005F506D" w:rsidRDefault="005F506D" w:rsidP="005F506D">
            <w:pPr>
              <w:spacing w:after="0" w:line="240" w:lineRule="auto"/>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3</w:t>
            </w:r>
          </w:p>
        </w:tc>
        <w:tc>
          <w:tcPr>
            <w:tcW w:w="692" w:type="pct"/>
            <w:tcBorders>
              <w:top w:val="single" w:sz="4" w:space="0" w:color="auto"/>
              <w:left w:val="nil"/>
              <w:bottom w:val="nil"/>
              <w:right w:val="single" w:sz="4" w:space="0" w:color="auto"/>
            </w:tcBorders>
            <w:shd w:val="clear" w:color="auto" w:fill="auto"/>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RASHODI POSLOVANJA</w:t>
            </w:r>
          </w:p>
        </w:tc>
        <w:tc>
          <w:tcPr>
            <w:tcW w:w="377" w:type="pct"/>
            <w:tcBorders>
              <w:top w:val="single" w:sz="4"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3.600.711,00</w:t>
            </w:r>
          </w:p>
        </w:tc>
        <w:tc>
          <w:tcPr>
            <w:tcW w:w="384" w:type="pct"/>
            <w:tcBorders>
              <w:top w:val="single" w:sz="4"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4.025.339,00</w:t>
            </w:r>
          </w:p>
        </w:tc>
        <w:tc>
          <w:tcPr>
            <w:tcW w:w="386" w:type="pct"/>
            <w:tcBorders>
              <w:top w:val="single" w:sz="4"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122.298,00</w:t>
            </w:r>
          </w:p>
        </w:tc>
        <w:tc>
          <w:tcPr>
            <w:tcW w:w="389" w:type="pct"/>
            <w:gridSpan w:val="2"/>
            <w:tcBorders>
              <w:top w:val="single" w:sz="4"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4.139.637,00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102,84</w:t>
            </w:r>
          </w:p>
        </w:tc>
      </w:tr>
      <w:tr w:rsidR="00555E64" w:rsidRPr="005F506D" w:rsidTr="00555E64">
        <w:trPr>
          <w:gridAfter w:val="8"/>
          <w:wAfter w:w="2166" w:type="pct"/>
        </w:trPr>
        <w:tc>
          <w:tcPr>
            <w:tcW w:w="264" w:type="pct"/>
            <w:tcBorders>
              <w:top w:val="single" w:sz="8" w:space="0" w:color="auto"/>
              <w:left w:val="single" w:sz="8" w:space="0" w:color="auto"/>
              <w:bottom w:val="single" w:sz="8" w:space="0" w:color="auto"/>
              <w:right w:val="single" w:sz="4" w:space="0" w:color="auto"/>
            </w:tcBorders>
            <w:shd w:val="clear" w:color="auto" w:fill="auto"/>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w:t>
            </w:r>
          </w:p>
        </w:tc>
        <w:tc>
          <w:tcPr>
            <w:tcW w:w="692" w:type="pct"/>
            <w:tcBorders>
              <w:top w:val="single" w:sz="8" w:space="0" w:color="auto"/>
              <w:left w:val="single" w:sz="8" w:space="0" w:color="auto"/>
              <w:bottom w:val="single" w:sz="8" w:space="0" w:color="auto"/>
              <w:right w:val="single" w:sz="4" w:space="0" w:color="auto"/>
            </w:tcBorders>
            <w:shd w:val="clear" w:color="auto" w:fill="auto"/>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Rashodi za zaposlene</w:t>
            </w:r>
          </w:p>
        </w:tc>
        <w:tc>
          <w:tcPr>
            <w:tcW w:w="377"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1.076.532,00</w:t>
            </w:r>
          </w:p>
        </w:tc>
        <w:tc>
          <w:tcPr>
            <w:tcW w:w="384"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1.152.653,00</w:t>
            </w:r>
          </w:p>
        </w:tc>
        <w:tc>
          <w:tcPr>
            <w:tcW w:w="386"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3.820,00</w:t>
            </w:r>
          </w:p>
        </w:tc>
        <w:tc>
          <w:tcPr>
            <w:tcW w:w="389" w:type="pct"/>
            <w:gridSpan w:val="2"/>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1.148.473,00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99,64</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311</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Plaće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843.080,00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909.005,00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411,00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909.416,00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100,05</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99"/>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311</w:t>
            </w:r>
          </w:p>
        </w:tc>
        <w:tc>
          <w:tcPr>
            <w:tcW w:w="692" w:type="pct"/>
            <w:tcBorders>
              <w:top w:val="nil"/>
              <w:left w:val="nil"/>
              <w:bottom w:val="single" w:sz="4" w:space="0" w:color="auto"/>
              <w:right w:val="single" w:sz="4" w:space="0" w:color="auto"/>
            </w:tcBorders>
            <w:shd w:val="clear" w:color="000000" w:fill="FFFF99"/>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Plaća redovni zaposlenici</w:t>
            </w:r>
          </w:p>
        </w:tc>
        <w:tc>
          <w:tcPr>
            <w:tcW w:w="377"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681.715,00</w:t>
            </w:r>
          </w:p>
        </w:tc>
        <w:tc>
          <w:tcPr>
            <w:tcW w:w="384"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681.715,00</w:t>
            </w:r>
          </w:p>
        </w:tc>
        <w:tc>
          <w:tcPr>
            <w:tcW w:w="386"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99"/>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681.715,00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99"/>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311</w:t>
            </w:r>
          </w:p>
        </w:tc>
        <w:tc>
          <w:tcPr>
            <w:tcW w:w="692" w:type="pct"/>
            <w:tcBorders>
              <w:top w:val="nil"/>
              <w:left w:val="nil"/>
              <w:bottom w:val="single" w:sz="4" w:space="0" w:color="auto"/>
              <w:right w:val="single" w:sz="4" w:space="0" w:color="auto"/>
            </w:tcBorders>
            <w:shd w:val="clear" w:color="000000" w:fill="FFFF99"/>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Plaća knjižnica</w:t>
            </w:r>
          </w:p>
        </w:tc>
        <w:tc>
          <w:tcPr>
            <w:tcW w:w="377"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86.550,00</w:t>
            </w:r>
          </w:p>
        </w:tc>
        <w:tc>
          <w:tcPr>
            <w:tcW w:w="384"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86.550,00</w:t>
            </w:r>
          </w:p>
        </w:tc>
        <w:tc>
          <w:tcPr>
            <w:tcW w:w="386"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101,00</w:t>
            </w:r>
          </w:p>
        </w:tc>
        <w:tc>
          <w:tcPr>
            <w:tcW w:w="389" w:type="pct"/>
            <w:gridSpan w:val="2"/>
            <w:tcBorders>
              <w:top w:val="nil"/>
              <w:left w:val="nil"/>
              <w:bottom w:val="single" w:sz="4" w:space="0" w:color="auto"/>
              <w:right w:val="single" w:sz="4" w:space="0" w:color="auto"/>
            </w:tcBorders>
            <w:shd w:val="clear" w:color="000000" w:fill="FFFF99"/>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86.651,00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100,12</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99"/>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311</w:t>
            </w:r>
          </w:p>
        </w:tc>
        <w:tc>
          <w:tcPr>
            <w:tcW w:w="692" w:type="pct"/>
            <w:tcBorders>
              <w:top w:val="nil"/>
              <w:left w:val="nil"/>
              <w:bottom w:val="single" w:sz="4" w:space="0" w:color="auto"/>
              <w:right w:val="single" w:sz="4" w:space="0" w:color="auto"/>
            </w:tcBorders>
            <w:shd w:val="clear" w:color="000000" w:fill="FFFF99"/>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xml:space="preserve">Plaća Javni radovi </w:t>
            </w:r>
          </w:p>
        </w:tc>
        <w:tc>
          <w:tcPr>
            <w:tcW w:w="377"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74.815,00</w:t>
            </w:r>
          </w:p>
        </w:tc>
        <w:tc>
          <w:tcPr>
            <w:tcW w:w="384" w:type="pct"/>
            <w:tcBorders>
              <w:top w:val="nil"/>
              <w:left w:val="nil"/>
              <w:bottom w:val="single" w:sz="4" w:space="0" w:color="auto"/>
              <w:right w:val="single" w:sz="4" w:space="0" w:color="auto"/>
            </w:tcBorders>
            <w:shd w:val="clear" w:color="000000" w:fill="FFFF99"/>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140.740,00</w:t>
            </w:r>
          </w:p>
        </w:tc>
        <w:tc>
          <w:tcPr>
            <w:tcW w:w="386"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310,00</w:t>
            </w:r>
          </w:p>
        </w:tc>
        <w:tc>
          <w:tcPr>
            <w:tcW w:w="389" w:type="pct"/>
            <w:gridSpan w:val="2"/>
            <w:tcBorders>
              <w:top w:val="nil"/>
              <w:left w:val="nil"/>
              <w:bottom w:val="single" w:sz="4" w:space="0" w:color="auto"/>
              <w:right w:val="single" w:sz="4" w:space="0" w:color="auto"/>
            </w:tcBorders>
            <w:shd w:val="clear" w:color="000000" w:fill="FFFF99"/>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141.050,00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100,22</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Ostali rashodi za zaposlene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80.000,00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80.000,00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4.000,00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76.000,00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95,00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Ostali rashodi za zaposlene KNJIŽNICA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13.000,00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13.000,00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Doprinosi na plaće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140.452,00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150.648,00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-591,00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150.057,00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99,61</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99"/>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313</w:t>
            </w:r>
          </w:p>
        </w:tc>
        <w:tc>
          <w:tcPr>
            <w:tcW w:w="692" w:type="pct"/>
            <w:tcBorders>
              <w:top w:val="nil"/>
              <w:left w:val="nil"/>
              <w:bottom w:val="single" w:sz="4" w:space="0" w:color="auto"/>
              <w:right w:val="single" w:sz="4" w:space="0" w:color="auto"/>
            </w:tcBorders>
            <w:shd w:val="clear" w:color="000000" w:fill="FFFF99"/>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Plaća redovni zaposlenici</w:t>
            </w:r>
          </w:p>
        </w:tc>
        <w:tc>
          <w:tcPr>
            <w:tcW w:w="377"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112.485,00</w:t>
            </w:r>
          </w:p>
        </w:tc>
        <w:tc>
          <w:tcPr>
            <w:tcW w:w="384"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112.485,00</w:t>
            </w:r>
          </w:p>
        </w:tc>
        <w:tc>
          <w:tcPr>
            <w:tcW w:w="386"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99"/>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112.485,00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99"/>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313</w:t>
            </w:r>
          </w:p>
        </w:tc>
        <w:tc>
          <w:tcPr>
            <w:tcW w:w="692" w:type="pct"/>
            <w:tcBorders>
              <w:top w:val="nil"/>
              <w:left w:val="nil"/>
              <w:bottom w:val="single" w:sz="4" w:space="0" w:color="auto"/>
              <w:right w:val="single" w:sz="4" w:space="0" w:color="auto"/>
            </w:tcBorders>
            <w:shd w:val="clear" w:color="000000" w:fill="FFFF99"/>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Plaća knjižnica</w:t>
            </w:r>
          </w:p>
        </w:tc>
        <w:tc>
          <w:tcPr>
            <w:tcW w:w="377"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14.282,00</w:t>
            </w:r>
          </w:p>
        </w:tc>
        <w:tc>
          <w:tcPr>
            <w:tcW w:w="384"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14.282,00</w:t>
            </w:r>
          </w:p>
        </w:tc>
        <w:tc>
          <w:tcPr>
            <w:tcW w:w="386"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16,00</w:t>
            </w:r>
          </w:p>
        </w:tc>
        <w:tc>
          <w:tcPr>
            <w:tcW w:w="389" w:type="pct"/>
            <w:gridSpan w:val="2"/>
            <w:tcBorders>
              <w:top w:val="nil"/>
              <w:left w:val="nil"/>
              <w:bottom w:val="single" w:sz="4" w:space="0" w:color="auto"/>
              <w:right w:val="single" w:sz="4" w:space="0" w:color="auto"/>
            </w:tcBorders>
            <w:shd w:val="clear" w:color="000000" w:fill="FFFF99"/>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14.298,00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100,11</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99"/>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313</w:t>
            </w:r>
          </w:p>
        </w:tc>
        <w:tc>
          <w:tcPr>
            <w:tcW w:w="692" w:type="pct"/>
            <w:tcBorders>
              <w:top w:val="nil"/>
              <w:left w:val="nil"/>
              <w:bottom w:val="single" w:sz="4" w:space="0" w:color="auto"/>
              <w:right w:val="single" w:sz="4" w:space="0" w:color="auto"/>
            </w:tcBorders>
            <w:shd w:val="clear" w:color="000000" w:fill="FFFF99"/>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Plaća Javni radovi</w:t>
            </w:r>
          </w:p>
        </w:tc>
        <w:tc>
          <w:tcPr>
            <w:tcW w:w="377"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13.685,00</w:t>
            </w:r>
          </w:p>
        </w:tc>
        <w:tc>
          <w:tcPr>
            <w:tcW w:w="384"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23.881,00</w:t>
            </w:r>
          </w:p>
        </w:tc>
        <w:tc>
          <w:tcPr>
            <w:tcW w:w="386" w:type="pct"/>
            <w:tcBorders>
              <w:top w:val="nil"/>
              <w:left w:val="nil"/>
              <w:bottom w:val="single" w:sz="4" w:space="0" w:color="auto"/>
              <w:right w:val="single" w:sz="4" w:space="0" w:color="auto"/>
            </w:tcBorders>
            <w:shd w:val="clear" w:color="000000" w:fill="FFFF99"/>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-607,00</w:t>
            </w:r>
          </w:p>
        </w:tc>
        <w:tc>
          <w:tcPr>
            <w:tcW w:w="389" w:type="pct"/>
            <w:gridSpan w:val="2"/>
            <w:tcBorders>
              <w:top w:val="nil"/>
              <w:left w:val="nil"/>
              <w:bottom w:val="single" w:sz="4" w:space="0" w:color="auto"/>
              <w:right w:val="single" w:sz="4" w:space="0" w:color="auto"/>
            </w:tcBorders>
            <w:shd w:val="clear" w:color="000000" w:fill="FFFF99"/>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23.274,00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97,46</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32</w:t>
            </w:r>
          </w:p>
        </w:tc>
        <w:tc>
          <w:tcPr>
            <w:tcW w:w="692" w:type="pct"/>
            <w:tcBorders>
              <w:top w:val="nil"/>
              <w:left w:val="nil"/>
              <w:bottom w:val="single" w:sz="4" w:space="0" w:color="auto"/>
              <w:right w:val="single" w:sz="4" w:space="0" w:color="auto"/>
            </w:tcBorders>
            <w:shd w:val="clear" w:color="auto" w:fill="auto"/>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Materijalni rashodi</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1.153.459,00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1.413.354,00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354.560,00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1.767.914,00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125,09</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321</w:t>
            </w:r>
          </w:p>
        </w:tc>
        <w:tc>
          <w:tcPr>
            <w:tcW w:w="692" w:type="pct"/>
            <w:tcBorders>
              <w:top w:val="nil"/>
              <w:left w:val="nil"/>
              <w:bottom w:val="single" w:sz="4" w:space="0" w:color="auto"/>
              <w:right w:val="single" w:sz="4" w:space="0" w:color="auto"/>
            </w:tcBorders>
            <w:shd w:val="clear" w:color="auto" w:fill="auto"/>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Naknade troškova zaposlenima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27.444,00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27.444,00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27.444,00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321</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Službena putovanja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8.000,00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321</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Službena putovanja KNJIŽNICA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321</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Stručno usavršavanje zaposlenika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7.000,00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321</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Stručno usavršavanje zaposlenika KNJIŽNICA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321</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Ostale naknade troškova zaposlenicima (dopunsko zdravstveno) (KNJIŽNICA)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1.368,00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1.368,00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1.368,00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321</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Ostale naknade troškova zaposlenicima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9.576,00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9.576,00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9.576,00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322</w:t>
            </w:r>
          </w:p>
        </w:tc>
        <w:tc>
          <w:tcPr>
            <w:tcW w:w="692" w:type="pct"/>
            <w:tcBorders>
              <w:top w:val="nil"/>
              <w:left w:val="nil"/>
              <w:bottom w:val="single" w:sz="4" w:space="0" w:color="auto"/>
              <w:right w:val="single" w:sz="4" w:space="0" w:color="auto"/>
            </w:tcBorders>
            <w:shd w:val="clear" w:color="auto" w:fill="auto"/>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Rashodi za materijal i energiju</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297.000,00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419.000,00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223.550,00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642.550,00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153,35</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Uredski mat. i ostali materijalni rashodi</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7.000,00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Uredski mat. i ostali materijalni rashodi KNJIŽNICA</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Energija : el. energ., plin, benzin, diesel.</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215.000,00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215.000,00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45.000,00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260.000,00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120,93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Energija : el. energ., plin, benzin, diesel. KNJIŽNICA</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125,00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Materijal i dijelovi za tek. i inv. održavanje</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45.000,00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145.000,00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-75.000,00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70.000,00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48,28</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Materijal i dijelovi za tek. i inv. Održavanje- KNJIŽNICA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w:t>
            </w:r>
          </w:p>
        </w:tc>
        <w:tc>
          <w:tcPr>
            <w:tcW w:w="389" w:type="pct"/>
            <w:gridSpan w:val="2"/>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700,00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Sitni inventar i auto gume</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45.000,00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252.750,00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297.750,00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661,67</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Sitni inventar i auto gume KNJIŽNICA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w:t>
            </w:r>
          </w:p>
        </w:tc>
        <w:tc>
          <w:tcPr>
            <w:tcW w:w="389" w:type="pct"/>
            <w:gridSpan w:val="2"/>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Službena radna i zaštitna obuća i odjeća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323</w:t>
            </w:r>
          </w:p>
        </w:tc>
        <w:tc>
          <w:tcPr>
            <w:tcW w:w="692" w:type="pct"/>
            <w:tcBorders>
              <w:top w:val="nil"/>
              <w:left w:val="nil"/>
              <w:bottom w:val="single" w:sz="4" w:space="0" w:color="auto"/>
              <w:right w:val="single" w:sz="4" w:space="0" w:color="auto"/>
            </w:tcBorders>
            <w:shd w:val="clear" w:color="auto" w:fill="auto"/>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Rashodi za usluge</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569.075,00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602.180,00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136.800,00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738.980,00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122,72</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Usluge telefona, pošte i prijevoza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22.000,00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22.000,00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27.000,00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122,73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Usluge telefona, pošte i prijevoza KNJIŽNICA</w:t>
            </w:r>
          </w:p>
        </w:tc>
        <w:tc>
          <w:tcPr>
            <w:tcW w:w="3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Usluge tekućeg i inv. održavanja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126.000,00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326.000,00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163,00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Usluge tekućeg i inv. Održavanja KNJIŽNICA</w:t>
            </w:r>
          </w:p>
        </w:tc>
        <w:tc>
          <w:tcPr>
            <w:tcW w:w="3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Usluge promidžbe i informiranja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25.500,00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25.500,00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4.500,00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117,65</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lastRenderedPageBreak/>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Časopisi KNJIŽNICA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2.500,00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2.500,00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Komunalne usluge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180.000,00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180.000,00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180.000,00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Komunalna usluga-KNJIŽNICA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Zdravstvene i vet usluge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11.500,00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9.000,00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178,26</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Intelektualne i osobne usluge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65.875,00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90.000,00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112,50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Računalne usluge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14.000,00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14.000,00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14.000,00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 usl. - teh. pregl. voz, gra.usl, naplata 1% prihoda)….</w:t>
            </w:r>
          </w:p>
        </w:tc>
        <w:tc>
          <w:tcPr>
            <w:tcW w:w="3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54.200,00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54.200,00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-17.200,00</w:t>
            </w:r>
          </w:p>
        </w:tc>
        <w:tc>
          <w:tcPr>
            <w:tcW w:w="389" w:type="pct"/>
            <w:gridSpan w:val="2"/>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37.000,00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68,27</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323</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center"/>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Graf. i tisk usl., usl.uveziv. - KNJIGA RULET DUKANOVIĆ</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7.980,00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7.980,00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329</w:t>
            </w:r>
          </w:p>
        </w:tc>
        <w:tc>
          <w:tcPr>
            <w:tcW w:w="692" w:type="pct"/>
            <w:tcBorders>
              <w:top w:val="nil"/>
              <w:left w:val="nil"/>
              <w:bottom w:val="single" w:sz="4" w:space="0" w:color="auto"/>
              <w:right w:val="single" w:sz="4" w:space="0" w:color="auto"/>
            </w:tcBorders>
            <w:shd w:val="clear" w:color="auto" w:fill="auto"/>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Ostali nespomenuti rashodi poslovanja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259.940,00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364.730,00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-5.790,00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358.940,00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98,41</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Naknade za rad predstavničkih i izvršnih tijela, povjerenstava i slično</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48.000,00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17.000,00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135,42</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Premije osiguranja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7.500,00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16.000,00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16.000,00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Reprezentacija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16.000,00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16.000,00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18.000,00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112,50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Članarine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20.240,00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20.240,00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20.240,00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Pristojbe i naknade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i/>
                <w:iCs/>
                <w:color w:val="000000"/>
                <w:sz w:val="16"/>
                <w:szCs w:val="20"/>
                <w:lang w:eastAsia="hr-HR"/>
              </w:rPr>
            </w:pPr>
            <w:r w:rsidRPr="005F506D">
              <w:rPr>
                <w:rFonts w:ascii="Arial" w:eastAsia="Times New Roman" w:hAnsi="Arial" w:cs="Arial"/>
                <w:i/>
                <w:iCs/>
                <w:color w:val="000000"/>
                <w:sz w:val="16"/>
                <w:szCs w:val="20"/>
                <w:lang w:eastAsia="hr-HR"/>
              </w:rPr>
              <w:t>3299</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Ostali nespomenuti rashodi poslovanja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195.200,00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263.490,00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-24.290,00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239.200,00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90,78</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Ostali rashodi</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80.000,00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Političke stranke i izbori</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90.000,00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124.290,00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-7.290,00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117.000,00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94,13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Civilna zaštita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30.000,00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-17.800,00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12.200,00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40,67</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Dan općine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35.000,00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19.000,00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19.000,00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Računovodstvo knjižnice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6.000,00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6.000,00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329</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Kulturne manifestacije KNJIŽNICA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4.200,00</w:t>
            </w:r>
          </w:p>
        </w:tc>
        <w:tc>
          <w:tcPr>
            <w:tcW w:w="384"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4.200,00</w:t>
            </w:r>
          </w:p>
        </w:tc>
        <w:tc>
          <w:tcPr>
            <w:tcW w:w="38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119,05</w:t>
            </w:r>
          </w:p>
        </w:tc>
      </w:tr>
      <w:tr w:rsidR="00555E64" w:rsidRPr="005F506D" w:rsidTr="00555E64">
        <w:trPr>
          <w:gridAfter w:val="8"/>
          <w:wAfter w:w="2166" w:type="pct"/>
        </w:trPr>
        <w:tc>
          <w:tcPr>
            <w:tcW w:w="26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34</w:t>
            </w:r>
          </w:p>
        </w:tc>
        <w:tc>
          <w:tcPr>
            <w:tcW w:w="692" w:type="pct"/>
            <w:tcBorders>
              <w:top w:val="nil"/>
              <w:left w:val="nil"/>
              <w:bottom w:val="single" w:sz="8" w:space="0" w:color="auto"/>
              <w:right w:val="single" w:sz="4" w:space="0" w:color="auto"/>
            </w:tcBorders>
            <w:shd w:val="clear" w:color="auto" w:fill="auto"/>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Financijski rashodi</w:t>
            </w:r>
          </w:p>
        </w:tc>
        <w:tc>
          <w:tcPr>
            <w:tcW w:w="377"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8.600,00</w:t>
            </w:r>
          </w:p>
        </w:tc>
        <w:tc>
          <w:tcPr>
            <w:tcW w:w="384"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8.600,00</w:t>
            </w:r>
          </w:p>
        </w:tc>
        <w:tc>
          <w:tcPr>
            <w:tcW w:w="386"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-70,00</w:t>
            </w:r>
          </w:p>
        </w:tc>
        <w:tc>
          <w:tcPr>
            <w:tcW w:w="389" w:type="pct"/>
            <w:gridSpan w:val="2"/>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8.530,00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99,19</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342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Kamate za primljene zajmove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343</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Ostali financijski rashodi</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8.600,00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8.600,00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-70,00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8.530,00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99,19</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343</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Bank. usluge i usluge plat. Prom</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7.400,00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7.400,00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7.400,00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nil"/>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343</w:t>
            </w:r>
          </w:p>
        </w:tc>
        <w:tc>
          <w:tcPr>
            <w:tcW w:w="692"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Financijski rashodi KNJIŽNICA</w:t>
            </w:r>
          </w:p>
        </w:tc>
        <w:tc>
          <w:tcPr>
            <w:tcW w:w="377"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1.100,00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1.100,00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1.100,00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single" w:sz="4" w:space="0" w:color="auto"/>
              <w:left w:val="single" w:sz="4" w:space="0" w:color="auto"/>
              <w:bottom w:val="nil"/>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343</w:t>
            </w:r>
          </w:p>
        </w:tc>
        <w:tc>
          <w:tcPr>
            <w:tcW w:w="692" w:type="pct"/>
            <w:tcBorders>
              <w:top w:val="single" w:sz="4" w:space="0" w:color="auto"/>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Zatezne kamate</w:t>
            </w:r>
          </w:p>
        </w:tc>
        <w:tc>
          <w:tcPr>
            <w:tcW w:w="377" w:type="pct"/>
            <w:tcBorders>
              <w:top w:val="single" w:sz="4" w:space="0" w:color="auto"/>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-70,00</w:t>
            </w:r>
          </w:p>
        </w:tc>
        <w:tc>
          <w:tcPr>
            <w:tcW w:w="389" w:type="pct"/>
            <w:gridSpan w:val="2"/>
            <w:tcBorders>
              <w:top w:val="single" w:sz="4" w:space="0" w:color="auto"/>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w:t>
            </w:r>
          </w:p>
        </w:tc>
      </w:tr>
      <w:tr w:rsidR="00555E64" w:rsidRPr="005F506D" w:rsidTr="00555E64">
        <w:trPr>
          <w:gridAfter w:val="8"/>
          <w:wAfter w:w="2166" w:type="pct"/>
        </w:trPr>
        <w:tc>
          <w:tcPr>
            <w:tcW w:w="26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35</w:t>
            </w:r>
          </w:p>
        </w:tc>
        <w:tc>
          <w:tcPr>
            <w:tcW w:w="692"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Subv. Trg. Dr.,poljoprivrednicima, obrtnicima, malim i sred poduzetnicima…</w:t>
            </w:r>
          </w:p>
        </w:tc>
        <w:tc>
          <w:tcPr>
            <w:tcW w:w="377"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80.000,00</w:t>
            </w:r>
          </w:p>
        </w:tc>
        <w:tc>
          <w:tcPr>
            <w:tcW w:w="384"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80.000,00</w:t>
            </w:r>
          </w:p>
        </w:tc>
        <w:tc>
          <w:tcPr>
            <w:tcW w:w="386"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-5.000,00</w:t>
            </w:r>
          </w:p>
        </w:tc>
        <w:tc>
          <w:tcPr>
            <w:tcW w:w="389" w:type="pct"/>
            <w:gridSpan w:val="2"/>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93,75</w:t>
            </w:r>
          </w:p>
        </w:tc>
      </w:tr>
      <w:tr w:rsidR="00555E64" w:rsidRPr="005F506D" w:rsidTr="00555E64">
        <w:trPr>
          <w:gridAfter w:val="8"/>
          <w:wAfter w:w="2166" w:type="pct"/>
        </w:trPr>
        <w:tc>
          <w:tcPr>
            <w:tcW w:w="264" w:type="pct"/>
            <w:tcBorders>
              <w:top w:val="nil"/>
              <w:left w:val="single" w:sz="4" w:space="0" w:color="auto"/>
              <w:bottom w:val="nil"/>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352</w:t>
            </w:r>
          </w:p>
        </w:tc>
        <w:tc>
          <w:tcPr>
            <w:tcW w:w="692"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Subvencije trg.društvima, poljoprivr. i obrtnicima izvan javnog sektora</w:t>
            </w:r>
          </w:p>
        </w:tc>
        <w:tc>
          <w:tcPr>
            <w:tcW w:w="377"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80.000,00</w:t>
            </w:r>
          </w:p>
        </w:tc>
        <w:tc>
          <w:tcPr>
            <w:tcW w:w="384"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80.000,00</w:t>
            </w:r>
          </w:p>
        </w:tc>
        <w:tc>
          <w:tcPr>
            <w:tcW w:w="386"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w:t>
            </w:r>
          </w:p>
        </w:tc>
        <w:tc>
          <w:tcPr>
            <w:tcW w:w="389" w:type="pct"/>
            <w:gridSpan w:val="2"/>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75.000,00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93,75</w:t>
            </w:r>
          </w:p>
        </w:tc>
      </w:tr>
      <w:tr w:rsidR="00555E64" w:rsidRPr="005F506D" w:rsidTr="00555E64">
        <w:trPr>
          <w:gridAfter w:val="8"/>
          <w:wAfter w:w="2166" w:type="pct"/>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36</w:t>
            </w:r>
          </w:p>
        </w:tc>
        <w:tc>
          <w:tcPr>
            <w:tcW w:w="692" w:type="pct"/>
            <w:tcBorders>
              <w:top w:val="single" w:sz="4" w:space="0" w:color="auto"/>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 xml:space="preserve">Potpore </w:t>
            </w:r>
          </w:p>
        </w:tc>
        <w:tc>
          <w:tcPr>
            <w:tcW w:w="377" w:type="pct"/>
            <w:tcBorders>
              <w:top w:val="single" w:sz="4" w:space="0" w:color="auto"/>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58.000,00</w:t>
            </w:r>
          </w:p>
        </w:tc>
        <w:tc>
          <w:tcPr>
            <w:tcW w:w="384" w:type="pct"/>
            <w:tcBorders>
              <w:top w:val="single" w:sz="4" w:space="0" w:color="auto"/>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107.000,00</w:t>
            </w:r>
          </w:p>
        </w:tc>
        <w:tc>
          <w:tcPr>
            <w:tcW w:w="386" w:type="pct"/>
            <w:tcBorders>
              <w:top w:val="single" w:sz="4" w:space="0" w:color="auto"/>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0,00</w:t>
            </w:r>
          </w:p>
        </w:tc>
        <w:tc>
          <w:tcPr>
            <w:tcW w:w="389" w:type="pct"/>
            <w:gridSpan w:val="2"/>
            <w:tcBorders>
              <w:top w:val="single" w:sz="4" w:space="0" w:color="auto"/>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107.000,00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363</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Tekuće pomoći općinskim proračunima-komunalni redar</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35.000,00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35.000,00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nil"/>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366</w:t>
            </w:r>
          </w:p>
        </w:tc>
        <w:tc>
          <w:tcPr>
            <w:tcW w:w="692"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Tekuće pomoći proračunskim korisnicima drugih proračuna (MALA ŠKOLA)</w:t>
            </w:r>
          </w:p>
        </w:tc>
        <w:tc>
          <w:tcPr>
            <w:tcW w:w="377"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23.000,00</w:t>
            </w:r>
          </w:p>
        </w:tc>
        <w:tc>
          <w:tcPr>
            <w:tcW w:w="384"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23.000,00</w:t>
            </w:r>
          </w:p>
        </w:tc>
        <w:tc>
          <w:tcPr>
            <w:tcW w:w="386"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23.000,00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single" w:sz="4" w:space="0" w:color="auto"/>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366</w:t>
            </w:r>
          </w:p>
        </w:tc>
        <w:tc>
          <w:tcPr>
            <w:tcW w:w="692" w:type="pct"/>
            <w:tcBorders>
              <w:top w:val="single" w:sz="4" w:space="0" w:color="auto"/>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Tekuće pomoći proračunskim korisnicima drugih proračuna (DJEČJI VRTIĆ)</w:t>
            </w:r>
          </w:p>
        </w:tc>
        <w:tc>
          <w:tcPr>
            <w:tcW w:w="377" w:type="pct"/>
            <w:tcBorders>
              <w:top w:val="single" w:sz="4" w:space="0" w:color="auto"/>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4" w:type="pct"/>
            <w:tcBorders>
              <w:top w:val="single" w:sz="4" w:space="0" w:color="auto"/>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49.000,00</w:t>
            </w:r>
          </w:p>
        </w:tc>
        <w:tc>
          <w:tcPr>
            <w:tcW w:w="386" w:type="pct"/>
            <w:tcBorders>
              <w:top w:val="single" w:sz="4" w:space="0" w:color="auto"/>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single" w:sz="4" w:space="0" w:color="auto"/>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49.000,00</w:t>
            </w:r>
          </w:p>
        </w:tc>
        <w:tc>
          <w:tcPr>
            <w:tcW w:w="342" w:type="pct"/>
            <w:gridSpan w:val="2"/>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8" w:space="0" w:color="auto"/>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37</w:t>
            </w:r>
          </w:p>
        </w:tc>
        <w:tc>
          <w:tcPr>
            <w:tcW w:w="692"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 xml:space="preserve">Naknade građanima i kućanstvima </w:t>
            </w:r>
          </w:p>
        </w:tc>
        <w:tc>
          <w:tcPr>
            <w:tcW w:w="377"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289.200,00</w:t>
            </w:r>
          </w:p>
        </w:tc>
        <w:tc>
          <w:tcPr>
            <w:tcW w:w="384"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288.062,00</w:t>
            </w:r>
          </w:p>
        </w:tc>
        <w:tc>
          <w:tcPr>
            <w:tcW w:w="386" w:type="pct"/>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-9.500,00</w:t>
            </w:r>
          </w:p>
        </w:tc>
        <w:tc>
          <w:tcPr>
            <w:tcW w:w="389" w:type="pct"/>
            <w:gridSpan w:val="2"/>
            <w:tcBorders>
              <w:top w:val="nil"/>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278.562,00</w:t>
            </w:r>
          </w:p>
        </w:tc>
        <w:tc>
          <w:tcPr>
            <w:tcW w:w="342" w:type="pct"/>
            <w:gridSpan w:val="2"/>
            <w:tcBorders>
              <w:top w:val="nil"/>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96,70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372</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Ostale naknade građanima i kućanstvima iz proračuna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289.200,00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288.062,00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-9.500,00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278.562,00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96,70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372</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 xml:space="preserve">Naknade građ. i kućanstvima u novcu - </w:t>
            </w:r>
          </w:p>
        </w:tc>
        <w:tc>
          <w:tcPr>
            <w:tcW w:w="377"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88.200,00</w:t>
            </w:r>
          </w:p>
        </w:tc>
        <w:tc>
          <w:tcPr>
            <w:tcW w:w="384"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85.000,00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-7.500,00</w:t>
            </w:r>
          </w:p>
        </w:tc>
        <w:tc>
          <w:tcPr>
            <w:tcW w:w="389" w:type="pct"/>
            <w:gridSpan w:val="2"/>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77.500,00</w:t>
            </w:r>
          </w:p>
        </w:tc>
        <w:tc>
          <w:tcPr>
            <w:tcW w:w="342" w:type="pct"/>
            <w:gridSpan w:val="2"/>
            <w:tcBorders>
              <w:top w:val="single" w:sz="4" w:space="0" w:color="auto"/>
              <w:left w:val="nil"/>
              <w:bottom w:val="single" w:sz="8"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91,18</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372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Jednokratne pomoći studentima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44.000,00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44.000,00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34.000,00</w:t>
            </w:r>
          </w:p>
        </w:tc>
        <w:tc>
          <w:tcPr>
            <w:tcW w:w="342" w:type="pct"/>
            <w:gridSpan w:val="2"/>
            <w:tcBorders>
              <w:top w:val="single" w:sz="4" w:space="0" w:color="auto"/>
              <w:left w:val="nil"/>
              <w:bottom w:val="single" w:sz="8"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77,27</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372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Opremanje novorođenčadi</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19.200,00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16.000,00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16.000,00</w:t>
            </w:r>
          </w:p>
        </w:tc>
        <w:tc>
          <w:tcPr>
            <w:tcW w:w="342" w:type="pct"/>
            <w:gridSpan w:val="2"/>
            <w:tcBorders>
              <w:top w:val="single" w:sz="4" w:space="0" w:color="auto"/>
              <w:left w:val="nil"/>
              <w:bottom w:val="single" w:sz="8"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372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Ostale pomoći u novcu</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25.000,00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25.000,00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2.500,00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27.500,00</w:t>
            </w:r>
          </w:p>
        </w:tc>
        <w:tc>
          <w:tcPr>
            <w:tcW w:w="342" w:type="pct"/>
            <w:gridSpan w:val="2"/>
            <w:tcBorders>
              <w:top w:val="single" w:sz="4" w:space="0" w:color="auto"/>
              <w:left w:val="nil"/>
              <w:bottom w:val="single" w:sz="8"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372</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Naknade građ. i kućanstvima u naravi</w:t>
            </w:r>
          </w:p>
        </w:tc>
        <w:tc>
          <w:tcPr>
            <w:tcW w:w="377"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201.000,00</w:t>
            </w:r>
          </w:p>
        </w:tc>
        <w:tc>
          <w:tcPr>
            <w:tcW w:w="384"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203.062,00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w:t>
            </w:r>
          </w:p>
        </w:tc>
        <w:tc>
          <w:tcPr>
            <w:tcW w:w="389" w:type="pct"/>
            <w:gridSpan w:val="2"/>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201.062,00</w:t>
            </w:r>
          </w:p>
        </w:tc>
        <w:tc>
          <w:tcPr>
            <w:tcW w:w="342" w:type="pct"/>
            <w:gridSpan w:val="2"/>
            <w:tcBorders>
              <w:top w:val="single" w:sz="4" w:space="0" w:color="auto"/>
              <w:left w:val="nil"/>
              <w:bottom w:val="single" w:sz="8"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99,02</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372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Naknada građanima i kućan. u naravi za stanovanje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lastRenderedPageBreak/>
              <w:t>372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Sufinanciranje cijene prijevoza srednjoškolcima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45.000,00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57.600,00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57.600,00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372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Sufinanciranje boravka djece u vrtiću</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90.000,00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67.000,00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67.000,00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372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Kupnja radnih materijala učenicima od 1-8 razreda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53.000,00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65.462,00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65.462,00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372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Ostale naknade u naravi</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38</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Ostali rashodi</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934.920,00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975.670,00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-221.512,00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754.158,00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77,30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381</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Tekuće donacije</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480.920,00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502.920,00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-101.512,00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401.408,00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79,82</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i/>
                <w:iCs/>
                <w:color w:val="000000"/>
                <w:sz w:val="16"/>
                <w:szCs w:val="20"/>
                <w:lang w:eastAsia="hr-HR"/>
              </w:rPr>
            </w:pPr>
            <w:r w:rsidRPr="005F506D">
              <w:rPr>
                <w:rFonts w:ascii="Arial" w:eastAsia="Times New Roman" w:hAnsi="Arial" w:cs="Arial"/>
                <w:i/>
                <w:iCs/>
                <w:color w:val="000000"/>
                <w:sz w:val="16"/>
                <w:szCs w:val="20"/>
                <w:lang w:eastAsia="hr-HR"/>
              </w:rPr>
              <w:t>381</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Tekuće donacije u novcu</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447.000,00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469.000,00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-101.512,00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367.488,00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78,36</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Udruga žena LAN</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Udruga umirovljenika općine</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9.000,00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9.000,00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9.000,00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 xml:space="preserve">UDVDR Gornji Bogićevci </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12.000,00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19.000,00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68,00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19.068,00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100,36</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NK Sloboda</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60.000,00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75.000,00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75.000,00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ŠK Bedem</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LU Sokol</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LU Šljuka</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DSR G. Bogićevci</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HR Bljesak</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40.000,00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40.000,00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DVD Gornji Bogićevci -</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194.000,00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194.000,00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-44.000,00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150.000,00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77,32</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Crveni križ</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420,00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30.420,00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101,40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Ostale tek. Donacije u novcu</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12.000,00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12.000,00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12.000,00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KUD Starča</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-30.000,00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 xml:space="preserve">Vijeće    Srpske nacionalne manjine </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40.000,00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-23.000,00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17.000,00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42,50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3812</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Tekuće donacije u  naravi</w:t>
            </w:r>
          </w:p>
        </w:tc>
        <w:tc>
          <w:tcPr>
            <w:tcW w:w="377" w:type="pct"/>
            <w:tcBorders>
              <w:top w:val="nil"/>
              <w:left w:val="nil"/>
              <w:bottom w:val="single" w:sz="4" w:space="0" w:color="auto"/>
              <w:right w:val="single" w:sz="4" w:space="0" w:color="auto"/>
            </w:tcBorders>
            <w:shd w:val="clear" w:color="000000" w:fill="FFFFFF"/>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33.920,00</w:t>
            </w:r>
          </w:p>
        </w:tc>
        <w:tc>
          <w:tcPr>
            <w:tcW w:w="384" w:type="pct"/>
            <w:tcBorders>
              <w:top w:val="nil"/>
              <w:left w:val="nil"/>
              <w:bottom w:val="single" w:sz="4" w:space="0" w:color="auto"/>
              <w:right w:val="single" w:sz="4" w:space="0" w:color="auto"/>
            </w:tcBorders>
            <w:shd w:val="clear" w:color="000000" w:fill="FFFFFF"/>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33.920,00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FF"/>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33.920,00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381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Tekuće donacije u naravi-košenje javnih površina katoličke crkve</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30.720,00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30.720,00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30.720,00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Tekuće donacije u naravi-košenje javnih površina pravoslavne crkve</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3.200,00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3.200,00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3.200,00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Tekuće donacije u naravi</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6"/>
                <w:lang w:eastAsia="hr-HR"/>
              </w:rPr>
            </w:pPr>
            <w:r w:rsidRPr="005F506D">
              <w:rPr>
                <w:rFonts w:ascii="Arial" w:eastAsia="Times New Roman" w:hAnsi="Arial" w:cs="Arial"/>
                <w:color w:val="000000"/>
                <w:sz w:val="16"/>
                <w:szCs w:val="16"/>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382</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Kapitalne donacije</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424.000,00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442.750,00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-120.000,00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322.750,00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72,90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382</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Kapitalne donacije neprofitnim organizacijama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124.000,00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142.750,00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142.750,00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382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Kapitalne donacije zdravstvenim neprofitnim organizacijama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382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Vjerske zajednice- Župa Duha Svetog</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382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Srpska pravoslavna crkva</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382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Kapitalne potpore LU Sokol za dobvršetak lovačke kuće</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382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Kapitalne donacije ostalim neprofitnim organizacijama -PP Okučani</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18.750,00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18.750,00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382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Područne škole</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i/>
                <w:iCs/>
                <w:color w:val="000000"/>
                <w:sz w:val="16"/>
                <w:szCs w:val="20"/>
                <w:lang w:eastAsia="hr-HR"/>
              </w:rPr>
            </w:pPr>
            <w:r w:rsidRPr="005F506D">
              <w:rPr>
                <w:rFonts w:ascii="Arial" w:eastAsia="Times New Roman" w:hAnsi="Arial" w:cs="Arial"/>
                <w:i/>
                <w:iCs/>
                <w:color w:val="000000"/>
                <w:sz w:val="16"/>
                <w:szCs w:val="20"/>
                <w:lang w:eastAsia="hr-HR"/>
              </w:rPr>
              <w:t>382</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Kapitalne donacije građanima i kućanstvima</w:t>
            </w:r>
          </w:p>
        </w:tc>
        <w:tc>
          <w:tcPr>
            <w:tcW w:w="377" w:type="pct"/>
            <w:tcBorders>
              <w:top w:val="nil"/>
              <w:left w:val="nil"/>
              <w:bottom w:val="single" w:sz="4" w:space="0" w:color="auto"/>
              <w:right w:val="single" w:sz="4" w:space="0" w:color="auto"/>
            </w:tcBorders>
            <w:shd w:val="clear" w:color="000000" w:fill="FFFFFF"/>
            <w:noWrap/>
            <w:vAlign w:val="center"/>
            <w:hideMark/>
          </w:tcPr>
          <w:p w:rsidR="005F506D" w:rsidRPr="005F506D" w:rsidRDefault="005F506D" w:rsidP="005F506D">
            <w:pPr>
              <w:spacing w:after="0" w:line="240" w:lineRule="auto"/>
              <w:jc w:val="right"/>
              <w:rPr>
                <w:rFonts w:ascii="Arial" w:eastAsia="Times New Roman" w:hAnsi="Arial" w:cs="Arial"/>
                <w:i/>
                <w:iCs/>
                <w:sz w:val="16"/>
                <w:szCs w:val="18"/>
                <w:lang w:eastAsia="hr-HR"/>
              </w:rPr>
            </w:pPr>
            <w:r w:rsidRPr="005F506D">
              <w:rPr>
                <w:rFonts w:ascii="Arial" w:eastAsia="Times New Roman" w:hAnsi="Arial" w:cs="Arial"/>
                <w:i/>
                <w:iCs/>
                <w:sz w:val="16"/>
                <w:szCs w:val="18"/>
                <w:lang w:eastAsia="hr-HR"/>
              </w:rPr>
              <w:t>300.000,00</w:t>
            </w:r>
          </w:p>
        </w:tc>
        <w:tc>
          <w:tcPr>
            <w:tcW w:w="384" w:type="pct"/>
            <w:tcBorders>
              <w:top w:val="nil"/>
              <w:left w:val="nil"/>
              <w:bottom w:val="single" w:sz="4" w:space="0" w:color="auto"/>
              <w:right w:val="single" w:sz="4" w:space="0" w:color="auto"/>
            </w:tcBorders>
            <w:shd w:val="clear" w:color="000000" w:fill="FFFFFF"/>
            <w:noWrap/>
            <w:vAlign w:val="center"/>
            <w:hideMark/>
          </w:tcPr>
          <w:p w:rsidR="005F506D" w:rsidRPr="005F506D" w:rsidRDefault="005F506D" w:rsidP="005F506D">
            <w:pPr>
              <w:spacing w:after="0" w:line="240" w:lineRule="auto"/>
              <w:jc w:val="right"/>
              <w:rPr>
                <w:rFonts w:ascii="Arial" w:eastAsia="Times New Roman" w:hAnsi="Arial" w:cs="Arial"/>
                <w:i/>
                <w:iCs/>
                <w:sz w:val="16"/>
                <w:szCs w:val="18"/>
                <w:lang w:eastAsia="hr-HR"/>
              </w:rPr>
            </w:pPr>
            <w:r w:rsidRPr="005F506D">
              <w:rPr>
                <w:rFonts w:ascii="Arial" w:eastAsia="Times New Roman" w:hAnsi="Arial" w:cs="Arial"/>
                <w:i/>
                <w:iCs/>
                <w:sz w:val="16"/>
                <w:szCs w:val="18"/>
                <w:lang w:eastAsia="hr-HR"/>
              </w:rPr>
              <w:t>300.000,00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-120.000,00</w:t>
            </w:r>
          </w:p>
        </w:tc>
        <w:tc>
          <w:tcPr>
            <w:tcW w:w="389" w:type="pct"/>
            <w:gridSpan w:val="2"/>
            <w:tcBorders>
              <w:top w:val="nil"/>
              <w:left w:val="nil"/>
              <w:bottom w:val="single" w:sz="4" w:space="0" w:color="auto"/>
              <w:right w:val="single" w:sz="4" w:space="0" w:color="auto"/>
            </w:tcBorders>
            <w:shd w:val="clear" w:color="000000" w:fill="FFFFFF"/>
            <w:noWrap/>
            <w:vAlign w:val="center"/>
            <w:hideMark/>
          </w:tcPr>
          <w:p w:rsidR="005F506D" w:rsidRPr="005F506D" w:rsidRDefault="005F506D" w:rsidP="005F506D">
            <w:pPr>
              <w:spacing w:after="0" w:line="240" w:lineRule="auto"/>
              <w:jc w:val="right"/>
              <w:rPr>
                <w:rFonts w:ascii="Arial" w:eastAsia="Times New Roman" w:hAnsi="Arial" w:cs="Arial"/>
                <w:i/>
                <w:iCs/>
                <w:sz w:val="16"/>
                <w:szCs w:val="18"/>
                <w:lang w:eastAsia="hr-HR"/>
              </w:rPr>
            </w:pPr>
            <w:r w:rsidRPr="005F506D">
              <w:rPr>
                <w:rFonts w:ascii="Arial" w:eastAsia="Times New Roman" w:hAnsi="Arial" w:cs="Arial"/>
                <w:i/>
                <w:iCs/>
                <w:sz w:val="16"/>
                <w:szCs w:val="18"/>
                <w:lang w:eastAsia="hr-HR"/>
              </w:rPr>
              <w:t>180.000,00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382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Ostale kapitalne donacije građanima i kućanstvima</w:t>
            </w:r>
          </w:p>
        </w:tc>
        <w:tc>
          <w:tcPr>
            <w:tcW w:w="377"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300.000,00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-120.000,00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180.000,00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385</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Izvanredni rashodi</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30.000,00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30.000,00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385</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Nepredviđeni rashodi do visine proračunske pričuve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1333" w:type="pct"/>
            <w:gridSpan w:val="3"/>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4. RASHODI ZA NABAVU NEFINANCIJSKE IMOVINE</w:t>
            </w:r>
          </w:p>
        </w:tc>
        <w:tc>
          <w:tcPr>
            <w:tcW w:w="384" w:type="pct"/>
            <w:tcBorders>
              <w:top w:val="nil"/>
              <w:left w:val="nil"/>
              <w:bottom w:val="single" w:sz="4" w:space="0" w:color="auto"/>
              <w:right w:val="single" w:sz="4" w:space="0" w:color="auto"/>
            </w:tcBorders>
            <w:shd w:val="clear" w:color="000000" w:fill="FF0000"/>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w:t>
            </w:r>
          </w:p>
        </w:tc>
        <w:tc>
          <w:tcPr>
            <w:tcW w:w="386" w:type="pct"/>
            <w:tcBorders>
              <w:top w:val="nil"/>
              <w:left w:val="nil"/>
              <w:bottom w:val="single" w:sz="4" w:space="0" w:color="auto"/>
              <w:right w:val="single" w:sz="4" w:space="0" w:color="auto"/>
            </w:tcBorders>
            <w:shd w:val="clear" w:color="000000" w:fill="FF0000"/>
            <w:noWrap/>
            <w:vAlign w:val="bottom"/>
            <w:hideMark/>
          </w:tcPr>
          <w:p w:rsidR="005F506D" w:rsidRPr="005F506D" w:rsidRDefault="005F506D" w:rsidP="005F506D">
            <w:pPr>
              <w:spacing w:after="0" w:line="240" w:lineRule="auto"/>
              <w:jc w:val="center"/>
              <w:rPr>
                <w:rFonts w:ascii="Arial" w:eastAsia="Times New Roman" w:hAnsi="Arial" w:cs="Arial"/>
                <w:b/>
                <w:bCs/>
                <w:color w:val="000000"/>
                <w:sz w:val="16"/>
                <w:szCs w:val="24"/>
                <w:lang w:eastAsia="hr-HR"/>
              </w:rPr>
            </w:pPr>
            <w:r w:rsidRPr="005F506D">
              <w:rPr>
                <w:rFonts w:ascii="Arial" w:eastAsia="Times New Roman" w:hAnsi="Arial" w:cs="Arial"/>
                <w:b/>
                <w:bCs/>
                <w:color w:val="000000"/>
                <w:sz w:val="16"/>
                <w:szCs w:val="24"/>
                <w:lang w:eastAsia="hr-HR"/>
              </w:rPr>
              <w:t> </w:t>
            </w:r>
          </w:p>
        </w:tc>
        <w:tc>
          <w:tcPr>
            <w:tcW w:w="389" w:type="pct"/>
            <w:gridSpan w:val="2"/>
            <w:tcBorders>
              <w:top w:val="nil"/>
              <w:left w:val="nil"/>
              <w:bottom w:val="single" w:sz="4" w:space="0" w:color="auto"/>
              <w:right w:val="single" w:sz="4" w:space="0" w:color="auto"/>
            </w:tcBorders>
            <w:shd w:val="clear" w:color="000000" w:fill="FF0000"/>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single" w:sz="4" w:space="0" w:color="auto"/>
              <w:left w:val="nil"/>
              <w:bottom w:val="single" w:sz="4" w:space="0" w:color="auto"/>
              <w:right w:val="single" w:sz="4" w:space="0" w:color="auto"/>
            </w:tcBorders>
            <w:shd w:val="clear" w:color="000000" w:fill="FF0000"/>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692" w:type="pct"/>
            <w:tcBorders>
              <w:top w:val="nil"/>
              <w:left w:val="nil"/>
              <w:bottom w:val="single" w:sz="4"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sz w:val="16"/>
                <w:szCs w:val="18"/>
                <w:lang w:eastAsia="hr-HR"/>
              </w:rPr>
            </w:pPr>
            <w:r w:rsidRPr="005F506D">
              <w:rPr>
                <w:rFonts w:ascii="Arial" w:eastAsia="Times New Roman" w:hAnsi="Arial" w:cs="Arial"/>
                <w:sz w:val="16"/>
                <w:szCs w:val="18"/>
                <w:lang w:eastAsia="hr-HR"/>
              </w:rPr>
              <w:t> </w:t>
            </w:r>
          </w:p>
        </w:tc>
        <w:tc>
          <w:tcPr>
            <w:tcW w:w="3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4"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nil"/>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BROJ KONTA</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NAZIV RASHODA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2021.</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PO DRUGOM REBALANSU</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REBALANS TREĆI</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NOVI PLAN</w:t>
            </w:r>
          </w:p>
        </w:tc>
        <w:tc>
          <w:tcPr>
            <w:tcW w:w="342" w:type="pct"/>
            <w:gridSpan w:val="2"/>
            <w:tcBorders>
              <w:top w:val="single" w:sz="4" w:space="0" w:color="auto"/>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xml:space="preserve">Indeks </w:t>
            </w:r>
          </w:p>
        </w:tc>
      </w:tr>
      <w:tr w:rsidR="00555E64" w:rsidRPr="005F506D" w:rsidTr="00555E64">
        <w:trPr>
          <w:gridAfter w:val="8"/>
          <w:wAfter w:w="2166" w:type="pct"/>
        </w:trPr>
        <w:tc>
          <w:tcPr>
            <w:tcW w:w="264" w:type="pct"/>
            <w:tcBorders>
              <w:top w:val="nil"/>
              <w:left w:val="single" w:sz="4" w:space="0" w:color="auto"/>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 </w:t>
            </w:r>
          </w:p>
        </w:tc>
        <w:tc>
          <w:tcPr>
            <w:tcW w:w="692"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377" w:type="pct"/>
            <w:tcBorders>
              <w:top w:val="nil"/>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w:t>
            </w:r>
          </w:p>
        </w:tc>
        <w:tc>
          <w:tcPr>
            <w:tcW w:w="384" w:type="pct"/>
            <w:tcBorders>
              <w:top w:val="nil"/>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w:t>
            </w:r>
          </w:p>
        </w:tc>
        <w:tc>
          <w:tcPr>
            <w:tcW w:w="386"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 (4 - 2)</w:t>
            </w:r>
          </w:p>
        </w:tc>
        <w:tc>
          <w:tcPr>
            <w:tcW w:w="389"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w:t>
            </w:r>
          </w:p>
        </w:tc>
        <w:tc>
          <w:tcPr>
            <w:tcW w:w="342"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5(4:2)x100</w:t>
            </w:r>
          </w:p>
        </w:tc>
      </w:tr>
      <w:tr w:rsidR="00555E64" w:rsidRPr="005F506D" w:rsidTr="00555E64">
        <w:trPr>
          <w:gridAfter w:val="8"/>
          <w:wAfter w:w="2166" w:type="pct"/>
        </w:trPr>
        <w:tc>
          <w:tcPr>
            <w:tcW w:w="264" w:type="pct"/>
            <w:tcBorders>
              <w:top w:val="single" w:sz="4" w:space="0" w:color="auto"/>
              <w:left w:val="single" w:sz="4" w:space="0" w:color="auto"/>
              <w:bottom w:val="nil"/>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4</w:t>
            </w:r>
          </w:p>
        </w:tc>
        <w:tc>
          <w:tcPr>
            <w:tcW w:w="692" w:type="pct"/>
            <w:tcBorders>
              <w:top w:val="single" w:sz="4"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RASHODI ZA NABAVU NEFINANCIJSKE IMOVINE</w:t>
            </w:r>
          </w:p>
        </w:tc>
        <w:tc>
          <w:tcPr>
            <w:tcW w:w="377" w:type="pct"/>
            <w:tcBorders>
              <w:top w:val="single" w:sz="4"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5.760.605,00</w:t>
            </w:r>
          </w:p>
        </w:tc>
        <w:tc>
          <w:tcPr>
            <w:tcW w:w="384" w:type="pct"/>
            <w:tcBorders>
              <w:top w:val="single" w:sz="4"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5.373.630,00</w:t>
            </w:r>
          </w:p>
        </w:tc>
        <w:tc>
          <w:tcPr>
            <w:tcW w:w="386" w:type="pct"/>
            <w:tcBorders>
              <w:top w:val="single" w:sz="4"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-1.786.212,00</w:t>
            </w:r>
          </w:p>
        </w:tc>
        <w:tc>
          <w:tcPr>
            <w:tcW w:w="389" w:type="pct"/>
            <w:gridSpan w:val="2"/>
            <w:tcBorders>
              <w:top w:val="single" w:sz="4"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3.587.418,00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66,76</w:t>
            </w:r>
          </w:p>
        </w:tc>
      </w:tr>
      <w:tr w:rsidR="00555E64" w:rsidRPr="005F506D" w:rsidTr="00555E64">
        <w:trPr>
          <w:gridAfter w:val="8"/>
          <w:wAfter w:w="2166" w:type="pct"/>
        </w:trPr>
        <w:tc>
          <w:tcPr>
            <w:tcW w:w="26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41</w:t>
            </w:r>
          </w:p>
        </w:tc>
        <w:tc>
          <w:tcPr>
            <w:tcW w:w="692"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Rashodi za nabavu neproizvedene imovine</w:t>
            </w:r>
          </w:p>
        </w:tc>
        <w:tc>
          <w:tcPr>
            <w:tcW w:w="377" w:type="pct"/>
            <w:tcBorders>
              <w:top w:val="single" w:sz="8" w:space="0" w:color="auto"/>
              <w:left w:val="nil"/>
              <w:bottom w:val="single" w:sz="8"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50.000,00</w:t>
            </w:r>
          </w:p>
        </w:tc>
        <w:tc>
          <w:tcPr>
            <w:tcW w:w="384" w:type="pct"/>
            <w:tcBorders>
              <w:top w:val="single" w:sz="8" w:space="0" w:color="auto"/>
              <w:left w:val="nil"/>
              <w:bottom w:val="single" w:sz="8" w:space="0" w:color="auto"/>
              <w:right w:val="nil"/>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97.450,00</w:t>
            </w:r>
          </w:p>
        </w:tc>
        <w:tc>
          <w:tcPr>
            <w:tcW w:w="38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0,00</w:t>
            </w:r>
          </w:p>
        </w:tc>
        <w:tc>
          <w:tcPr>
            <w:tcW w:w="389" w:type="pct"/>
            <w:gridSpan w:val="2"/>
            <w:tcBorders>
              <w:top w:val="single" w:sz="8" w:space="0" w:color="auto"/>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97.450,00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411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Materijalna imovina-prirodna bog.-zemljišta</w:t>
            </w:r>
          </w:p>
        </w:tc>
        <w:tc>
          <w:tcPr>
            <w:tcW w:w="377" w:type="pct"/>
            <w:tcBorders>
              <w:top w:val="nil"/>
              <w:left w:val="nil"/>
              <w:bottom w:val="nil"/>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47.450,00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single" w:sz="4" w:space="0" w:color="auto"/>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47.450,00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lastRenderedPageBreak/>
              <w:t>412</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Utvrda BEDEM - ulag.na tuđoj imovini radi prava korištenja</w:t>
            </w:r>
          </w:p>
        </w:tc>
        <w:tc>
          <w:tcPr>
            <w:tcW w:w="377" w:type="pct"/>
            <w:tcBorders>
              <w:top w:val="single" w:sz="4" w:space="0" w:color="auto"/>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42</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nabavu proizvedene dugotrajne imovine</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5.690.605,00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5.256.180,00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-1.866.212,00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3.389.968,00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64,49</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421</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Građevinski objekti</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5.017.100,00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4.680.680,00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-1.693.212,00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2.987.468,00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63,83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421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SRC Brezine Mjera 7.4.1</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i/>
                <w:iCs/>
                <w:color w:val="000000"/>
                <w:sz w:val="16"/>
                <w:szCs w:val="20"/>
                <w:lang w:eastAsia="hr-HR"/>
              </w:rPr>
            </w:pPr>
            <w:r w:rsidRPr="005F506D">
              <w:rPr>
                <w:rFonts w:ascii="Arial" w:eastAsia="Times New Roman" w:hAnsi="Arial" w:cs="Arial"/>
                <w:i/>
                <w:iCs/>
                <w:color w:val="000000"/>
                <w:sz w:val="16"/>
                <w:szCs w:val="20"/>
                <w:lang w:eastAsia="hr-HR"/>
              </w:rPr>
              <w:t>421</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Ceste, željeznice i ostali prometni objekt</w:t>
            </w:r>
          </w:p>
        </w:tc>
        <w:tc>
          <w:tcPr>
            <w:tcW w:w="377"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1.244.100,00</w:t>
            </w:r>
          </w:p>
        </w:tc>
        <w:tc>
          <w:tcPr>
            <w:tcW w:w="384"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1.526.100,00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-91.654,00</w:t>
            </w:r>
          </w:p>
        </w:tc>
        <w:tc>
          <w:tcPr>
            <w:tcW w:w="389" w:type="pct"/>
            <w:gridSpan w:val="2"/>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i/>
                <w:iCs/>
                <w:color w:val="000000"/>
                <w:sz w:val="16"/>
                <w:szCs w:val="18"/>
                <w:lang w:eastAsia="hr-HR"/>
              </w:rPr>
            </w:pPr>
            <w:r w:rsidRPr="005F506D">
              <w:rPr>
                <w:rFonts w:ascii="Arial" w:eastAsia="Times New Roman" w:hAnsi="Arial" w:cs="Arial"/>
                <w:i/>
                <w:iCs/>
                <w:color w:val="000000"/>
                <w:sz w:val="16"/>
                <w:szCs w:val="18"/>
                <w:lang w:eastAsia="hr-HR"/>
              </w:rPr>
              <w:t>1.434.446,00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93,99</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421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groblje Kosovac( kč. 453i 65/2)</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332.500,00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332.500,00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-26.995,00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305.505,00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91,88</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Kosovac ( kč. 314)</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58.000,00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58.000,00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-5.680,00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52.320,00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90,21</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groblje Trnava + plato( kč 695)</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169.500,00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169.500,00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-7.243,00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162.257,00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95,73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ceste Trnava 50 m ( kč 704)</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58.000,00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58.000,00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-4.753,00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53.247,00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91,81</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ceste Trnava 40 m (kč.705)</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49.700,00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49.700,00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-9.777,00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39.923,00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80,33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Smrtić  50m ( kč 60)</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58.000,00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-2.395,00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67.605,00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96,58</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Smrtić-Gb ( kč.636)</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49.700,00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49.700,00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-8.876,00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40.824,00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82,14</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igralište Ratkovac+ ograda ( kč. 248/2,229/3,243/3 i 243/4)</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292.700,00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292.700,00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-8.794,00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283.906,00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97,00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prema mrtvačnici GB + plato (kč 455/1)</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176.000,00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176.000,00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-15.347,00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160.653,00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91,28</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Karlovac-od Lovrića do križa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170.000,00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25.484,00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195.484,00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114,99</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Odvojak Doljnjak</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-27.278,00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72.722,00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72,72</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421</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Ostali građevinski objekti</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3.573.000,00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3.154.580,00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-1.601.558,00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1.553.022,00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49,23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 xml:space="preserve">Hrvatski Seljački Dom GB </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59.000,00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59.000,00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Centar općine i ostali gr. Obj.</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1.500.000,00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Dom Smrtić-kuhinja i sanitarni čvor</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-180.000,00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Dom Kosovac</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1.000.000,00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-800.000,00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Dom Dubovac</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13.300,00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13.300,00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center"/>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Dom Trnava-OPREMANJE KUHINJE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Parkiralište kod doma Trnava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628.000,00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628.000,00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628.000,00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Nogostup Trnava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14.280,00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14.280,00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Poduzetnička zona Brezine (dalekovod)</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-500.000,00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Vatrogasni dom  Mjera 7.4.1.</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PZ Brezine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15.000,00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15.000,00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19.707,00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34.707,00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231,38</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Mrtvačnica Smrtić</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250.000,00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250.000,00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29.735,00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279.735,00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111,89</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Uređenje groblja u Gornjim Bogićevcima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35.000,00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35.000,00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Okoliš dom Dubovac</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260.000,00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-41.000,00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219.000,00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84,23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Dječiji vrtić-projektna dokumentacija za gradnju</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65.000,00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-65.000,00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422</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Postrojenja i oprema</w:t>
            </w:r>
          </w:p>
        </w:tc>
        <w:tc>
          <w:tcPr>
            <w:tcW w:w="377"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404.630,00</w:t>
            </w:r>
          </w:p>
        </w:tc>
        <w:tc>
          <w:tcPr>
            <w:tcW w:w="384"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406.500,00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-173.000,00</w:t>
            </w:r>
          </w:p>
        </w:tc>
        <w:tc>
          <w:tcPr>
            <w:tcW w:w="389" w:type="pct"/>
            <w:gridSpan w:val="2"/>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233.500,00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57,44</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Oprema Komunalnog pogona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-180.000,00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Oprema uredska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15.000,00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133,33</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 xml:space="preserve">Ostala oprema </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152.500,00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171.500,00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171.500,00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Oprema knjižnice</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42.130,00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22.000,00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424</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Knjige, umjetnička djela i ostale izložbene vrijednosti</w:t>
            </w:r>
          </w:p>
        </w:tc>
        <w:tc>
          <w:tcPr>
            <w:tcW w:w="377"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33.000,00</w:t>
            </w:r>
          </w:p>
        </w:tc>
        <w:tc>
          <w:tcPr>
            <w:tcW w:w="384"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23.000,00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23.000,00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426</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Nematerijalna proizvedena imovina</w:t>
            </w:r>
          </w:p>
        </w:tc>
        <w:tc>
          <w:tcPr>
            <w:tcW w:w="377"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235.875,00</w:t>
            </w:r>
          </w:p>
        </w:tc>
        <w:tc>
          <w:tcPr>
            <w:tcW w:w="384"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146.000,00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146.000,00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Izrada i implementacija GIS sustava Općine Gornji Bogićevci</w:t>
            </w:r>
          </w:p>
        </w:tc>
        <w:tc>
          <w:tcPr>
            <w:tcW w:w="377"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153.000,00</w:t>
            </w:r>
          </w:p>
        </w:tc>
        <w:tc>
          <w:tcPr>
            <w:tcW w:w="384"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96.000,00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96.000,00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Implementacija ePisarnice za digitalno urudžbiranje predmeta i dokumenata</w:t>
            </w:r>
          </w:p>
        </w:tc>
        <w:tc>
          <w:tcPr>
            <w:tcW w:w="377"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75.375,00</w:t>
            </w:r>
          </w:p>
        </w:tc>
        <w:tc>
          <w:tcPr>
            <w:tcW w:w="384"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50.000,00</w:t>
            </w:r>
          </w:p>
        </w:tc>
        <w:tc>
          <w:tcPr>
            <w:tcW w:w="38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50.000,00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Nemater.proizvedena imovina-knjižnični rač.softwer</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7.500,00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lastRenderedPageBreak/>
              <w:t>45</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Rashodi za dodatna ulaganja na nefinancijskoj imovini</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20.000,00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20.000,00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80.000,00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100.000,00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451</w:t>
            </w:r>
          </w:p>
        </w:tc>
        <w:tc>
          <w:tcPr>
            <w:tcW w:w="692"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Dodatna ulaganja na građ. Objekt. JAVNA RASVJETA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20.000,00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20.000,00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80.000,00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100.000,00</w:t>
            </w:r>
          </w:p>
        </w:tc>
        <w:tc>
          <w:tcPr>
            <w:tcW w:w="342" w:type="pct"/>
            <w:gridSpan w:val="2"/>
            <w:tcBorders>
              <w:top w:val="single" w:sz="4" w:space="0" w:color="auto"/>
              <w:left w:val="nil"/>
              <w:bottom w:val="single" w:sz="8"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w:t>
            </w:r>
          </w:p>
        </w:tc>
      </w:tr>
      <w:tr w:rsidR="00555E64" w:rsidRPr="005F506D" w:rsidTr="00555E64">
        <w:trPr>
          <w:gridAfter w:val="8"/>
          <w:wAfter w:w="2166" w:type="pct"/>
        </w:trPr>
        <w:tc>
          <w:tcPr>
            <w:tcW w:w="1333"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4"/>
                <w:lang w:eastAsia="hr-HR"/>
              </w:rPr>
            </w:pPr>
            <w:r w:rsidRPr="005F506D">
              <w:rPr>
                <w:rFonts w:ascii="Arial" w:eastAsia="Times New Roman" w:hAnsi="Arial" w:cs="Arial"/>
                <w:b/>
                <w:bCs/>
                <w:sz w:val="16"/>
                <w:szCs w:val="24"/>
                <w:lang w:eastAsia="hr-HR"/>
              </w:rPr>
              <w:t>B. RAČUN FINANCIRANJA</w:t>
            </w:r>
          </w:p>
        </w:tc>
        <w:tc>
          <w:tcPr>
            <w:tcW w:w="384"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4"/>
                <w:lang w:eastAsia="hr-HR"/>
              </w:rPr>
            </w:pPr>
            <w:r w:rsidRPr="005F506D">
              <w:rPr>
                <w:rFonts w:ascii="Arial" w:eastAsia="Times New Roman" w:hAnsi="Arial" w:cs="Arial"/>
                <w:b/>
                <w:bCs/>
                <w:sz w:val="16"/>
                <w:szCs w:val="24"/>
                <w:lang w:eastAsia="hr-HR"/>
              </w:rPr>
              <w:t> </w:t>
            </w:r>
          </w:p>
        </w:tc>
        <w:tc>
          <w:tcPr>
            <w:tcW w:w="38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4"/>
                <w:lang w:eastAsia="hr-HR"/>
              </w:rPr>
            </w:pPr>
            <w:r w:rsidRPr="005F506D">
              <w:rPr>
                <w:rFonts w:ascii="Arial" w:eastAsia="Times New Roman" w:hAnsi="Arial" w:cs="Arial"/>
                <w:b/>
                <w:bCs/>
                <w:sz w:val="16"/>
                <w:szCs w:val="24"/>
                <w:lang w:eastAsia="hr-HR"/>
              </w:rPr>
              <w:t> </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692" w:type="pct"/>
            <w:tcBorders>
              <w:top w:val="nil"/>
              <w:left w:val="nil"/>
              <w:bottom w:val="single" w:sz="4"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sz w:val="16"/>
                <w:szCs w:val="18"/>
                <w:lang w:eastAsia="hr-HR"/>
              </w:rPr>
            </w:pPr>
            <w:r w:rsidRPr="005F506D">
              <w:rPr>
                <w:rFonts w:ascii="Arial" w:eastAsia="Times New Roman" w:hAnsi="Arial" w:cs="Arial"/>
                <w:sz w:val="16"/>
                <w:szCs w:val="18"/>
                <w:lang w:eastAsia="hr-HR"/>
              </w:rPr>
              <w:t> </w:t>
            </w:r>
          </w:p>
        </w:tc>
        <w:tc>
          <w:tcPr>
            <w:tcW w:w="3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4"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BROJ KONTA</w:t>
            </w:r>
          </w:p>
        </w:tc>
        <w:tc>
          <w:tcPr>
            <w:tcW w:w="692" w:type="pct"/>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NAZIV IZDATKA</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2021.</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PLAN PO DRUGOM REBALANSU</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REBALANS TREĆI</w:t>
            </w:r>
          </w:p>
        </w:tc>
        <w:tc>
          <w:tcPr>
            <w:tcW w:w="389" w:type="pct"/>
            <w:gridSpan w:val="2"/>
            <w:tcBorders>
              <w:top w:val="nil"/>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NOVI PLAN</w:t>
            </w:r>
          </w:p>
        </w:tc>
        <w:tc>
          <w:tcPr>
            <w:tcW w:w="342" w:type="pct"/>
            <w:gridSpan w:val="2"/>
            <w:tcBorders>
              <w:top w:val="single" w:sz="4" w:space="0" w:color="auto"/>
              <w:left w:val="nil"/>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 xml:space="preserve">Indeks </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 </w:t>
            </w:r>
          </w:p>
        </w:tc>
        <w:tc>
          <w:tcPr>
            <w:tcW w:w="692"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both"/>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 </w:t>
            </w:r>
          </w:p>
        </w:tc>
        <w:tc>
          <w:tcPr>
            <w:tcW w:w="377" w:type="pct"/>
            <w:tcBorders>
              <w:top w:val="nil"/>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w:t>
            </w:r>
          </w:p>
        </w:tc>
        <w:tc>
          <w:tcPr>
            <w:tcW w:w="384" w:type="pct"/>
            <w:tcBorders>
              <w:top w:val="nil"/>
              <w:left w:val="nil"/>
              <w:bottom w:val="nil"/>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2</w:t>
            </w:r>
          </w:p>
        </w:tc>
        <w:tc>
          <w:tcPr>
            <w:tcW w:w="386" w:type="pct"/>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 (4 - 2)</w:t>
            </w:r>
          </w:p>
        </w:tc>
        <w:tc>
          <w:tcPr>
            <w:tcW w:w="389"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w:t>
            </w:r>
          </w:p>
        </w:tc>
        <w:tc>
          <w:tcPr>
            <w:tcW w:w="342" w:type="pct"/>
            <w:gridSpan w:val="2"/>
            <w:tcBorders>
              <w:top w:val="nil"/>
              <w:left w:val="nil"/>
              <w:bottom w:val="nil"/>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5(4:2)x100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 </w:t>
            </w:r>
          </w:p>
        </w:tc>
        <w:tc>
          <w:tcPr>
            <w:tcW w:w="692" w:type="pct"/>
            <w:tcBorders>
              <w:top w:val="single" w:sz="4" w:space="0" w:color="auto"/>
              <w:left w:val="nil"/>
              <w:bottom w:val="single" w:sz="4" w:space="0" w:color="auto"/>
              <w:right w:val="single" w:sz="4" w:space="0" w:color="auto"/>
            </w:tcBorders>
            <w:shd w:val="clear" w:color="auto" w:fill="auto"/>
            <w:noWrap/>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NETO FINANCIRANJE</w:t>
            </w:r>
          </w:p>
        </w:tc>
        <w:tc>
          <w:tcPr>
            <w:tcW w:w="377" w:type="pct"/>
            <w:tcBorders>
              <w:top w:val="single" w:sz="4" w:space="0" w:color="auto"/>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6" w:type="pct"/>
            <w:tcBorders>
              <w:top w:val="single" w:sz="4" w:space="0" w:color="auto"/>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single" w:sz="4" w:space="0" w:color="auto"/>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0000"/>
            <w:hideMark/>
          </w:tcPr>
          <w:p w:rsidR="005F506D" w:rsidRPr="005F506D" w:rsidRDefault="005F506D" w:rsidP="005F506D">
            <w:pPr>
              <w:spacing w:after="0" w:line="240" w:lineRule="auto"/>
              <w:rPr>
                <w:rFonts w:ascii="Arial" w:eastAsia="Times New Roman" w:hAnsi="Arial" w:cs="Arial"/>
                <w:b/>
                <w:bCs/>
                <w:color w:val="000000"/>
                <w:sz w:val="16"/>
                <w:lang w:eastAsia="hr-HR"/>
              </w:rPr>
            </w:pPr>
            <w:r w:rsidRPr="005F506D">
              <w:rPr>
                <w:rFonts w:ascii="Arial" w:eastAsia="Times New Roman" w:hAnsi="Arial" w:cs="Arial"/>
                <w:b/>
                <w:bCs/>
                <w:color w:val="000000"/>
                <w:sz w:val="16"/>
                <w:lang w:eastAsia="hr-HR"/>
              </w:rPr>
              <w:t>5</w:t>
            </w:r>
          </w:p>
        </w:tc>
        <w:tc>
          <w:tcPr>
            <w:tcW w:w="692" w:type="pct"/>
            <w:tcBorders>
              <w:top w:val="nil"/>
              <w:left w:val="nil"/>
              <w:bottom w:val="single" w:sz="4" w:space="0" w:color="auto"/>
              <w:right w:val="single" w:sz="4" w:space="0" w:color="auto"/>
            </w:tcBorders>
            <w:shd w:val="clear" w:color="000000" w:fill="FF0000"/>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IZDACI ZA FINANCIJSKU IMOVINU I OTPLATE ZAJMOVA</w:t>
            </w:r>
          </w:p>
        </w:tc>
        <w:tc>
          <w:tcPr>
            <w:tcW w:w="377" w:type="pct"/>
            <w:tcBorders>
              <w:top w:val="nil"/>
              <w:left w:val="nil"/>
              <w:bottom w:val="single" w:sz="4" w:space="0" w:color="auto"/>
              <w:right w:val="single" w:sz="4" w:space="0" w:color="auto"/>
            </w:tcBorders>
            <w:shd w:val="clear" w:color="000000" w:fill="FF0000"/>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4" w:type="pct"/>
            <w:tcBorders>
              <w:top w:val="nil"/>
              <w:left w:val="nil"/>
              <w:bottom w:val="single" w:sz="4" w:space="0" w:color="auto"/>
              <w:right w:val="single" w:sz="4" w:space="0" w:color="auto"/>
            </w:tcBorders>
            <w:shd w:val="clear" w:color="000000" w:fill="FF0000"/>
            <w:noWrap/>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6" w:type="pct"/>
            <w:tcBorders>
              <w:top w:val="nil"/>
              <w:left w:val="nil"/>
              <w:bottom w:val="single" w:sz="4" w:space="0" w:color="auto"/>
              <w:right w:val="single" w:sz="4" w:space="0" w:color="auto"/>
            </w:tcBorders>
            <w:shd w:val="clear" w:color="000000" w:fill="FF0000"/>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89" w:type="pct"/>
            <w:gridSpan w:val="2"/>
            <w:tcBorders>
              <w:top w:val="nil"/>
              <w:left w:val="nil"/>
              <w:bottom w:val="single" w:sz="4" w:space="0" w:color="auto"/>
              <w:right w:val="single" w:sz="4" w:space="0" w:color="auto"/>
            </w:tcBorders>
            <w:shd w:val="clear" w:color="000000" w:fill="FF0000"/>
            <w:vAlign w:val="center"/>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54</w:t>
            </w:r>
          </w:p>
        </w:tc>
        <w:tc>
          <w:tcPr>
            <w:tcW w:w="692"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Izdaci za otplatu glavnice prim. zajm.</w:t>
            </w:r>
          </w:p>
        </w:tc>
        <w:tc>
          <w:tcPr>
            <w:tcW w:w="3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4"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6"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89" w:type="pct"/>
            <w:gridSpan w:val="2"/>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542</w:t>
            </w:r>
          </w:p>
        </w:tc>
        <w:tc>
          <w:tcPr>
            <w:tcW w:w="692" w:type="pct"/>
            <w:tcBorders>
              <w:top w:val="nil"/>
              <w:left w:val="nil"/>
              <w:bottom w:val="single" w:sz="4" w:space="0" w:color="auto"/>
              <w:right w:val="single" w:sz="4" w:space="0" w:color="auto"/>
            </w:tcBorders>
            <w:shd w:val="clear" w:color="000000" w:fill="FFFFCC"/>
            <w:hideMark/>
          </w:tcPr>
          <w:p w:rsidR="005F506D" w:rsidRPr="005F506D" w:rsidRDefault="005F506D" w:rsidP="005F506D">
            <w:pPr>
              <w:spacing w:after="0" w:line="240" w:lineRule="auto"/>
              <w:jc w:val="both"/>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 xml:space="preserve">Otplata glavnice primljenih zajmova </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84"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0,00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#DIV/0!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922</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Ukupan donos viška/manjka iz predhodne(i) godina</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1.800.893,00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1.800.893,00</w:t>
            </w:r>
          </w:p>
        </w:tc>
        <w:tc>
          <w:tcPr>
            <w:tcW w:w="386" w:type="pct"/>
            <w:tcBorders>
              <w:top w:val="nil"/>
              <w:left w:val="nil"/>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jc w:val="right"/>
              <w:rPr>
                <w:rFonts w:ascii="Arial" w:eastAsia="Times New Roman" w:hAnsi="Arial" w:cs="Arial"/>
                <w:color w:val="000000"/>
                <w:sz w:val="16"/>
                <w:szCs w:val="18"/>
                <w:lang w:eastAsia="hr-HR"/>
              </w:rPr>
            </w:pPr>
            <w:r w:rsidRPr="005F506D">
              <w:rPr>
                <w:rFonts w:ascii="Arial" w:eastAsia="Times New Roman" w:hAnsi="Arial" w:cs="Arial"/>
                <w:color w:val="000000"/>
                <w:sz w:val="16"/>
                <w:szCs w:val="18"/>
                <w:lang w:eastAsia="hr-HR"/>
              </w:rPr>
              <w:t>0,00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1.800.893,00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r>
      <w:tr w:rsidR="00555E64" w:rsidRPr="005F506D" w:rsidTr="00555E64">
        <w:trPr>
          <w:gridAfter w:val="8"/>
          <w:wAfter w:w="2166" w:type="pct"/>
        </w:trPr>
        <w:tc>
          <w:tcPr>
            <w:tcW w:w="264" w:type="pct"/>
            <w:tcBorders>
              <w:top w:val="nil"/>
              <w:left w:val="single" w:sz="4" w:space="0" w:color="auto"/>
              <w:bottom w:val="single" w:sz="4" w:space="0" w:color="auto"/>
              <w:right w:val="single" w:sz="4" w:space="0" w:color="auto"/>
            </w:tcBorders>
            <w:shd w:val="clear" w:color="000000" w:fill="FFFFCC"/>
            <w:noWrap/>
            <w:vAlign w:val="center"/>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922</w:t>
            </w:r>
          </w:p>
        </w:tc>
        <w:tc>
          <w:tcPr>
            <w:tcW w:w="692" w:type="pct"/>
            <w:tcBorders>
              <w:top w:val="nil"/>
              <w:left w:val="nil"/>
              <w:bottom w:val="single" w:sz="4" w:space="0" w:color="auto"/>
              <w:right w:val="single" w:sz="4" w:space="0" w:color="auto"/>
            </w:tcBorders>
            <w:shd w:val="clear" w:color="000000" w:fill="FFFFCC"/>
            <w:noWrap/>
            <w:hideMark/>
          </w:tcPr>
          <w:p w:rsidR="005F506D" w:rsidRPr="005F506D" w:rsidRDefault="005F506D" w:rsidP="005F506D">
            <w:pPr>
              <w:spacing w:after="0" w:line="240" w:lineRule="auto"/>
              <w:jc w:val="both"/>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Dio manjka/viška koji će se pokrit/rasporedit</w:t>
            </w:r>
          </w:p>
        </w:tc>
        <w:tc>
          <w:tcPr>
            <w:tcW w:w="377"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-338.984,00</w:t>
            </w:r>
          </w:p>
        </w:tc>
        <w:tc>
          <w:tcPr>
            <w:tcW w:w="384"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-1.564.105,00</w:t>
            </w:r>
          </w:p>
        </w:tc>
        <w:tc>
          <w:tcPr>
            <w:tcW w:w="386"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593.164,00</w:t>
            </w:r>
          </w:p>
        </w:tc>
        <w:tc>
          <w:tcPr>
            <w:tcW w:w="389" w:type="pct"/>
            <w:gridSpan w:val="2"/>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-962.941,00</w:t>
            </w:r>
          </w:p>
        </w:tc>
        <w:tc>
          <w:tcPr>
            <w:tcW w:w="342" w:type="pct"/>
            <w:gridSpan w:val="2"/>
            <w:tcBorders>
              <w:top w:val="single" w:sz="4" w:space="0" w:color="auto"/>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61,56</w:t>
            </w:r>
          </w:p>
        </w:tc>
      </w:tr>
      <w:tr w:rsidR="00555E64" w:rsidRPr="005F506D" w:rsidTr="00555E64">
        <w:trPr>
          <w:gridAfter w:val="8"/>
          <w:wAfter w:w="2166" w:type="pct"/>
        </w:trPr>
        <w:tc>
          <w:tcPr>
            <w:tcW w:w="956" w:type="pct"/>
            <w:gridSpan w:val="2"/>
            <w:tcBorders>
              <w:top w:val="nil"/>
              <w:left w:val="single" w:sz="8" w:space="0" w:color="auto"/>
              <w:bottom w:val="single" w:sz="8" w:space="0" w:color="auto"/>
              <w:right w:val="single" w:sz="4" w:space="0" w:color="000000"/>
            </w:tcBorders>
            <w:shd w:val="clear" w:color="000000" w:fill="FF0000"/>
            <w:noWrap/>
            <w:hideMark/>
          </w:tcPr>
          <w:p w:rsidR="005F506D" w:rsidRPr="005F506D" w:rsidRDefault="005F506D" w:rsidP="005F506D">
            <w:pPr>
              <w:spacing w:after="0" w:line="240" w:lineRule="auto"/>
              <w:jc w:val="both"/>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UKUPNO RASHODI I IZDACI 3+4+5</w:t>
            </w:r>
          </w:p>
        </w:tc>
        <w:tc>
          <w:tcPr>
            <w:tcW w:w="377" w:type="pct"/>
            <w:tcBorders>
              <w:top w:val="nil"/>
              <w:left w:val="nil"/>
              <w:bottom w:val="single" w:sz="8" w:space="0" w:color="auto"/>
              <w:right w:val="single" w:sz="4" w:space="0" w:color="auto"/>
            </w:tcBorders>
            <w:shd w:val="clear" w:color="000000" w:fill="FF0000"/>
            <w:noWrap/>
            <w:vAlign w:val="center"/>
            <w:hideMark/>
          </w:tcPr>
          <w:p w:rsidR="005F506D" w:rsidRPr="005F506D" w:rsidRDefault="005F506D" w:rsidP="005F506D">
            <w:pPr>
              <w:spacing w:after="0" w:line="240" w:lineRule="auto"/>
              <w:jc w:val="right"/>
              <w:rPr>
                <w:rFonts w:ascii="Arial" w:eastAsia="Times New Roman" w:hAnsi="Arial" w:cs="Arial"/>
                <w:b/>
                <w:bCs/>
                <w:sz w:val="16"/>
                <w:lang w:eastAsia="hr-HR"/>
              </w:rPr>
            </w:pPr>
            <w:r w:rsidRPr="005F506D">
              <w:rPr>
                <w:rFonts w:ascii="Arial" w:eastAsia="Times New Roman" w:hAnsi="Arial" w:cs="Arial"/>
                <w:b/>
                <w:bCs/>
                <w:sz w:val="16"/>
                <w:lang w:eastAsia="hr-HR"/>
              </w:rPr>
              <w:t>9.022.332,00</w:t>
            </w:r>
          </w:p>
        </w:tc>
        <w:tc>
          <w:tcPr>
            <w:tcW w:w="384" w:type="pct"/>
            <w:tcBorders>
              <w:top w:val="nil"/>
              <w:left w:val="nil"/>
              <w:bottom w:val="single" w:sz="8" w:space="0" w:color="auto"/>
              <w:right w:val="single" w:sz="4" w:space="0" w:color="auto"/>
            </w:tcBorders>
            <w:shd w:val="clear" w:color="000000" w:fill="FF0000"/>
            <w:noWrap/>
            <w:vAlign w:val="center"/>
            <w:hideMark/>
          </w:tcPr>
          <w:p w:rsidR="005F506D" w:rsidRPr="005F506D" w:rsidRDefault="005F506D" w:rsidP="005F506D">
            <w:pPr>
              <w:spacing w:after="0" w:line="240" w:lineRule="auto"/>
              <w:jc w:val="right"/>
              <w:rPr>
                <w:rFonts w:ascii="Arial" w:eastAsia="Times New Roman" w:hAnsi="Arial" w:cs="Arial"/>
                <w:b/>
                <w:bCs/>
                <w:sz w:val="16"/>
                <w:lang w:eastAsia="hr-HR"/>
              </w:rPr>
            </w:pPr>
            <w:r w:rsidRPr="005F506D">
              <w:rPr>
                <w:rFonts w:ascii="Arial" w:eastAsia="Times New Roman" w:hAnsi="Arial" w:cs="Arial"/>
                <w:b/>
                <w:bCs/>
                <w:sz w:val="16"/>
                <w:lang w:eastAsia="hr-HR"/>
              </w:rPr>
              <w:t>7.834.864,00</w:t>
            </w:r>
          </w:p>
        </w:tc>
        <w:tc>
          <w:tcPr>
            <w:tcW w:w="386" w:type="pct"/>
            <w:tcBorders>
              <w:top w:val="nil"/>
              <w:left w:val="nil"/>
              <w:bottom w:val="single" w:sz="8" w:space="0" w:color="auto"/>
              <w:right w:val="single" w:sz="4" w:space="0" w:color="auto"/>
            </w:tcBorders>
            <w:shd w:val="clear" w:color="000000" w:fill="FF0000"/>
            <w:noWrap/>
            <w:vAlign w:val="center"/>
            <w:hideMark/>
          </w:tcPr>
          <w:p w:rsidR="005F506D" w:rsidRPr="005F506D" w:rsidRDefault="005F506D" w:rsidP="005F506D">
            <w:pPr>
              <w:spacing w:after="0" w:line="240" w:lineRule="auto"/>
              <w:jc w:val="right"/>
              <w:rPr>
                <w:rFonts w:ascii="Arial" w:eastAsia="Times New Roman" w:hAnsi="Arial" w:cs="Arial"/>
                <w:b/>
                <w:bCs/>
                <w:sz w:val="16"/>
                <w:lang w:eastAsia="hr-HR"/>
              </w:rPr>
            </w:pPr>
            <w:r w:rsidRPr="005F506D">
              <w:rPr>
                <w:rFonts w:ascii="Arial" w:eastAsia="Times New Roman" w:hAnsi="Arial" w:cs="Arial"/>
                <w:b/>
                <w:bCs/>
                <w:sz w:val="16"/>
                <w:lang w:eastAsia="hr-HR"/>
              </w:rPr>
              <w:t>-1.070.750,00</w:t>
            </w:r>
          </w:p>
        </w:tc>
        <w:tc>
          <w:tcPr>
            <w:tcW w:w="389" w:type="pct"/>
            <w:gridSpan w:val="2"/>
            <w:tcBorders>
              <w:top w:val="nil"/>
              <w:left w:val="nil"/>
              <w:bottom w:val="single" w:sz="8" w:space="0" w:color="auto"/>
              <w:right w:val="single" w:sz="4" w:space="0" w:color="auto"/>
            </w:tcBorders>
            <w:shd w:val="clear" w:color="000000" w:fill="FF0000"/>
            <w:noWrap/>
            <w:vAlign w:val="center"/>
            <w:hideMark/>
          </w:tcPr>
          <w:p w:rsidR="005F506D" w:rsidRPr="005F506D" w:rsidRDefault="005F506D" w:rsidP="005F506D">
            <w:pPr>
              <w:spacing w:after="0" w:line="240" w:lineRule="auto"/>
              <w:jc w:val="right"/>
              <w:rPr>
                <w:rFonts w:ascii="Arial" w:eastAsia="Times New Roman" w:hAnsi="Arial" w:cs="Arial"/>
                <w:b/>
                <w:bCs/>
                <w:sz w:val="16"/>
                <w:lang w:eastAsia="hr-HR"/>
              </w:rPr>
            </w:pPr>
            <w:r w:rsidRPr="005F506D">
              <w:rPr>
                <w:rFonts w:ascii="Arial" w:eastAsia="Times New Roman" w:hAnsi="Arial" w:cs="Arial"/>
                <w:b/>
                <w:bCs/>
                <w:sz w:val="16"/>
                <w:lang w:eastAsia="hr-HR"/>
              </w:rPr>
              <w:t>6.764.114,00</w:t>
            </w:r>
          </w:p>
        </w:tc>
        <w:tc>
          <w:tcPr>
            <w:tcW w:w="342" w:type="pct"/>
            <w:gridSpan w:val="2"/>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86,33</w:t>
            </w:r>
          </w:p>
        </w:tc>
      </w:tr>
    </w:tbl>
    <w:p w:rsidR="005F506D" w:rsidRDefault="005F506D" w:rsidP="0038754E">
      <w:pPr>
        <w:suppressAutoHyphens/>
        <w:spacing w:after="0" w:line="240" w:lineRule="auto"/>
        <w:jc w:val="both"/>
        <w:rPr>
          <w:rFonts w:ascii="Arial" w:eastAsia="Times New Roman" w:hAnsi="Arial" w:cs="Arial"/>
          <w:b/>
          <w:i/>
          <w:sz w:val="24"/>
          <w:szCs w:val="24"/>
          <w:lang w:eastAsia="hr-HR"/>
        </w:rPr>
      </w:pPr>
    </w:p>
    <w:p w:rsidR="00401AE2" w:rsidRDefault="00401AE2" w:rsidP="0038754E">
      <w:pPr>
        <w:suppressAutoHyphens/>
        <w:spacing w:after="0" w:line="240" w:lineRule="auto"/>
        <w:jc w:val="both"/>
        <w:rPr>
          <w:rFonts w:ascii="Arial" w:eastAsia="Times New Roman" w:hAnsi="Arial" w:cs="Arial"/>
          <w:b/>
          <w:i/>
          <w:sz w:val="24"/>
          <w:szCs w:val="24"/>
          <w:lang w:eastAsia="hr-HR"/>
        </w:rPr>
      </w:pPr>
    </w:p>
    <w:p w:rsidR="00401AE2" w:rsidRDefault="00401AE2" w:rsidP="0038754E">
      <w:pPr>
        <w:suppressAutoHyphens/>
        <w:spacing w:after="0" w:line="240" w:lineRule="auto"/>
        <w:jc w:val="both"/>
        <w:rPr>
          <w:rFonts w:ascii="Arial" w:eastAsia="Times New Roman" w:hAnsi="Arial" w:cs="Arial"/>
          <w:b/>
          <w:i/>
          <w:sz w:val="24"/>
          <w:szCs w:val="24"/>
          <w:lang w:eastAsia="hr-HR"/>
        </w:rPr>
        <w:sectPr w:rsidR="00401AE2">
          <w:headerReference w:type="even" r:id="rId8"/>
          <w:headerReference w:type="default" r:id="rId9"/>
          <w:footerReference w:type="default" r:id="rId10"/>
          <w:headerReference w:type="first" r:id="rId11"/>
          <w:pgSz w:w="11906" w:h="16838"/>
          <w:pgMar w:top="1417" w:right="1417" w:bottom="1417" w:left="1417" w:header="0" w:footer="708" w:gutter="0"/>
          <w:pgNumType w:start="1"/>
          <w:cols w:space="720"/>
          <w:formProt w:val="0"/>
          <w:docGrid w:linePitch="360"/>
        </w:sectPr>
      </w:pPr>
    </w:p>
    <w:tbl>
      <w:tblPr>
        <w:tblW w:w="5000" w:type="pct"/>
        <w:tblLayout w:type="fixed"/>
        <w:tblLook w:val="04A0" w:firstRow="1" w:lastRow="0" w:firstColumn="1" w:lastColumn="0" w:noHBand="0" w:noVBand="1"/>
      </w:tblPr>
      <w:tblGrid>
        <w:gridCol w:w="2655"/>
        <w:gridCol w:w="2591"/>
        <w:gridCol w:w="1277"/>
        <w:gridCol w:w="1134"/>
        <w:gridCol w:w="1134"/>
        <w:gridCol w:w="1042"/>
        <w:gridCol w:w="776"/>
        <w:gridCol w:w="776"/>
        <w:gridCol w:w="871"/>
        <w:gridCol w:w="776"/>
        <w:gridCol w:w="972"/>
      </w:tblGrid>
      <w:tr w:rsidR="00401AE2" w:rsidRPr="005F506D" w:rsidTr="005143A1">
        <w:trPr>
          <w:trHeight w:val="375"/>
        </w:trPr>
        <w:tc>
          <w:tcPr>
            <w:tcW w:w="1873"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Arial Black" w:eastAsia="Times New Roman" w:hAnsi="Arial Black" w:cs="Calibri"/>
                <w:color w:val="000000"/>
                <w:sz w:val="16"/>
                <w:lang w:eastAsia="hr-HR"/>
              </w:rPr>
            </w:pPr>
            <w:r w:rsidRPr="005F506D">
              <w:rPr>
                <w:rFonts w:ascii="Arial Black" w:eastAsia="Times New Roman" w:hAnsi="Arial Black" w:cs="Calibri"/>
                <w:color w:val="000000"/>
                <w:sz w:val="16"/>
                <w:lang w:eastAsia="hr-HR"/>
              </w:rPr>
              <w:lastRenderedPageBreak/>
              <w:t>II POSEBNI DIO</w:t>
            </w:r>
          </w:p>
        </w:tc>
        <w:tc>
          <w:tcPr>
            <w:tcW w:w="456"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Arial Black" w:eastAsia="Times New Roman" w:hAnsi="Arial Black" w:cs="Calibri"/>
                <w:color w:val="000000"/>
                <w:sz w:val="16"/>
                <w:lang w:eastAsia="hr-HR"/>
              </w:rPr>
            </w:pP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72"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1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4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r>
      <w:tr w:rsidR="005F506D" w:rsidRPr="005F506D" w:rsidTr="00401AE2">
        <w:trPr>
          <w:trHeight w:val="31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24"/>
                <w:lang w:eastAsia="hr-HR"/>
              </w:rPr>
            </w:pPr>
            <w:r w:rsidRPr="005F506D">
              <w:rPr>
                <w:rFonts w:ascii="Times New Roman" w:eastAsia="Times New Roman" w:hAnsi="Times New Roman" w:cs="Times New Roman"/>
                <w:b/>
                <w:bCs/>
                <w:color w:val="000000"/>
                <w:sz w:val="16"/>
                <w:szCs w:val="24"/>
                <w:lang w:eastAsia="hr-HR"/>
              </w:rPr>
              <w:t>Članak 3.</w:t>
            </w:r>
          </w:p>
        </w:tc>
      </w:tr>
      <w:tr w:rsidR="005F506D" w:rsidRPr="005F506D" w:rsidTr="00401AE2">
        <w:trPr>
          <w:trHeight w:val="31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color w:val="000000"/>
                <w:sz w:val="16"/>
                <w:szCs w:val="24"/>
                <w:lang w:eastAsia="hr-HR"/>
              </w:rPr>
            </w:pPr>
            <w:r w:rsidRPr="005F506D">
              <w:rPr>
                <w:rFonts w:ascii="Times New Roman" w:eastAsia="Times New Roman" w:hAnsi="Times New Roman" w:cs="Times New Roman"/>
                <w:color w:val="000000"/>
                <w:sz w:val="16"/>
                <w:szCs w:val="24"/>
                <w:lang w:eastAsia="hr-HR"/>
              </w:rPr>
              <w:t xml:space="preserve">            Rashodi i izdaci razvrstani prema proračunskim klasifikacijama u  Posebnom dijelu proračuna iskazani su kako slijedi:</w:t>
            </w:r>
          </w:p>
        </w:tc>
      </w:tr>
      <w:tr w:rsidR="00401AE2" w:rsidRPr="005F506D" w:rsidTr="005143A1">
        <w:trPr>
          <w:trHeight w:val="300"/>
        </w:trPr>
        <w:tc>
          <w:tcPr>
            <w:tcW w:w="948"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color w:val="000000"/>
                <w:sz w:val="16"/>
                <w:szCs w:val="24"/>
                <w:lang w:eastAsia="hr-HR"/>
              </w:rPr>
            </w:pPr>
          </w:p>
        </w:tc>
        <w:tc>
          <w:tcPr>
            <w:tcW w:w="92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456"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72"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1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4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r>
      <w:tr w:rsidR="005F506D" w:rsidRPr="005F506D" w:rsidTr="005143A1">
        <w:trPr>
          <w:trHeight w:val="300"/>
        </w:trPr>
        <w:tc>
          <w:tcPr>
            <w:tcW w:w="23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i/>
                <w:iCs/>
                <w:sz w:val="16"/>
                <w:szCs w:val="20"/>
                <w:lang w:eastAsia="hr-HR"/>
              </w:rPr>
            </w:pPr>
            <w:r w:rsidRPr="005F506D">
              <w:rPr>
                <w:rFonts w:ascii="Arial" w:eastAsia="Times New Roman" w:hAnsi="Arial" w:cs="Arial"/>
                <w:b/>
                <w:bCs/>
                <w:i/>
                <w:iCs/>
                <w:sz w:val="16"/>
                <w:szCs w:val="20"/>
                <w:lang w:eastAsia="hr-HR"/>
              </w:rPr>
              <w:t>SVEUKUPNO RASHODI I IZDATCI</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i/>
                <w:iCs/>
                <w:sz w:val="16"/>
                <w:szCs w:val="20"/>
                <w:lang w:eastAsia="hr-HR"/>
              </w:rPr>
            </w:pPr>
            <w:r w:rsidRPr="005F506D">
              <w:rPr>
                <w:rFonts w:ascii="Arial" w:eastAsia="Times New Roman" w:hAnsi="Arial" w:cs="Arial"/>
                <w:b/>
                <w:bCs/>
                <w:i/>
                <w:iCs/>
                <w:sz w:val="16"/>
                <w:szCs w:val="20"/>
                <w:lang w:eastAsia="hr-HR"/>
              </w:rPr>
              <w:t> </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i/>
                <w:iCs/>
                <w:sz w:val="16"/>
                <w:szCs w:val="20"/>
                <w:lang w:eastAsia="hr-HR"/>
              </w:rPr>
            </w:pPr>
            <w:r w:rsidRPr="005F506D">
              <w:rPr>
                <w:rFonts w:ascii="Arial" w:eastAsia="Times New Roman" w:hAnsi="Arial" w:cs="Arial"/>
                <w:b/>
                <w:bCs/>
                <w:i/>
                <w:iCs/>
                <w:sz w:val="16"/>
                <w:szCs w:val="20"/>
                <w:lang w:eastAsia="hr-HR"/>
              </w:rPr>
              <w:t> </w:t>
            </w:r>
          </w:p>
        </w:tc>
        <w:tc>
          <w:tcPr>
            <w:tcW w:w="1861" w:type="pct"/>
            <w:gridSpan w:val="6"/>
            <w:tcBorders>
              <w:top w:val="single" w:sz="4" w:space="0" w:color="auto"/>
              <w:left w:val="nil"/>
              <w:bottom w:val="single" w:sz="4" w:space="0" w:color="auto"/>
              <w:right w:val="single" w:sz="4" w:space="0" w:color="000000"/>
            </w:tcBorders>
            <w:shd w:val="clear" w:color="auto" w:fill="auto"/>
            <w:noWrap/>
            <w:vAlign w:val="bottom"/>
            <w:hideMark/>
          </w:tcPr>
          <w:p w:rsidR="005F506D" w:rsidRPr="005F506D" w:rsidRDefault="005F506D" w:rsidP="005F506D">
            <w:pPr>
              <w:spacing w:after="0" w:line="240" w:lineRule="auto"/>
              <w:jc w:val="center"/>
              <w:rPr>
                <w:rFonts w:ascii="Arial" w:eastAsia="Times New Roman" w:hAnsi="Arial" w:cs="Arial"/>
                <w:b/>
                <w:bCs/>
                <w:i/>
                <w:iCs/>
                <w:color w:val="000000"/>
                <w:sz w:val="16"/>
                <w:szCs w:val="20"/>
                <w:lang w:eastAsia="hr-HR"/>
              </w:rPr>
            </w:pPr>
            <w:r w:rsidRPr="005F506D">
              <w:rPr>
                <w:rFonts w:ascii="Arial" w:eastAsia="Times New Roman" w:hAnsi="Arial" w:cs="Arial"/>
                <w:b/>
                <w:bCs/>
                <w:i/>
                <w:iCs/>
                <w:color w:val="000000"/>
                <w:sz w:val="16"/>
                <w:szCs w:val="20"/>
                <w:lang w:eastAsia="hr-HR"/>
              </w:rPr>
              <w:t>SVEUKUPNO IZVORI FINANCIRANJA - PRIHODI I PRIMITCI</w:t>
            </w:r>
          </w:p>
        </w:tc>
      </w:tr>
      <w:tr w:rsidR="00401AE2" w:rsidRPr="005F506D" w:rsidTr="005143A1">
        <w:trPr>
          <w:trHeight w:val="300"/>
        </w:trPr>
        <w:tc>
          <w:tcPr>
            <w:tcW w:w="948"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925"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456"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9.398.969,00</w:t>
            </w:r>
          </w:p>
        </w:tc>
        <w:tc>
          <w:tcPr>
            <w:tcW w:w="405"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-1.671.914,00</w:t>
            </w:r>
          </w:p>
        </w:tc>
        <w:tc>
          <w:tcPr>
            <w:tcW w:w="405"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7.727.055,00</w:t>
            </w:r>
          </w:p>
        </w:tc>
        <w:tc>
          <w:tcPr>
            <w:tcW w:w="372"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731.402,00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445.920,00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481.280,00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4.538.012,00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367.500,00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1.162.941,00</w:t>
            </w:r>
          </w:p>
        </w:tc>
      </w:tr>
      <w:tr w:rsidR="00401AE2" w:rsidRPr="005F506D" w:rsidTr="005143A1">
        <w:trPr>
          <w:trHeight w:val="2310"/>
        </w:trPr>
        <w:tc>
          <w:tcPr>
            <w:tcW w:w="948" w:type="pct"/>
            <w:tcBorders>
              <w:top w:val="nil"/>
              <w:left w:val="single" w:sz="4" w:space="0" w:color="auto"/>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BROJ KONTA</w:t>
            </w:r>
          </w:p>
        </w:tc>
        <w:tc>
          <w:tcPr>
            <w:tcW w:w="925" w:type="pct"/>
            <w:tcBorders>
              <w:top w:val="nil"/>
              <w:left w:val="nil"/>
              <w:bottom w:val="single" w:sz="4" w:space="0" w:color="auto"/>
              <w:right w:val="single" w:sz="4" w:space="0" w:color="auto"/>
            </w:tcBorders>
            <w:shd w:val="clear" w:color="000000" w:fill="FFFFFF"/>
            <w:noWrap/>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VRSTA RASHODA</w:t>
            </w:r>
          </w:p>
        </w:tc>
        <w:tc>
          <w:tcPr>
            <w:tcW w:w="456" w:type="pct"/>
            <w:tcBorders>
              <w:top w:val="nil"/>
              <w:left w:val="nil"/>
              <w:bottom w:val="single" w:sz="4" w:space="0" w:color="auto"/>
              <w:right w:val="single" w:sz="4" w:space="0" w:color="auto"/>
            </w:tcBorders>
            <w:shd w:val="clear" w:color="000000" w:fill="FFFFFF"/>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GODIŠNJI PLAN 2021/DRUGI REBALANS</w:t>
            </w:r>
          </w:p>
        </w:tc>
        <w:tc>
          <w:tcPr>
            <w:tcW w:w="405" w:type="pct"/>
            <w:tcBorders>
              <w:top w:val="nil"/>
              <w:left w:val="nil"/>
              <w:bottom w:val="single" w:sz="4" w:space="0" w:color="auto"/>
              <w:right w:val="single" w:sz="4" w:space="0" w:color="auto"/>
            </w:tcBorders>
            <w:shd w:val="clear" w:color="000000" w:fill="DBDBDB"/>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REBALANS TREĆI</w:t>
            </w:r>
          </w:p>
        </w:tc>
        <w:tc>
          <w:tcPr>
            <w:tcW w:w="405" w:type="pct"/>
            <w:tcBorders>
              <w:top w:val="nil"/>
              <w:left w:val="nil"/>
              <w:bottom w:val="single" w:sz="4" w:space="0" w:color="auto"/>
              <w:right w:val="single" w:sz="4" w:space="0" w:color="auto"/>
            </w:tcBorders>
            <w:shd w:val="clear" w:color="000000" w:fill="DBDBDB"/>
            <w:vAlign w:val="center"/>
            <w:hideMark/>
          </w:tcPr>
          <w:p w:rsidR="005F506D" w:rsidRPr="005F506D" w:rsidRDefault="005F506D" w:rsidP="005F506D">
            <w:pPr>
              <w:spacing w:after="0" w:line="240" w:lineRule="auto"/>
              <w:jc w:val="center"/>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NOVI PLAN</w:t>
            </w:r>
          </w:p>
        </w:tc>
        <w:tc>
          <w:tcPr>
            <w:tcW w:w="372" w:type="pct"/>
            <w:tcBorders>
              <w:top w:val="nil"/>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 xml:space="preserve">OPĆI </w:t>
            </w:r>
          </w:p>
        </w:tc>
        <w:tc>
          <w:tcPr>
            <w:tcW w:w="277" w:type="pct"/>
            <w:tcBorders>
              <w:top w:val="nil"/>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VLASTITI</w:t>
            </w:r>
          </w:p>
        </w:tc>
        <w:tc>
          <w:tcPr>
            <w:tcW w:w="277" w:type="pct"/>
            <w:tcBorders>
              <w:top w:val="nil"/>
              <w:left w:val="nil"/>
              <w:bottom w:val="nil"/>
              <w:right w:val="single" w:sz="4" w:space="0" w:color="auto"/>
            </w:tcBorders>
            <w:shd w:val="clear" w:color="auto" w:fill="auto"/>
            <w:vAlign w:val="bottom"/>
            <w:hideMark/>
          </w:tcPr>
          <w:p w:rsidR="005F506D" w:rsidRPr="005F506D" w:rsidRDefault="005F506D" w:rsidP="005F506D">
            <w:pPr>
              <w:spacing w:after="0" w:line="240" w:lineRule="auto"/>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PRIHODI ZA POSEBNE NAMJENE</w:t>
            </w:r>
          </w:p>
        </w:tc>
        <w:tc>
          <w:tcPr>
            <w:tcW w:w="311" w:type="pct"/>
            <w:tcBorders>
              <w:top w:val="nil"/>
              <w:left w:val="nil"/>
              <w:bottom w:val="nil"/>
              <w:right w:val="single" w:sz="4" w:space="0" w:color="auto"/>
            </w:tcBorders>
            <w:shd w:val="clear" w:color="auto" w:fill="auto"/>
            <w:noWrap/>
            <w:vAlign w:val="bottom"/>
            <w:hideMark/>
          </w:tcPr>
          <w:p w:rsidR="005F506D" w:rsidRPr="005F506D" w:rsidRDefault="005F506D" w:rsidP="005F506D">
            <w:pPr>
              <w:spacing w:after="0" w:line="240" w:lineRule="auto"/>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POMOĆI</w:t>
            </w:r>
          </w:p>
        </w:tc>
        <w:tc>
          <w:tcPr>
            <w:tcW w:w="277" w:type="pct"/>
            <w:tcBorders>
              <w:top w:val="nil"/>
              <w:left w:val="nil"/>
              <w:bottom w:val="nil"/>
              <w:right w:val="single" w:sz="4" w:space="0" w:color="auto"/>
            </w:tcBorders>
            <w:shd w:val="clear" w:color="auto" w:fill="auto"/>
            <w:vAlign w:val="bottom"/>
            <w:hideMark/>
          </w:tcPr>
          <w:p w:rsidR="005F506D" w:rsidRPr="005F506D" w:rsidRDefault="005F506D" w:rsidP="005F506D">
            <w:pPr>
              <w:spacing w:after="0" w:line="240" w:lineRule="auto"/>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PRIHODI OD PRODAJE NEFIN.IM.</w:t>
            </w:r>
          </w:p>
        </w:tc>
        <w:tc>
          <w:tcPr>
            <w:tcW w:w="347" w:type="pct"/>
            <w:tcBorders>
              <w:top w:val="nil"/>
              <w:left w:val="nil"/>
              <w:bottom w:val="nil"/>
              <w:right w:val="single" w:sz="4" w:space="0" w:color="auto"/>
            </w:tcBorders>
            <w:shd w:val="clear" w:color="auto" w:fill="auto"/>
            <w:vAlign w:val="bottom"/>
            <w:hideMark/>
          </w:tcPr>
          <w:p w:rsidR="005F506D" w:rsidRPr="005F506D" w:rsidRDefault="005F506D" w:rsidP="005F506D">
            <w:pPr>
              <w:spacing w:after="0" w:line="240" w:lineRule="auto"/>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NAMJENSKI - KREDITI/VIŠKOVI IZ PRETHODNOG RAZDOBLJA</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RAZDJEL 001 JEDINSTVENI UPRAVNI ODJEL</w:t>
            </w:r>
          </w:p>
        </w:tc>
        <w:tc>
          <w:tcPr>
            <w:tcW w:w="925"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456"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7.255.585,00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-653.692,00</w:t>
            </w:r>
          </w:p>
        </w:tc>
        <w:tc>
          <w:tcPr>
            <w:tcW w:w="405" w:type="pct"/>
            <w:tcBorders>
              <w:top w:val="nil"/>
              <w:left w:val="nil"/>
              <w:bottom w:val="nil"/>
              <w:right w:val="nil"/>
            </w:tcBorders>
            <w:shd w:val="clear" w:color="000000" w:fill="DBDBDB"/>
            <w:noWrap/>
            <w:vAlign w:val="bottom"/>
            <w:hideMark/>
          </w:tcPr>
          <w:p w:rsidR="005F506D" w:rsidRPr="005F506D" w:rsidRDefault="005F506D" w:rsidP="005F506D">
            <w:pPr>
              <w:spacing w:after="0" w:line="240" w:lineRule="auto"/>
              <w:jc w:val="right"/>
              <w:rPr>
                <w:rFonts w:ascii="Calibri" w:eastAsia="Times New Roman" w:hAnsi="Calibri" w:cs="Calibri"/>
                <w:b/>
                <w:bCs/>
                <w:color w:val="000000"/>
                <w:sz w:val="16"/>
                <w:lang w:eastAsia="hr-HR"/>
              </w:rPr>
            </w:pPr>
            <w:r w:rsidRPr="005F506D">
              <w:rPr>
                <w:rFonts w:ascii="Calibri" w:eastAsia="Times New Roman" w:hAnsi="Calibri" w:cs="Calibri"/>
                <w:b/>
                <w:bCs/>
                <w:color w:val="000000"/>
                <w:sz w:val="16"/>
                <w:lang w:eastAsia="hr-HR"/>
              </w:rPr>
              <w:t>6.601.893,00</w:t>
            </w:r>
          </w:p>
        </w:tc>
        <w:tc>
          <w:tcPr>
            <w:tcW w:w="372" w:type="pct"/>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518.208,00</w:t>
            </w:r>
          </w:p>
        </w:tc>
        <w:tc>
          <w:tcPr>
            <w:tcW w:w="277" w:type="pct"/>
            <w:tcBorders>
              <w:top w:val="single" w:sz="4" w:space="0" w:color="auto"/>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445.920,00</w:t>
            </w:r>
          </w:p>
        </w:tc>
        <w:tc>
          <w:tcPr>
            <w:tcW w:w="277" w:type="pct"/>
            <w:tcBorders>
              <w:top w:val="single" w:sz="4" w:space="0" w:color="auto"/>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481.280,00</w:t>
            </w:r>
          </w:p>
        </w:tc>
        <w:tc>
          <w:tcPr>
            <w:tcW w:w="311" w:type="pct"/>
            <w:tcBorders>
              <w:top w:val="single" w:sz="4" w:space="0" w:color="auto"/>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3.739.702,00</w:t>
            </w:r>
          </w:p>
        </w:tc>
        <w:tc>
          <w:tcPr>
            <w:tcW w:w="277" w:type="pct"/>
            <w:tcBorders>
              <w:top w:val="single" w:sz="4" w:space="0" w:color="auto"/>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367.500,00</w:t>
            </w:r>
          </w:p>
        </w:tc>
        <w:tc>
          <w:tcPr>
            <w:tcW w:w="347" w:type="pct"/>
            <w:tcBorders>
              <w:top w:val="single" w:sz="4" w:space="0" w:color="auto"/>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1.049.283,00</w:t>
            </w:r>
          </w:p>
        </w:tc>
      </w:tr>
      <w:tr w:rsidR="00401AE2" w:rsidRPr="005F506D" w:rsidTr="005143A1">
        <w:trPr>
          <w:trHeight w:val="315"/>
        </w:trPr>
        <w:tc>
          <w:tcPr>
            <w:tcW w:w="948" w:type="pct"/>
            <w:tcBorders>
              <w:top w:val="nil"/>
              <w:left w:val="single" w:sz="4" w:space="0" w:color="auto"/>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00101 POSLOVI ODJELA</w:t>
            </w:r>
          </w:p>
        </w:tc>
        <w:tc>
          <w:tcPr>
            <w:tcW w:w="925"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456"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714.065,00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91.622,00</w:t>
            </w:r>
          </w:p>
        </w:tc>
        <w:tc>
          <w:tcPr>
            <w:tcW w:w="405" w:type="pct"/>
            <w:tcBorders>
              <w:top w:val="single" w:sz="4" w:space="0" w:color="auto"/>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805.687,00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362.827,00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165.300,00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227.560,00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50.000,00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01-opće javne usluge</w:t>
            </w:r>
          </w:p>
        </w:tc>
        <w:tc>
          <w:tcPr>
            <w:tcW w:w="925"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456"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714.065,00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91.622,00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805.687,00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362.827,00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165.300,00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227.560,00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color w:val="FFFFFF"/>
                <w:sz w:val="16"/>
                <w:szCs w:val="20"/>
                <w:lang w:eastAsia="hr-HR"/>
              </w:rPr>
            </w:pPr>
            <w:r w:rsidRPr="005F506D">
              <w:rPr>
                <w:rFonts w:ascii="Arial" w:eastAsia="Times New Roman" w:hAnsi="Arial" w:cs="Arial"/>
                <w:color w:val="FFFFFF"/>
                <w:sz w:val="16"/>
                <w:szCs w:val="20"/>
                <w:lang w:eastAsia="hr-HR"/>
              </w:rPr>
              <w:t>50.000,00</w:t>
            </w:r>
          </w:p>
        </w:tc>
      </w:tr>
      <w:tr w:rsidR="00401AE2" w:rsidRPr="005F506D" w:rsidTr="005143A1">
        <w:trPr>
          <w:trHeight w:val="315"/>
        </w:trPr>
        <w:tc>
          <w:tcPr>
            <w:tcW w:w="94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Redovna djelatnost</w:t>
            </w:r>
          </w:p>
        </w:tc>
        <w:tc>
          <w:tcPr>
            <w:tcW w:w="925"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456"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714.065,00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91.622,00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805.687,00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362.827,00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165.300,00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227.560,00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Administracija i upravljanje</w:t>
            </w:r>
          </w:p>
        </w:tc>
        <w:tc>
          <w:tcPr>
            <w:tcW w:w="925"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456"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649.065,00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86.622,00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735.687,00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362.827,00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155.300,00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177.560,00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40.000,00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311</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Plaće</w:t>
            </w:r>
          </w:p>
        </w:tc>
        <w:tc>
          <w:tcPr>
            <w:tcW w:w="45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223.320,00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223.320,00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223.320,00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312</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rashodi za zaposlene</w:t>
            </w:r>
          </w:p>
        </w:tc>
        <w:tc>
          <w:tcPr>
            <w:tcW w:w="45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28.000,00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313</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Doprinosi na plaće</w:t>
            </w:r>
          </w:p>
        </w:tc>
        <w:tc>
          <w:tcPr>
            <w:tcW w:w="45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36.849,00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36.849,00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36.849,00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321</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Naknade troškova zaposlenima</w:t>
            </w:r>
          </w:p>
        </w:tc>
        <w:tc>
          <w:tcPr>
            <w:tcW w:w="45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15.236,00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15.236,00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15.236,00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322</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materijal i energiju</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86.000,00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8.242,00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94.242,00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94.242,00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323</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148.100,00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80.880,00</w:t>
            </w:r>
          </w:p>
        </w:tc>
        <w:tc>
          <w:tcPr>
            <w:tcW w:w="405" w:type="pct"/>
            <w:tcBorders>
              <w:top w:val="nil"/>
              <w:left w:val="nil"/>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228.980,00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63.422,00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42.558,00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123.000,00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324</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Naknade troš.zaposl.izvan RO</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lastRenderedPageBreak/>
              <w:t>329</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nespomenuti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111.560,00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113.060,00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18.500,00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54.560,00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r>
      <w:tr w:rsidR="00401AE2" w:rsidRPr="005F506D" w:rsidTr="005143A1">
        <w:trPr>
          <w:trHeight w:val="600"/>
        </w:trPr>
        <w:tc>
          <w:tcPr>
            <w:tcW w:w="1873"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Kapitalni projekt: Nabava nefinancijske imovine za redovan rad</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70.000,00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r>
      <w:tr w:rsidR="00401AE2" w:rsidRPr="005F506D" w:rsidTr="005143A1">
        <w:trPr>
          <w:trHeight w:val="52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412</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Nematerijalna imovina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421</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Građevinski objekti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422</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Postrojenja i oprema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423</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Prijevozna sredstva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451</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Dodatna ulaganja na građevinskim objektima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426</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Nematerijalna proizvedena imovina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r>
      <w:tr w:rsidR="00401AE2" w:rsidRPr="005F506D" w:rsidTr="005143A1">
        <w:trPr>
          <w:trHeight w:val="675"/>
        </w:trPr>
        <w:tc>
          <w:tcPr>
            <w:tcW w:w="1873" w:type="pct"/>
            <w:gridSpan w:val="2"/>
            <w:tcBorders>
              <w:top w:val="single" w:sz="4" w:space="0" w:color="auto"/>
              <w:left w:val="nil"/>
              <w:bottom w:val="single" w:sz="4" w:space="0" w:color="auto"/>
              <w:right w:val="single" w:sz="4" w:space="0" w:color="000000"/>
            </w:tcBorders>
            <w:shd w:val="clear" w:color="000000" w:fill="333333"/>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 xml:space="preserve">GLAVA 00102 JAVNE USTANOVE ŠKOLSKOG ODGOJA </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375.062,00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300.062,00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150.300,00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149.762,00</w:t>
            </w:r>
          </w:p>
        </w:tc>
      </w:tr>
      <w:tr w:rsidR="00401AE2" w:rsidRPr="005F506D" w:rsidTr="005143A1">
        <w:trPr>
          <w:trHeight w:val="570"/>
        </w:trPr>
        <w:tc>
          <w:tcPr>
            <w:tcW w:w="1873" w:type="pct"/>
            <w:gridSpan w:val="2"/>
            <w:tcBorders>
              <w:top w:val="nil"/>
              <w:left w:val="nil"/>
              <w:bottom w:val="single" w:sz="4" w:space="0" w:color="auto"/>
              <w:right w:val="single" w:sz="4" w:space="0" w:color="000000"/>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09 - Obrazovanje</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375.062,00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300.062,00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150.300,00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149.762,00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Program predškolskog odgoja-korisnik Dječji vrtić Nova Gradiška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139.000,00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116.000,00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Sufinanciranje odgajateljice "Male škole"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139.000,00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116.000,00</w:t>
            </w:r>
          </w:p>
        </w:tc>
      </w:tr>
      <w:tr w:rsidR="00401AE2" w:rsidRPr="005F506D" w:rsidTr="005143A1">
        <w:trPr>
          <w:trHeight w:val="52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366</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Pomoći proračunskim korisnicima drugih proračuna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72.000,00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72.000,00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49.000,00</w:t>
            </w:r>
          </w:p>
        </w:tc>
      </w:tr>
      <w:tr w:rsidR="00401AE2" w:rsidRPr="005F506D" w:rsidTr="005143A1">
        <w:trPr>
          <w:trHeight w:val="49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372</w:t>
            </w:r>
          </w:p>
        </w:tc>
        <w:tc>
          <w:tcPr>
            <w:tcW w:w="925" w:type="pct"/>
            <w:tcBorders>
              <w:top w:val="nil"/>
              <w:left w:val="nil"/>
              <w:bottom w:val="single" w:sz="4" w:space="0" w:color="auto"/>
              <w:right w:val="single" w:sz="4" w:space="0" w:color="auto"/>
            </w:tcBorders>
            <w:shd w:val="clear" w:color="000000" w:fill="FFFFFF"/>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Ostale naknade građanima i kućanstvima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67.000,00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67.000,00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67.000,00</w:t>
            </w:r>
          </w:p>
        </w:tc>
      </w:tr>
      <w:tr w:rsidR="00401AE2" w:rsidRPr="005F506D" w:rsidTr="005143A1">
        <w:trPr>
          <w:trHeight w:val="52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Ostali građevinski objekti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02 Javne potrebe iznad standarda u školstvu</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171.062,00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161.062,00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127.300,00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33.762,00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Poticanje rada školskih ustanova na području Općine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127.062,00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127.062,00</w:t>
            </w:r>
          </w:p>
        </w:tc>
        <w:tc>
          <w:tcPr>
            <w:tcW w:w="372"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106.300,00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20.762,00</w:t>
            </w:r>
          </w:p>
        </w:tc>
      </w:tr>
      <w:tr w:rsidR="00401AE2" w:rsidRPr="005F506D" w:rsidTr="005143A1">
        <w:trPr>
          <w:trHeight w:val="52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lastRenderedPageBreak/>
              <w:t>372</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Ostale naknade građanima i kućanstvima iz proračuna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123.062,00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123.062,00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102.300,00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20.762,00</w:t>
            </w:r>
          </w:p>
        </w:tc>
      </w:tr>
      <w:tr w:rsidR="00401AE2" w:rsidRPr="005F506D" w:rsidTr="005143A1">
        <w:trPr>
          <w:trHeight w:val="54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Kapitalne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Stipendiranje studenata</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13.000,00</w:t>
            </w:r>
          </w:p>
        </w:tc>
      </w:tr>
      <w:tr w:rsidR="00401AE2" w:rsidRPr="005F506D" w:rsidTr="005143A1">
        <w:trPr>
          <w:trHeight w:val="495"/>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372</w:t>
            </w:r>
          </w:p>
        </w:tc>
        <w:tc>
          <w:tcPr>
            <w:tcW w:w="925" w:type="pct"/>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Ostale naknade građanima i kućanstvima iz proračuna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13.000,00</w:t>
            </w:r>
          </w:p>
        </w:tc>
      </w:tr>
      <w:tr w:rsidR="00401AE2" w:rsidRPr="005F506D" w:rsidTr="005143A1">
        <w:trPr>
          <w:trHeight w:val="585"/>
        </w:trPr>
        <w:tc>
          <w:tcPr>
            <w:tcW w:w="1873" w:type="pct"/>
            <w:gridSpan w:val="2"/>
            <w:tcBorders>
              <w:top w:val="single" w:sz="4" w:space="0" w:color="auto"/>
              <w:left w:val="nil"/>
              <w:bottom w:val="single" w:sz="4" w:space="0" w:color="auto"/>
              <w:right w:val="single" w:sz="4" w:space="0" w:color="000000"/>
            </w:tcBorders>
            <w:shd w:val="clear" w:color="000000" w:fill="333333"/>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00103 PROGRAMSKA DJELATNOST KULTURE</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373.900,00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-26.853,00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347.047,00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34.020,00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305.047,00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7.980,00</w:t>
            </w:r>
          </w:p>
        </w:tc>
      </w:tr>
      <w:tr w:rsidR="00401AE2" w:rsidRPr="005F506D" w:rsidTr="005143A1">
        <w:trPr>
          <w:trHeight w:val="585"/>
        </w:trPr>
        <w:tc>
          <w:tcPr>
            <w:tcW w:w="1873" w:type="pct"/>
            <w:gridSpan w:val="2"/>
            <w:tcBorders>
              <w:top w:val="single" w:sz="4" w:space="0" w:color="auto"/>
              <w:left w:val="nil"/>
              <w:bottom w:val="single" w:sz="4" w:space="0" w:color="auto"/>
              <w:right w:val="single" w:sz="4" w:space="0" w:color="000000"/>
            </w:tcBorders>
            <w:shd w:val="clear" w:color="000000" w:fill="80808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08 - Rekreacija, kultura i religija</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373.900,00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-26.853,00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347.047,00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34.020,00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305.047,00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7.980,00</w:t>
            </w:r>
          </w:p>
        </w:tc>
      </w:tr>
      <w:tr w:rsidR="00401AE2" w:rsidRPr="005F506D" w:rsidTr="005143A1">
        <w:trPr>
          <w:trHeight w:val="51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Program javnih potreba u kulturi</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1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Manifestacije u kulturi pod pokroviteljstvom Općine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nil"/>
              <w:bottom w:val="nil"/>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329</w:t>
            </w:r>
          </w:p>
        </w:tc>
        <w:tc>
          <w:tcPr>
            <w:tcW w:w="925"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rashodi</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Udruge građana iz područja kulture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nil"/>
              <w:bottom w:val="nil"/>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5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Javni radovi na području očuvanja kulturne baštine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Plaće</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313</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Doprinosi na plaće</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60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02: Djelatnost Narodne knjižnice i čitaonice "Grigor Vitez"</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189.980,00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3.147,00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193.127,00</w:t>
            </w:r>
          </w:p>
        </w:tc>
        <w:tc>
          <w:tcPr>
            <w:tcW w:w="372"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c>
          <w:tcPr>
            <w:tcW w:w="27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185.047,00</w:t>
            </w:r>
          </w:p>
        </w:tc>
        <w:tc>
          <w:tcPr>
            <w:tcW w:w="27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7.980,00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Administrativno, tehničko i stručno osoblje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146.980,00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1.147,00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148.127,00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140.047,00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7.980,00</w:t>
            </w:r>
          </w:p>
        </w:tc>
      </w:tr>
      <w:tr w:rsidR="00401AE2" w:rsidRPr="005F506D" w:rsidTr="005143A1">
        <w:trPr>
          <w:trHeight w:val="58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Plaće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86.550,00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101,00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86.651,00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86.651,00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rashodi za zaposlene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lastRenderedPageBreak/>
              <w:t>313</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Doprinosi na plaće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14.282,00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14.298,00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14.298,00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Naknade troškova zaposlenima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2.868,00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2.868,00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2.868,00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materijal i energiju</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4.800,00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323</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14.980,00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14.480,00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7.980,00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329</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nespomenuti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10.200,00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343</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financijski rashodi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1.030,00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1.030,00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25"/>
        </w:trPr>
        <w:tc>
          <w:tcPr>
            <w:tcW w:w="1873"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Kapitalni projekt: Nabava uredske opreme i namještaja u knjižnici</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8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Postrojenja i oprema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Kapitalni projekt: Nabava knjižničke građe</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424</w:t>
            </w:r>
          </w:p>
        </w:tc>
        <w:tc>
          <w:tcPr>
            <w:tcW w:w="925" w:type="pct"/>
            <w:tcBorders>
              <w:top w:val="single" w:sz="4" w:space="0" w:color="auto"/>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Knjige, umjetnička djela i ostale izložbene vrijednosti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Kapitalni projekt: Nabava nematerijalne imovine</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426</w:t>
            </w:r>
          </w:p>
        </w:tc>
        <w:tc>
          <w:tcPr>
            <w:tcW w:w="925" w:type="pct"/>
            <w:tcBorders>
              <w:top w:val="single" w:sz="4" w:space="0" w:color="auto"/>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Nematerijalna proizv edena imovina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03: Religiozne potrebe građana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103.920,00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103.920,00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33.920,00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70.000,00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7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Kapitalni projekt: Izgradnja i obnova sakralnih objekata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103.920,00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103.920,00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33.920,00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70.000,00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7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33.920,00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33.920,00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33.920,00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6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Kapitalne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04: Ulaganja u kulturna i povjesna nalazišta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82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Kapitalni projekt:Ulaganje u kulturnu destinaciju "Bedem"- utvrda Templara i Ivanovaca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2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412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Nematerijalna imovina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85"/>
        </w:trPr>
        <w:tc>
          <w:tcPr>
            <w:tcW w:w="1873" w:type="pct"/>
            <w:gridSpan w:val="2"/>
            <w:tcBorders>
              <w:top w:val="single" w:sz="4" w:space="0" w:color="auto"/>
              <w:left w:val="nil"/>
              <w:bottom w:val="single" w:sz="4" w:space="0" w:color="auto"/>
              <w:right w:val="single" w:sz="4" w:space="0" w:color="000000"/>
            </w:tcBorders>
            <w:shd w:val="clear" w:color="000000" w:fill="333333"/>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lastRenderedPageBreak/>
              <w:t>GLAVA 00104 PROGRAMSKA DJELATNOST SPORTA</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98.180,00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-6.180,00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92.000,00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2.000,00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75.000,00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15.000,00</w:t>
            </w:r>
          </w:p>
        </w:tc>
      </w:tr>
      <w:tr w:rsidR="00401AE2" w:rsidRPr="005F506D" w:rsidTr="005143A1">
        <w:trPr>
          <w:trHeight w:val="510"/>
        </w:trPr>
        <w:tc>
          <w:tcPr>
            <w:tcW w:w="1873" w:type="pct"/>
            <w:gridSpan w:val="2"/>
            <w:tcBorders>
              <w:top w:val="single" w:sz="4" w:space="0" w:color="auto"/>
              <w:left w:val="nil"/>
              <w:bottom w:val="single" w:sz="4" w:space="0" w:color="auto"/>
              <w:right w:val="single" w:sz="4" w:space="0" w:color="000000"/>
            </w:tcBorders>
            <w:shd w:val="clear" w:color="000000" w:fill="80808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08- rekreacija, kultura, religija</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98.180,00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-6.180,00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92.000,00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2.000,00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75.000,00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15.000,00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Organizacija rekreacije i športskih aktivnosti</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98.180,00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-6.180,00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92.000,00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15.000,00</w:t>
            </w:r>
          </w:p>
        </w:tc>
      </w:tr>
      <w:tr w:rsidR="00401AE2" w:rsidRPr="005F506D" w:rsidTr="005143A1">
        <w:trPr>
          <w:trHeight w:val="57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Osnovna djelatnost športskih udruga i udruga tehničke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80.000,00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Kapitalne donacije</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5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Manifestacije u športu pod pokroviteljstvom Općine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-1.180,00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4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329</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nespomenuti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-1.180,00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Kapitalni projekt: Izgradnja sportskih terena</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421</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građevinski objekti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615"/>
        </w:trPr>
        <w:tc>
          <w:tcPr>
            <w:tcW w:w="1873" w:type="pct"/>
            <w:gridSpan w:val="2"/>
            <w:tcBorders>
              <w:top w:val="single" w:sz="4" w:space="0" w:color="auto"/>
              <w:left w:val="nil"/>
              <w:bottom w:val="single" w:sz="4" w:space="0" w:color="auto"/>
              <w:right w:val="single" w:sz="4" w:space="0" w:color="000000"/>
            </w:tcBorders>
            <w:shd w:val="clear" w:color="000000" w:fill="333333"/>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00105 JAVNE POTREBE I USLUGE U ZDRAVSTVU</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224.750,00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233.750,00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195.000,00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38.750,00</w:t>
            </w:r>
          </w:p>
        </w:tc>
      </w:tr>
      <w:tr w:rsidR="00401AE2" w:rsidRPr="005F506D" w:rsidTr="005143A1">
        <w:trPr>
          <w:trHeight w:val="630"/>
        </w:trPr>
        <w:tc>
          <w:tcPr>
            <w:tcW w:w="1873" w:type="pct"/>
            <w:gridSpan w:val="2"/>
            <w:tcBorders>
              <w:top w:val="nil"/>
              <w:left w:val="nil"/>
              <w:bottom w:val="single" w:sz="4" w:space="0" w:color="auto"/>
              <w:right w:val="single" w:sz="4" w:space="0" w:color="000000"/>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07 - Zdravstvo</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224.750,00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233.750,00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195.000,00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38.750,00</w:t>
            </w:r>
          </w:p>
        </w:tc>
      </w:tr>
      <w:tr w:rsidR="00401AE2" w:rsidRPr="005F506D" w:rsidTr="005143A1">
        <w:trPr>
          <w:trHeight w:val="51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Dodatne usluge u zdravstvu i preventiva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224.750,00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233.750,00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195.000,00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38.750,00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Poslovi deratizacije i dezinsekcije</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165.000,00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145.000,00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323</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165.000,00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145.000,00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Pomoć u opremanju bolnice</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68.750,00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68.750,00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18.750,00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382</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Kapitalne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68.750,00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68.750,00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18.750,00</w:t>
            </w:r>
          </w:p>
        </w:tc>
      </w:tr>
      <w:tr w:rsidR="00401AE2" w:rsidRPr="005F506D" w:rsidTr="005143A1">
        <w:trPr>
          <w:trHeight w:val="555"/>
        </w:trPr>
        <w:tc>
          <w:tcPr>
            <w:tcW w:w="1873" w:type="pct"/>
            <w:gridSpan w:val="2"/>
            <w:tcBorders>
              <w:top w:val="single" w:sz="4" w:space="0" w:color="auto"/>
              <w:left w:val="nil"/>
              <w:bottom w:val="single" w:sz="4" w:space="0" w:color="auto"/>
              <w:right w:val="single" w:sz="4" w:space="0" w:color="000000"/>
            </w:tcBorders>
            <w:shd w:val="clear" w:color="000000" w:fill="333333"/>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00106 PROGRAMSKA DJELATNOST SOCIJALNE SKRBI</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405.000,00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-119.080,00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285.920,00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28.500,00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255.500,00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1.920,00</w:t>
            </w:r>
          </w:p>
        </w:tc>
      </w:tr>
      <w:tr w:rsidR="00401AE2" w:rsidRPr="005F506D" w:rsidTr="005143A1">
        <w:trPr>
          <w:trHeight w:val="600"/>
        </w:trPr>
        <w:tc>
          <w:tcPr>
            <w:tcW w:w="1873" w:type="pct"/>
            <w:gridSpan w:val="2"/>
            <w:tcBorders>
              <w:top w:val="single" w:sz="4" w:space="0" w:color="auto"/>
              <w:left w:val="nil"/>
              <w:bottom w:val="single" w:sz="4" w:space="0" w:color="auto"/>
              <w:right w:val="single" w:sz="4" w:space="0" w:color="000000"/>
            </w:tcBorders>
            <w:shd w:val="clear" w:color="000000" w:fill="80808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lastRenderedPageBreak/>
              <w:t>Funkcijska klasifikacija: 10-Socijalna zaštita</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405.000,00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-119.080,00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285.920,00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28.500,00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255.500,00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1.920,00</w:t>
            </w:r>
          </w:p>
        </w:tc>
      </w:tr>
      <w:tr w:rsidR="00401AE2" w:rsidRPr="005F506D" w:rsidTr="005143A1">
        <w:trPr>
          <w:trHeight w:val="825"/>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Program socijalne skrbi i novčanih pomoći, te briga za stare i nemoćne</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338.000,00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-119.500,00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218.500,00</w:t>
            </w:r>
          </w:p>
        </w:tc>
        <w:tc>
          <w:tcPr>
            <w:tcW w:w="372"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218.500,00</w:t>
            </w:r>
          </w:p>
        </w:tc>
        <w:tc>
          <w:tcPr>
            <w:tcW w:w="27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25"/>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Pomoći obiteljima u novcu i naravi</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338.000,00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-119.500,00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218.500,00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218.500,00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372</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Pomoći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38.500,00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38.500,00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382</w:t>
            </w:r>
          </w:p>
        </w:tc>
        <w:tc>
          <w:tcPr>
            <w:tcW w:w="925" w:type="pct"/>
            <w:tcBorders>
              <w:top w:val="nil"/>
              <w:left w:val="single" w:sz="4" w:space="0" w:color="auto"/>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 xml:space="preserve">Kaputalne donacije </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180.000,00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180.000,00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4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r>
      <w:tr w:rsidR="00401AE2" w:rsidRPr="005F506D" w:rsidTr="005143A1">
        <w:trPr>
          <w:trHeight w:val="85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Pomoći starim i nemoćnim kroz aktiviranje nezaposlenih žena- PROGRAM ZAŽELI</w:t>
            </w:r>
          </w:p>
        </w:tc>
        <w:tc>
          <w:tcPr>
            <w:tcW w:w="456" w:type="pct"/>
            <w:tcBorders>
              <w:top w:val="nil"/>
              <w:left w:val="nil"/>
              <w:bottom w:val="single" w:sz="4" w:space="0" w:color="auto"/>
              <w:right w:val="nil"/>
            </w:tcBorders>
            <w:shd w:val="clear" w:color="000000" w:fill="D9E1F2"/>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nil"/>
            </w:tcBorders>
            <w:shd w:val="clear" w:color="000000" w:fill="D9E1F2"/>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D9E1F2"/>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D9E1F2"/>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D9E1F2"/>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D9E1F2"/>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single" w:sz="4" w:space="0" w:color="auto"/>
            </w:tcBorders>
            <w:shd w:val="clear" w:color="000000" w:fill="D9E1F2"/>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6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322</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Energija i gorivo</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85"/>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02: Poticajne mjere demografske obnove</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4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Potpore za novorođeno dijete</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372</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Naknade građanima i kućanstvima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03: Humanitarna skrb kroz udruge građana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39.000,00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39.420,00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28.500,00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1.920,00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Humanitarna djelatnost Crvenog križa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30.420,00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28.500,00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1.920,00</w:t>
            </w:r>
          </w:p>
        </w:tc>
      </w:tr>
      <w:tr w:rsidR="00401AE2" w:rsidRPr="005F506D" w:rsidTr="005143A1">
        <w:trPr>
          <w:trHeight w:val="52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30.420,00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28.500,00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1.920,00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Poticaj djelovanju podružnice umirovljenika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7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04: Poticanje rada ostalih udruga građana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8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lastRenderedPageBreak/>
              <w:t>Aktivnost: Poticanje rada ostalih udruga građana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4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12.000,00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 u naravi</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70"/>
        </w:trPr>
        <w:tc>
          <w:tcPr>
            <w:tcW w:w="1873" w:type="pct"/>
            <w:gridSpan w:val="2"/>
            <w:tcBorders>
              <w:top w:val="single" w:sz="4" w:space="0" w:color="auto"/>
              <w:left w:val="nil"/>
              <w:bottom w:val="single" w:sz="4" w:space="0" w:color="auto"/>
              <w:right w:val="single" w:sz="4" w:space="0" w:color="000000"/>
            </w:tcBorders>
            <w:shd w:val="clear" w:color="000000" w:fill="333333"/>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00107 GOSPODARSTVO, PRORAČUN, FINANCIJE</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44.600,00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-24.320,00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20.280,00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20.280,00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570"/>
        </w:trPr>
        <w:tc>
          <w:tcPr>
            <w:tcW w:w="1873" w:type="pct"/>
            <w:gridSpan w:val="2"/>
            <w:tcBorders>
              <w:top w:val="single" w:sz="4" w:space="0" w:color="auto"/>
              <w:left w:val="nil"/>
              <w:bottom w:val="single" w:sz="4" w:space="0" w:color="auto"/>
              <w:right w:val="single" w:sz="4" w:space="0" w:color="000000"/>
            </w:tcBorders>
            <w:shd w:val="clear" w:color="000000" w:fill="80808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01-opće javne usluge</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44.600,00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-24.320,00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20.280,00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20.280,00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300"/>
        </w:trPr>
        <w:tc>
          <w:tcPr>
            <w:tcW w:w="1873" w:type="pct"/>
            <w:gridSpan w:val="2"/>
            <w:tcBorders>
              <w:top w:val="nil"/>
              <w:left w:val="nil"/>
              <w:bottom w:val="single" w:sz="4" w:space="0" w:color="auto"/>
              <w:right w:val="single" w:sz="4" w:space="0" w:color="000000"/>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Upravljanje javnim financijama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44.600,00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-24.320,00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20.280,00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20.280,00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Upravljanje javnim financijama</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44.600,00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-24.320,00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20.280,00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20.280,00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000000" w:fill="FFFFFF"/>
            <w:noWrap/>
            <w:hideMark/>
          </w:tcPr>
          <w:p w:rsidR="005F506D" w:rsidRPr="005F506D" w:rsidRDefault="005F506D" w:rsidP="005F506D">
            <w:pPr>
              <w:spacing w:after="0" w:line="240" w:lineRule="auto"/>
              <w:jc w:val="right"/>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342</w:t>
            </w:r>
          </w:p>
        </w:tc>
        <w:tc>
          <w:tcPr>
            <w:tcW w:w="925" w:type="pct"/>
            <w:tcBorders>
              <w:top w:val="single" w:sz="4" w:space="0" w:color="auto"/>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Kamate za primljene zajmove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343</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financijski rashodi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323</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-25.500,00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10.500,00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10.500,00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329</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1.180,00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2.280,00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2.280,00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54</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b/>
                <w:bCs/>
                <w:color w:val="000000"/>
                <w:sz w:val="16"/>
                <w:szCs w:val="18"/>
                <w:lang w:eastAsia="hr-HR"/>
              </w:rPr>
            </w:pPr>
            <w:r w:rsidRPr="005F506D">
              <w:rPr>
                <w:rFonts w:ascii="Arial" w:eastAsia="Times New Roman" w:hAnsi="Arial" w:cs="Arial"/>
                <w:b/>
                <w:bCs/>
                <w:color w:val="000000"/>
                <w:sz w:val="16"/>
                <w:szCs w:val="18"/>
                <w:lang w:eastAsia="hr-HR"/>
              </w:rPr>
              <w:t>Otplata glavnice primljenih zajmova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333333"/>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00108 VATROGASTVO, ZAŠTITA I SPAŠAVANJE</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224.000,00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-61.800,00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162.200,00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162.200,00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615"/>
        </w:trPr>
        <w:tc>
          <w:tcPr>
            <w:tcW w:w="1873" w:type="pct"/>
            <w:gridSpan w:val="2"/>
            <w:tcBorders>
              <w:top w:val="single" w:sz="4" w:space="0" w:color="auto"/>
              <w:left w:val="nil"/>
              <w:bottom w:val="single" w:sz="4" w:space="0" w:color="auto"/>
              <w:right w:val="single" w:sz="4" w:space="0" w:color="000000"/>
            </w:tcBorders>
            <w:shd w:val="clear" w:color="000000" w:fill="80808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03-Javni red i sigurnost</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224.000,00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-61.800,00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162.200,00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162.200,00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495"/>
        </w:trPr>
        <w:tc>
          <w:tcPr>
            <w:tcW w:w="1873" w:type="pct"/>
            <w:gridSpan w:val="2"/>
            <w:tcBorders>
              <w:top w:val="nil"/>
              <w:left w:val="nil"/>
              <w:bottom w:val="single" w:sz="4" w:space="0" w:color="auto"/>
              <w:right w:val="single" w:sz="4" w:space="0" w:color="000000"/>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Zaštita od požara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-61.800,00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162.200,00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162.200,00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Osnovna djelatnost sustava vatrogastva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-61.800,00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162.200,00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162.200,00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329</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nespomenuti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-17.800,00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12.200,00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12.200,00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194.000,00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-44.000,00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Građevinski objekti</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4214912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Vatrogasni dom Mjera 7.4.1</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00109 GOSPODARSTVO</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580.000,00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75.000,00</w:t>
            </w:r>
          </w:p>
        </w:tc>
        <w:tc>
          <w:tcPr>
            <w:tcW w:w="372" w:type="pct"/>
            <w:tcBorders>
              <w:top w:val="nil"/>
              <w:left w:val="single" w:sz="4" w:space="0" w:color="auto"/>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75.000,00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300"/>
        </w:trPr>
        <w:tc>
          <w:tcPr>
            <w:tcW w:w="1873" w:type="pct"/>
            <w:gridSpan w:val="2"/>
            <w:tcBorders>
              <w:top w:val="nil"/>
              <w:left w:val="nil"/>
              <w:bottom w:val="single" w:sz="4" w:space="0" w:color="auto"/>
              <w:right w:val="single" w:sz="4" w:space="0" w:color="000000"/>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lastRenderedPageBreak/>
              <w:t>Funkcijska klasifikacija: 04-Ekonomski poslovi</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580.000,00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75.000,00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300"/>
        </w:trPr>
        <w:tc>
          <w:tcPr>
            <w:tcW w:w="1873" w:type="pct"/>
            <w:gridSpan w:val="2"/>
            <w:tcBorders>
              <w:top w:val="nil"/>
              <w:left w:val="nil"/>
              <w:bottom w:val="single" w:sz="4" w:space="0" w:color="auto"/>
              <w:right w:val="single" w:sz="4" w:space="0" w:color="000000"/>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Poticanje razvoja gospodarstva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single" w:sz="4" w:space="0" w:color="auto"/>
              <w:left w:val="single" w:sz="4" w:space="0" w:color="auto"/>
              <w:bottom w:val="single" w:sz="4" w:space="0" w:color="auto"/>
              <w:right w:val="single" w:sz="4" w:space="0" w:color="000000"/>
            </w:tcBorders>
            <w:shd w:val="clear" w:color="000000" w:fill="D6DCE4"/>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xml:space="preserve">Aktivnost: </w:t>
            </w:r>
          </w:p>
        </w:tc>
        <w:tc>
          <w:tcPr>
            <w:tcW w:w="456" w:type="pct"/>
            <w:tcBorders>
              <w:top w:val="nil"/>
              <w:left w:val="nil"/>
              <w:bottom w:val="single" w:sz="4" w:space="0" w:color="auto"/>
              <w:right w:val="nil"/>
            </w:tcBorders>
            <w:shd w:val="clear" w:color="000000" w:fill="D6DCE4"/>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580.000,00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75.000,00</w:t>
            </w:r>
          </w:p>
        </w:tc>
        <w:tc>
          <w:tcPr>
            <w:tcW w:w="372" w:type="pct"/>
            <w:tcBorders>
              <w:top w:val="nil"/>
              <w:left w:val="nil"/>
              <w:bottom w:val="single" w:sz="4" w:space="0" w:color="auto"/>
              <w:right w:val="single" w:sz="4" w:space="0" w:color="auto"/>
            </w:tcBorders>
            <w:shd w:val="clear" w:color="000000" w:fill="D6DCE4"/>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277" w:type="pct"/>
            <w:tcBorders>
              <w:top w:val="nil"/>
              <w:left w:val="nil"/>
              <w:bottom w:val="single" w:sz="4" w:space="0" w:color="auto"/>
              <w:right w:val="single" w:sz="4" w:space="0" w:color="auto"/>
            </w:tcBorders>
            <w:shd w:val="clear" w:color="000000" w:fill="D6DCE4"/>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277" w:type="pct"/>
            <w:tcBorders>
              <w:top w:val="nil"/>
              <w:left w:val="nil"/>
              <w:bottom w:val="single" w:sz="4" w:space="0" w:color="auto"/>
              <w:right w:val="single" w:sz="4" w:space="0" w:color="auto"/>
            </w:tcBorders>
            <w:shd w:val="clear" w:color="000000" w:fill="D6DCE4"/>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11" w:type="pct"/>
            <w:tcBorders>
              <w:top w:val="nil"/>
              <w:left w:val="nil"/>
              <w:bottom w:val="single" w:sz="4" w:space="0" w:color="auto"/>
              <w:right w:val="single" w:sz="4" w:space="0" w:color="auto"/>
            </w:tcBorders>
            <w:shd w:val="clear" w:color="000000" w:fill="D6DCE4"/>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75.000,00</w:t>
            </w:r>
          </w:p>
        </w:tc>
        <w:tc>
          <w:tcPr>
            <w:tcW w:w="277" w:type="pct"/>
            <w:tcBorders>
              <w:top w:val="nil"/>
              <w:left w:val="nil"/>
              <w:bottom w:val="single" w:sz="4" w:space="0" w:color="auto"/>
              <w:right w:val="single" w:sz="4" w:space="0" w:color="auto"/>
            </w:tcBorders>
            <w:shd w:val="clear" w:color="000000" w:fill="D6DCE4"/>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47" w:type="pct"/>
            <w:tcBorders>
              <w:top w:val="nil"/>
              <w:left w:val="nil"/>
              <w:bottom w:val="single" w:sz="4" w:space="0" w:color="auto"/>
              <w:right w:val="single" w:sz="4" w:space="0" w:color="auto"/>
            </w:tcBorders>
            <w:shd w:val="clear" w:color="000000" w:fill="D6DCE4"/>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352</w:t>
            </w:r>
          </w:p>
        </w:tc>
        <w:tc>
          <w:tcPr>
            <w:tcW w:w="925"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Subvencije trg.društvima,poljop. i obrtnicima izvan javnog sektora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75.000,00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421</w:t>
            </w:r>
          </w:p>
        </w:tc>
        <w:tc>
          <w:tcPr>
            <w:tcW w:w="925"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nabavu dugotrajne proizvedene imovine</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00110 KOMUNALNE DJELATNOSTI</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1.513.698,00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217.631,00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1.731.329,00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153.381,00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101.509,00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205.600,00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775.489,00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348.300,00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147.050,00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80808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01-Opće javne usluge</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1.003.298,00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62.453,00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1.065.751,00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143.868,00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93.309,00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200.000,00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349.024,00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159.300,00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120.250,00</w:t>
            </w:r>
          </w:p>
        </w:tc>
      </w:tr>
      <w:tr w:rsidR="00401AE2" w:rsidRPr="005F506D" w:rsidTr="005143A1">
        <w:trPr>
          <w:trHeight w:val="57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Redovna djelatnost vlastitog komunalnog pogona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1.003.298,00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62.453,00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1.065.751,00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143.868,00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93.309,00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349.024,00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159.300,00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120.250,00</w:t>
            </w:r>
          </w:p>
        </w:tc>
      </w:tr>
      <w:tr w:rsidR="00401AE2" w:rsidRPr="005F506D" w:rsidTr="005143A1">
        <w:trPr>
          <w:trHeight w:val="51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Administrativno, tehničko i stručno osoblje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620.798,00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-22.297,00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598.501,00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140.868,00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93.309,00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164.324,00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7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311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Plaće redovni zaposlenici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293.309,00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293.309,00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93.309,00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312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rashodi za zaposlene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52.000,00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52.000,00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52.000,00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313</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Doprinosi na plaće redovni zaposlenici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48.396,00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48.396,00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48.396,00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Naknada troškova zapoelenima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5.472,00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5.472,00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5.472,00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311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Plaće javni radovi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140.740,00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141.050,00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141.050,00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1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313</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Doprinosi na plaće javni radovi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23.881,00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-607,00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23.274,00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23.274,00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323</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uslige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22.000,00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-22.000,00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363</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Pomoći unutar općeg proračuna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35.000,00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35.000,00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color w:val="000000"/>
                <w:sz w:val="16"/>
                <w:szCs w:val="20"/>
                <w:lang w:eastAsia="hr-HR"/>
              </w:rPr>
            </w:pPr>
            <w:r w:rsidRPr="005F506D">
              <w:rPr>
                <w:rFonts w:ascii="Arial" w:eastAsia="Times New Roman" w:hAnsi="Arial" w:cs="Arial"/>
                <w:b/>
                <w:bCs/>
                <w:color w:val="000000"/>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Kapitalni projekt: Opremanje vlastitog pogona</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382.500,00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84.750,00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467.250,00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184.700,00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159.300,00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120.250,00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422</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Postrojenja i oprema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371.500,00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191.500,00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129.000,00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62.500,00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422</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Ostala oprema - infokiosk sa softwerom</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136.500,00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136.500,00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109.000,00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27.500,00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422</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Ostala oprema - čistač za dvorane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35.000,00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lastRenderedPageBreak/>
              <w:t>422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Oprema komunalnog pogona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-180.000,00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20.000,00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r>
      <w:tr w:rsidR="00401AE2" w:rsidRPr="005F506D" w:rsidTr="005143A1">
        <w:trPr>
          <w:trHeight w:val="300"/>
        </w:trPr>
        <w:tc>
          <w:tcPr>
            <w:tcW w:w="948"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materijal i energiju</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264.750,00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275.750,00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55.700,00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159.300,00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57.750,00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322</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Radna odjeća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3.000,00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r>
      <w:tr w:rsidR="00401AE2" w:rsidRPr="005F506D" w:rsidTr="005143A1">
        <w:trPr>
          <w:trHeight w:val="49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322</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Sitni inventar i autogume komunalnog pogona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8.000,00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264.750,00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272.750,00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55.700,00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159.300,00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57.750,00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Funkcijska klasifikacija: 04-Ekonomski poslovi</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367.400,00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53.178,00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420.578,00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9.513,00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8.200,00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5.600,00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181.465,00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189.000,00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26.800,00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Program 03: Održavanje objekata i uređaja komunalne infrastrukture</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367.400,00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53.178,00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420.578,00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9.513,00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5.600,00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181.465,00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189.000,00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26.800,00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Aktivnost: Održavanje i uređivanje javnih ostalih objekata - Mrtvačnica,vodocrp.</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19.200,00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42.758,00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61.958,00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3.513,00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23.445,00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26.800,00</w:t>
            </w:r>
          </w:p>
        </w:tc>
      </w:tr>
      <w:tr w:rsidR="00401AE2" w:rsidRPr="005F506D" w:rsidTr="005143A1">
        <w:trPr>
          <w:trHeight w:val="52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322</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materijal i energiju</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7.758,00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25.258,00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3.513,00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21.745,00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421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Građevinski objekti</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35.000,00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8.200,00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26.800,00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Uređenje groblja Gornji Bogićevci</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35.000,00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8.200,00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26.800,00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323</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w:t>
            </w:r>
          </w:p>
        </w:tc>
        <w:tc>
          <w:tcPr>
            <w:tcW w:w="27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329</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rashodi</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1.300,00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1.300,00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10"/>
        </w:trPr>
        <w:tc>
          <w:tcPr>
            <w:tcW w:w="1873"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Aktivnost: Održavanje cesta i drugih javnih površina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348.200,00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10.420,00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358.620,00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5.600,00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158.020,00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189.000,00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8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322</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materijal i energiju</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178.500,00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-66.500,00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112.000,00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112.000,00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323</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164.100,00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76.920,00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241.020,00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46.020,00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189.000,00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329</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5.600,00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5.600,00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5.600,00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70"/>
        </w:trPr>
        <w:tc>
          <w:tcPr>
            <w:tcW w:w="1873" w:type="pct"/>
            <w:gridSpan w:val="2"/>
            <w:tcBorders>
              <w:top w:val="single" w:sz="4" w:space="0" w:color="auto"/>
              <w:left w:val="nil"/>
              <w:bottom w:val="single" w:sz="4" w:space="0" w:color="auto"/>
              <w:right w:val="single" w:sz="4" w:space="0" w:color="000000"/>
            </w:tcBorders>
            <w:shd w:val="clear" w:color="000000" w:fill="80808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Funkcijska klasifikacija: 06 Usluge unaprjeđenja stanovanja</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143.000,00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102.000,00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245.000,00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245.000,00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585"/>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Program 01: Održavanje objekata i uređaja ulične rasvjete</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102.000,00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245.000,00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245.000,00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25"/>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Aktivnost: Javna rasvjeta</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102.000,00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245.000,00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245.000,00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322</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materijal i energiju</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85.000,00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85.000,00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lastRenderedPageBreak/>
              <w:t>323</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451</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Dodatna ulaganja na građevinskim objektima</w:t>
            </w:r>
          </w:p>
        </w:tc>
        <w:tc>
          <w:tcPr>
            <w:tcW w:w="45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20.000,00</w:t>
            </w:r>
          </w:p>
        </w:tc>
        <w:tc>
          <w:tcPr>
            <w:tcW w:w="405" w:type="pct"/>
            <w:tcBorders>
              <w:top w:val="nil"/>
              <w:left w:val="nil"/>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750"/>
        </w:trPr>
        <w:tc>
          <w:tcPr>
            <w:tcW w:w="1873" w:type="pct"/>
            <w:gridSpan w:val="2"/>
            <w:tcBorders>
              <w:top w:val="single" w:sz="4" w:space="0" w:color="auto"/>
              <w:left w:val="nil"/>
              <w:bottom w:val="single" w:sz="4" w:space="0" w:color="auto"/>
              <w:right w:val="single" w:sz="4" w:space="0" w:color="000000"/>
            </w:tcBorders>
            <w:shd w:val="clear" w:color="000000" w:fill="333333"/>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GLAVA 00111 IZGRADNJA I ODRŽAVANJE OBJEKATA I UREĐAJA KOMUNALNE INFRASTRUKTURE</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2.702.330,00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-153.712,00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2.548.618,00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116.591,00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275.680,00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1.498.326,00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19.200,00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638.821,00</w:t>
            </w:r>
          </w:p>
        </w:tc>
      </w:tr>
      <w:tr w:rsidR="00401AE2" w:rsidRPr="005F506D" w:rsidTr="005143A1">
        <w:trPr>
          <w:trHeight w:val="810"/>
        </w:trPr>
        <w:tc>
          <w:tcPr>
            <w:tcW w:w="1873" w:type="pct"/>
            <w:gridSpan w:val="2"/>
            <w:tcBorders>
              <w:top w:val="nil"/>
              <w:left w:val="nil"/>
              <w:bottom w:val="single" w:sz="4" w:space="0" w:color="auto"/>
              <w:right w:val="single" w:sz="4" w:space="0" w:color="000000"/>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Funkcijska klasifikacija: 04-Ekonomski poslovi</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1.540.380,00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-91.654,00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1.448.726,00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275.680,00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785.467,00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387.579,00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Program 01: Izgradnja objekata prometne infrastrukture</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1.540.380,00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-91.654,00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1.448.726,00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275.680,00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785.467,00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387.579,00</w:t>
            </w:r>
          </w:p>
        </w:tc>
      </w:tr>
      <w:tr w:rsidR="00401AE2" w:rsidRPr="005F506D" w:rsidTr="005143A1">
        <w:trPr>
          <w:trHeight w:val="49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Kapitalni projekt : Izgradnja i asfaltiranje cesta, nogostupa,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1.540.380,00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-91.654,00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1.448.726,00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275.680,00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785.467,00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387.579,00</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Građevinski objekti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1.540.380,00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-91.654,00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1.448.726,00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275.680,00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785.467,00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387.579,00</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groblje Kosovac</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332.500,00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-26.995,00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305.505,00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35.160,00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205.755,00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64.590,00</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Kosovac-Stroleni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58.000,00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-5.680,00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52.320,00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17.400,00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34.920,00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groblje Trnava + plato</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169.500,00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-7.243,00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162.257,00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50.850,00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111.407,00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Trnava 50m</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58.000,00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-4.753,00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53.247,00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17.400,00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35.847,00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Trnava 40 m</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49.700,00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-9.777,00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39.923,00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14.910,00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25.013,00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Smrtić-J Knežević</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-2.395,00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67.605,00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17.400,00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38.205,00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12.000,00</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Smerić-Gb-crna polja II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49.700,00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-8.876,00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40.824,00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14.910,00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25.914,00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igralište Ratkovac+ ograda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292.700,00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-8.794,00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283.906,00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83.353,00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200.553,00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lastRenderedPageBreak/>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prema Mrtvačnici Gb + plato</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176.000,00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-15.347,00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160.653,00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24.297,00</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107.853,00</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28.503,00</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Karlovac od Lovrića do križa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170.000,00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25.484,00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195.484,00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195.484,00</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Odvojak Doljnjak iza kuće Zec</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-27.278,00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72.722,00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72.722,00</w:t>
            </w:r>
          </w:p>
        </w:tc>
      </w:tr>
      <w:tr w:rsidR="00401AE2" w:rsidRPr="005F506D" w:rsidTr="005143A1">
        <w:trPr>
          <w:trHeight w:val="55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Nogostup Trnava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14.280,00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14.280,00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14.280,00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80808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Funkcijska klasifikacija: 06 Usluge unaprjeđenja stanovanja</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1.136.450,00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-50.558,00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1.085.892,00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116.591,00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698.859,00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19.200,00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251.242,00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Program 01: Prostorno-planska dokumentacija za područje Općine</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96.000,00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76.800,00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19.200,00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8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Aktivnost: Izrada prostorno-planske dokumentacije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96.000,00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76.800,00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19.200,00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426</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Nematerijalna proizvedena imovina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96.000,00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76.800,00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19.200,00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426</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Izrada i implementacija GIS sustava Općine GB</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96.000,00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96.000,00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76.800,00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19.200,00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0,00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Program 02: Kupnja zemljišta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47.450,00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47.450,00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47.450,00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Aktivnost: Kupnja zemljišta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47.450,00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47.450,00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47.450,00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3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411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Materijalna imovina- prir. bogatstva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47.450,00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47.450,00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47.450,00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411</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Kupnja zemljišta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47.450,00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47.450,00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47.450,00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r>
      <w:tr w:rsidR="00401AE2" w:rsidRPr="005F506D" w:rsidTr="005143A1">
        <w:trPr>
          <w:trHeight w:val="45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Program 03: Dodatna ulaganja,uređenje i održavanje ostale komunalne inf.</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993.000,00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-50.558,00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942.442,00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116.591,00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574.609,00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251.242,00</w:t>
            </w:r>
          </w:p>
        </w:tc>
      </w:tr>
      <w:tr w:rsidR="00401AE2" w:rsidRPr="005F506D" w:rsidTr="005143A1">
        <w:trPr>
          <w:trHeight w:val="48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Aktivnost: Uređenje i unapređenje ostale komunalne infrastrukture</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993.000,00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-50.558,00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942.442,00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116.591,00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574.609,00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251.242,00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Građevinski objekti</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993.000,00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-50.558,00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942.442,00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116.591,00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574.609,00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251.242,00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Centar općine</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Poslovna zgrada brezine</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19.707,00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34.707,00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34.707,00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Mrtvačnica Smrtić</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250.000,00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29.735,00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279.735,00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116.591,00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32.790,00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130.354,00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18"/>
                <w:lang w:eastAsia="hr-HR"/>
              </w:rPr>
            </w:pPr>
            <w:r w:rsidRPr="005F506D">
              <w:rPr>
                <w:rFonts w:ascii="Arial" w:eastAsia="Times New Roman" w:hAnsi="Arial" w:cs="Arial"/>
                <w:sz w:val="16"/>
                <w:szCs w:val="18"/>
                <w:lang w:eastAsia="hr-HR"/>
              </w:rPr>
              <w:lastRenderedPageBreak/>
              <w:t>421</w:t>
            </w:r>
          </w:p>
        </w:tc>
        <w:tc>
          <w:tcPr>
            <w:tcW w:w="925" w:type="pct"/>
            <w:tcBorders>
              <w:top w:val="nil"/>
              <w:left w:val="nil"/>
              <w:bottom w:val="single" w:sz="4" w:space="0" w:color="auto"/>
              <w:right w:val="single" w:sz="4" w:space="0" w:color="auto"/>
            </w:tcBorders>
            <w:shd w:val="clear" w:color="000000" w:fill="FFFFFF"/>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Parkiralište i ograda doma Trnava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628.000,00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628.000,00</w:t>
            </w:r>
          </w:p>
        </w:tc>
        <w:tc>
          <w:tcPr>
            <w:tcW w:w="372"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541.819,00</w:t>
            </w:r>
          </w:p>
        </w:tc>
        <w:tc>
          <w:tcPr>
            <w:tcW w:w="277"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86.181,00</w:t>
            </w:r>
          </w:p>
        </w:tc>
      </w:tr>
      <w:tr w:rsidR="00401AE2" w:rsidRPr="005F506D" w:rsidTr="005143A1">
        <w:trPr>
          <w:trHeight w:val="495"/>
        </w:trPr>
        <w:tc>
          <w:tcPr>
            <w:tcW w:w="1873"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Funkcijska klasifikacija: 05 Zaštita okoliša</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25.500,00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14.000,00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14.000,00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300"/>
        </w:trPr>
        <w:tc>
          <w:tcPr>
            <w:tcW w:w="1873" w:type="pct"/>
            <w:gridSpan w:val="2"/>
            <w:tcBorders>
              <w:top w:val="nil"/>
              <w:left w:val="nil"/>
              <w:bottom w:val="single" w:sz="4" w:space="0" w:color="auto"/>
              <w:right w:val="single" w:sz="4" w:space="0" w:color="000000"/>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Program 01:Prikupljanje i odvodnja otpadnih voda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25.500,00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4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Kapitalni projekt: Izgradnja objekata odvodnje otpadnih voda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6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Građevinski objekti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70"/>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Aktivnost: Održavanje sistema za odvodnju otpadnih voda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25.500,00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6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322</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materijal i energiju</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3.500,00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323</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10"/>
        </w:trPr>
        <w:tc>
          <w:tcPr>
            <w:tcW w:w="1873" w:type="pct"/>
            <w:gridSpan w:val="2"/>
            <w:tcBorders>
              <w:top w:val="single" w:sz="4" w:space="0" w:color="auto"/>
              <w:left w:val="nil"/>
              <w:bottom w:val="single" w:sz="4" w:space="0" w:color="auto"/>
              <w:right w:val="single" w:sz="4" w:space="0" w:color="000000"/>
            </w:tcBorders>
            <w:shd w:val="clear" w:color="000000" w:fill="00000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GLAVA 00112 KORIŠTENJE OBNOVLJIVIH IZVORA ENERGIJE</w:t>
            </w:r>
          </w:p>
        </w:tc>
        <w:tc>
          <w:tcPr>
            <w:tcW w:w="456" w:type="pct"/>
            <w:tcBorders>
              <w:top w:val="nil"/>
              <w:left w:val="nil"/>
              <w:bottom w:val="single" w:sz="4" w:space="0" w:color="auto"/>
              <w:right w:val="nil"/>
            </w:tcBorders>
            <w:shd w:val="clear" w:color="000000" w:fill="000000"/>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000000"/>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000000"/>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000000"/>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000000"/>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000000"/>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000000"/>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585"/>
        </w:trPr>
        <w:tc>
          <w:tcPr>
            <w:tcW w:w="1873" w:type="pct"/>
            <w:gridSpan w:val="2"/>
            <w:tcBorders>
              <w:top w:val="nil"/>
              <w:left w:val="nil"/>
              <w:bottom w:val="single" w:sz="4" w:space="0" w:color="auto"/>
              <w:right w:val="single" w:sz="4" w:space="0" w:color="000000"/>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Funkcijska klasifikacija: 05-Zaštita okoliša</w:t>
            </w:r>
          </w:p>
        </w:tc>
        <w:tc>
          <w:tcPr>
            <w:tcW w:w="456"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18"/>
                <w:lang w:eastAsia="hr-HR"/>
              </w:rPr>
            </w:pPr>
            <w:r w:rsidRPr="005F506D">
              <w:rPr>
                <w:rFonts w:ascii="Arial" w:eastAsia="Times New Roman" w:hAnsi="Arial" w:cs="Arial"/>
                <w:b/>
                <w:bCs/>
                <w:color w:val="FFFFFF"/>
                <w:sz w:val="16"/>
                <w:szCs w:val="18"/>
                <w:lang w:eastAsia="hr-HR"/>
              </w:rPr>
              <w:t>0,00</w:t>
            </w:r>
          </w:p>
        </w:tc>
        <w:tc>
          <w:tcPr>
            <w:tcW w:w="405" w:type="pct"/>
            <w:tcBorders>
              <w:top w:val="nil"/>
              <w:left w:val="nil"/>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375"/>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Program 01: Razvoj gospodarstva</w:t>
            </w:r>
          </w:p>
        </w:tc>
        <w:tc>
          <w:tcPr>
            <w:tcW w:w="456" w:type="pct"/>
            <w:tcBorders>
              <w:top w:val="nil"/>
              <w:left w:val="nil"/>
              <w:bottom w:val="single" w:sz="4" w:space="0" w:color="auto"/>
              <w:right w:val="nil"/>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Aktivnost: pomoć trgovačkom društvu u gradnji reciklažnog dvorišta</w:t>
            </w:r>
          </w:p>
        </w:tc>
        <w:tc>
          <w:tcPr>
            <w:tcW w:w="456" w:type="pct"/>
            <w:tcBorders>
              <w:top w:val="nil"/>
              <w:left w:val="nil"/>
              <w:bottom w:val="single" w:sz="4" w:space="0" w:color="auto"/>
              <w:right w:val="nil"/>
            </w:tcBorders>
            <w:shd w:val="clear" w:color="000000" w:fill="CCCCFF"/>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CCCCFF"/>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2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386</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Kapitalne pomoći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RAZDJEL 002 NAČELNIK</w:t>
            </w:r>
          </w:p>
        </w:tc>
        <w:tc>
          <w:tcPr>
            <w:tcW w:w="925"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 </w:t>
            </w:r>
          </w:p>
        </w:tc>
        <w:tc>
          <w:tcPr>
            <w:tcW w:w="456" w:type="pct"/>
            <w:tcBorders>
              <w:top w:val="nil"/>
              <w:left w:val="nil"/>
              <w:bottom w:val="single" w:sz="4" w:space="0" w:color="auto"/>
              <w:right w:val="nil"/>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196.194,00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196.194,00</w:t>
            </w:r>
          </w:p>
        </w:tc>
        <w:tc>
          <w:tcPr>
            <w:tcW w:w="372"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196.194,00</w:t>
            </w:r>
          </w:p>
        </w:tc>
        <w:tc>
          <w:tcPr>
            <w:tcW w:w="277"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00201 NAČELNIK</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196.194,00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196.194,00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196.194,00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570"/>
        </w:trPr>
        <w:tc>
          <w:tcPr>
            <w:tcW w:w="1873" w:type="pct"/>
            <w:gridSpan w:val="2"/>
            <w:tcBorders>
              <w:top w:val="single" w:sz="4" w:space="0" w:color="auto"/>
              <w:left w:val="nil"/>
              <w:bottom w:val="single" w:sz="4" w:space="0" w:color="auto"/>
              <w:right w:val="single" w:sz="4" w:space="0" w:color="000000"/>
            </w:tcBorders>
            <w:shd w:val="clear" w:color="000000" w:fill="808080"/>
            <w:vAlign w:val="bottom"/>
            <w:hideMark/>
          </w:tcPr>
          <w:p w:rsidR="005F506D" w:rsidRPr="005F506D" w:rsidRDefault="005F506D" w:rsidP="005F506D">
            <w:pPr>
              <w:spacing w:after="0" w:line="240" w:lineRule="auto"/>
              <w:jc w:val="center"/>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01-Opće javne usluge</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196.194,00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196.194,00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196.194,00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r>
      <w:tr w:rsidR="00401AE2" w:rsidRPr="005F506D" w:rsidTr="005143A1">
        <w:trPr>
          <w:trHeight w:val="57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Donošenje akata i mjera iz djelokruga izvršnog tijela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196.194,00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196.194,00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196.194,00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615"/>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Izvršna tijela</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196.194,00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196.194,00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196.194,00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311</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Plaće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165.086,00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165.086,00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165.086,00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lastRenderedPageBreak/>
              <w:t>313</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Doprinosi na plaće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27.240,00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27.240,00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27.240,00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Naknade troškova zaposlenima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3.868,00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3.868,00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3.868,00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00000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RAZDJEL 003 OPĆINSKO VIJEĆE</w:t>
            </w:r>
          </w:p>
        </w:tc>
        <w:tc>
          <w:tcPr>
            <w:tcW w:w="456" w:type="pct"/>
            <w:tcBorders>
              <w:top w:val="nil"/>
              <w:left w:val="nil"/>
              <w:bottom w:val="single" w:sz="4" w:space="0" w:color="auto"/>
              <w:right w:val="nil"/>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1.947.190,00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-1.018.222,00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928.968,00</w:t>
            </w:r>
          </w:p>
        </w:tc>
        <w:tc>
          <w:tcPr>
            <w:tcW w:w="372"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17.000,00</w:t>
            </w:r>
          </w:p>
        </w:tc>
        <w:tc>
          <w:tcPr>
            <w:tcW w:w="277"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798.310,00</w:t>
            </w:r>
          </w:p>
        </w:tc>
        <w:tc>
          <w:tcPr>
            <w:tcW w:w="277"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00000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113.658,00</w:t>
            </w:r>
          </w:p>
        </w:tc>
      </w:tr>
      <w:tr w:rsidR="00401AE2" w:rsidRPr="005F506D" w:rsidTr="005143A1">
        <w:trPr>
          <w:trHeight w:val="300"/>
        </w:trPr>
        <w:tc>
          <w:tcPr>
            <w:tcW w:w="1873" w:type="pct"/>
            <w:gridSpan w:val="2"/>
            <w:tcBorders>
              <w:top w:val="nil"/>
              <w:left w:val="nil"/>
              <w:bottom w:val="single" w:sz="4" w:space="0" w:color="auto"/>
              <w:right w:val="single" w:sz="4" w:space="0" w:color="000000"/>
            </w:tcBorders>
            <w:shd w:val="clear" w:color="000000" w:fill="333333"/>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GLAVA 00301 OPĆINSKO VIJEĆE</w:t>
            </w:r>
          </w:p>
        </w:tc>
        <w:tc>
          <w:tcPr>
            <w:tcW w:w="456" w:type="pct"/>
            <w:tcBorders>
              <w:top w:val="nil"/>
              <w:left w:val="nil"/>
              <w:bottom w:val="single" w:sz="4" w:space="0" w:color="auto"/>
              <w:right w:val="nil"/>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1.947.190,00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-1.018.222,00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928.968,00</w:t>
            </w:r>
          </w:p>
        </w:tc>
        <w:tc>
          <w:tcPr>
            <w:tcW w:w="372"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17.000,00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798.310,00</w:t>
            </w:r>
          </w:p>
        </w:tc>
        <w:tc>
          <w:tcPr>
            <w:tcW w:w="27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333333"/>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113.658,00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5F506D" w:rsidRPr="005F506D" w:rsidRDefault="005F506D" w:rsidP="005F506D">
            <w:pPr>
              <w:spacing w:after="0" w:line="240" w:lineRule="auto"/>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Funkcijska klasifikacija: 01-Opće javne usluge</w:t>
            </w:r>
          </w:p>
        </w:tc>
        <w:tc>
          <w:tcPr>
            <w:tcW w:w="456" w:type="pct"/>
            <w:tcBorders>
              <w:top w:val="nil"/>
              <w:left w:val="nil"/>
              <w:bottom w:val="single" w:sz="4" w:space="0" w:color="auto"/>
              <w:right w:val="nil"/>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1.947.190,00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-1.018.222,00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928.968,00</w:t>
            </w:r>
          </w:p>
        </w:tc>
        <w:tc>
          <w:tcPr>
            <w:tcW w:w="372"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17.000,00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11"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798.310,00</w:t>
            </w:r>
          </w:p>
        </w:tc>
        <w:tc>
          <w:tcPr>
            <w:tcW w:w="27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0,00</w:t>
            </w:r>
          </w:p>
        </w:tc>
        <w:tc>
          <w:tcPr>
            <w:tcW w:w="347" w:type="pct"/>
            <w:tcBorders>
              <w:top w:val="nil"/>
              <w:left w:val="nil"/>
              <w:bottom w:val="single" w:sz="4" w:space="0" w:color="auto"/>
              <w:right w:val="single" w:sz="4" w:space="0" w:color="auto"/>
            </w:tcBorders>
            <w:shd w:val="clear" w:color="000000" w:fill="808080"/>
            <w:noWrap/>
            <w:vAlign w:val="bottom"/>
            <w:hideMark/>
          </w:tcPr>
          <w:p w:rsidR="005F506D" w:rsidRPr="005F506D" w:rsidRDefault="005F506D" w:rsidP="005F506D">
            <w:pPr>
              <w:spacing w:after="0" w:line="240" w:lineRule="auto"/>
              <w:jc w:val="right"/>
              <w:rPr>
                <w:rFonts w:ascii="Arial" w:eastAsia="Times New Roman" w:hAnsi="Arial" w:cs="Arial"/>
                <w:b/>
                <w:bCs/>
                <w:color w:val="FFFFFF"/>
                <w:sz w:val="16"/>
                <w:szCs w:val="20"/>
                <w:lang w:eastAsia="hr-HR"/>
              </w:rPr>
            </w:pPr>
            <w:r w:rsidRPr="005F506D">
              <w:rPr>
                <w:rFonts w:ascii="Arial" w:eastAsia="Times New Roman" w:hAnsi="Arial" w:cs="Arial"/>
                <w:b/>
                <w:bCs/>
                <w:color w:val="FFFFFF"/>
                <w:sz w:val="16"/>
                <w:szCs w:val="20"/>
                <w:lang w:eastAsia="hr-HR"/>
              </w:rPr>
              <w:t>113.658,00</w:t>
            </w:r>
          </w:p>
        </w:tc>
      </w:tr>
      <w:tr w:rsidR="00401AE2" w:rsidRPr="005F506D" w:rsidTr="005143A1">
        <w:trPr>
          <w:trHeight w:val="270"/>
        </w:trPr>
        <w:tc>
          <w:tcPr>
            <w:tcW w:w="1873" w:type="pct"/>
            <w:gridSpan w:val="2"/>
            <w:tcBorders>
              <w:top w:val="single" w:sz="4" w:space="0" w:color="auto"/>
              <w:left w:val="nil"/>
              <w:bottom w:val="single" w:sz="4" w:space="0" w:color="auto"/>
              <w:right w:val="single" w:sz="4" w:space="0" w:color="000000"/>
            </w:tcBorders>
            <w:shd w:val="clear" w:color="000000" w:fill="FFFFCC"/>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01: Donošenje akata i mjera iz djelokruga predst. mjesne samouprave</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116.500,00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17.068,00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133.568,00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79.500,00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37.068,00</w:t>
            </w:r>
          </w:p>
        </w:tc>
      </w:tr>
      <w:tr w:rsidR="00401AE2" w:rsidRPr="005F506D" w:rsidTr="005143A1">
        <w:trPr>
          <w:trHeight w:val="525"/>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Predstavničko tijelo</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48.000,00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329</w:t>
            </w:r>
          </w:p>
        </w:tc>
        <w:tc>
          <w:tcPr>
            <w:tcW w:w="925" w:type="pct"/>
            <w:tcBorders>
              <w:top w:val="single" w:sz="4" w:space="0" w:color="auto"/>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nespomenuti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48.000,00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65.000,00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Tekuća zaliha proračuna</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385</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Izvanredni rashodi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30.000,00</w:t>
            </w:r>
          </w:p>
        </w:tc>
      </w:tr>
      <w:tr w:rsidR="00401AE2" w:rsidRPr="005F506D" w:rsidTr="005143A1">
        <w:trPr>
          <w:trHeight w:val="300"/>
        </w:trPr>
        <w:tc>
          <w:tcPr>
            <w:tcW w:w="948" w:type="pct"/>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Dan Grada Pakraca</w:t>
            </w:r>
          </w:p>
        </w:tc>
        <w:tc>
          <w:tcPr>
            <w:tcW w:w="925" w:type="pct"/>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Obilježavanje Dana općine</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329</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nespomenuti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Sjećanja na Domovinski rat</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21.568,00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14.500,00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7.068,00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21.500,00</w:t>
            </w:r>
          </w:p>
        </w:tc>
        <w:tc>
          <w:tcPr>
            <w:tcW w:w="405" w:type="pct"/>
            <w:tcBorders>
              <w:top w:val="nil"/>
              <w:left w:val="nil"/>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68,00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21.568,00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14.500,00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7.068,00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02: Informiranje građana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Informiranje putem tiska</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323</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nil"/>
              <w:left w:val="nil"/>
              <w:bottom w:val="nil"/>
              <w:right w:val="nil"/>
            </w:tcBorders>
            <w:shd w:val="clear" w:color="000000" w:fill="CCCCFF"/>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Informiranje putem radija</w:t>
            </w:r>
          </w:p>
        </w:tc>
        <w:tc>
          <w:tcPr>
            <w:tcW w:w="456" w:type="pct"/>
            <w:tcBorders>
              <w:top w:val="nil"/>
              <w:left w:val="single" w:sz="4" w:space="0" w:color="auto"/>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single" w:sz="4" w:space="0" w:color="auto"/>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03: Program političkih stranaka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124.290,00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-7.290,00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117.000,00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82.710,00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34.290,00</w:t>
            </w:r>
          </w:p>
        </w:tc>
      </w:tr>
      <w:tr w:rsidR="00401AE2" w:rsidRPr="005F506D" w:rsidTr="005143A1">
        <w:trPr>
          <w:trHeight w:val="55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Osnovne funkcije političkih stranaka - Izbori</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124.290,00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-7.290,00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117.000,00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82.710,00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34.290,00</w:t>
            </w:r>
          </w:p>
        </w:tc>
      </w:tr>
      <w:tr w:rsidR="00401AE2" w:rsidRPr="005F506D" w:rsidTr="005143A1">
        <w:trPr>
          <w:trHeight w:val="51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lastRenderedPageBreak/>
              <w:t>329</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nespomenuti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124.290,00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-7.290,00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117.000,00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82.710,00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34.290,00</w:t>
            </w:r>
          </w:p>
        </w:tc>
      </w:tr>
      <w:tr w:rsidR="00401AE2" w:rsidRPr="005F506D" w:rsidTr="005143A1">
        <w:trPr>
          <w:trHeight w:val="330"/>
        </w:trPr>
        <w:tc>
          <w:tcPr>
            <w:tcW w:w="1873"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04: Rad nacionalnih manjina i zajednica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2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Aktivnosti vijeća nacionalnih manjina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49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381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Tekuće donacije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-23.000,00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17.000,00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1873"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F506D" w:rsidRPr="005F506D" w:rsidRDefault="005F506D" w:rsidP="005F506D">
            <w:pPr>
              <w:spacing w:after="0" w:line="240" w:lineRule="auto"/>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Program 05: Rad mjesnih odbora</w:t>
            </w:r>
          </w:p>
        </w:tc>
        <w:tc>
          <w:tcPr>
            <w:tcW w:w="456" w:type="pct"/>
            <w:tcBorders>
              <w:top w:val="nil"/>
              <w:left w:val="nil"/>
              <w:bottom w:val="single" w:sz="4" w:space="0" w:color="auto"/>
              <w:right w:val="nil"/>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1.626.400,00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-1.005.000,00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621.400,00</w:t>
            </w:r>
          </w:p>
        </w:tc>
        <w:tc>
          <w:tcPr>
            <w:tcW w:w="372"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579.100,00</w:t>
            </w:r>
          </w:p>
        </w:tc>
        <w:tc>
          <w:tcPr>
            <w:tcW w:w="2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42.300,00</w:t>
            </w:r>
          </w:p>
        </w:tc>
      </w:tr>
      <w:tr w:rsidR="00401AE2" w:rsidRPr="005F506D" w:rsidTr="005143A1">
        <w:trPr>
          <w:trHeight w:val="70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Aktivnost: Održavanje zgrada za redovno korištenje i rad MO</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44.100,00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16.000,00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60.100,00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60.100,00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57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322</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materijal i energiju</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28.500,00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31.500,00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31.500,00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323</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Rashodi za usluge</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5.600,00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13.000,00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18.600,00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18.600,00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34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329</w:t>
            </w:r>
          </w:p>
        </w:tc>
        <w:tc>
          <w:tcPr>
            <w:tcW w:w="925"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Ostali nespomenuti rashodi poslovanja</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r>
      <w:tr w:rsidR="00401AE2" w:rsidRPr="005F506D" w:rsidTr="005143A1">
        <w:trPr>
          <w:trHeight w:val="615"/>
        </w:trPr>
        <w:tc>
          <w:tcPr>
            <w:tcW w:w="1873" w:type="pct"/>
            <w:gridSpan w:val="2"/>
            <w:tcBorders>
              <w:top w:val="single" w:sz="4" w:space="0" w:color="auto"/>
              <w:left w:val="nil"/>
              <w:bottom w:val="single" w:sz="4" w:space="0" w:color="auto"/>
              <w:right w:val="single" w:sz="4" w:space="0" w:color="000000"/>
            </w:tcBorders>
            <w:shd w:val="clear" w:color="000000" w:fill="CCCCFF"/>
            <w:vAlign w:val="bottom"/>
            <w:hideMark/>
          </w:tcPr>
          <w:p w:rsidR="005F506D" w:rsidRPr="005F506D" w:rsidRDefault="005F506D" w:rsidP="005F506D">
            <w:pPr>
              <w:spacing w:after="0" w:line="240" w:lineRule="auto"/>
              <w:jc w:val="center"/>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Kapitalni projekt: Nabava poslovnih zgrada za rad mjesnih odbora</w:t>
            </w:r>
          </w:p>
        </w:tc>
        <w:tc>
          <w:tcPr>
            <w:tcW w:w="456" w:type="pct"/>
            <w:tcBorders>
              <w:top w:val="nil"/>
              <w:left w:val="nil"/>
              <w:bottom w:val="single" w:sz="4" w:space="0" w:color="auto"/>
              <w:right w:val="nil"/>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1.582.300,00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-1.021.000,00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561.300,00</w:t>
            </w:r>
          </w:p>
        </w:tc>
        <w:tc>
          <w:tcPr>
            <w:tcW w:w="372"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519.000,00</w:t>
            </w:r>
          </w:p>
        </w:tc>
        <w:tc>
          <w:tcPr>
            <w:tcW w:w="27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000000" w:fill="CCCCFF"/>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42.300,00</w:t>
            </w:r>
          </w:p>
        </w:tc>
      </w:tr>
      <w:tr w:rsidR="00401AE2" w:rsidRPr="005F506D" w:rsidTr="005143A1">
        <w:trPr>
          <w:trHeight w:val="51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b/>
                <w:bCs/>
                <w:sz w:val="16"/>
                <w:szCs w:val="18"/>
                <w:lang w:eastAsia="hr-HR"/>
              </w:rPr>
            </w:pPr>
            <w:r w:rsidRPr="005F506D">
              <w:rPr>
                <w:rFonts w:ascii="Arial" w:eastAsia="Times New Roman" w:hAnsi="Arial" w:cs="Arial"/>
                <w:b/>
                <w:bCs/>
                <w:sz w:val="16"/>
                <w:szCs w:val="18"/>
                <w:lang w:eastAsia="hr-HR"/>
              </w:rPr>
              <w:t>Građevinski objekti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1.582.300,00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-1.021.000,00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561.300,00</w:t>
            </w:r>
          </w:p>
        </w:tc>
        <w:tc>
          <w:tcPr>
            <w:tcW w:w="372"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519.000,00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0,00</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b/>
                <w:bCs/>
                <w:sz w:val="16"/>
                <w:szCs w:val="20"/>
                <w:lang w:eastAsia="hr-HR"/>
              </w:rPr>
            </w:pPr>
            <w:r w:rsidRPr="005F506D">
              <w:rPr>
                <w:rFonts w:ascii="Arial" w:eastAsia="Times New Roman" w:hAnsi="Arial" w:cs="Arial"/>
                <w:b/>
                <w:bCs/>
                <w:sz w:val="16"/>
                <w:szCs w:val="20"/>
                <w:lang w:eastAsia="hr-HR"/>
              </w:rPr>
              <w:t>42.300,00</w:t>
            </w:r>
          </w:p>
        </w:tc>
      </w:tr>
      <w:tr w:rsidR="00401AE2" w:rsidRPr="005F506D" w:rsidTr="005143A1">
        <w:trPr>
          <w:trHeight w:val="285"/>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HSD Gornji Bogićevci</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59.000,00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59.000,00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30.000,00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29.000,00</w:t>
            </w:r>
          </w:p>
        </w:tc>
      </w:tr>
      <w:tr w:rsidR="00401AE2" w:rsidRPr="005F506D" w:rsidTr="005143A1">
        <w:trPr>
          <w:trHeight w:val="27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Dom Smrtić-kuhinja i sanitarni čvor</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-180.000,00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r>
      <w:tr w:rsidR="00401AE2" w:rsidRPr="005F506D" w:rsidTr="005143A1">
        <w:trPr>
          <w:trHeight w:val="270"/>
        </w:trPr>
        <w:tc>
          <w:tcPr>
            <w:tcW w:w="94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421</w:t>
            </w:r>
          </w:p>
        </w:tc>
        <w:tc>
          <w:tcPr>
            <w:tcW w:w="925"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Dom Dubovac</w:t>
            </w:r>
          </w:p>
        </w:tc>
        <w:tc>
          <w:tcPr>
            <w:tcW w:w="456"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13.300,00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13.300,00</w:t>
            </w:r>
          </w:p>
        </w:tc>
        <w:tc>
          <w:tcPr>
            <w:tcW w:w="372" w:type="pct"/>
            <w:tcBorders>
              <w:top w:val="nil"/>
              <w:left w:val="nil"/>
              <w:bottom w:val="single" w:sz="4" w:space="0" w:color="auto"/>
              <w:right w:val="nil"/>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13.300,00</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421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Dom Trnava-kuhinja</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50.000,00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50.000,00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421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Dom Kosovac</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1.000.000,00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-800.000,00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200.000,00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20"/>
                <w:lang w:eastAsia="hr-HR"/>
              </w:rPr>
            </w:pPr>
            <w:r w:rsidRPr="005F506D">
              <w:rPr>
                <w:rFonts w:ascii="Arial" w:eastAsia="Times New Roman" w:hAnsi="Arial" w:cs="Arial"/>
                <w:sz w:val="16"/>
                <w:szCs w:val="20"/>
                <w:lang w:eastAsia="hr-HR"/>
              </w:rPr>
              <w:t> </w:t>
            </w: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200.000,00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r>
      <w:tr w:rsidR="00401AE2" w:rsidRPr="005F506D" w:rsidTr="005143A1">
        <w:trPr>
          <w:trHeight w:val="300"/>
        </w:trPr>
        <w:tc>
          <w:tcPr>
            <w:tcW w:w="948" w:type="pct"/>
            <w:tcBorders>
              <w:top w:val="nil"/>
              <w:left w:val="single" w:sz="4" w:space="0" w:color="auto"/>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421</w:t>
            </w:r>
          </w:p>
        </w:tc>
        <w:tc>
          <w:tcPr>
            <w:tcW w:w="925"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rPr>
                <w:rFonts w:ascii="Arial" w:eastAsia="Times New Roman" w:hAnsi="Arial" w:cs="Arial"/>
                <w:sz w:val="16"/>
                <w:szCs w:val="18"/>
                <w:lang w:eastAsia="hr-HR"/>
              </w:rPr>
            </w:pPr>
            <w:r w:rsidRPr="005F506D">
              <w:rPr>
                <w:rFonts w:ascii="Arial" w:eastAsia="Times New Roman" w:hAnsi="Arial" w:cs="Arial"/>
                <w:sz w:val="16"/>
                <w:szCs w:val="18"/>
                <w:lang w:eastAsia="hr-HR"/>
              </w:rPr>
              <w:t>Okoliš dom Dubovac</w:t>
            </w:r>
          </w:p>
        </w:tc>
        <w:tc>
          <w:tcPr>
            <w:tcW w:w="456"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260.000,00</w:t>
            </w:r>
          </w:p>
        </w:tc>
        <w:tc>
          <w:tcPr>
            <w:tcW w:w="405" w:type="pct"/>
            <w:tcBorders>
              <w:top w:val="nil"/>
              <w:left w:val="single" w:sz="4" w:space="0" w:color="auto"/>
              <w:bottom w:val="single" w:sz="4" w:space="0" w:color="auto"/>
              <w:right w:val="nil"/>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-41.000,00</w:t>
            </w:r>
          </w:p>
        </w:tc>
        <w:tc>
          <w:tcPr>
            <w:tcW w:w="405" w:type="pct"/>
            <w:tcBorders>
              <w:top w:val="nil"/>
              <w:left w:val="single" w:sz="4" w:space="0" w:color="auto"/>
              <w:bottom w:val="single" w:sz="4" w:space="0" w:color="auto"/>
              <w:right w:val="single" w:sz="4" w:space="0" w:color="auto"/>
            </w:tcBorders>
            <w:shd w:val="clear" w:color="000000" w:fill="DBDBDB"/>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219.000,00</w:t>
            </w:r>
          </w:p>
        </w:tc>
        <w:tc>
          <w:tcPr>
            <w:tcW w:w="372" w:type="pct"/>
            <w:tcBorders>
              <w:top w:val="nil"/>
              <w:left w:val="nil"/>
              <w:bottom w:val="single" w:sz="4" w:space="0" w:color="auto"/>
              <w:right w:val="nil"/>
            </w:tcBorders>
            <w:shd w:val="clear" w:color="000000" w:fill="FFFFFF"/>
            <w:noWrap/>
            <w:vAlign w:val="bottom"/>
            <w:hideMark/>
          </w:tcPr>
          <w:p w:rsidR="005F506D" w:rsidRPr="005F506D" w:rsidRDefault="005F506D" w:rsidP="005F506D">
            <w:pPr>
              <w:spacing w:after="0" w:line="240" w:lineRule="auto"/>
              <w:jc w:val="right"/>
              <w:rPr>
                <w:rFonts w:ascii="Arial" w:eastAsia="Times New Roman" w:hAnsi="Arial" w:cs="Arial"/>
                <w:sz w:val="16"/>
                <w:szCs w:val="20"/>
                <w:lang w:eastAsia="hr-HR"/>
              </w:rPr>
            </w:pPr>
            <w:r w:rsidRPr="005F506D">
              <w:rPr>
                <w:rFonts w:ascii="Arial" w:eastAsia="Times New Roman" w:hAnsi="Arial" w:cs="Arial"/>
                <w:sz w:val="16"/>
                <w:szCs w:val="20"/>
                <w:lang w:eastAsia="hr-HR"/>
              </w:rPr>
              <w:t>0,00</w:t>
            </w: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11"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219.000,00</w:t>
            </w:r>
          </w:p>
        </w:tc>
        <w:tc>
          <w:tcPr>
            <w:tcW w:w="2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c>
          <w:tcPr>
            <w:tcW w:w="34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Arial" w:eastAsia="Times New Roman" w:hAnsi="Arial" w:cs="Arial"/>
                <w:color w:val="000000"/>
                <w:sz w:val="16"/>
                <w:szCs w:val="20"/>
                <w:lang w:eastAsia="hr-HR"/>
              </w:rPr>
            </w:pPr>
            <w:r w:rsidRPr="005F506D">
              <w:rPr>
                <w:rFonts w:ascii="Arial" w:eastAsia="Times New Roman" w:hAnsi="Arial" w:cs="Arial"/>
                <w:color w:val="000000"/>
                <w:sz w:val="16"/>
                <w:szCs w:val="20"/>
                <w:lang w:eastAsia="hr-HR"/>
              </w:rPr>
              <w:t> </w:t>
            </w:r>
          </w:p>
        </w:tc>
      </w:tr>
      <w:tr w:rsidR="005F506D" w:rsidRPr="005F506D" w:rsidTr="00401AE2">
        <w:trPr>
          <w:trHeight w:val="630"/>
        </w:trPr>
        <w:tc>
          <w:tcPr>
            <w:tcW w:w="5000" w:type="pct"/>
            <w:gridSpan w:val="11"/>
            <w:tcBorders>
              <w:top w:val="nil"/>
              <w:left w:val="nil"/>
              <w:bottom w:val="nil"/>
              <w:right w:val="nil"/>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24"/>
                <w:lang w:eastAsia="hr-HR"/>
              </w:rPr>
            </w:pPr>
            <w:r w:rsidRPr="005F506D">
              <w:rPr>
                <w:rFonts w:ascii="Times New Roman" w:eastAsia="Times New Roman" w:hAnsi="Times New Roman" w:cs="Times New Roman"/>
                <w:b/>
                <w:bCs/>
                <w:color w:val="000000"/>
                <w:sz w:val="16"/>
                <w:szCs w:val="24"/>
                <w:lang w:eastAsia="hr-HR"/>
              </w:rPr>
              <w:t>Članak 4.</w:t>
            </w:r>
          </w:p>
        </w:tc>
      </w:tr>
      <w:tr w:rsidR="005F506D" w:rsidRPr="005F506D" w:rsidTr="00401AE2">
        <w:trPr>
          <w:trHeight w:val="405"/>
        </w:trPr>
        <w:tc>
          <w:tcPr>
            <w:tcW w:w="5000" w:type="pct"/>
            <w:gridSpan w:val="11"/>
            <w:tcBorders>
              <w:top w:val="nil"/>
              <w:left w:val="nil"/>
              <w:bottom w:val="nil"/>
              <w:right w:val="nil"/>
            </w:tcBorders>
            <w:shd w:val="clear" w:color="auto" w:fill="auto"/>
            <w:hideMark/>
          </w:tcPr>
          <w:p w:rsidR="005F506D" w:rsidRPr="005F506D" w:rsidRDefault="005F506D" w:rsidP="005F506D">
            <w:pPr>
              <w:spacing w:after="0" w:line="240" w:lineRule="auto"/>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 xml:space="preserve">            Planiran je manjak prihoda nad rashodima u iznosu od 962.941,00kn.</w:t>
            </w:r>
          </w:p>
        </w:tc>
      </w:tr>
      <w:tr w:rsidR="005F506D" w:rsidRPr="005F506D" w:rsidTr="00401AE2">
        <w:trPr>
          <w:trHeight w:val="345"/>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24"/>
                <w:lang w:eastAsia="hr-HR"/>
              </w:rPr>
            </w:pPr>
            <w:r w:rsidRPr="005F506D">
              <w:rPr>
                <w:rFonts w:ascii="Times New Roman" w:eastAsia="Times New Roman" w:hAnsi="Times New Roman" w:cs="Times New Roman"/>
                <w:b/>
                <w:bCs/>
                <w:color w:val="000000"/>
                <w:sz w:val="16"/>
                <w:szCs w:val="24"/>
                <w:lang w:eastAsia="hr-HR"/>
              </w:rPr>
              <w:lastRenderedPageBreak/>
              <w:t>Članak 5.</w:t>
            </w:r>
          </w:p>
        </w:tc>
      </w:tr>
      <w:tr w:rsidR="005F506D" w:rsidRPr="005F506D" w:rsidTr="00401AE2">
        <w:trPr>
          <w:trHeight w:val="465"/>
        </w:trPr>
        <w:tc>
          <w:tcPr>
            <w:tcW w:w="5000" w:type="pct"/>
            <w:gridSpan w:val="11"/>
            <w:tcBorders>
              <w:top w:val="nil"/>
              <w:left w:val="nil"/>
              <w:bottom w:val="nil"/>
              <w:right w:val="nil"/>
            </w:tcBorders>
            <w:shd w:val="clear" w:color="auto" w:fill="auto"/>
            <w:hideMark/>
          </w:tcPr>
          <w:p w:rsidR="005F506D" w:rsidRPr="005F506D" w:rsidRDefault="005F506D" w:rsidP="005F506D">
            <w:pPr>
              <w:spacing w:after="0" w:line="240" w:lineRule="auto"/>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 xml:space="preserve">Ova odluka stupa na snagu danom donošenja i bit će objavljena u "Službenom glasniku općine Gornji Bogićevci", te na web stranici Općine </w:t>
            </w:r>
            <w:r w:rsidRPr="005F506D">
              <w:rPr>
                <w:rFonts w:ascii="Calibri" w:eastAsia="Times New Roman" w:hAnsi="Calibri" w:cs="Calibri"/>
                <w:color w:val="000000"/>
                <w:sz w:val="16"/>
                <w:u w:val="single"/>
                <w:lang w:eastAsia="hr-HR"/>
              </w:rPr>
              <w:t>www.opcinagornjibogicevci.hr</w:t>
            </w:r>
          </w:p>
        </w:tc>
      </w:tr>
      <w:tr w:rsidR="005F506D" w:rsidRPr="005F506D" w:rsidTr="00401AE2">
        <w:trPr>
          <w:trHeight w:val="300"/>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20"/>
                <w:lang w:eastAsia="hr-HR"/>
              </w:rPr>
            </w:pPr>
            <w:r w:rsidRPr="005F506D">
              <w:rPr>
                <w:rFonts w:ascii="Times New Roman" w:eastAsia="Times New Roman" w:hAnsi="Times New Roman" w:cs="Times New Roman"/>
                <w:b/>
                <w:bCs/>
                <w:color w:val="000000"/>
                <w:sz w:val="16"/>
                <w:szCs w:val="20"/>
                <w:lang w:eastAsia="hr-HR"/>
              </w:rPr>
              <w:t>REPUBLIKA HRVATSKA</w:t>
            </w:r>
          </w:p>
        </w:tc>
      </w:tr>
      <w:tr w:rsidR="005F506D" w:rsidRPr="005F506D" w:rsidTr="00401AE2">
        <w:trPr>
          <w:trHeight w:val="300"/>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20"/>
                <w:lang w:eastAsia="hr-HR"/>
              </w:rPr>
            </w:pPr>
            <w:r w:rsidRPr="005F506D">
              <w:rPr>
                <w:rFonts w:ascii="Times New Roman" w:eastAsia="Times New Roman" w:hAnsi="Times New Roman" w:cs="Times New Roman"/>
                <w:b/>
                <w:bCs/>
                <w:color w:val="000000"/>
                <w:sz w:val="16"/>
                <w:szCs w:val="20"/>
                <w:lang w:eastAsia="hr-HR"/>
              </w:rPr>
              <w:t>ŽUPANIJA BRODSKO-POSAVSKA</w:t>
            </w:r>
          </w:p>
        </w:tc>
      </w:tr>
      <w:tr w:rsidR="005F506D" w:rsidRPr="005F506D" w:rsidTr="00401AE2">
        <w:trPr>
          <w:trHeight w:val="300"/>
        </w:trPr>
        <w:tc>
          <w:tcPr>
            <w:tcW w:w="5000" w:type="pct"/>
            <w:gridSpan w:val="11"/>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20"/>
                <w:lang w:eastAsia="hr-HR"/>
              </w:rPr>
            </w:pPr>
            <w:r w:rsidRPr="005F506D">
              <w:rPr>
                <w:rFonts w:ascii="Times New Roman" w:eastAsia="Times New Roman" w:hAnsi="Times New Roman" w:cs="Times New Roman"/>
                <w:b/>
                <w:bCs/>
                <w:color w:val="000000"/>
                <w:sz w:val="16"/>
                <w:szCs w:val="20"/>
                <w:lang w:eastAsia="hr-HR"/>
              </w:rPr>
              <w:t>OPĆINA GORNJI BOGIĆEVCI</w:t>
            </w:r>
          </w:p>
        </w:tc>
      </w:tr>
      <w:tr w:rsidR="00401AE2" w:rsidRPr="005F506D" w:rsidTr="005143A1">
        <w:trPr>
          <w:trHeight w:val="300"/>
        </w:trPr>
        <w:tc>
          <w:tcPr>
            <w:tcW w:w="948"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color w:val="000000"/>
                <w:sz w:val="16"/>
                <w:szCs w:val="20"/>
                <w:lang w:eastAsia="hr-HR"/>
              </w:rPr>
            </w:pPr>
          </w:p>
        </w:tc>
        <w:tc>
          <w:tcPr>
            <w:tcW w:w="92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456"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72"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1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4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r>
      <w:tr w:rsidR="005F506D" w:rsidRPr="005F506D" w:rsidTr="005143A1">
        <w:trPr>
          <w:trHeight w:val="300"/>
        </w:trPr>
        <w:tc>
          <w:tcPr>
            <w:tcW w:w="2329"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6"/>
                <w:szCs w:val="20"/>
                <w:lang w:eastAsia="hr-HR"/>
              </w:rPr>
            </w:pPr>
            <w:r w:rsidRPr="005F506D">
              <w:rPr>
                <w:rFonts w:ascii="Times New Roman" w:eastAsia="Times New Roman" w:hAnsi="Times New Roman" w:cs="Times New Roman"/>
                <w:b/>
                <w:bCs/>
                <w:sz w:val="16"/>
                <w:szCs w:val="20"/>
                <w:lang w:eastAsia="hr-HR"/>
              </w:rPr>
              <w:t>KLASA: 400-06/21-03-04</w:t>
            </w: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6"/>
                <w:szCs w:val="20"/>
                <w:lang w:eastAsia="hr-HR"/>
              </w:rPr>
            </w:pP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72"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1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624"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PREDSJEDNIK</w:t>
            </w:r>
          </w:p>
        </w:tc>
      </w:tr>
      <w:tr w:rsidR="005F506D" w:rsidRPr="005F506D" w:rsidTr="005143A1">
        <w:trPr>
          <w:trHeight w:val="300"/>
        </w:trPr>
        <w:tc>
          <w:tcPr>
            <w:tcW w:w="2329"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6"/>
                <w:szCs w:val="20"/>
                <w:lang w:eastAsia="hr-HR"/>
              </w:rPr>
            </w:pPr>
            <w:r w:rsidRPr="005F506D">
              <w:rPr>
                <w:rFonts w:ascii="Times New Roman" w:eastAsia="Times New Roman" w:hAnsi="Times New Roman" w:cs="Times New Roman"/>
                <w:b/>
                <w:bCs/>
                <w:sz w:val="16"/>
                <w:szCs w:val="20"/>
                <w:lang w:eastAsia="hr-HR"/>
              </w:rPr>
              <w:t>URBROJ: 2178/18-03/21-03</w:t>
            </w: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6"/>
                <w:szCs w:val="20"/>
                <w:lang w:eastAsia="hr-HR"/>
              </w:rPr>
            </w:pP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72"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1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624"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OPĆINSKOG VJEĆA:</w:t>
            </w:r>
          </w:p>
        </w:tc>
      </w:tr>
      <w:tr w:rsidR="005F506D" w:rsidRPr="005F506D" w:rsidTr="005143A1">
        <w:trPr>
          <w:trHeight w:val="300"/>
        </w:trPr>
        <w:tc>
          <w:tcPr>
            <w:tcW w:w="2329"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color w:val="000000"/>
                <w:sz w:val="16"/>
                <w:szCs w:val="20"/>
                <w:lang w:eastAsia="hr-HR"/>
              </w:rPr>
            </w:pPr>
            <w:r w:rsidRPr="005F506D">
              <w:rPr>
                <w:rFonts w:ascii="Times New Roman" w:eastAsia="Times New Roman" w:hAnsi="Times New Roman" w:cs="Times New Roman"/>
                <w:b/>
                <w:bCs/>
                <w:color w:val="000000"/>
                <w:sz w:val="16"/>
                <w:szCs w:val="20"/>
                <w:lang w:eastAsia="hr-HR"/>
              </w:rPr>
              <w:t>Gornji Bogićevci, 22</w:t>
            </w:r>
            <w:r w:rsidRPr="005F506D">
              <w:rPr>
                <w:rFonts w:ascii="Times New Roman" w:eastAsia="Times New Roman" w:hAnsi="Times New Roman" w:cs="Times New Roman"/>
                <w:b/>
                <w:bCs/>
                <w:sz w:val="16"/>
                <w:szCs w:val="20"/>
                <w:lang w:eastAsia="hr-HR"/>
              </w:rPr>
              <w:t>.12.2021.</w:t>
            </w: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color w:val="000000"/>
                <w:sz w:val="16"/>
                <w:szCs w:val="20"/>
                <w:lang w:eastAsia="hr-HR"/>
              </w:rPr>
            </w:pPr>
          </w:p>
        </w:tc>
        <w:tc>
          <w:tcPr>
            <w:tcW w:w="405"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72"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2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311"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6"/>
                <w:szCs w:val="20"/>
                <w:lang w:eastAsia="hr-HR"/>
              </w:rPr>
            </w:pPr>
          </w:p>
        </w:tc>
        <w:tc>
          <w:tcPr>
            <w:tcW w:w="624"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Calibri" w:eastAsia="Times New Roman" w:hAnsi="Calibri" w:cs="Calibri"/>
                <w:color w:val="000000"/>
                <w:sz w:val="16"/>
                <w:lang w:eastAsia="hr-HR"/>
              </w:rPr>
            </w:pPr>
            <w:r w:rsidRPr="005F506D">
              <w:rPr>
                <w:rFonts w:ascii="Calibri" w:eastAsia="Times New Roman" w:hAnsi="Calibri" w:cs="Calibri"/>
                <w:color w:val="000000"/>
                <w:sz w:val="16"/>
                <w:lang w:eastAsia="hr-HR"/>
              </w:rPr>
              <w:t>Željko Klarić</w:t>
            </w:r>
          </w:p>
        </w:tc>
      </w:tr>
    </w:tbl>
    <w:p w:rsidR="005F506D" w:rsidRDefault="005F506D" w:rsidP="0038754E">
      <w:pPr>
        <w:suppressAutoHyphens/>
        <w:spacing w:after="0" w:line="240" w:lineRule="auto"/>
        <w:jc w:val="both"/>
        <w:rPr>
          <w:rFonts w:ascii="Arial" w:eastAsia="Times New Roman" w:hAnsi="Arial" w:cs="Arial"/>
          <w:b/>
          <w:i/>
          <w:sz w:val="24"/>
          <w:szCs w:val="24"/>
          <w:lang w:eastAsia="hr-HR"/>
        </w:rPr>
      </w:pPr>
    </w:p>
    <w:p w:rsidR="005143A1" w:rsidRDefault="005143A1" w:rsidP="0038754E">
      <w:pPr>
        <w:suppressAutoHyphens/>
        <w:spacing w:after="0" w:line="240" w:lineRule="auto"/>
        <w:jc w:val="both"/>
        <w:rPr>
          <w:rFonts w:ascii="Arial" w:eastAsia="Times New Roman" w:hAnsi="Arial" w:cs="Arial"/>
          <w:b/>
          <w:i/>
          <w:sz w:val="24"/>
          <w:szCs w:val="24"/>
          <w:lang w:eastAsia="hr-HR"/>
        </w:rPr>
      </w:pPr>
    </w:p>
    <w:p w:rsidR="005143A1" w:rsidRDefault="005143A1" w:rsidP="0038754E">
      <w:pPr>
        <w:suppressAutoHyphens/>
        <w:spacing w:after="0" w:line="240" w:lineRule="auto"/>
        <w:jc w:val="both"/>
        <w:rPr>
          <w:rFonts w:ascii="Arial" w:eastAsia="Times New Roman" w:hAnsi="Arial" w:cs="Arial"/>
          <w:b/>
          <w:i/>
          <w:sz w:val="24"/>
          <w:szCs w:val="24"/>
          <w:lang w:eastAsia="hr-HR"/>
        </w:rPr>
      </w:pPr>
    </w:p>
    <w:p w:rsidR="005143A1" w:rsidRDefault="005143A1" w:rsidP="0038754E">
      <w:pPr>
        <w:suppressAutoHyphens/>
        <w:spacing w:after="0" w:line="240" w:lineRule="auto"/>
        <w:jc w:val="both"/>
        <w:rPr>
          <w:rFonts w:ascii="Arial" w:eastAsia="Times New Roman" w:hAnsi="Arial" w:cs="Arial"/>
          <w:b/>
          <w:i/>
          <w:sz w:val="24"/>
          <w:szCs w:val="24"/>
          <w:lang w:eastAsia="hr-HR"/>
        </w:rPr>
      </w:pPr>
    </w:p>
    <w:tbl>
      <w:tblPr>
        <w:tblW w:w="5000" w:type="pct"/>
        <w:tblLook w:val="04A0" w:firstRow="1" w:lastRow="0" w:firstColumn="1" w:lastColumn="0" w:noHBand="0" w:noVBand="1"/>
      </w:tblPr>
      <w:tblGrid>
        <w:gridCol w:w="2683"/>
        <w:gridCol w:w="5257"/>
        <w:gridCol w:w="1624"/>
        <w:gridCol w:w="1482"/>
        <w:gridCol w:w="1678"/>
        <w:gridCol w:w="1280"/>
      </w:tblGrid>
      <w:tr w:rsidR="005F506D" w:rsidRPr="005F506D" w:rsidTr="005F506D">
        <w:tc>
          <w:tcPr>
            <w:tcW w:w="5000" w:type="pct"/>
            <w:gridSpan w:val="6"/>
            <w:tcBorders>
              <w:top w:val="nil"/>
              <w:left w:val="nil"/>
              <w:bottom w:val="nil"/>
              <w:right w:val="nil"/>
            </w:tcBorders>
            <w:shd w:val="clear" w:color="auto" w:fill="auto"/>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6"/>
                <w:lang w:eastAsia="hr-HR"/>
              </w:rPr>
            </w:pPr>
            <w:r w:rsidRPr="005F506D">
              <w:rPr>
                <w:rFonts w:ascii="Times New Roman" w:eastAsia="Times New Roman" w:hAnsi="Times New Roman" w:cs="Times New Roman"/>
                <w:b/>
                <w:bCs/>
                <w:sz w:val="18"/>
                <w:szCs w:val="36"/>
                <w:lang w:eastAsia="hr-HR"/>
              </w:rPr>
              <w:t xml:space="preserve">                   Rebalans Financijskog plana treći - Plana rashoda i izdataka</w:t>
            </w:r>
          </w:p>
        </w:tc>
      </w:tr>
      <w:tr w:rsidR="005F506D" w:rsidRPr="005F506D" w:rsidTr="005F506D">
        <w:tc>
          <w:tcPr>
            <w:tcW w:w="958" w:type="pct"/>
            <w:tcBorders>
              <w:top w:val="nil"/>
              <w:left w:val="nil"/>
              <w:bottom w:val="nil"/>
              <w:right w:val="nil"/>
            </w:tcBorders>
            <w:shd w:val="clear" w:color="auto" w:fill="auto"/>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6"/>
                <w:lang w:eastAsia="hr-HR"/>
              </w:rPr>
            </w:pPr>
          </w:p>
        </w:tc>
        <w:tc>
          <w:tcPr>
            <w:tcW w:w="1877" w:type="pct"/>
            <w:tcBorders>
              <w:top w:val="nil"/>
              <w:left w:val="nil"/>
              <w:bottom w:val="nil"/>
              <w:right w:val="nil"/>
            </w:tcBorders>
            <w:shd w:val="clear" w:color="auto" w:fill="auto"/>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20"/>
                <w:lang w:eastAsia="hr-HR"/>
              </w:rPr>
            </w:pPr>
          </w:p>
        </w:tc>
        <w:tc>
          <w:tcPr>
            <w:tcW w:w="580" w:type="pct"/>
            <w:tcBorders>
              <w:top w:val="nil"/>
              <w:left w:val="nil"/>
              <w:bottom w:val="nil"/>
              <w:right w:val="nil"/>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c>
          <w:tcPr>
            <w:tcW w:w="529"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c>
          <w:tcPr>
            <w:tcW w:w="599"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c>
          <w:tcPr>
            <w:tcW w:w="458"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r>
      <w:tr w:rsidR="005F506D" w:rsidRPr="005F506D" w:rsidTr="005F506D">
        <w:tc>
          <w:tcPr>
            <w:tcW w:w="958" w:type="pct"/>
            <w:tcBorders>
              <w:top w:val="nil"/>
              <w:left w:val="nil"/>
              <w:bottom w:val="single" w:sz="4" w:space="0" w:color="auto"/>
              <w:right w:val="nil"/>
            </w:tcBorders>
            <w:shd w:val="clear" w:color="000000" w:fill="99CCFF"/>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Korisnik proračuna</w:t>
            </w:r>
          </w:p>
        </w:tc>
        <w:tc>
          <w:tcPr>
            <w:tcW w:w="1877" w:type="pct"/>
            <w:tcBorders>
              <w:top w:val="nil"/>
              <w:left w:val="nil"/>
              <w:bottom w:val="dotted" w:sz="4" w:space="0" w:color="auto"/>
              <w:right w:val="nil"/>
            </w:tcBorders>
            <w:shd w:val="clear" w:color="000000" w:fill="99CCFF"/>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24"/>
                <w:lang w:eastAsia="hr-HR"/>
              </w:rPr>
            </w:pPr>
            <w:r w:rsidRPr="005F506D">
              <w:rPr>
                <w:rFonts w:ascii="Times New Roman" w:eastAsia="Times New Roman" w:hAnsi="Times New Roman" w:cs="Times New Roman"/>
                <w:sz w:val="18"/>
                <w:szCs w:val="24"/>
                <w:lang w:eastAsia="hr-HR"/>
              </w:rPr>
              <w:t> </w:t>
            </w:r>
          </w:p>
        </w:tc>
        <w:tc>
          <w:tcPr>
            <w:tcW w:w="580" w:type="pct"/>
            <w:tcBorders>
              <w:top w:val="nil"/>
              <w:left w:val="nil"/>
              <w:bottom w:val="dotted" w:sz="4" w:space="0" w:color="auto"/>
              <w:right w:val="nil"/>
            </w:tcBorders>
            <w:shd w:val="clear" w:color="000000" w:fill="99CCFF"/>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24"/>
                <w:lang w:eastAsia="hr-HR"/>
              </w:rPr>
            </w:pPr>
            <w:r w:rsidRPr="005F506D">
              <w:rPr>
                <w:rFonts w:ascii="Times New Roman" w:eastAsia="Times New Roman" w:hAnsi="Times New Roman" w:cs="Times New Roman"/>
                <w:sz w:val="18"/>
                <w:szCs w:val="24"/>
                <w:lang w:eastAsia="hr-HR"/>
              </w:rPr>
              <w:t> </w:t>
            </w:r>
          </w:p>
        </w:tc>
        <w:tc>
          <w:tcPr>
            <w:tcW w:w="529" w:type="pct"/>
            <w:tcBorders>
              <w:top w:val="nil"/>
              <w:left w:val="nil"/>
              <w:bottom w:val="dotted" w:sz="4" w:space="0" w:color="auto"/>
              <w:right w:val="nil"/>
            </w:tcBorders>
            <w:shd w:val="clear" w:color="000000" w:fill="99CCFF"/>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24"/>
                <w:lang w:eastAsia="hr-HR"/>
              </w:rPr>
            </w:pPr>
            <w:r w:rsidRPr="005F506D">
              <w:rPr>
                <w:rFonts w:ascii="Times New Roman" w:eastAsia="Times New Roman" w:hAnsi="Times New Roman" w:cs="Times New Roman"/>
                <w:sz w:val="18"/>
                <w:szCs w:val="24"/>
                <w:lang w:eastAsia="hr-HR"/>
              </w:rPr>
              <w:t> </w:t>
            </w:r>
          </w:p>
        </w:tc>
        <w:tc>
          <w:tcPr>
            <w:tcW w:w="599" w:type="pct"/>
            <w:tcBorders>
              <w:top w:val="nil"/>
              <w:left w:val="nil"/>
              <w:bottom w:val="dotted" w:sz="4" w:space="0" w:color="auto"/>
              <w:right w:val="nil"/>
            </w:tcBorders>
            <w:shd w:val="clear" w:color="000000" w:fill="99CCFF"/>
            <w:vAlign w:val="bottom"/>
            <w:hideMark/>
          </w:tcPr>
          <w:p w:rsidR="005F506D" w:rsidRPr="005F506D" w:rsidRDefault="005F506D" w:rsidP="005F506D">
            <w:pPr>
              <w:spacing w:after="0" w:line="240" w:lineRule="auto"/>
              <w:rPr>
                <w:rFonts w:ascii="Times New Roman" w:eastAsia="Times New Roman" w:hAnsi="Times New Roman" w:cs="Times New Roman"/>
                <w:sz w:val="18"/>
                <w:szCs w:val="24"/>
                <w:lang w:eastAsia="hr-HR"/>
              </w:rPr>
            </w:pPr>
            <w:r w:rsidRPr="005F506D">
              <w:rPr>
                <w:rFonts w:ascii="Times New Roman" w:eastAsia="Times New Roman" w:hAnsi="Times New Roman" w:cs="Times New Roman"/>
                <w:sz w:val="18"/>
                <w:szCs w:val="24"/>
                <w:lang w:eastAsia="hr-HR"/>
              </w:rPr>
              <w:t> </w:t>
            </w:r>
          </w:p>
        </w:tc>
        <w:tc>
          <w:tcPr>
            <w:tcW w:w="458" w:type="pct"/>
            <w:tcBorders>
              <w:top w:val="nil"/>
              <w:left w:val="nil"/>
              <w:bottom w:val="nil"/>
              <w:right w:val="nil"/>
            </w:tcBorders>
            <w:shd w:val="clear" w:color="000000" w:fill="99CCFF"/>
            <w:vAlign w:val="bottom"/>
            <w:hideMark/>
          </w:tcPr>
          <w:p w:rsidR="005F506D" w:rsidRPr="005F506D" w:rsidRDefault="005F506D" w:rsidP="005F506D">
            <w:pPr>
              <w:spacing w:after="0" w:line="240" w:lineRule="auto"/>
              <w:rPr>
                <w:rFonts w:ascii="Times New Roman" w:eastAsia="Times New Roman" w:hAnsi="Times New Roman" w:cs="Times New Roman"/>
                <w:sz w:val="18"/>
                <w:szCs w:val="24"/>
                <w:lang w:eastAsia="hr-HR"/>
              </w:rPr>
            </w:pPr>
            <w:r w:rsidRPr="005F506D">
              <w:rPr>
                <w:rFonts w:ascii="Times New Roman" w:eastAsia="Times New Roman" w:hAnsi="Times New Roman" w:cs="Times New Roman"/>
                <w:sz w:val="18"/>
                <w:szCs w:val="24"/>
                <w:lang w:eastAsia="hr-HR"/>
              </w:rPr>
              <w:t> </w:t>
            </w:r>
          </w:p>
        </w:tc>
      </w:tr>
      <w:tr w:rsidR="005F506D" w:rsidRPr="005F506D" w:rsidTr="005F506D">
        <w:tc>
          <w:tcPr>
            <w:tcW w:w="3943" w:type="pct"/>
            <w:gridSpan w:val="4"/>
            <w:tcBorders>
              <w:top w:val="nil"/>
              <w:left w:val="nil"/>
              <w:bottom w:val="nil"/>
              <w:right w:val="nil"/>
            </w:tcBorders>
            <w:shd w:val="clear" w:color="000000" w:fill="99CCFF"/>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Narodna knjižnica i čitaonica "Grigor Vitez" Gornji Bogićevci</w:t>
            </w:r>
          </w:p>
        </w:tc>
        <w:tc>
          <w:tcPr>
            <w:tcW w:w="599" w:type="pct"/>
            <w:tcBorders>
              <w:top w:val="nil"/>
              <w:left w:val="nil"/>
              <w:bottom w:val="nil"/>
              <w:right w:val="nil"/>
            </w:tcBorders>
            <w:shd w:val="clear" w:color="000000" w:fill="99CCFF"/>
            <w:vAlign w:val="bottom"/>
            <w:hideMark/>
          </w:tcPr>
          <w:p w:rsidR="005F506D" w:rsidRPr="005F506D" w:rsidRDefault="005F506D" w:rsidP="005F506D">
            <w:pPr>
              <w:spacing w:after="0" w:line="240" w:lineRule="auto"/>
              <w:rPr>
                <w:rFonts w:ascii="Times New Roman" w:eastAsia="Times New Roman" w:hAnsi="Times New Roman" w:cs="Times New Roman"/>
                <w:sz w:val="18"/>
                <w:szCs w:val="24"/>
                <w:lang w:eastAsia="hr-HR"/>
              </w:rPr>
            </w:pPr>
            <w:r w:rsidRPr="005F506D">
              <w:rPr>
                <w:rFonts w:ascii="Times New Roman" w:eastAsia="Times New Roman" w:hAnsi="Times New Roman" w:cs="Times New Roman"/>
                <w:sz w:val="18"/>
                <w:szCs w:val="24"/>
                <w:lang w:eastAsia="hr-HR"/>
              </w:rPr>
              <w:t> </w:t>
            </w:r>
          </w:p>
        </w:tc>
        <w:tc>
          <w:tcPr>
            <w:tcW w:w="458" w:type="pct"/>
            <w:tcBorders>
              <w:top w:val="nil"/>
              <w:left w:val="nil"/>
              <w:bottom w:val="nil"/>
              <w:right w:val="nil"/>
            </w:tcBorders>
            <w:shd w:val="clear" w:color="000000" w:fill="99CCFF"/>
            <w:vAlign w:val="bottom"/>
            <w:hideMark/>
          </w:tcPr>
          <w:p w:rsidR="005F506D" w:rsidRPr="005F506D" w:rsidRDefault="005F506D" w:rsidP="005F506D">
            <w:pPr>
              <w:spacing w:after="0" w:line="240" w:lineRule="auto"/>
              <w:rPr>
                <w:rFonts w:ascii="Times New Roman" w:eastAsia="Times New Roman" w:hAnsi="Times New Roman" w:cs="Times New Roman"/>
                <w:sz w:val="18"/>
                <w:szCs w:val="24"/>
                <w:lang w:eastAsia="hr-HR"/>
              </w:rPr>
            </w:pPr>
            <w:r w:rsidRPr="005F506D">
              <w:rPr>
                <w:rFonts w:ascii="Times New Roman" w:eastAsia="Times New Roman" w:hAnsi="Times New Roman" w:cs="Times New Roman"/>
                <w:sz w:val="18"/>
                <w:szCs w:val="24"/>
                <w:lang w:eastAsia="hr-HR"/>
              </w:rPr>
              <w:t> </w:t>
            </w:r>
          </w:p>
        </w:tc>
      </w:tr>
      <w:tr w:rsidR="005F506D" w:rsidRPr="005F506D" w:rsidTr="005F506D">
        <w:tc>
          <w:tcPr>
            <w:tcW w:w="95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Račun</w:t>
            </w:r>
          </w:p>
        </w:tc>
        <w:tc>
          <w:tcPr>
            <w:tcW w:w="1877" w:type="pct"/>
            <w:tcBorders>
              <w:top w:val="single" w:sz="4" w:space="0" w:color="auto"/>
              <w:left w:val="nil"/>
              <w:bottom w:val="single" w:sz="4" w:space="0" w:color="auto"/>
              <w:right w:val="single" w:sz="4" w:space="0" w:color="auto"/>
            </w:tcBorders>
            <w:shd w:val="clear" w:color="000000" w:fill="C0C0C0"/>
            <w:noWrap/>
            <w:vAlign w:val="bottom"/>
            <w:hideMark/>
          </w:tcPr>
          <w:p w:rsidR="005F506D" w:rsidRPr="005F506D" w:rsidRDefault="005F506D" w:rsidP="005F506D">
            <w:pPr>
              <w:spacing w:after="0" w:line="240" w:lineRule="auto"/>
              <w:rPr>
                <w:rFonts w:ascii="Times New Roman" w:eastAsia="Times New Roman" w:hAnsi="Times New Roman" w:cs="Times New Roman"/>
                <w:b/>
                <w:bCs/>
                <w:i/>
                <w:iCs/>
                <w:sz w:val="18"/>
                <w:szCs w:val="32"/>
                <w:lang w:eastAsia="hr-HR"/>
              </w:rPr>
            </w:pPr>
            <w:r w:rsidRPr="005F506D">
              <w:rPr>
                <w:rFonts w:ascii="Times New Roman" w:eastAsia="Times New Roman" w:hAnsi="Times New Roman" w:cs="Times New Roman"/>
                <w:b/>
                <w:bCs/>
                <w:i/>
                <w:iCs/>
                <w:sz w:val="18"/>
                <w:szCs w:val="32"/>
                <w:lang w:eastAsia="hr-HR"/>
              </w:rPr>
              <w:t>Prihodi i primici</w:t>
            </w:r>
          </w:p>
        </w:tc>
        <w:tc>
          <w:tcPr>
            <w:tcW w:w="580" w:type="pct"/>
            <w:tcBorders>
              <w:top w:val="single" w:sz="4" w:space="0" w:color="auto"/>
              <w:left w:val="nil"/>
              <w:bottom w:val="single" w:sz="4" w:space="0" w:color="auto"/>
              <w:right w:val="single" w:sz="4" w:space="0" w:color="auto"/>
            </w:tcBorders>
            <w:shd w:val="clear" w:color="000000" w:fill="C0C0C0"/>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4"/>
                <w:lang w:eastAsia="hr-HR"/>
              </w:rPr>
            </w:pPr>
            <w:r w:rsidRPr="005F506D">
              <w:rPr>
                <w:rFonts w:ascii="Times New Roman" w:eastAsia="Times New Roman" w:hAnsi="Times New Roman" w:cs="Times New Roman"/>
                <w:b/>
                <w:bCs/>
                <w:sz w:val="18"/>
                <w:szCs w:val="24"/>
                <w:lang w:eastAsia="hr-HR"/>
              </w:rPr>
              <w:t>PLANIRANO 2021./DRUGI REBALANS</w:t>
            </w:r>
          </w:p>
        </w:tc>
        <w:tc>
          <w:tcPr>
            <w:tcW w:w="529" w:type="pct"/>
            <w:tcBorders>
              <w:top w:val="single" w:sz="4" w:space="0" w:color="auto"/>
              <w:left w:val="nil"/>
              <w:bottom w:val="single" w:sz="4" w:space="0" w:color="auto"/>
              <w:right w:val="single" w:sz="4" w:space="0" w:color="auto"/>
            </w:tcBorders>
            <w:shd w:val="clear" w:color="000000" w:fill="C0C0C0"/>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4"/>
                <w:lang w:eastAsia="hr-HR"/>
              </w:rPr>
            </w:pPr>
            <w:r w:rsidRPr="005F506D">
              <w:rPr>
                <w:rFonts w:ascii="Times New Roman" w:eastAsia="Times New Roman" w:hAnsi="Times New Roman" w:cs="Times New Roman"/>
                <w:b/>
                <w:bCs/>
                <w:sz w:val="18"/>
                <w:szCs w:val="24"/>
                <w:lang w:eastAsia="hr-HR"/>
              </w:rPr>
              <w:t>REBALANS  TREĆI</w:t>
            </w:r>
          </w:p>
        </w:tc>
        <w:tc>
          <w:tcPr>
            <w:tcW w:w="599" w:type="pct"/>
            <w:tcBorders>
              <w:top w:val="single" w:sz="4" w:space="0" w:color="auto"/>
              <w:left w:val="nil"/>
              <w:bottom w:val="single" w:sz="4" w:space="0" w:color="auto"/>
              <w:right w:val="single" w:sz="4" w:space="0" w:color="auto"/>
            </w:tcBorders>
            <w:shd w:val="clear" w:color="000000" w:fill="C0C0C0"/>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4"/>
                <w:lang w:eastAsia="hr-HR"/>
              </w:rPr>
            </w:pPr>
            <w:r w:rsidRPr="005F506D">
              <w:rPr>
                <w:rFonts w:ascii="Times New Roman" w:eastAsia="Times New Roman" w:hAnsi="Times New Roman" w:cs="Times New Roman"/>
                <w:b/>
                <w:bCs/>
                <w:sz w:val="18"/>
                <w:szCs w:val="24"/>
                <w:lang w:eastAsia="hr-HR"/>
              </w:rPr>
              <w:t>NOVI PLAN</w:t>
            </w:r>
          </w:p>
        </w:tc>
        <w:tc>
          <w:tcPr>
            <w:tcW w:w="458" w:type="pct"/>
            <w:tcBorders>
              <w:top w:val="single" w:sz="4" w:space="0" w:color="auto"/>
              <w:left w:val="nil"/>
              <w:bottom w:val="single" w:sz="4" w:space="0" w:color="auto"/>
              <w:right w:val="single" w:sz="4" w:space="0" w:color="auto"/>
            </w:tcBorders>
            <w:shd w:val="clear" w:color="000000" w:fill="C0C0C0"/>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INDEKS      5/3</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1</w:t>
            </w:r>
          </w:p>
        </w:tc>
        <w:tc>
          <w:tcPr>
            <w:tcW w:w="18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i/>
                <w:iCs/>
                <w:sz w:val="18"/>
                <w:szCs w:val="20"/>
                <w:lang w:eastAsia="hr-HR"/>
              </w:rPr>
            </w:pPr>
            <w:r w:rsidRPr="005F506D">
              <w:rPr>
                <w:rFonts w:ascii="Times New Roman" w:eastAsia="Times New Roman" w:hAnsi="Times New Roman" w:cs="Times New Roman"/>
                <w:b/>
                <w:bCs/>
                <w:i/>
                <w:iCs/>
                <w:sz w:val="18"/>
                <w:szCs w:val="20"/>
                <w:lang w:eastAsia="hr-HR"/>
              </w:rPr>
              <w:t>2</w:t>
            </w:r>
          </w:p>
        </w:tc>
        <w:tc>
          <w:tcPr>
            <w:tcW w:w="580"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i/>
                <w:iCs/>
                <w:sz w:val="18"/>
                <w:szCs w:val="20"/>
                <w:lang w:eastAsia="hr-HR"/>
              </w:rPr>
            </w:pPr>
            <w:r w:rsidRPr="005F506D">
              <w:rPr>
                <w:rFonts w:ascii="Times New Roman" w:eastAsia="Times New Roman" w:hAnsi="Times New Roman" w:cs="Times New Roman"/>
                <w:b/>
                <w:bCs/>
                <w:i/>
                <w:iCs/>
                <w:sz w:val="18"/>
                <w:szCs w:val="20"/>
                <w:lang w:eastAsia="hr-HR"/>
              </w:rPr>
              <w:t>3</w:t>
            </w:r>
          </w:p>
        </w:tc>
        <w:tc>
          <w:tcPr>
            <w:tcW w:w="529"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4 (5-3)</w:t>
            </w:r>
          </w:p>
        </w:tc>
        <w:tc>
          <w:tcPr>
            <w:tcW w:w="599"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5</w:t>
            </w:r>
          </w:p>
        </w:tc>
        <w:tc>
          <w:tcPr>
            <w:tcW w:w="458"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6(5/3*100)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63</w:t>
            </w:r>
          </w:p>
        </w:tc>
        <w:tc>
          <w:tcPr>
            <w:tcW w:w="18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Potpore</w:t>
            </w:r>
          </w:p>
        </w:tc>
        <w:tc>
          <w:tcPr>
            <w:tcW w:w="580"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48.000,00</w:t>
            </w:r>
          </w:p>
        </w:tc>
        <w:tc>
          <w:tcPr>
            <w:tcW w:w="529"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48.000,00</w:t>
            </w:r>
          </w:p>
        </w:tc>
        <w:tc>
          <w:tcPr>
            <w:tcW w:w="458"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636</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Tekuće pomoći pror.korisnicima od nenadležnih proračuna</w:t>
            </w:r>
          </w:p>
        </w:tc>
        <w:tc>
          <w:tcPr>
            <w:tcW w:w="580"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3.000,00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3.000,00</w:t>
            </w:r>
          </w:p>
        </w:tc>
        <w:tc>
          <w:tcPr>
            <w:tcW w:w="458"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636</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Tekuće pomoći iz županisjskog i dr. proračuna koji im nije nadležan</w:t>
            </w:r>
          </w:p>
        </w:tc>
        <w:tc>
          <w:tcPr>
            <w:tcW w:w="580"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2.000,00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2.000,00</w:t>
            </w:r>
          </w:p>
        </w:tc>
        <w:tc>
          <w:tcPr>
            <w:tcW w:w="458"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636</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Kapitalne pomoći iz državnog proračuna korisnicima od nenadležnog proračuna</w:t>
            </w:r>
          </w:p>
        </w:tc>
        <w:tc>
          <w:tcPr>
            <w:tcW w:w="580"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38.000,00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38.000,00</w:t>
            </w:r>
          </w:p>
        </w:tc>
        <w:tc>
          <w:tcPr>
            <w:tcW w:w="458"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636</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Kapitalne pomoći iz žup pror.koji im nije nadležan</w:t>
            </w:r>
          </w:p>
        </w:tc>
        <w:tc>
          <w:tcPr>
            <w:tcW w:w="580"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5.000,00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5.000,00</w:t>
            </w:r>
          </w:p>
        </w:tc>
        <w:tc>
          <w:tcPr>
            <w:tcW w:w="458"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64</w:t>
            </w:r>
          </w:p>
        </w:tc>
        <w:tc>
          <w:tcPr>
            <w:tcW w:w="18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Prihodi od imovine</w:t>
            </w:r>
          </w:p>
        </w:tc>
        <w:tc>
          <w:tcPr>
            <w:tcW w:w="580"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2,00</w:t>
            </w:r>
          </w:p>
        </w:tc>
        <w:tc>
          <w:tcPr>
            <w:tcW w:w="52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000000" w:fill="FFFFCC"/>
            <w:vAlign w:val="center"/>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2,00</w:t>
            </w:r>
          </w:p>
        </w:tc>
        <w:tc>
          <w:tcPr>
            <w:tcW w:w="458"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641</w:t>
            </w:r>
          </w:p>
        </w:tc>
        <w:tc>
          <w:tcPr>
            <w:tcW w:w="18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Kamate na depozite po viđenju</w:t>
            </w:r>
          </w:p>
        </w:tc>
        <w:tc>
          <w:tcPr>
            <w:tcW w:w="580"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2,00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2,00</w:t>
            </w:r>
          </w:p>
        </w:tc>
        <w:tc>
          <w:tcPr>
            <w:tcW w:w="458"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65</w:t>
            </w:r>
          </w:p>
        </w:tc>
        <w:tc>
          <w:tcPr>
            <w:tcW w:w="18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Prihodi od upravnih i admin pristojbi i po posebnim propisima i naknade</w:t>
            </w:r>
          </w:p>
        </w:tc>
        <w:tc>
          <w:tcPr>
            <w:tcW w:w="580"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1.130,00</w:t>
            </w:r>
          </w:p>
        </w:tc>
        <w:tc>
          <w:tcPr>
            <w:tcW w:w="52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1.130,00</w:t>
            </w:r>
          </w:p>
        </w:tc>
        <w:tc>
          <w:tcPr>
            <w:tcW w:w="458"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652</w:t>
            </w:r>
          </w:p>
        </w:tc>
        <w:tc>
          <w:tcPr>
            <w:tcW w:w="18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Sufinanciranje cijene usluga….</w:t>
            </w:r>
          </w:p>
        </w:tc>
        <w:tc>
          <w:tcPr>
            <w:tcW w:w="580"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1.130,00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1.130,00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67</w:t>
            </w:r>
          </w:p>
        </w:tc>
        <w:tc>
          <w:tcPr>
            <w:tcW w:w="18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Prihodi iz nadležnog  proračuna</w:t>
            </w:r>
          </w:p>
        </w:tc>
        <w:tc>
          <w:tcPr>
            <w:tcW w:w="580"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140.848,00</w:t>
            </w:r>
          </w:p>
        </w:tc>
        <w:tc>
          <w:tcPr>
            <w:tcW w:w="52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3.217,00</w:t>
            </w:r>
          </w:p>
        </w:tc>
        <w:tc>
          <w:tcPr>
            <w:tcW w:w="59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w:t>
            </w:r>
          </w:p>
        </w:tc>
        <w:tc>
          <w:tcPr>
            <w:tcW w:w="458"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102,28</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671</w:t>
            </w:r>
          </w:p>
        </w:tc>
        <w:tc>
          <w:tcPr>
            <w:tcW w:w="18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Prihodi za financiranje rashoda poslov.</w:t>
            </w:r>
          </w:p>
        </w:tc>
        <w:tc>
          <w:tcPr>
            <w:tcW w:w="580"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140.848,00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3.217,00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102,28</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 </w:t>
            </w:r>
          </w:p>
        </w:tc>
        <w:tc>
          <w:tcPr>
            <w:tcW w:w="18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Ukupno</w:t>
            </w:r>
          </w:p>
        </w:tc>
        <w:tc>
          <w:tcPr>
            <w:tcW w:w="580"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189.980,00</w:t>
            </w:r>
          </w:p>
        </w:tc>
        <w:tc>
          <w:tcPr>
            <w:tcW w:w="52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3.217,00</w:t>
            </w:r>
          </w:p>
        </w:tc>
        <w:tc>
          <w:tcPr>
            <w:tcW w:w="59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w:t>
            </w:r>
          </w:p>
        </w:tc>
        <w:tc>
          <w:tcPr>
            <w:tcW w:w="458"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101,69</w:t>
            </w:r>
          </w:p>
        </w:tc>
      </w:tr>
      <w:tr w:rsidR="005F506D" w:rsidRPr="005F506D" w:rsidTr="005F506D">
        <w:tc>
          <w:tcPr>
            <w:tcW w:w="958"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p>
        </w:tc>
        <w:tc>
          <w:tcPr>
            <w:tcW w:w="18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20"/>
                <w:lang w:eastAsia="hr-HR"/>
              </w:rPr>
            </w:pPr>
          </w:p>
        </w:tc>
        <w:tc>
          <w:tcPr>
            <w:tcW w:w="580"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20"/>
                <w:lang w:eastAsia="hr-HR"/>
              </w:rPr>
            </w:pPr>
          </w:p>
        </w:tc>
        <w:tc>
          <w:tcPr>
            <w:tcW w:w="529"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20"/>
                <w:lang w:eastAsia="hr-HR"/>
              </w:rPr>
            </w:pPr>
          </w:p>
        </w:tc>
        <w:tc>
          <w:tcPr>
            <w:tcW w:w="599"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20"/>
                <w:lang w:eastAsia="hr-HR"/>
              </w:rPr>
            </w:pPr>
          </w:p>
        </w:tc>
        <w:tc>
          <w:tcPr>
            <w:tcW w:w="458"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20"/>
                <w:lang w:eastAsia="hr-HR"/>
              </w:rPr>
            </w:pPr>
          </w:p>
        </w:tc>
      </w:tr>
      <w:tr w:rsidR="005F506D" w:rsidRPr="005F506D" w:rsidTr="005F506D">
        <w:tc>
          <w:tcPr>
            <w:tcW w:w="958"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lastRenderedPageBreak/>
              <w:t>Račun rashoda/izdatka</w:t>
            </w:r>
          </w:p>
        </w:tc>
        <w:tc>
          <w:tcPr>
            <w:tcW w:w="1877" w:type="pct"/>
            <w:tcBorders>
              <w:top w:val="single" w:sz="4" w:space="0" w:color="auto"/>
              <w:left w:val="nil"/>
              <w:bottom w:val="single" w:sz="4" w:space="0" w:color="auto"/>
              <w:right w:val="single" w:sz="4" w:space="0" w:color="auto"/>
            </w:tcBorders>
            <w:shd w:val="clear" w:color="000000" w:fill="C0C0C0"/>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Naziv računa</w:t>
            </w:r>
          </w:p>
        </w:tc>
        <w:tc>
          <w:tcPr>
            <w:tcW w:w="580" w:type="pct"/>
            <w:tcBorders>
              <w:top w:val="single" w:sz="4" w:space="0" w:color="auto"/>
              <w:left w:val="nil"/>
              <w:bottom w:val="single" w:sz="4" w:space="0" w:color="auto"/>
              <w:right w:val="single" w:sz="4" w:space="0" w:color="auto"/>
            </w:tcBorders>
            <w:shd w:val="clear" w:color="000000" w:fill="C0C0C0"/>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4"/>
                <w:lang w:eastAsia="hr-HR"/>
              </w:rPr>
            </w:pPr>
            <w:r w:rsidRPr="005F506D">
              <w:rPr>
                <w:rFonts w:ascii="Times New Roman" w:eastAsia="Times New Roman" w:hAnsi="Times New Roman" w:cs="Times New Roman"/>
                <w:b/>
                <w:bCs/>
                <w:sz w:val="18"/>
                <w:szCs w:val="24"/>
                <w:lang w:eastAsia="hr-HR"/>
              </w:rPr>
              <w:t>PLANIRANO 2021./DRUGI REBALANS</w:t>
            </w:r>
          </w:p>
        </w:tc>
        <w:tc>
          <w:tcPr>
            <w:tcW w:w="529" w:type="pct"/>
            <w:tcBorders>
              <w:top w:val="single" w:sz="4" w:space="0" w:color="auto"/>
              <w:left w:val="nil"/>
              <w:bottom w:val="single" w:sz="4" w:space="0" w:color="auto"/>
              <w:right w:val="single" w:sz="4" w:space="0" w:color="auto"/>
            </w:tcBorders>
            <w:shd w:val="clear" w:color="000000" w:fill="C0C0C0"/>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4"/>
                <w:lang w:eastAsia="hr-HR"/>
              </w:rPr>
            </w:pPr>
            <w:r w:rsidRPr="005F506D">
              <w:rPr>
                <w:rFonts w:ascii="Times New Roman" w:eastAsia="Times New Roman" w:hAnsi="Times New Roman" w:cs="Times New Roman"/>
                <w:b/>
                <w:bCs/>
                <w:sz w:val="18"/>
                <w:szCs w:val="24"/>
                <w:lang w:eastAsia="hr-HR"/>
              </w:rPr>
              <w:t>REBALANS  PRVI</w:t>
            </w:r>
          </w:p>
        </w:tc>
        <w:tc>
          <w:tcPr>
            <w:tcW w:w="599" w:type="pct"/>
            <w:tcBorders>
              <w:top w:val="single" w:sz="4" w:space="0" w:color="auto"/>
              <w:left w:val="nil"/>
              <w:bottom w:val="single" w:sz="4" w:space="0" w:color="auto"/>
              <w:right w:val="single" w:sz="4" w:space="0" w:color="auto"/>
            </w:tcBorders>
            <w:shd w:val="clear" w:color="000000" w:fill="C0C0C0"/>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NOVI PLAN</w:t>
            </w:r>
          </w:p>
        </w:tc>
        <w:tc>
          <w:tcPr>
            <w:tcW w:w="458" w:type="pct"/>
            <w:tcBorders>
              <w:top w:val="single" w:sz="4" w:space="0" w:color="auto"/>
              <w:left w:val="nil"/>
              <w:bottom w:val="single" w:sz="4" w:space="0" w:color="auto"/>
              <w:right w:val="single" w:sz="4" w:space="0" w:color="auto"/>
            </w:tcBorders>
            <w:shd w:val="clear" w:color="000000" w:fill="C0C0C0"/>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INDEKS      5/3</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1</w:t>
            </w:r>
          </w:p>
        </w:tc>
        <w:tc>
          <w:tcPr>
            <w:tcW w:w="1877"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i/>
                <w:iCs/>
                <w:sz w:val="18"/>
                <w:szCs w:val="20"/>
                <w:lang w:eastAsia="hr-HR"/>
              </w:rPr>
            </w:pPr>
            <w:r w:rsidRPr="005F506D">
              <w:rPr>
                <w:rFonts w:ascii="Times New Roman" w:eastAsia="Times New Roman" w:hAnsi="Times New Roman" w:cs="Times New Roman"/>
                <w:b/>
                <w:bCs/>
                <w:i/>
                <w:iCs/>
                <w:sz w:val="18"/>
                <w:szCs w:val="20"/>
                <w:lang w:eastAsia="hr-HR"/>
              </w:rPr>
              <w:t>2</w:t>
            </w:r>
          </w:p>
        </w:tc>
        <w:tc>
          <w:tcPr>
            <w:tcW w:w="580"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i/>
                <w:iCs/>
                <w:sz w:val="18"/>
                <w:szCs w:val="20"/>
                <w:lang w:eastAsia="hr-HR"/>
              </w:rPr>
            </w:pPr>
            <w:r w:rsidRPr="005F506D">
              <w:rPr>
                <w:rFonts w:ascii="Times New Roman" w:eastAsia="Times New Roman" w:hAnsi="Times New Roman" w:cs="Times New Roman"/>
                <w:b/>
                <w:bCs/>
                <w:i/>
                <w:iCs/>
                <w:sz w:val="18"/>
                <w:szCs w:val="20"/>
                <w:lang w:eastAsia="hr-HR"/>
              </w:rPr>
              <w:t>3</w:t>
            </w:r>
          </w:p>
        </w:tc>
        <w:tc>
          <w:tcPr>
            <w:tcW w:w="529"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4 (5-3)</w:t>
            </w:r>
          </w:p>
        </w:tc>
        <w:tc>
          <w:tcPr>
            <w:tcW w:w="599"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5</w:t>
            </w:r>
          </w:p>
        </w:tc>
        <w:tc>
          <w:tcPr>
            <w:tcW w:w="458" w:type="pct"/>
            <w:tcBorders>
              <w:top w:val="nil"/>
              <w:left w:val="nil"/>
              <w:bottom w:val="single" w:sz="4" w:space="0" w:color="auto"/>
              <w:right w:val="single" w:sz="4" w:space="0" w:color="auto"/>
            </w:tcBorders>
            <w:shd w:val="clear" w:color="auto" w:fill="auto"/>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0"/>
                <w:lang w:eastAsia="hr-HR"/>
              </w:rPr>
            </w:pPr>
            <w:r w:rsidRPr="005F506D">
              <w:rPr>
                <w:rFonts w:ascii="Times New Roman" w:eastAsia="Times New Roman" w:hAnsi="Times New Roman" w:cs="Times New Roman"/>
                <w:b/>
                <w:bCs/>
                <w:sz w:val="18"/>
                <w:szCs w:val="20"/>
                <w:lang w:eastAsia="hr-HR"/>
              </w:rPr>
              <w:t>6(5/3*100)</w:t>
            </w:r>
          </w:p>
        </w:tc>
      </w:tr>
      <w:tr w:rsidR="005F506D" w:rsidRPr="005F506D" w:rsidTr="005F506D">
        <w:tc>
          <w:tcPr>
            <w:tcW w:w="283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5F506D" w:rsidRPr="005F506D" w:rsidRDefault="005F506D" w:rsidP="005F506D">
            <w:pPr>
              <w:spacing w:after="0" w:line="240" w:lineRule="auto"/>
              <w:jc w:val="center"/>
              <w:rPr>
                <w:rFonts w:ascii="Times New Roman" w:eastAsia="Times New Roman" w:hAnsi="Times New Roman" w:cs="Times New Roman"/>
                <w:b/>
                <w:bCs/>
                <w:sz w:val="18"/>
                <w:szCs w:val="28"/>
                <w:lang w:eastAsia="hr-HR"/>
              </w:rPr>
            </w:pPr>
            <w:r w:rsidRPr="005F506D">
              <w:rPr>
                <w:rFonts w:ascii="Times New Roman" w:eastAsia="Times New Roman" w:hAnsi="Times New Roman" w:cs="Times New Roman"/>
                <w:b/>
                <w:bCs/>
                <w:sz w:val="18"/>
                <w:szCs w:val="28"/>
                <w:lang w:eastAsia="hr-HR"/>
              </w:rPr>
              <w:t>SVEUKUPNO (S OSTVARENIM VIŠKOM / MANJKOM)</w:t>
            </w:r>
          </w:p>
        </w:tc>
        <w:tc>
          <w:tcPr>
            <w:tcW w:w="580"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189.980,00</w:t>
            </w:r>
          </w:p>
        </w:tc>
        <w:tc>
          <w:tcPr>
            <w:tcW w:w="52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3.217,00</w:t>
            </w:r>
          </w:p>
        </w:tc>
        <w:tc>
          <w:tcPr>
            <w:tcW w:w="59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w:t>
            </w:r>
          </w:p>
        </w:tc>
        <w:tc>
          <w:tcPr>
            <w:tcW w:w="458"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102</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CCFFFF"/>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 </w:t>
            </w:r>
          </w:p>
        </w:tc>
        <w:tc>
          <w:tcPr>
            <w:tcW w:w="1877" w:type="pct"/>
            <w:tcBorders>
              <w:top w:val="nil"/>
              <w:left w:val="nil"/>
              <w:bottom w:val="single" w:sz="4" w:space="0" w:color="auto"/>
              <w:right w:val="single" w:sz="4" w:space="0" w:color="auto"/>
            </w:tcBorders>
            <w:shd w:val="clear" w:color="000000" w:fill="CCFFFF"/>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UKUPNO A/Tpr./Kpr.</w:t>
            </w:r>
          </w:p>
        </w:tc>
        <w:tc>
          <w:tcPr>
            <w:tcW w:w="580" w:type="pct"/>
            <w:tcBorders>
              <w:top w:val="nil"/>
              <w:left w:val="nil"/>
              <w:bottom w:val="single" w:sz="4" w:space="0" w:color="auto"/>
              <w:right w:val="single" w:sz="4" w:space="0" w:color="auto"/>
            </w:tcBorders>
            <w:shd w:val="clear" w:color="000000" w:fill="CC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189.980,00</w:t>
            </w:r>
          </w:p>
        </w:tc>
        <w:tc>
          <w:tcPr>
            <w:tcW w:w="529" w:type="pct"/>
            <w:tcBorders>
              <w:top w:val="nil"/>
              <w:left w:val="nil"/>
              <w:bottom w:val="single" w:sz="4" w:space="0" w:color="auto"/>
              <w:right w:val="single" w:sz="4" w:space="0" w:color="auto"/>
            </w:tcBorders>
            <w:shd w:val="clear" w:color="000000" w:fill="CC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3.217,00</w:t>
            </w:r>
          </w:p>
        </w:tc>
        <w:tc>
          <w:tcPr>
            <w:tcW w:w="599" w:type="pct"/>
            <w:tcBorders>
              <w:top w:val="nil"/>
              <w:left w:val="nil"/>
              <w:bottom w:val="single" w:sz="4" w:space="0" w:color="auto"/>
              <w:right w:val="single" w:sz="4" w:space="0" w:color="auto"/>
            </w:tcBorders>
            <w:shd w:val="clear" w:color="000000" w:fill="CCFFFF"/>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w:t>
            </w:r>
          </w:p>
        </w:tc>
        <w:tc>
          <w:tcPr>
            <w:tcW w:w="458" w:type="pct"/>
            <w:tcBorders>
              <w:top w:val="nil"/>
              <w:left w:val="nil"/>
              <w:bottom w:val="single" w:sz="4" w:space="0" w:color="auto"/>
              <w:right w:val="single" w:sz="4" w:space="0" w:color="auto"/>
            </w:tcBorders>
            <w:shd w:val="clear" w:color="000000" w:fill="CC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101,69</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31</w:t>
            </w:r>
          </w:p>
        </w:tc>
        <w:tc>
          <w:tcPr>
            <w:tcW w:w="1877"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Rashodi za zaposlene</w:t>
            </w:r>
          </w:p>
        </w:tc>
        <w:tc>
          <w:tcPr>
            <w:tcW w:w="580"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113.832,00</w:t>
            </w:r>
          </w:p>
        </w:tc>
        <w:tc>
          <w:tcPr>
            <w:tcW w:w="52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117,00</w:t>
            </w:r>
          </w:p>
        </w:tc>
        <w:tc>
          <w:tcPr>
            <w:tcW w:w="59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w:t>
            </w:r>
          </w:p>
        </w:tc>
        <w:tc>
          <w:tcPr>
            <w:tcW w:w="458"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100,10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311</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Plaće za redovan rad</w:t>
            </w:r>
          </w:p>
        </w:tc>
        <w:tc>
          <w:tcPr>
            <w:tcW w:w="580"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86.550,00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101,00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86.651,00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100,12</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312</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Ostali rashodi za zaposlene</w:t>
            </w:r>
          </w:p>
        </w:tc>
        <w:tc>
          <w:tcPr>
            <w:tcW w:w="580"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13.000,00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0,00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13.000,00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313</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Doprinosi</w:t>
            </w:r>
          </w:p>
        </w:tc>
        <w:tc>
          <w:tcPr>
            <w:tcW w:w="580"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14.282,00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16,00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14.298,00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100,11</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32</w:t>
            </w:r>
          </w:p>
        </w:tc>
        <w:tc>
          <w:tcPr>
            <w:tcW w:w="18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Materijalni rashodi</w:t>
            </w:r>
          </w:p>
        </w:tc>
        <w:tc>
          <w:tcPr>
            <w:tcW w:w="580"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32.048,00</w:t>
            </w:r>
          </w:p>
        </w:tc>
        <w:tc>
          <w:tcPr>
            <w:tcW w:w="52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1.100,00</w:t>
            </w:r>
          </w:p>
        </w:tc>
        <w:tc>
          <w:tcPr>
            <w:tcW w:w="59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33.148,00</w:t>
            </w:r>
          </w:p>
        </w:tc>
        <w:tc>
          <w:tcPr>
            <w:tcW w:w="458"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103,43</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D9D9D9"/>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321</w:t>
            </w:r>
          </w:p>
        </w:tc>
        <w:tc>
          <w:tcPr>
            <w:tcW w:w="1877"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Naknade trošk. zaposlenima</w:t>
            </w:r>
          </w:p>
        </w:tc>
        <w:tc>
          <w:tcPr>
            <w:tcW w:w="580"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2.868,00</w:t>
            </w:r>
          </w:p>
        </w:tc>
        <w:tc>
          <w:tcPr>
            <w:tcW w:w="52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0,00</w:t>
            </w:r>
          </w:p>
        </w:tc>
        <w:tc>
          <w:tcPr>
            <w:tcW w:w="59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2.868,00</w:t>
            </w:r>
          </w:p>
        </w:tc>
        <w:tc>
          <w:tcPr>
            <w:tcW w:w="458" w:type="pct"/>
            <w:tcBorders>
              <w:top w:val="nil"/>
              <w:left w:val="nil"/>
              <w:bottom w:val="single" w:sz="4" w:space="0" w:color="auto"/>
              <w:right w:val="single" w:sz="4" w:space="0" w:color="auto"/>
            </w:tcBorders>
            <w:shd w:val="clear" w:color="000000" w:fill="D9D9D9"/>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D9D9D9"/>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322</w:t>
            </w:r>
          </w:p>
        </w:tc>
        <w:tc>
          <w:tcPr>
            <w:tcW w:w="1877"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Rashodi za materijal i energiju</w:t>
            </w:r>
          </w:p>
        </w:tc>
        <w:tc>
          <w:tcPr>
            <w:tcW w:w="580"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4.000,00</w:t>
            </w:r>
          </w:p>
        </w:tc>
        <w:tc>
          <w:tcPr>
            <w:tcW w:w="52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800,00</w:t>
            </w:r>
          </w:p>
        </w:tc>
        <w:tc>
          <w:tcPr>
            <w:tcW w:w="59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4.800,00</w:t>
            </w:r>
          </w:p>
        </w:tc>
        <w:tc>
          <w:tcPr>
            <w:tcW w:w="458" w:type="pct"/>
            <w:tcBorders>
              <w:top w:val="nil"/>
              <w:left w:val="nil"/>
              <w:bottom w:val="single" w:sz="4" w:space="0" w:color="auto"/>
              <w:right w:val="single" w:sz="4" w:space="0" w:color="auto"/>
            </w:tcBorders>
            <w:shd w:val="clear" w:color="000000" w:fill="D9D9D9"/>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120,00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D9D9D9"/>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323</w:t>
            </w:r>
          </w:p>
        </w:tc>
        <w:tc>
          <w:tcPr>
            <w:tcW w:w="1877"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Rashodi za usluge</w:t>
            </w:r>
          </w:p>
        </w:tc>
        <w:tc>
          <w:tcPr>
            <w:tcW w:w="580"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14.980,00</w:t>
            </w:r>
          </w:p>
        </w:tc>
        <w:tc>
          <w:tcPr>
            <w:tcW w:w="52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-500,00</w:t>
            </w:r>
          </w:p>
        </w:tc>
        <w:tc>
          <w:tcPr>
            <w:tcW w:w="59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14.480,00</w:t>
            </w:r>
          </w:p>
        </w:tc>
        <w:tc>
          <w:tcPr>
            <w:tcW w:w="458" w:type="pct"/>
            <w:tcBorders>
              <w:top w:val="nil"/>
              <w:left w:val="nil"/>
              <w:bottom w:val="single" w:sz="4" w:space="0" w:color="auto"/>
              <w:right w:val="single" w:sz="4" w:space="0" w:color="auto"/>
            </w:tcBorders>
            <w:shd w:val="clear" w:color="000000" w:fill="D9D9D9"/>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96,66</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D9D9D9"/>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329</w:t>
            </w:r>
          </w:p>
        </w:tc>
        <w:tc>
          <w:tcPr>
            <w:tcW w:w="1877"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Ostali nespom. rash. poslova</w:t>
            </w:r>
          </w:p>
        </w:tc>
        <w:tc>
          <w:tcPr>
            <w:tcW w:w="580"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10.200,00</w:t>
            </w:r>
          </w:p>
        </w:tc>
        <w:tc>
          <w:tcPr>
            <w:tcW w:w="52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800,00</w:t>
            </w:r>
          </w:p>
        </w:tc>
        <w:tc>
          <w:tcPr>
            <w:tcW w:w="599" w:type="pct"/>
            <w:tcBorders>
              <w:top w:val="nil"/>
              <w:left w:val="nil"/>
              <w:bottom w:val="single" w:sz="4" w:space="0" w:color="auto"/>
              <w:right w:val="single" w:sz="4" w:space="0" w:color="auto"/>
            </w:tcBorders>
            <w:shd w:val="clear" w:color="000000" w:fill="D9D9D9"/>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11.000,00</w:t>
            </w:r>
          </w:p>
        </w:tc>
        <w:tc>
          <w:tcPr>
            <w:tcW w:w="458" w:type="pct"/>
            <w:tcBorders>
              <w:top w:val="nil"/>
              <w:left w:val="nil"/>
              <w:bottom w:val="single" w:sz="4" w:space="0" w:color="auto"/>
              <w:right w:val="single" w:sz="4" w:space="0" w:color="auto"/>
            </w:tcBorders>
            <w:shd w:val="clear" w:color="000000" w:fill="D9D9D9"/>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107,84</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34</w:t>
            </w:r>
          </w:p>
        </w:tc>
        <w:tc>
          <w:tcPr>
            <w:tcW w:w="18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Financijski rashodi</w:t>
            </w:r>
          </w:p>
        </w:tc>
        <w:tc>
          <w:tcPr>
            <w:tcW w:w="580"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1.100,00</w:t>
            </w:r>
          </w:p>
        </w:tc>
        <w:tc>
          <w:tcPr>
            <w:tcW w:w="52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9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1.100,00</w:t>
            </w:r>
          </w:p>
        </w:tc>
        <w:tc>
          <w:tcPr>
            <w:tcW w:w="458"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343</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Ostali financiski rashodi</w:t>
            </w:r>
          </w:p>
        </w:tc>
        <w:tc>
          <w:tcPr>
            <w:tcW w:w="580"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1.100,00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0,00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1.100,00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42</w:t>
            </w:r>
          </w:p>
        </w:tc>
        <w:tc>
          <w:tcPr>
            <w:tcW w:w="1877" w:type="pct"/>
            <w:tcBorders>
              <w:top w:val="nil"/>
              <w:left w:val="nil"/>
              <w:bottom w:val="single" w:sz="4" w:space="0" w:color="auto"/>
              <w:right w:val="single" w:sz="4" w:space="0" w:color="auto"/>
            </w:tcBorders>
            <w:shd w:val="clear" w:color="000000" w:fill="FFFFCC"/>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Nefinancijska imovina</w:t>
            </w:r>
          </w:p>
        </w:tc>
        <w:tc>
          <w:tcPr>
            <w:tcW w:w="580"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43.000,00</w:t>
            </w:r>
          </w:p>
        </w:tc>
        <w:tc>
          <w:tcPr>
            <w:tcW w:w="52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2.000,00</w:t>
            </w:r>
          </w:p>
        </w:tc>
        <w:tc>
          <w:tcPr>
            <w:tcW w:w="599"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45.000,00</w:t>
            </w:r>
          </w:p>
        </w:tc>
        <w:tc>
          <w:tcPr>
            <w:tcW w:w="458" w:type="pct"/>
            <w:tcBorders>
              <w:top w:val="nil"/>
              <w:left w:val="nil"/>
              <w:bottom w:val="single" w:sz="4" w:space="0" w:color="auto"/>
              <w:right w:val="single" w:sz="4" w:space="0" w:color="auto"/>
            </w:tcBorders>
            <w:shd w:val="clear" w:color="000000" w:fill="FFFFCC"/>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104,65</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422</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Uredska oprema i namještaj</w:t>
            </w:r>
          </w:p>
        </w:tc>
        <w:tc>
          <w:tcPr>
            <w:tcW w:w="580"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20.000,00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2.000,00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22.000,00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110,00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424</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Knjige u knjižnicama</w:t>
            </w:r>
          </w:p>
        </w:tc>
        <w:tc>
          <w:tcPr>
            <w:tcW w:w="580"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23.000,00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0,00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23.000,00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100,00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426</w:t>
            </w:r>
          </w:p>
        </w:tc>
        <w:tc>
          <w:tcPr>
            <w:tcW w:w="1877"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Knjižnični računalni softver</w:t>
            </w:r>
          </w:p>
        </w:tc>
        <w:tc>
          <w:tcPr>
            <w:tcW w:w="580" w:type="pct"/>
            <w:tcBorders>
              <w:top w:val="nil"/>
              <w:left w:val="nil"/>
              <w:bottom w:val="single" w:sz="4" w:space="0" w:color="auto"/>
              <w:right w:val="single" w:sz="4" w:space="0" w:color="auto"/>
            </w:tcBorders>
            <w:shd w:val="clear" w:color="auto" w:fill="auto"/>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0,00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0,00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#DIV/0!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922</w:t>
            </w:r>
          </w:p>
        </w:tc>
        <w:tc>
          <w:tcPr>
            <w:tcW w:w="18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Višak prihoda nad rashodima</w:t>
            </w:r>
          </w:p>
        </w:tc>
        <w:tc>
          <w:tcPr>
            <w:tcW w:w="580"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0,00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#DIV/0!</w:t>
            </w:r>
          </w:p>
        </w:tc>
      </w:tr>
      <w:tr w:rsidR="005F506D" w:rsidRPr="005F506D" w:rsidTr="005F506D">
        <w:tc>
          <w:tcPr>
            <w:tcW w:w="958" w:type="pct"/>
            <w:tcBorders>
              <w:top w:val="nil"/>
              <w:left w:val="single" w:sz="4" w:space="0" w:color="auto"/>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922</w:t>
            </w:r>
          </w:p>
        </w:tc>
        <w:tc>
          <w:tcPr>
            <w:tcW w:w="1877"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Manjak prihoda nad rashodima</w:t>
            </w:r>
          </w:p>
        </w:tc>
        <w:tc>
          <w:tcPr>
            <w:tcW w:w="580"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 </w:t>
            </w:r>
          </w:p>
        </w:tc>
        <w:tc>
          <w:tcPr>
            <w:tcW w:w="52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0,00</w:t>
            </w:r>
          </w:p>
        </w:tc>
        <w:tc>
          <w:tcPr>
            <w:tcW w:w="599" w:type="pct"/>
            <w:tcBorders>
              <w:top w:val="nil"/>
              <w:left w:val="nil"/>
              <w:bottom w:val="single" w:sz="4" w:space="0" w:color="auto"/>
              <w:right w:val="single" w:sz="4" w:space="0" w:color="auto"/>
            </w:tcBorders>
            <w:shd w:val="clear" w:color="auto" w:fill="auto"/>
            <w:noWrap/>
            <w:vAlign w:val="bottom"/>
            <w:hideMark/>
          </w:tcPr>
          <w:p w:rsidR="005F506D" w:rsidRPr="005F506D" w:rsidRDefault="005F506D" w:rsidP="005F506D">
            <w:pPr>
              <w:spacing w:after="0" w:line="240" w:lineRule="auto"/>
              <w:jc w:val="right"/>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0,00</w:t>
            </w:r>
          </w:p>
        </w:tc>
        <w:tc>
          <w:tcPr>
            <w:tcW w:w="458" w:type="pct"/>
            <w:tcBorders>
              <w:top w:val="nil"/>
              <w:left w:val="nil"/>
              <w:bottom w:val="single" w:sz="4" w:space="0" w:color="auto"/>
              <w:right w:val="single" w:sz="4" w:space="0" w:color="auto"/>
            </w:tcBorders>
            <w:shd w:val="clear" w:color="000000" w:fill="FFFFFF"/>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#DIV/0!</w:t>
            </w:r>
          </w:p>
        </w:tc>
      </w:tr>
      <w:tr w:rsidR="005F506D" w:rsidRPr="005F506D" w:rsidTr="005F506D">
        <w:tc>
          <w:tcPr>
            <w:tcW w:w="958"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b/>
                <w:bCs/>
                <w:sz w:val="18"/>
                <w:szCs w:val="32"/>
                <w:lang w:eastAsia="hr-HR"/>
              </w:rPr>
            </w:pPr>
          </w:p>
        </w:tc>
        <w:tc>
          <w:tcPr>
            <w:tcW w:w="1877"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jc w:val="center"/>
              <w:rPr>
                <w:rFonts w:ascii="Times New Roman" w:eastAsia="Times New Roman" w:hAnsi="Times New Roman" w:cs="Times New Roman"/>
                <w:sz w:val="18"/>
                <w:szCs w:val="20"/>
                <w:lang w:eastAsia="hr-HR"/>
              </w:rPr>
            </w:pPr>
          </w:p>
        </w:tc>
        <w:tc>
          <w:tcPr>
            <w:tcW w:w="580"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c>
          <w:tcPr>
            <w:tcW w:w="529"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c>
          <w:tcPr>
            <w:tcW w:w="599" w:type="pct"/>
            <w:tcBorders>
              <w:top w:val="nil"/>
              <w:left w:val="nil"/>
              <w:bottom w:val="nil"/>
              <w:right w:val="nil"/>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c>
          <w:tcPr>
            <w:tcW w:w="458" w:type="pct"/>
            <w:tcBorders>
              <w:top w:val="nil"/>
              <w:left w:val="nil"/>
              <w:bottom w:val="nil"/>
              <w:right w:val="nil"/>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r>
      <w:tr w:rsidR="005143A1" w:rsidRPr="005F506D" w:rsidTr="005F506D">
        <w:tc>
          <w:tcPr>
            <w:tcW w:w="958" w:type="pct"/>
            <w:tcBorders>
              <w:top w:val="nil"/>
              <w:left w:val="nil"/>
              <w:bottom w:val="nil"/>
              <w:right w:val="nil"/>
            </w:tcBorders>
            <w:shd w:val="clear" w:color="auto" w:fill="auto"/>
            <w:noWrap/>
            <w:vAlign w:val="bottom"/>
          </w:tcPr>
          <w:p w:rsidR="005143A1" w:rsidRDefault="005143A1" w:rsidP="005F506D">
            <w:pPr>
              <w:spacing w:after="0" w:line="240" w:lineRule="auto"/>
              <w:jc w:val="center"/>
              <w:rPr>
                <w:rFonts w:ascii="Times New Roman" w:eastAsia="Times New Roman" w:hAnsi="Times New Roman" w:cs="Times New Roman"/>
                <w:b/>
                <w:bCs/>
                <w:sz w:val="18"/>
                <w:szCs w:val="32"/>
                <w:lang w:eastAsia="hr-HR"/>
              </w:rPr>
            </w:pPr>
          </w:p>
          <w:p w:rsidR="005143A1" w:rsidRDefault="005143A1" w:rsidP="005F506D">
            <w:pPr>
              <w:spacing w:after="0" w:line="240" w:lineRule="auto"/>
              <w:jc w:val="center"/>
              <w:rPr>
                <w:rFonts w:ascii="Times New Roman" w:eastAsia="Times New Roman" w:hAnsi="Times New Roman" w:cs="Times New Roman"/>
                <w:b/>
                <w:bCs/>
                <w:sz w:val="18"/>
                <w:szCs w:val="32"/>
                <w:lang w:eastAsia="hr-HR"/>
              </w:rPr>
            </w:pPr>
          </w:p>
          <w:p w:rsidR="005143A1" w:rsidRDefault="005143A1" w:rsidP="005F506D">
            <w:pPr>
              <w:spacing w:after="0" w:line="240" w:lineRule="auto"/>
              <w:jc w:val="center"/>
              <w:rPr>
                <w:rFonts w:ascii="Times New Roman" w:eastAsia="Times New Roman" w:hAnsi="Times New Roman" w:cs="Times New Roman"/>
                <w:b/>
                <w:bCs/>
                <w:sz w:val="18"/>
                <w:szCs w:val="32"/>
                <w:lang w:eastAsia="hr-HR"/>
              </w:rPr>
            </w:pPr>
          </w:p>
          <w:p w:rsidR="005143A1" w:rsidRPr="005F506D" w:rsidRDefault="005143A1" w:rsidP="005F506D">
            <w:pPr>
              <w:spacing w:after="0" w:line="240" w:lineRule="auto"/>
              <w:jc w:val="center"/>
              <w:rPr>
                <w:rFonts w:ascii="Times New Roman" w:eastAsia="Times New Roman" w:hAnsi="Times New Roman" w:cs="Times New Roman"/>
                <w:b/>
                <w:bCs/>
                <w:sz w:val="18"/>
                <w:szCs w:val="32"/>
                <w:lang w:eastAsia="hr-HR"/>
              </w:rPr>
            </w:pPr>
          </w:p>
        </w:tc>
        <w:tc>
          <w:tcPr>
            <w:tcW w:w="1877" w:type="pct"/>
            <w:tcBorders>
              <w:top w:val="nil"/>
              <w:left w:val="nil"/>
              <w:bottom w:val="nil"/>
              <w:right w:val="nil"/>
            </w:tcBorders>
            <w:shd w:val="clear" w:color="auto" w:fill="auto"/>
            <w:noWrap/>
            <w:vAlign w:val="bottom"/>
          </w:tcPr>
          <w:p w:rsidR="005143A1" w:rsidRPr="005F506D" w:rsidRDefault="005143A1" w:rsidP="005F506D">
            <w:pPr>
              <w:spacing w:after="0" w:line="240" w:lineRule="auto"/>
              <w:jc w:val="center"/>
              <w:rPr>
                <w:rFonts w:ascii="Times New Roman" w:eastAsia="Times New Roman" w:hAnsi="Times New Roman" w:cs="Times New Roman"/>
                <w:sz w:val="18"/>
                <w:szCs w:val="20"/>
                <w:lang w:eastAsia="hr-HR"/>
              </w:rPr>
            </w:pPr>
          </w:p>
        </w:tc>
        <w:tc>
          <w:tcPr>
            <w:tcW w:w="580" w:type="pct"/>
            <w:tcBorders>
              <w:top w:val="nil"/>
              <w:left w:val="nil"/>
              <w:bottom w:val="nil"/>
              <w:right w:val="nil"/>
            </w:tcBorders>
            <w:shd w:val="clear" w:color="auto" w:fill="auto"/>
            <w:noWrap/>
            <w:vAlign w:val="bottom"/>
          </w:tcPr>
          <w:p w:rsidR="005143A1" w:rsidRPr="005F506D" w:rsidRDefault="005143A1" w:rsidP="005F506D">
            <w:pPr>
              <w:spacing w:after="0" w:line="240" w:lineRule="auto"/>
              <w:rPr>
                <w:rFonts w:ascii="Times New Roman" w:eastAsia="Times New Roman" w:hAnsi="Times New Roman" w:cs="Times New Roman"/>
                <w:sz w:val="18"/>
                <w:szCs w:val="20"/>
                <w:lang w:eastAsia="hr-HR"/>
              </w:rPr>
            </w:pPr>
          </w:p>
        </w:tc>
        <w:tc>
          <w:tcPr>
            <w:tcW w:w="529" w:type="pct"/>
            <w:tcBorders>
              <w:top w:val="nil"/>
              <w:left w:val="nil"/>
              <w:bottom w:val="nil"/>
              <w:right w:val="nil"/>
            </w:tcBorders>
            <w:shd w:val="clear" w:color="auto" w:fill="auto"/>
            <w:noWrap/>
            <w:vAlign w:val="bottom"/>
          </w:tcPr>
          <w:p w:rsidR="005143A1" w:rsidRPr="005F506D" w:rsidRDefault="005143A1" w:rsidP="005F506D">
            <w:pPr>
              <w:spacing w:after="0" w:line="240" w:lineRule="auto"/>
              <w:rPr>
                <w:rFonts w:ascii="Times New Roman" w:eastAsia="Times New Roman" w:hAnsi="Times New Roman" w:cs="Times New Roman"/>
                <w:sz w:val="18"/>
                <w:szCs w:val="20"/>
                <w:lang w:eastAsia="hr-HR"/>
              </w:rPr>
            </w:pPr>
          </w:p>
        </w:tc>
        <w:tc>
          <w:tcPr>
            <w:tcW w:w="599" w:type="pct"/>
            <w:tcBorders>
              <w:top w:val="nil"/>
              <w:left w:val="nil"/>
              <w:bottom w:val="nil"/>
              <w:right w:val="nil"/>
            </w:tcBorders>
            <w:shd w:val="clear" w:color="auto" w:fill="auto"/>
            <w:vAlign w:val="bottom"/>
          </w:tcPr>
          <w:p w:rsidR="005143A1" w:rsidRPr="005F506D" w:rsidRDefault="005143A1" w:rsidP="005F506D">
            <w:pPr>
              <w:spacing w:after="0" w:line="240" w:lineRule="auto"/>
              <w:rPr>
                <w:rFonts w:ascii="Times New Roman" w:eastAsia="Times New Roman" w:hAnsi="Times New Roman" w:cs="Times New Roman"/>
                <w:sz w:val="18"/>
                <w:szCs w:val="20"/>
                <w:lang w:eastAsia="hr-HR"/>
              </w:rPr>
            </w:pPr>
          </w:p>
        </w:tc>
        <w:tc>
          <w:tcPr>
            <w:tcW w:w="458" w:type="pct"/>
            <w:tcBorders>
              <w:top w:val="nil"/>
              <w:left w:val="nil"/>
              <w:bottom w:val="nil"/>
              <w:right w:val="nil"/>
            </w:tcBorders>
            <w:shd w:val="clear" w:color="auto" w:fill="auto"/>
            <w:vAlign w:val="bottom"/>
          </w:tcPr>
          <w:p w:rsidR="005143A1" w:rsidRPr="005F506D" w:rsidRDefault="005143A1" w:rsidP="005F506D">
            <w:pPr>
              <w:spacing w:after="0" w:line="240" w:lineRule="auto"/>
              <w:rPr>
                <w:rFonts w:ascii="Times New Roman" w:eastAsia="Times New Roman" w:hAnsi="Times New Roman" w:cs="Times New Roman"/>
                <w:sz w:val="18"/>
                <w:szCs w:val="20"/>
                <w:lang w:eastAsia="hr-HR"/>
              </w:rPr>
            </w:pPr>
          </w:p>
        </w:tc>
      </w:tr>
      <w:tr w:rsidR="005F506D" w:rsidRPr="005F506D" w:rsidTr="005F506D">
        <w:tc>
          <w:tcPr>
            <w:tcW w:w="341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KLASA: 400-02/21-03-04</w:t>
            </w:r>
          </w:p>
        </w:tc>
        <w:tc>
          <w:tcPr>
            <w:tcW w:w="529"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p>
        </w:tc>
        <w:tc>
          <w:tcPr>
            <w:tcW w:w="599" w:type="pct"/>
            <w:tcBorders>
              <w:top w:val="nil"/>
              <w:left w:val="nil"/>
              <w:bottom w:val="nil"/>
              <w:right w:val="nil"/>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Predsjednik OV:</w:t>
            </w:r>
          </w:p>
        </w:tc>
        <w:tc>
          <w:tcPr>
            <w:tcW w:w="458" w:type="pct"/>
            <w:tcBorders>
              <w:top w:val="nil"/>
              <w:left w:val="nil"/>
              <w:bottom w:val="nil"/>
              <w:right w:val="nil"/>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vijeća</w:t>
            </w:r>
          </w:p>
        </w:tc>
      </w:tr>
      <w:tr w:rsidR="005F506D" w:rsidRPr="005F506D" w:rsidTr="005F506D">
        <w:tc>
          <w:tcPr>
            <w:tcW w:w="341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r w:rsidRPr="005F506D">
              <w:rPr>
                <w:rFonts w:ascii="Times New Roman" w:eastAsia="Times New Roman" w:hAnsi="Times New Roman" w:cs="Times New Roman"/>
                <w:b/>
                <w:bCs/>
                <w:sz w:val="18"/>
                <w:szCs w:val="32"/>
                <w:lang w:eastAsia="hr-HR"/>
              </w:rPr>
              <w:t>URBROJ: 2178/18-03/21-02</w:t>
            </w:r>
          </w:p>
        </w:tc>
        <w:tc>
          <w:tcPr>
            <w:tcW w:w="529"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sz w:val="18"/>
                <w:szCs w:val="32"/>
                <w:lang w:eastAsia="hr-HR"/>
              </w:rPr>
            </w:pPr>
          </w:p>
        </w:tc>
        <w:tc>
          <w:tcPr>
            <w:tcW w:w="1057" w:type="pct"/>
            <w:gridSpan w:val="2"/>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sz w:val="18"/>
                <w:szCs w:val="32"/>
                <w:lang w:eastAsia="hr-HR"/>
              </w:rPr>
            </w:pPr>
            <w:r w:rsidRPr="005F506D">
              <w:rPr>
                <w:rFonts w:ascii="Times New Roman" w:eastAsia="Times New Roman" w:hAnsi="Times New Roman" w:cs="Times New Roman"/>
                <w:sz w:val="18"/>
                <w:szCs w:val="32"/>
                <w:lang w:eastAsia="hr-HR"/>
              </w:rPr>
              <w:t>Željko Klarić</w:t>
            </w:r>
          </w:p>
        </w:tc>
      </w:tr>
      <w:tr w:rsidR="005F506D" w:rsidRPr="005F506D" w:rsidTr="005F506D">
        <w:tc>
          <w:tcPr>
            <w:tcW w:w="3414" w:type="pct"/>
            <w:gridSpan w:val="3"/>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color w:val="000000"/>
                <w:sz w:val="18"/>
                <w:szCs w:val="32"/>
                <w:lang w:eastAsia="hr-HR"/>
              </w:rPr>
            </w:pPr>
            <w:r w:rsidRPr="005F506D">
              <w:rPr>
                <w:rFonts w:ascii="Times New Roman" w:eastAsia="Times New Roman" w:hAnsi="Times New Roman" w:cs="Times New Roman"/>
                <w:b/>
                <w:bCs/>
                <w:color w:val="000000"/>
                <w:sz w:val="18"/>
                <w:szCs w:val="32"/>
                <w:lang w:eastAsia="hr-HR"/>
              </w:rPr>
              <w:t>Gornji Bogićevci, 22.</w:t>
            </w:r>
            <w:r w:rsidRPr="005F506D">
              <w:rPr>
                <w:rFonts w:ascii="Times New Roman" w:eastAsia="Times New Roman" w:hAnsi="Times New Roman" w:cs="Times New Roman"/>
                <w:b/>
                <w:bCs/>
                <w:sz w:val="18"/>
                <w:szCs w:val="32"/>
                <w:lang w:eastAsia="hr-HR"/>
              </w:rPr>
              <w:t>12</w:t>
            </w:r>
            <w:r w:rsidRPr="005F506D">
              <w:rPr>
                <w:rFonts w:ascii="Times New Roman" w:eastAsia="Times New Roman" w:hAnsi="Times New Roman" w:cs="Times New Roman"/>
                <w:b/>
                <w:bCs/>
                <w:color w:val="000000"/>
                <w:sz w:val="18"/>
                <w:szCs w:val="32"/>
                <w:lang w:eastAsia="hr-HR"/>
              </w:rPr>
              <w:t>.2021.</w:t>
            </w:r>
          </w:p>
        </w:tc>
        <w:tc>
          <w:tcPr>
            <w:tcW w:w="529" w:type="pct"/>
            <w:tcBorders>
              <w:top w:val="nil"/>
              <w:left w:val="nil"/>
              <w:bottom w:val="nil"/>
              <w:right w:val="nil"/>
            </w:tcBorders>
            <w:shd w:val="clear" w:color="auto" w:fill="auto"/>
            <w:noWrap/>
            <w:vAlign w:val="bottom"/>
            <w:hideMark/>
          </w:tcPr>
          <w:p w:rsidR="005F506D" w:rsidRPr="005F506D" w:rsidRDefault="005F506D" w:rsidP="005F506D">
            <w:pPr>
              <w:spacing w:after="0" w:line="240" w:lineRule="auto"/>
              <w:rPr>
                <w:rFonts w:ascii="Times New Roman" w:eastAsia="Times New Roman" w:hAnsi="Times New Roman" w:cs="Times New Roman"/>
                <w:b/>
                <w:bCs/>
                <w:color w:val="000000"/>
                <w:sz w:val="18"/>
                <w:szCs w:val="32"/>
                <w:lang w:eastAsia="hr-HR"/>
              </w:rPr>
            </w:pPr>
          </w:p>
        </w:tc>
        <w:tc>
          <w:tcPr>
            <w:tcW w:w="599" w:type="pct"/>
            <w:tcBorders>
              <w:top w:val="nil"/>
              <w:left w:val="nil"/>
              <w:bottom w:val="nil"/>
              <w:right w:val="nil"/>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c>
          <w:tcPr>
            <w:tcW w:w="458" w:type="pct"/>
            <w:tcBorders>
              <w:top w:val="nil"/>
              <w:left w:val="nil"/>
              <w:bottom w:val="nil"/>
              <w:right w:val="nil"/>
            </w:tcBorders>
            <w:shd w:val="clear" w:color="auto" w:fill="auto"/>
            <w:vAlign w:val="bottom"/>
            <w:hideMark/>
          </w:tcPr>
          <w:p w:rsidR="005F506D" w:rsidRPr="005F506D" w:rsidRDefault="005F506D" w:rsidP="005F506D">
            <w:pPr>
              <w:spacing w:after="0" w:line="240" w:lineRule="auto"/>
              <w:rPr>
                <w:rFonts w:ascii="Times New Roman" w:eastAsia="Times New Roman" w:hAnsi="Times New Roman" w:cs="Times New Roman"/>
                <w:sz w:val="18"/>
                <w:szCs w:val="20"/>
                <w:lang w:eastAsia="hr-HR"/>
              </w:rPr>
            </w:pPr>
          </w:p>
        </w:tc>
      </w:tr>
    </w:tbl>
    <w:p w:rsidR="001D3BAB" w:rsidRDefault="001D3BAB" w:rsidP="0038754E">
      <w:pPr>
        <w:suppressAutoHyphens/>
        <w:spacing w:after="0" w:line="240" w:lineRule="auto"/>
        <w:jc w:val="both"/>
        <w:rPr>
          <w:rFonts w:ascii="Arial" w:eastAsia="Times New Roman" w:hAnsi="Arial" w:cs="Arial"/>
          <w:b/>
          <w:i/>
          <w:sz w:val="24"/>
          <w:szCs w:val="24"/>
          <w:lang w:eastAsia="hr-HR"/>
        </w:rPr>
      </w:pPr>
    </w:p>
    <w:p w:rsidR="001D3BAB" w:rsidRDefault="001D3BAB" w:rsidP="001D3BAB">
      <w:pPr>
        <w:tabs>
          <w:tab w:val="left" w:pos="11370"/>
        </w:tabs>
        <w:rPr>
          <w:rFonts w:ascii="Arial" w:eastAsia="Times New Roman" w:hAnsi="Arial" w:cs="Arial"/>
          <w:sz w:val="24"/>
          <w:szCs w:val="24"/>
          <w:lang w:eastAsia="hr-HR"/>
        </w:rPr>
      </w:pPr>
    </w:p>
    <w:p w:rsidR="00131E6D" w:rsidRDefault="00131E6D" w:rsidP="001D3BAB">
      <w:pPr>
        <w:tabs>
          <w:tab w:val="left" w:pos="11370"/>
        </w:tabs>
        <w:rPr>
          <w:rFonts w:ascii="Arial" w:eastAsia="Times New Roman" w:hAnsi="Arial" w:cs="Arial"/>
          <w:sz w:val="24"/>
          <w:szCs w:val="24"/>
          <w:lang w:eastAsia="hr-HR"/>
        </w:rPr>
      </w:pPr>
    </w:p>
    <w:p w:rsidR="005143A1" w:rsidRDefault="005143A1" w:rsidP="001D3BAB">
      <w:pPr>
        <w:tabs>
          <w:tab w:val="left" w:pos="11370"/>
        </w:tabs>
        <w:rPr>
          <w:rFonts w:ascii="Arial" w:eastAsia="Times New Roman" w:hAnsi="Arial" w:cs="Arial"/>
          <w:sz w:val="24"/>
          <w:szCs w:val="24"/>
          <w:lang w:eastAsia="hr-HR"/>
        </w:rPr>
      </w:pPr>
    </w:p>
    <w:p w:rsidR="005143A1" w:rsidRDefault="005143A1" w:rsidP="001D3BAB">
      <w:pPr>
        <w:tabs>
          <w:tab w:val="left" w:pos="11370"/>
        </w:tabs>
        <w:rPr>
          <w:rFonts w:ascii="Arial" w:eastAsia="Times New Roman" w:hAnsi="Arial" w:cs="Arial"/>
          <w:sz w:val="24"/>
          <w:szCs w:val="24"/>
          <w:lang w:eastAsia="hr-HR"/>
        </w:rPr>
      </w:pPr>
    </w:p>
    <w:tbl>
      <w:tblPr>
        <w:tblW w:w="5000" w:type="pct"/>
        <w:tblLook w:val="04A0" w:firstRow="1" w:lastRow="0" w:firstColumn="1" w:lastColumn="0" w:noHBand="0" w:noVBand="1"/>
      </w:tblPr>
      <w:tblGrid>
        <w:gridCol w:w="864"/>
        <w:gridCol w:w="1364"/>
        <w:gridCol w:w="688"/>
        <w:gridCol w:w="6977"/>
        <w:gridCol w:w="1201"/>
        <w:gridCol w:w="347"/>
        <w:gridCol w:w="982"/>
        <w:gridCol w:w="347"/>
        <w:gridCol w:w="952"/>
        <w:gridCol w:w="282"/>
      </w:tblGrid>
      <w:tr w:rsidR="00131E6D" w:rsidRPr="00131E6D" w:rsidTr="00131E6D">
        <w:trPr>
          <w:trHeight w:val="705"/>
        </w:trPr>
        <w:tc>
          <w:tcPr>
            <w:tcW w:w="5000" w:type="pct"/>
            <w:gridSpan w:val="10"/>
            <w:tcBorders>
              <w:top w:val="nil"/>
              <w:left w:val="nil"/>
              <w:bottom w:val="nil"/>
              <w:right w:val="nil"/>
            </w:tcBorders>
            <w:shd w:val="clear" w:color="auto" w:fill="auto"/>
            <w:hideMark/>
          </w:tcPr>
          <w:p w:rsidR="005143A1"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lastRenderedPageBreak/>
              <w:t xml:space="preserve">      </w:t>
            </w:r>
          </w:p>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xml:space="preserve"> </w:t>
            </w:r>
            <w:bookmarkStart w:id="0" w:name="RANGE!A1:G101"/>
            <w:r w:rsidRPr="00131E6D">
              <w:rPr>
                <w:rFonts w:ascii="Times New Roman" w:eastAsia="Times New Roman" w:hAnsi="Times New Roman" w:cs="Times New Roman"/>
                <w:color w:val="000000"/>
                <w:lang w:eastAsia="hr-HR"/>
              </w:rPr>
              <w:t xml:space="preserve">Na temelju članka 33. Zakona o proračunu ("Narodne novine", broj 87/08, 136/12 i 15/15) i članka 39. Statuta općine Gornji Bogićevci ("Službeni vjesnik općine Gornji Bogićevci   </w:t>
            </w:r>
            <w:r w:rsidRPr="00131E6D">
              <w:rPr>
                <w:rFonts w:ascii="Times New Roman" w:eastAsia="Times New Roman" w:hAnsi="Times New Roman" w:cs="Times New Roman"/>
                <w:lang w:eastAsia="hr-HR"/>
              </w:rPr>
              <w:t>br.02/21)</w:t>
            </w:r>
            <w:r w:rsidRPr="00131E6D">
              <w:rPr>
                <w:rFonts w:ascii="Times New Roman" w:eastAsia="Times New Roman" w:hAnsi="Times New Roman" w:cs="Times New Roman"/>
                <w:color w:val="000000"/>
                <w:lang w:eastAsia="hr-HR"/>
              </w:rPr>
              <w:t>, OPĆINSKO VIJEĆE OPĆINE GORNJI BOGIĆEVCI na 4. sjednici održanoj  22.12.2021.  godine donijelo je</w:t>
            </w:r>
            <w:bookmarkEnd w:id="0"/>
          </w:p>
        </w:tc>
      </w:tr>
      <w:tr w:rsidR="00131E6D" w:rsidRPr="00131E6D" w:rsidTr="005143A1">
        <w:trPr>
          <w:gridAfter w:val="1"/>
          <w:wAfter w:w="102" w:type="pct"/>
          <w:trHeight w:val="165"/>
        </w:trPr>
        <w:tc>
          <w:tcPr>
            <w:tcW w:w="303"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c>
          <w:tcPr>
            <w:tcW w:w="485"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238"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2536"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426"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460" w:type="pct"/>
            <w:gridSpan w:val="2"/>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449" w:type="pct"/>
            <w:gridSpan w:val="2"/>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r>
      <w:tr w:rsidR="00131E6D" w:rsidRPr="00131E6D" w:rsidTr="00131E6D">
        <w:trPr>
          <w:trHeight w:val="720"/>
        </w:trPr>
        <w:tc>
          <w:tcPr>
            <w:tcW w:w="5000" w:type="pct"/>
            <w:gridSpan w:val="10"/>
            <w:tcBorders>
              <w:top w:val="nil"/>
              <w:left w:val="nil"/>
              <w:bottom w:val="nil"/>
              <w:right w:val="nil"/>
            </w:tcBorders>
            <w:shd w:val="clear" w:color="auto" w:fill="auto"/>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ODLUKU O II. IZMJENAMA PLANA RAZVOJNIH PROGRAMA OPĆINE GORNJI BOGIĆEVCI                                                                                    ZA RAZDOBLJE 2020. - 2022. (vezano uz III Rebalans)</w:t>
            </w:r>
          </w:p>
        </w:tc>
      </w:tr>
      <w:tr w:rsidR="00131E6D" w:rsidRPr="00131E6D" w:rsidTr="005143A1">
        <w:trPr>
          <w:trHeight w:val="300"/>
        </w:trPr>
        <w:tc>
          <w:tcPr>
            <w:tcW w:w="303"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p>
        </w:tc>
        <w:tc>
          <w:tcPr>
            <w:tcW w:w="485"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238"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2536"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540" w:type="pct"/>
            <w:gridSpan w:val="2"/>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460" w:type="pct"/>
            <w:gridSpan w:val="2"/>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437" w:type="pct"/>
            <w:gridSpan w:val="2"/>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r>
      <w:tr w:rsidR="00131E6D" w:rsidRPr="00131E6D" w:rsidTr="00131E6D">
        <w:trPr>
          <w:trHeight w:val="300"/>
        </w:trPr>
        <w:tc>
          <w:tcPr>
            <w:tcW w:w="5000" w:type="pct"/>
            <w:gridSpan w:val="10"/>
            <w:tcBorders>
              <w:top w:val="nil"/>
              <w:left w:val="nil"/>
              <w:bottom w:val="nil"/>
              <w:right w:val="nil"/>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Članak 1.</w:t>
            </w:r>
          </w:p>
        </w:tc>
      </w:tr>
      <w:tr w:rsidR="00131E6D" w:rsidRPr="00131E6D" w:rsidTr="00131E6D">
        <w:trPr>
          <w:trHeight w:val="300"/>
        </w:trPr>
        <w:tc>
          <w:tcPr>
            <w:tcW w:w="5000" w:type="pct"/>
            <w:gridSpan w:val="10"/>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xml:space="preserve">            Članak Plana razvojnih programa za razdoblje od 2021. do 2023.godine, Klasa: 400-06/20-03/21 , Urbroj: 2178/18-03/20-02/01 od 22.12. 2020. godine mijenja se  kako slijedi:</w:t>
            </w:r>
          </w:p>
        </w:tc>
      </w:tr>
      <w:tr w:rsidR="00131E6D" w:rsidRPr="00131E6D" w:rsidTr="005143A1">
        <w:trPr>
          <w:trHeight w:val="180"/>
        </w:trPr>
        <w:tc>
          <w:tcPr>
            <w:tcW w:w="303"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c>
          <w:tcPr>
            <w:tcW w:w="485"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238"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2536" w:type="pct"/>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540" w:type="pct"/>
            <w:gridSpan w:val="2"/>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460" w:type="pct"/>
            <w:gridSpan w:val="2"/>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c>
          <w:tcPr>
            <w:tcW w:w="437" w:type="pct"/>
            <w:gridSpan w:val="2"/>
            <w:tcBorders>
              <w:top w:val="nil"/>
              <w:left w:val="nil"/>
              <w:bottom w:val="nil"/>
              <w:right w:val="nil"/>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p>
        </w:tc>
      </w:tr>
      <w:tr w:rsidR="00131E6D" w:rsidRPr="00131E6D" w:rsidTr="005143A1">
        <w:trPr>
          <w:trHeight w:val="1380"/>
        </w:trPr>
        <w:tc>
          <w:tcPr>
            <w:tcW w:w="303" w:type="pct"/>
            <w:tcBorders>
              <w:top w:val="single" w:sz="4" w:space="0" w:color="auto"/>
              <w:left w:val="single" w:sz="4" w:space="0" w:color="auto"/>
              <w:bottom w:val="nil"/>
              <w:right w:val="single" w:sz="4" w:space="0" w:color="auto"/>
            </w:tcBorders>
            <w:shd w:val="clear" w:color="000000" w:fill="A6A6A6"/>
            <w:noWrap/>
            <w:textDirection w:val="btLr"/>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CILJ</w:t>
            </w:r>
          </w:p>
        </w:tc>
        <w:tc>
          <w:tcPr>
            <w:tcW w:w="485" w:type="pct"/>
            <w:tcBorders>
              <w:top w:val="single" w:sz="4" w:space="0" w:color="auto"/>
              <w:left w:val="nil"/>
              <w:bottom w:val="single" w:sz="4" w:space="0" w:color="auto"/>
              <w:right w:val="single" w:sz="4" w:space="0" w:color="auto"/>
            </w:tcBorders>
            <w:shd w:val="clear" w:color="000000" w:fill="A6A6A6"/>
            <w:textDirection w:val="btLr"/>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PRIORITET</w:t>
            </w:r>
          </w:p>
        </w:tc>
        <w:tc>
          <w:tcPr>
            <w:tcW w:w="238" w:type="pct"/>
            <w:tcBorders>
              <w:top w:val="single" w:sz="4" w:space="0" w:color="auto"/>
              <w:left w:val="nil"/>
              <w:bottom w:val="single" w:sz="4" w:space="0" w:color="auto"/>
              <w:right w:val="single" w:sz="4" w:space="0" w:color="auto"/>
            </w:tcBorders>
            <w:shd w:val="clear" w:color="000000" w:fill="A6A6A6"/>
            <w:textDirection w:val="btLr"/>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MJERA</w:t>
            </w:r>
          </w:p>
        </w:tc>
        <w:tc>
          <w:tcPr>
            <w:tcW w:w="2536" w:type="pct"/>
            <w:tcBorders>
              <w:top w:val="single" w:sz="4" w:space="0" w:color="auto"/>
              <w:left w:val="nil"/>
              <w:bottom w:val="single" w:sz="4" w:space="0" w:color="auto"/>
              <w:right w:val="single" w:sz="4" w:space="0" w:color="auto"/>
            </w:tcBorders>
            <w:shd w:val="clear" w:color="000000" w:fill="A6A6A6"/>
            <w:noWrap/>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NAZIV / AKTIVNOST</w:t>
            </w:r>
          </w:p>
        </w:tc>
        <w:tc>
          <w:tcPr>
            <w:tcW w:w="540" w:type="pct"/>
            <w:gridSpan w:val="2"/>
            <w:tcBorders>
              <w:top w:val="single" w:sz="4" w:space="0" w:color="auto"/>
              <w:left w:val="nil"/>
              <w:bottom w:val="single" w:sz="4" w:space="0" w:color="auto"/>
              <w:right w:val="single" w:sz="4" w:space="0" w:color="auto"/>
            </w:tcBorders>
            <w:shd w:val="clear" w:color="000000" w:fill="A6A6A6"/>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PLAN  2021</w:t>
            </w:r>
          </w:p>
        </w:tc>
        <w:tc>
          <w:tcPr>
            <w:tcW w:w="460" w:type="pct"/>
            <w:gridSpan w:val="2"/>
            <w:tcBorders>
              <w:top w:val="single" w:sz="4" w:space="0" w:color="auto"/>
              <w:left w:val="nil"/>
              <w:bottom w:val="single" w:sz="4" w:space="0" w:color="auto"/>
              <w:right w:val="single" w:sz="4" w:space="0" w:color="auto"/>
            </w:tcBorders>
            <w:shd w:val="clear" w:color="000000" w:fill="A6A6A6"/>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POVEĆANJE / SMANJENJE</w:t>
            </w:r>
          </w:p>
        </w:tc>
        <w:tc>
          <w:tcPr>
            <w:tcW w:w="437" w:type="pct"/>
            <w:gridSpan w:val="2"/>
            <w:tcBorders>
              <w:top w:val="single" w:sz="4" w:space="0" w:color="auto"/>
              <w:left w:val="nil"/>
              <w:bottom w:val="single" w:sz="4" w:space="0" w:color="auto"/>
              <w:right w:val="single" w:sz="4" w:space="0" w:color="auto"/>
            </w:tcBorders>
            <w:shd w:val="clear" w:color="000000" w:fill="A6A6A6"/>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NOVI PLAN</w:t>
            </w:r>
          </w:p>
        </w:tc>
      </w:tr>
      <w:tr w:rsidR="00131E6D" w:rsidRPr="00131E6D" w:rsidTr="005143A1">
        <w:trPr>
          <w:trHeight w:val="540"/>
        </w:trPr>
        <w:tc>
          <w:tcPr>
            <w:tcW w:w="303" w:type="pct"/>
            <w:vMerge w:val="restart"/>
            <w:tcBorders>
              <w:top w:val="double" w:sz="6" w:space="0" w:color="auto"/>
              <w:left w:val="double" w:sz="6" w:space="0" w:color="auto"/>
              <w:bottom w:val="double" w:sz="6" w:space="0" w:color="000000"/>
              <w:right w:val="double" w:sz="6" w:space="0" w:color="auto"/>
            </w:tcBorders>
            <w:shd w:val="clear" w:color="000000" w:fill="538DD5"/>
            <w:noWrap/>
            <w:textDirection w:val="btLr"/>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1. UNAPRIJEDITI JAVNU INFRASTRUKTURU I UVJETE ŽIVOTA U SVIM NASELJIMA</w:t>
            </w:r>
          </w:p>
        </w:tc>
        <w:tc>
          <w:tcPr>
            <w:tcW w:w="485" w:type="pct"/>
            <w:vMerge w:val="restart"/>
            <w:tcBorders>
              <w:top w:val="nil"/>
              <w:left w:val="double" w:sz="6" w:space="0" w:color="auto"/>
              <w:bottom w:val="nil"/>
              <w:right w:val="double" w:sz="6" w:space="0" w:color="auto"/>
            </w:tcBorders>
            <w:shd w:val="clear" w:color="000000" w:fill="FFFFFF"/>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1.1. Razvoj prometne infrastrukture</w:t>
            </w:r>
          </w:p>
        </w:tc>
        <w:tc>
          <w:tcPr>
            <w:tcW w:w="238"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1.1.1.</w:t>
            </w:r>
          </w:p>
        </w:tc>
        <w:tc>
          <w:tcPr>
            <w:tcW w:w="2536"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Izgradnja i održavanje lokalnih i nerazvrstanih cesta</w:t>
            </w:r>
          </w:p>
        </w:tc>
        <w:tc>
          <w:tcPr>
            <w:tcW w:w="54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1.526.100,00</w:t>
            </w:r>
          </w:p>
        </w:tc>
        <w:tc>
          <w:tcPr>
            <w:tcW w:w="46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-91.654,00</w:t>
            </w:r>
          </w:p>
        </w:tc>
        <w:tc>
          <w:tcPr>
            <w:tcW w:w="437"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1.434.446,00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Groblje Kosovac</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332.500,00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-26.995,00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305.505,00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Kosovac STROLENI</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58.000,00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-5.680,00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52.320,00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Groblje Trnava</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169.500,00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-7.243,00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162.257,00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Trnava 50m</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58.000,00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-4.753,00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53.247,00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Trnava 40 m</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49.700,00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-9.777,00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39.923,00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Smrtić - J. Knežević</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70.000,00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-2.395,00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67.605,00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Smrtić - GB - cna polja II</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49.700,00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-8.876,00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40.824,00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Igralište Ratkovac + ograda</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292.700,00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-8.794,00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283.906,00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prema Mrtvačnici GB + plato</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176.000,00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-15.347,00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160.653,00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Karlovac - od zadnje kuće Lovrića do križa</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170.000,00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25.484,00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195.484,00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both"/>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odvojak Doljnjak od zadnje kuće Zec prema poljima</w:t>
            </w:r>
          </w:p>
        </w:tc>
        <w:tc>
          <w:tcPr>
            <w:tcW w:w="540" w:type="pct"/>
            <w:gridSpan w:val="2"/>
            <w:tcBorders>
              <w:top w:val="nil"/>
              <w:left w:val="nil"/>
              <w:bottom w:val="single" w:sz="4" w:space="0" w:color="auto"/>
              <w:right w:val="single" w:sz="4" w:space="0" w:color="auto"/>
            </w:tcBorders>
            <w:shd w:val="clear" w:color="000000" w:fill="FFFFFF"/>
            <w:vAlign w:val="center"/>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100.000,00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-27.278,00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72.722,00</w:t>
            </w:r>
          </w:p>
        </w:tc>
      </w:tr>
      <w:tr w:rsidR="00131E6D" w:rsidRPr="00131E6D" w:rsidTr="005143A1">
        <w:trPr>
          <w:trHeight w:val="435"/>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1.1.2.</w:t>
            </w:r>
          </w:p>
        </w:tc>
        <w:tc>
          <w:tcPr>
            <w:tcW w:w="2536" w:type="pct"/>
            <w:tcBorders>
              <w:top w:val="nil"/>
              <w:left w:val="nil"/>
              <w:bottom w:val="single" w:sz="4" w:space="0" w:color="auto"/>
              <w:right w:val="single" w:sz="4" w:space="0" w:color="auto"/>
            </w:tcBorders>
            <w:shd w:val="clear" w:color="000000" w:fill="D9D9D9"/>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Izgradnja i održavanje šumskih i poljskih putova</w:t>
            </w:r>
          </w:p>
        </w:tc>
        <w:tc>
          <w:tcPr>
            <w:tcW w:w="54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251.321,00</w:t>
            </w:r>
          </w:p>
        </w:tc>
        <w:tc>
          <w:tcPr>
            <w:tcW w:w="46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88.875,00</w:t>
            </w:r>
          </w:p>
        </w:tc>
        <w:tc>
          <w:tcPr>
            <w:tcW w:w="437"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340.196,00</w:t>
            </w:r>
          </w:p>
        </w:tc>
      </w:tr>
      <w:tr w:rsidR="00131E6D" w:rsidRPr="00131E6D" w:rsidTr="005143A1">
        <w:trPr>
          <w:trHeight w:val="30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nil"/>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Usluge tekuće održavanje šumskih i poljskih putova</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125.000,00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64.000,00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189.000,00</w:t>
            </w:r>
          </w:p>
        </w:tc>
      </w:tr>
      <w:tr w:rsidR="00131E6D" w:rsidRPr="00131E6D" w:rsidTr="005143A1">
        <w:trPr>
          <w:trHeight w:val="36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single" w:sz="4" w:space="0" w:color="auto"/>
              <w:left w:val="nil"/>
              <w:bottom w:val="nil"/>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Usluge za tekuće održavanje opreme Komunalnog pogo.</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w:t>
            </w:r>
          </w:p>
        </w:tc>
      </w:tr>
      <w:tr w:rsidR="00131E6D" w:rsidRPr="00131E6D" w:rsidTr="005143A1">
        <w:trPr>
          <w:trHeight w:val="30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single" w:sz="4" w:space="0" w:color="auto"/>
              <w:left w:val="nil"/>
              <w:bottom w:val="nil"/>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Matrijal za održavanje opreme Komunalnog pogona</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4.000,00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16.000,00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20.000,00</w:t>
            </w:r>
          </w:p>
        </w:tc>
      </w:tr>
      <w:tr w:rsidR="00131E6D" w:rsidRPr="00131E6D" w:rsidTr="005143A1">
        <w:trPr>
          <w:trHeight w:val="345"/>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single" w:sz="4" w:space="0" w:color="auto"/>
              <w:left w:val="nil"/>
              <w:bottom w:val="nil"/>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Plaće djelatnika Komunalnog pogona</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91.121,00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91.121,00</w:t>
            </w:r>
          </w:p>
        </w:tc>
      </w:tr>
      <w:tr w:rsidR="00131E6D" w:rsidRPr="00131E6D" w:rsidTr="005143A1">
        <w:trPr>
          <w:trHeight w:val="345"/>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Goriva i maziva</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25.200,00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4.000,00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29.200,00</w:t>
            </w:r>
          </w:p>
        </w:tc>
      </w:tr>
      <w:tr w:rsidR="00131E6D" w:rsidRPr="00131E6D" w:rsidTr="005143A1">
        <w:trPr>
          <w:trHeight w:val="30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nil"/>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single" w:sz="4" w:space="0" w:color="auto"/>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xml:space="preserve">Nabava opreme </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6.000,00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-125,00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5.875,00</w:t>
            </w:r>
          </w:p>
        </w:tc>
      </w:tr>
      <w:tr w:rsidR="00131E6D" w:rsidRPr="00131E6D" w:rsidTr="005143A1">
        <w:trPr>
          <w:trHeight w:val="435"/>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single" w:sz="4" w:space="0" w:color="auto"/>
              <w:left w:val="nil"/>
              <w:bottom w:val="nil"/>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1.1.3.</w:t>
            </w:r>
          </w:p>
        </w:tc>
        <w:tc>
          <w:tcPr>
            <w:tcW w:w="2536"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Izgradnja i održavanje nogostupa i biciklističkih staza</w:t>
            </w:r>
          </w:p>
        </w:tc>
        <w:tc>
          <w:tcPr>
            <w:tcW w:w="54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295.811,00</w:t>
            </w:r>
          </w:p>
        </w:tc>
        <w:tc>
          <w:tcPr>
            <w:tcW w:w="46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-98.000,00</w:t>
            </w:r>
          </w:p>
        </w:tc>
        <w:tc>
          <w:tcPr>
            <w:tcW w:w="437"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197.811,00</w:t>
            </w:r>
          </w:p>
        </w:tc>
      </w:tr>
      <w:tr w:rsidR="00131E6D" w:rsidRPr="00131E6D" w:rsidTr="005143A1">
        <w:trPr>
          <w:trHeight w:val="285"/>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single" w:sz="4" w:space="0" w:color="auto"/>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Usluge za tekuće održavanje opreme Komunalnog pogo.</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w:t>
            </w:r>
          </w:p>
        </w:tc>
      </w:tr>
      <w:tr w:rsidR="00131E6D" w:rsidRPr="00131E6D" w:rsidTr="005143A1">
        <w:trPr>
          <w:trHeight w:val="285"/>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Matrijal za održavanje opreme Komunalnog pogona</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4.000,00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16.000,00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20.000,00</w:t>
            </w:r>
          </w:p>
        </w:tc>
      </w:tr>
      <w:tr w:rsidR="00131E6D" w:rsidRPr="00131E6D" w:rsidTr="005143A1">
        <w:trPr>
          <w:trHeight w:val="39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Plaće djelatnika Komunalnog pogona</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91.121,00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91.121,00</w:t>
            </w:r>
          </w:p>
        </w:tc>
      </w:tr>
      <w:tr w:rsidR="00131E6D" w:rsidRPr="00131E6D" w:rsidTr="005143A1">
        <w:trPr>
          <w:trHeight w:val="30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Goriva i maziva</w:t>
            </w:r>
          </w:p>
        </w:tc>
        <w:tc>
          <w:tcPr>
            <w:tcW w:w="54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20.160,00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4.000,00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24.160,00</w:t>
            </w:r>
          </w:p>
        </w:tc>
      </w:tr>
      <w:tr w:rsidR="00131E6D" w:rsidRPr="00131E6D" w:rsidTr="005143A1">
        <w:trPr>
          <w:trHeight w:val="30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nil"/>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Nogostup Trnava - Izrada troškovnika za izgradnju</w:t>
            </w:r>
          </w:p>
        </w:tc>
        <w:tc>
          <w:tcPr>
            <w:tcW w:w="540" w:type="pct"/>
            <w:gridSpan w:val="2"/>
            <w:tcBorders>
              <w:top w:val="nil"/>
              <w:left w:val="nil"/>
              <w:bottom w:val="nil"/>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14.280,00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14.280,00</w:t>
            </w:r>
          </w:p>
        </w:tc>
      </w:tr>
      <w:tr w:rsidR="00131E6D" w:rsidRPr="00131E6D" w:rsidTr="005143A1">
        <w:trPr>
          <w:trHeight w:val="315"/>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single" w:sz="4" w:space="0" w:color="auto"/>
              <w:left w:val="nil"/>
              <w:bottom w:val="double" w:sz="6" w:space="0" w:color="auto"/>
              <w:right w:val="single" w:sz="4" w:space="0" w:color="auto"/>
            </w:tcBorders>
            <w:shd w:val="clear" w:color="000000" w:fill="FFFFFF"/>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xml:space="preserve">Nabava opreme </w:t>
            </w:r>
          </w:p>
        </w:tc>
        <w:tc>
          <w:tcPr>
            <w:tcW w:w="540" w:type="pct"/>
            <w:gridSpan w:val="2"/>
            <w:tcBorders>
              <w:top w:val="single" w:sz="4" w:space="0" w:color="auto"/>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166.250,00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-123.000,00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43.250,00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double" w:sz="6" w:space="0" w:color="auto"/>
              <w:left w:val="nil"/>
              <w:bottom w:val="double" w:sz="6" w:space="0" w:color="auto"/>
              <w:right w:val="single" w:sz="4" w:space="0" w:color="000000"/>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UKUPNO PRIORITET 1.1.</w:t>
            </w:r>
          </w:p>
        </w:tc>
        <w:tc>
          <w:tcPr>
            <w:tcW w:w="540" w:type="pct"/>
            <w:gridSpan w:val="2"/>
            <w:tcBorders>
              <w:top w:val="nil"/>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2.073.232,00</w:t>
            </w:r>
          </w:p>
        </w:tc>
        <w:tc>
          <w:tcPr>
            <w:tcW w:w="460" w:type="pct"/>
            <w:gridSpan w:val="2"/>
            <w:tcBorders>
              <w:top w:val="double" w:sz="6" w:space="0" w:color="auto"/>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-100.779,00</w:t>
            </w:r>
          </w:p>
        </w:tc>
        <w:tc>
          <w:tcPr>
            <w:tcW w:w="437" w:type="pct"/>
            <w:gridSpan w:val="2"/>
            <w:tcBorders>
              <w:top w:val="double" w:sz="6" w:space="0" w:color="auto"/>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1.972.453,00</w:t>
            </w:r>
          </w:p>
        </w:tc>
      </w:tr>
      <w:tr w:rsidR="00131E6D" w:rsidRPr="00131E6D" w:rsidTr="005143A1">
        <w:trPr>
          <w:trHeight w:val="495"/>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val="restart"/>
            <w:tcBorders>
              <w:top w:val="nil"/>
              <w:left w:val="double" w:sz="6" w:space="0" w:color="auto"/>
              <w:bottom w:val="double" w:sz="6" w:space="0" w:color="000000"/>
              <w:right w:val="single" w:sz="4" w:space="0" w:color="auto"/>
            </w:tcBorders>
            <w:shd w:val="clear" w:color="auto" w:fill="auto"/>
            <w:textDirection w:val="btLr"/>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1.2. Unaprjeđenje komunalne infrastrukture</w:t>
            </w:r>
          </w:p>
        </w:tc>
        <w:tc>
          <w:tcPr>
            <w:tcW w:w="238"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1.2.4.</w:t>
            </w:r>
          </w:p>
        </w:tc>
        <w:tc>
          <w:tcPr>
            <w:tcW w:w="2536" w:type="pct"/>
            <w:tcBorders>
              <w:top w:val="nil"/>
              <w:left w:val="nil"/>
              <w:bottom w:val="nil"/>
              <w:right w:val="single" w:sz="4" w:space="0" w:color="auto"/>
            </w:tcBorders>
            <w:shd w:val="clear" w:color="000000" w:fill="D9D9D9"/>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Unaprjeđenje sustava javne rasvjete</w:t>
            </w:r>
          </w:p>
        </w:tc>
        <w:tc>
          <w:tcPr>
            <w:tcW w:w="54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143.000,00</w:t>
            </w:r>
          </w:p>
        </w:tc>
        <w:tc>
          <w:tcPr>
            <w:tcW w:w="46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102.000,00</w:t>
            </w:r>
          </w:p>
        </w:tc>
        <w:tc>
          <w:tcPr>
            <w:tcW w:w="437"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245.000,00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nil"/>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double" w:sz="6" w:space="0" w:color="auto"/>
              <w:left w:val="double" w:sz="6" w:space="0" w:color="auto"/>
              <w:bottom w:val="double" w:sz="6" w:space="0" w:color="auto"/>
              <w:right w:val="double" w:sz="6"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Usluge održavanja javne rasvjete</w:t>
            </w:r>
          </w:p>
        </w:tc>
        <w:tc>
          <w:tcPr>
            <w:tcW w:w="540" w:type="pct"/>
            <w:gridSpan w:val="2"/>
            <w:tcBorders>
              <w:top w:val="nil"/>
              <w:left w:val="single" w:sz="4" w:space="0" w:color="auto"/>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40.000,00</w:t>
            </w:r>
          </w:p>
        </w:tc>
        <w:tc>
          <w:tcPr>
            <w:tcW w:w="460"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60.000,00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Rekonstrukcija javne rasvjete na energetski učinkovitu</w:t>
            </w:r>
          </w:p>
        </w:tc>
        <w:tc>
          <w:tcPr>
            <w:tcW w:w="540" w:type="pct"/>
            <w:gridSpan w:val="2"/>
            <w:tcBorders>
              <w:top w:val="nil"/>
              <w:left w:val="nil"/>
              <w:bottom w:val="nil"/>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20.000,00</w:t>
            </w:r>
          </w:p>
        </w:tc>
        <w:tc>
          <w:tcPr>
            <w:tcW w:w="460" w:type="pct"/>
            <w:gridSpan w:val="2"/>
            <w:tcBorders>
              <w:top w:val="nil"/>
              <w:left w:val="nil"/>
              <w:bottom w:val="nil"/>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80.000,00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100.000,00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Potrošnja električne energije za javnu rasvjetu</w:t>
            </w:r>
          </w:p>
        </w:tc>
        <w:tc>
          <w:tcPr>
            <w:tcW w:w="540" w:type="pct"/>
            <w:gridSpan w:val="2"/>
            <w:tcBorders>
              <w:top w:val="single" w:sz="4" w:space="0" w:color="auto"/>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83.000,00</w:t>
            </w:r>
          </w:p>
        </w:tc>
        <w:tc>
          <w:tcPr>
            <w:tcW w:w="460" w:type="pct"/>
            <w:gridSpan w:val="2"/>
            <w:tcBorders>
              <w:top w:val="single" w:sz="4" w:space="0" w:color="auto"/>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2.000,00</w:t>
            </w:r>
          </w:p>
        </w:tc>
        <w:tc>
          <w:tcPr>
            <w:tcW w:w="437" w:type="pct"/>
            <w:gridSpan w:val="2"/>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85.000,00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nil"/>
              <w:left w:val="nil"/>
              <w:bottom w:val="double" w:sz="6" w:space="0" w:color="auto"/>
              <w:right w:val="single" w:sz="4" w:space="0" w:color="000000"/>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UKUPNO PRIORITET 1.2.</w:t>
            </w:r>
          </w:p>
        </w:tc>
        <w:tc>
          <w:tcPr>
            <w:tcW w:w="540" w:type="pct"/>
            <w:gridSpan w:val="2"/>
            <w:tcBorders>
              <w:top w:val="nil"/>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143.000,00</w:t>
            </w:r>
          </w:p>
        </w:tc>
        <w:tc>
          <w:tcPr>
            <w:tcW w:w="460" w:type="pct"/>
            <w:gridSpan w:val="2"/>
            <w:tcBorders>
              <w:top w:val="nil"/>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102.000,00</w:t>
            </w:r>
          </w:p>
        </w:tc>
        <w:tc>
          <w:tcPr>
            <w:tcW w:w="437" w:type="pct"/>
            <w:gridSpan w:val="2"/>
            <w:tcBorders>
              <w:top w:val="nil"/>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245.000,00</w:t>
            </w:r>
          </w:p>
        </w:tc>
      </w:tr>
      <w:tr w:rsidR="00131E6D" w:rsidRPr="00131E6D" w:rsidTr="005143A1">
        <w:trPr>
          <w:trHeight w:val="60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val="restart"/>
            <w:tcBorders>
              <w:top w:val="nil"/>
              <w:left w:val="nil"/>
              <w:bottom w:val="double" w:sz="6" w:space="0" w:color="auto"/>
              <w:right w:val="double" w:sz="6" w:space="0" w:color="auto"/>
            </w:tcBorders>
            <w:shd w:val="clear" w:color="auto" w:fill="auto"/>
            <w:textDirection w:val="btLr"/>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1.4. Razvoj ostale javne infrastrukture</w:t>
            </w:r>
          </w:p>
        </w:tc>
        <w:tc>
          <w:tcPr>
            <w:tcW w:w="238"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1.4.1.</w:t>
            </w:r>
          </w:p>
        </w:tc>
        <w:tc>
          <w:tcPr>
            <w:tcW w:w="2536" w:type="pct"/>
            <w:tcBorders>
              <w:top w:val="nil"/>
              <w:left w:val="nil"/>
              <w:bottom w:val="single" w:sz="4" w:space="0" w:color="auto"/>
              <w:right w:val="single" w:sz="4" w:space="0" w:color="auto"/>
            </w:tcBorders>
            <w:shd w:val="clear" w:color="000000" w:fill="D9D9D9"/>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Izgradnja, obnova i održ. Odgojno-obrazovne, sportsko-rekreacijske, te infrastr.za kulturno-umjetnički amaterizam</w:t>
            </w:r>
          </w:p>
        </w:tc>
        <w:tc>
          <w:tcPr>
            <w:tcW w:w="54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2.531.930,00</w:t>
            </w:r>
          </w:p>
        </w:tc>
        <w:tc>
          <w:tcPr>
            <w:tcW w:w="46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-1.093.918,00</w:t>
            </w:r>
          </w:p>
        </w:tc>
        <w:tc>
          <w:tcPr>
            <w:tcW w:w="437"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1.438.012,00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Izgradnja sportsko-rekreacijskog centra Brezine</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Izgradnja, održavanje i unaprjeđenje društvenih domova</w:t>
            </w:r>
          </w:p>
        </w:tc>
        <w:tc>
          <w:tcPr>
            <w:tcW w:w="540" w:type="pct"/>
            <w:gridSpan w:val="2"/>
            <w:tcBorders>
              <w:top w:val="nil"/>
              <w:left w:val="nil"/>
              <w:bottom w:val="single" w:sz="4" w:space="0" w:color="auto"/>
              <w:right w:val="nil"/>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2.310.300,00</w:t>
            </w:r>
          </w:p>
        </w:tc>
        <w:tc>
          <w:tcPr>
            <w:tcW w:w="460" w:type="pct"/>
            <w:gridSpan w:val="2"/>
            <w:tcBorders>
              <w:top w:val="nil"/>
              <w:left w:val="single" w:sz="4" w:space="0" w:color="auto"/>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-1.060.900,00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1.249.400,00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Financiranje rada Narodne knjižnice i čitaonice Grigor Vitez g.Bogićevci</w:t>
            </w:r>
          </w:p>
        </w:tc>
        <w:tc>
          <w:tcPr>
            <w:tcW w:w="540" w:type="pct"/>
            <w:gridSpan w:val="2"/>
            <w:tcBorders>
              <w:top w:val="nil"/>
              <w:left w:val="nil"/>
              <w:bottom w:val="single" w:sz="4" w:space="0" w:color="auto"/>
              <w:right w:val="nil"/>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221.630,00</w:t>
            </w:r>
          </w:p>
        </w:tc>
        <w:tc>
          <w:tcPr>
            <w:tcW w:w="460" w:type="pct"/>
            <w:gridSpan w:val="2"/>
            <w:tcBorders>
              <w:top w:val="nil"/>
              <w:left w:val="single" w:sz="4" w:space="0" w:color="auto"/>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-33.018,00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188.612,00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1.4.2.</w:t>
            </w:r>
          </w:p>
        </w:tc>
        <w:tc>
          <w:tcPr>
            <w:tcW w:w="2536" w:type="pct"/>
            <w:tcBorders>
              <w:top w:val="nil"/>
              <w:left w:val="nil"/>
              <w:bottom w:val="nil"/>
              <w:right w:val="nil"/>
            </w:tcBorders>
            <w:shd w:val="clear" w:color="000000" w:fill="D9D9D9"/>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Razvoj sustava i infrastrukture zaštite i spašavanja</w:t>
            </w:r>
          </w:p>
        </w:tc>
        <w:tc>
          <w:tcPr>
            <w:tcW w:w="540" w:type="pct"/>
            <w:gridSpan w:val="2"/>
            <w:tcBorders>
              <w:top w:val="nil"/>
              <w:left w:val="single" w:sz="4" w:space="0" w:color="auto"/>
              <w:bottom w:val="single" w:sz="4" w:space="0" w:color="auto"/>
              <w:right w:val="nil"/>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224.000,00</w:t>
            </w:r>
          </w:p>
        </w:tc>
        <w:tc>
          <w:tcPr>
            <w:tcW w:w="460" w:type="pct"/>
            <w:gridSpan w:val="2"/>
            <w:tcBorders>
              <w:top w:val="nil"/>
              <w:left w:val="single" w:sz="4" w:space="0" w:color="auto"/>
              <w:bottom w:val="single" w:sz="4" w:space="0" w:color="auto"/>
              <w:right w:val="nil"/>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-61.800,00</w:t>
            </w:r>
          </w:p>
        </w:tc>
        <w:tc>
          <w:tcPr>
            <w:tcW w:w="437" w:type="pct"/>
            <w:gridSpan w:val="2"/>
            <w:tcBorders>
              <w:top w:val="nil"/>
              <w:left w:val="single" w:sz="4" w:space="0" w:color="auto"/>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162.200,00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single" w:sz="4" w:space="0" w:color="auto"/>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Financiranje rada DVD-a Gornji Bogićevci</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194.000,00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-44.000,00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150.000,00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sz w:val="20"/>
                <w:szCs w:val="20"/>
                <w:lang w:eastAsia="hr-HR"/>
              </w:rPr>
            </w:pPr>
            <w:r w:rsidRPr="00131E6D">
              <w:rPr>
                <w:rFonts w:ascii="Times New Roman" w:eastAsia="Times New Roman" w:hAnsi="Times New Roman" w:cs="Times New Roman"/>
                <w:sz w:val="20"/>
                <w:szCs w:val="20"/>
                <w:lang w:eastAsia="hr-HR"/>
              </w:rPr>
              <w:t>Civilna zaštita</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30.000,00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-17.800,00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12.200,00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1.4.4.</w:t>
            </w:r>
          </w:p>
        </w:tc>
        <w:tc>
          <w:tcPr>
            <w:tcW w:w="2536"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Izgradnja i uređenje mjesnih groblja</w:t>
            </w:r>
          </w:p>
        </w:tc>
        <w:tc>
          <w:tcPr>
            <w:tcW w:w="54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212.536,00</w:t>
            </w:r>
          </w:p>
        </w:tc>
        <w:tc>
          <w:tcPr>
            <w:tcW w:w="46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-94.200,00</w:t>
            </w:r>
          </w:p>
        </w:tc>
        <w:tc>
          <w:tcPr>
            <w:tcW w:w="437"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118.336,00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Calibri" w:eastAsia="Times New Roman" w:hAnsi="Calibri" w:cs="Calibri"/>
                <w:color w:val="000000"/>
                <w:lang w:eastAsia="hr-HR"/>
              </w:rPr>
            </w:pPr>
            <w:r w:rsidRPr="00131E6D">
              <w:rPr>
                <w:rFonts w:ascii="Calibri" w:eastAsia="Times New Roman" w:hAnsi="Calibri" w:cs="Calibri"/>
                <w:color w:val="000000"/>
                <w:lang w:eastAsia="hr-HR"/>
              </w:rPr>
              <w:t> </w:t>
            </w:r>
          </w:p>
        </w:tc>
        <w:tc>
          <w:tcPr>
            <w:tcW w:w="2536" w:type="pct"/>
            <w:tcBorders>
              <w:top w:val="nil"/>
              <w:left w:val="nil"/>
              <w:bottom w:val="single" w:sz="4" w:space="0" w:color="auto"/>
              <w:right w:val="single" w:sz="4" w:space="0" w:color="auto"/>
            </w:tcBorders>
            <w:shd w:val="clear" w:color="000000" w:fill="FFFFFF"/>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Plaće djelatnika komunalnog pogona</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91.121,00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91.121,00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Calibri" w:eastAsia="Times New Roman" w:hAnsi="Calibri" w:cs="Calibri"/>
                <w:color w:val="000000"/>
                <w:lang w:eastAsia="hr-HR"/>
              </w:rPr>
            </w:pPr>
            <w:r w:rsidRPr="00131E6D">
              <w:rPr>
                <w:rFonts w:ascii="Calibri" w:eastAsia="Times New Roman" w:hAnsi="Calibri" w:cs="Calibri"/>
                <w:color w:val="000000"/>
                <w:lang w:eastAsia="hr-HR"/>
              </w:rPr>
              <w:t> </w:t>
            </w:r>
          </w:p>
        </w:tc>
        <w:tc>
          <w:tcPr>
            <w:tcW w:w="2536"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Gorivo za košenje mjesnih groblja</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10.640,00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5.500,00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16.140,00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Calibri" w:eastAsia="Times New Roman" w:hAnsi="Calibri" w:cs="Calibri"/>
                <w:color w:val="000000"/>
                <w:lang w:eastAsia="hr-HR"/>
              </w:rPr>
            </w:pPr>
            <w:r w:rsidRPr="00131E6D">
              <w:rPr>
                <w:rFonts w:ascii="Calibri" w:eastAsia="Times New Roman" w:hAnsi="Calibri" w:cs="Calibri"/>
                <w:color w:val="000000"/>
                <w:lang w:eastAsia="hr-HR"/>
              </w:rPr>
              <w:t> </w:t>
            </w:r>
          </w:p>
        </w:tc>
        <w:tc>
          <w:tcPr>
            <w:tcW w:w="2536"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Matrijal i energija za održavanje mrtvačnica i groblja</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lang w:eastAsia="hr-HR"/>
              </w:rPr>
            </w:pPr>
            <w:r w:rsidRPr="00131E6D">
              <w:rPr>
                <w:rFonts w:ascii="Times New Roman" w:eastAsia="Times New Roman" w:hAnsi="Times New Roman" w:cs="Times New Roman"/>
                <w:lang w:eastAsia="hr-HR"/>
              </w:rPr>
              <w:t>4.900,00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300,00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5.200,00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Calibri" w:eastAsia="Times New Roman" w:hAnsi="Calibri" w:cs="Calibri"/>
                <w:color w:val="000000"/>
                <w:lang w:eastAsia="hr-HR"/>
              </w:rPr>
            </w:pPr>
            <w:r w:rsidRPr="00131E6D">
              <w:rPr>
                <w:rFonts w:ascii="Calibri" w:eastAsia="Times New Roman" w:hAnsi="Calibri" w:cs="Calibri"/>
                <w:color w:val="000000"/>
                <w:lang w:eastAsia="hr-HR"/>
              </w:rPr>
              <w:t> </w:t>
            </w:r>
          </w:p>
        </w:tc>
        <w:tc>
          <w:tcPr>
            <w:tcW w:w="2536" w:type="pct"/>
            <w:tcBorders>
              <w:top w:val="nil"/>
              <w:left w:val="nil"/>
              <w:bottom w:val="single" w:sz="4" w:space="0" w:color="auto"/>
              <w:right w:val="single" w:sz="4" w:space="0" w:color="auto"/>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xml:space="preserve">Nabava opreme </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Calibri" w:eastAsia="Times New Roman" w:hAnsi="Calibri" w:cs="Calibri"/>
                <w:color w:val="000000"/>
                <w:lang w:eastAsia="hr-HR"/>
              </w:rPr>
            </w:pPr>
            <w:r w:rsidRPr="00131E6D">
              <w:rPr>
                <w:rFonts w:ascii="Calibri" w:eastAsia="Times New Roman" w:hAnsi="Calibri" w:cs="Calibri"/>
                <w:color w:val="000000"/>
                <w:lang w:eastAsia="hr-HR"/>
              </w:rPr>
              <w:t>5.875,00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5.875,00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Calibri" w:eastAsia="Times New Roman" w:hAnsi="Calibri" w:cs="Calibri"/>
                <w:color w:val="000000"/>
                <w:lang w:eastAsia="hr-HR"/>
              </w:rPr>
            </w:pPr>
            <w:r w:rsidRPr="00131E6D">
              <w:rPr>
                <w:rFonts w:ascii="Calibri" w:eastAsia="Times New Roman" w:hAnsi="Calibri" w:cs="Calibri"/>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Matrijal za betoniranje centralne staze na groblju Gornji Bogićevci</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100.000,00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-100.000,00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Calibri" w:eastAsia="Times New Roman" w:hAnsi="Calibri" w:cs="Calibri"/>
                <w:b/>
                <w:bCs/>
                <w:color w:val="000000"/>
                <w:lang w:eastAsia="hr-HR"/>
              </w:rPr>
            </w:pPr>
            <w:r w:rsidRPr="00131E6D">
              <w:rPr>
                <w:rFonts w:ascii="Calibri" w:eastAsia="Times New Roman" w:hAnsi="Calibri" w:cs="Calibri"/>
                <w:b/>
                <w:bCs/>
                <w:color w:val="000000"/>
                <w:lang w:eastAsia="hr-HR"/>
              </w:rPr>
              <w:t>1.4.5.</w:t>
            </w:r>
          </w:p>
        </w:tc>
        <w:tc>
          <w:tcPr>
            <w:tcW w:w="2536" w:type="pct"/>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rPr>
                <w:rFonts w:ascii="Calibri" w:eastAsia="Times New Roman" w:hAnsi="Calibri" w:cs="Calibri"/>
                <w:b/>
                <w:bCs/>
                <w:color w:val="000000"/>
                <w:lang w:eastAsia="hr-HR"/>
              </w:rPr>
            </w:pPr>
            <w:r w:rsidRPr="00131E6D">
              <w:rPr>
                <w:rFonts w:ascii="Calibri" w:eastAsia="Times New Roman" w:hAnsi="Calibri" w:cs="Calibri"/>
                <w:b/>
                <w:bCs/>
                <w:color w:val="000000"/>
                <w:lang w:eastAsia="hr-HR"/>
              </w:rPr>
              <w:t>Izgradnja i održavanje sakralnih objekata</w:t>
            </w:r>
          </w:p>
        </w:tc>
        <w:tc>
          <w:tcPr>
            <w:tcW w:w="54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103.920,00</w:t>
            </w:r>
          </w:p>
        </w:tc>
        <w:tc>
          <w:tcPr>
            <w:tcW w:w="460"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0,00</w:t>
            </w:r>
          </w:p>
        </w:tc>
        <w:tc>
          <w:tcPr>
            <w:tcW w:w="437" w:type="pct"/>
            <w:gridSpan w:val="2"/>
            <w:tcBorders>
              <w:top w:val="nil"/>
              <w:left w:val="nil"/>
              <w:bottom w:val="single" w:sz="4" w:space="0" w:color="auto"/>
              <w:right w:val="single" w:sz="4" w:space="0" w:color="auto"/>
            </w:tcBorders>
            <w:shd w:val="clear" w:color="000000" w:fill="D9D9D9"/>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103.920,00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center"/>
            <w:hideMark/>
          </w:tcPr>
          <w:p w:rsidR="00131E6D" w:rsidRPr="00131E6D" w:rsidRDefault="00131E6D" w:rsidP="00131E6D">
            <w:pPr>
              <w:spacing w:after="0" w:line="240" w:lineRule="auto"/>
              <w:rPr>
                <w:rFonts w:ascii="Calibri" w:eastAsia="Times New Roman" w:hAnsi="Calibri" w:cs="Calibri"/>
                <w:b/>
                <w:bCs/>
                <w:color w:val="000000"/>
                <w:lang w:eastAsia="hr-HR"/>
              </w:rPr>
            </w:pPr>
            <w:r w:rsidRPr="00131E6D">
              <w:rPr>
                <w:rFonts w:ascii="Calibri" w:eastAsia="Times New Roman" w:hAnsi="Calibri" w:cs="Calibri"/>
                <w:b/>
                <w:bCs/>
                <w:color w:val="000000"/>
                <w:lang w:eastAsia="hr-HR"/>
              </w:rPr>
              <w:t> </w:t>
            </w:r>
          </w:p>
        </w:tc>
        <w:tc>
          <w:tcPr>
            <w:tcW w:w="2536" w:type="pct"/>
            <w:tcBorders>
              <w:top w:val="nil"/>
              <w:left w:val="nil"/>
              <w:bottom w:val="nil"/>
              <w:right w:val="single" w:sz="4" w:space="0" w:color="auto"/>
            </w:tcBorders>
            <w:shd w:val="clear" w:color="000000" w:fill="FFFFFF"/>
            <w:noWrap/>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Izgradnja - kapitalni projekti vjerskih zajednica</w:t>
            </w:r>
          </w:p>
        </w:tc>
        <w:tc>
          <w:tcPr>
            <w:tcW w:w="540" w:type="pct"/>
            <w:gridSpan w:val="2"/>
            <w:tcBorders>
              <w:top w:val="nil"/>
              <w:left w:val="nil"/>
              <w:bottom w:val="nil"/>
              <w:right w:val="single" w:sz="4" w:space="0" w:color="auto"/>
            </w:tcBorders>
            <w:shd w:val="clear" w:color="000000" w:fill="FFFFFF"/>
            <w:noWrap/>
            <w:vAlign w:val="center"/>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70.000,00</w:t>
            </w:r>
          </w:p>
        </w:tc>
        <w:tc>
          <w:tcPr>
            <w:tcW w:w="460" w:type="pct"/>
            <w:gridSpan w:val="2"/>
            <w:tcBorders>
              <w:top w:val="nil"/>
              <w:left w:val="nil"/>
              <w:bottom w:val="single" w:sz="4" w:space="0" w:color="auto"/>
              <w:right w:val="single" w:sz="4" w:space="0" w:color="auto"/>
            </w:tcBorders>
            <w:shd w:val="clear" w:color="000000" w:fill="FFFFFF"/>
            <w:noWrap/>
            <w:vAlign w:val="center"/>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000000" w:fill="FFFFFF"/>
            <w:noWrap/>
            <w:vAlign w:val="center"/>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70.000,00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auto"/>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Calibri" w:eastAsia="Times New Roman" w:hAnsi="Calibri" w:cs="Calibri"/>
                <w:color w:val="000000"/>
                <w:lang w:eastAsia="hr-HR"/>
              </w:rPr>
            </w:pPr>
            <w:r w:rsidRPr="00131E6D">
              <w:rPr>
                <w:rFonts w:ascii="Calibri" w:eastAsia="Times New Roman" w:hAnsi="Calibri" w:cs="Calibri"/>
                <w:color w:val="000000"/>
                <w:lang w:eastAsia="hr-HR"/>
              </w:rPr>
              <w:t> </w:t>
            </w:r>
          </w:p>
        </w:tc>
        <w:tc>
          <w:tcPr>
            <w:tcW w:w="2536" w:type="pct"/>
            <w:tcBorders>
              <w:top w:val="single" w:sz="4" w:space="0" w:color="auto"/>
              <w:left w:val="nil"/>
              <w:bottom w:val="nil"/>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Održavanje sakralnih objekata</w:t>
            </w:r>
          </w:p>
        </w:tc>
        <w:tc>
          <w:tcPr>
            <w:tcW w:w="540" w:type="pct"/>
            <w:gridSpan w:val="2"/>
            <w:tcBorders>
              <w:top w:val="single" w:sz="4" w:space="0" w:color="auto"/>
              <w:left w:val="nil"/>
              <w:bottom w:val="nil"/>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33.920,00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000000" w:fill="FFFFFF"/>
            <w:noWrap/>
            <w:vAlign w:val="center"/>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33.920,00</w:t>
            </w:r>
          </w:p>
        </w:tc>
      </w:tr>
      <w:tr w:rsidR="00131E6D" w:rsidRPr="00131E6D" w:rsidTr="005143A1">
        <w:trPr>
          <w:trHeight w:val="330"/>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double" w:sz="6" w:space="0" w:color="auto"/>
              <w:left w:val="nil"/>
              <w:bottom w:val="double" w:sz="6" w:space="0" w:color="auto"/>
              <w:right w:val="single" w:sz="4" w:space="0" w:color="000000"/>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UKUPNO PRIORITET 1.4.</w:t>
            </w:r>
          </w:p>
        </w:tc>
        <w:tc>
          <w:tcPr>
            <w:tcW w:w="540" w:type="pct"/>
            <w:gridSpan w:val="2"/>
            <w:tcBorders>
              <w:top w:val="double" w:sz="6" w:space="0" w:color="auto"/>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3.072.386,00</w:t>
            </w:r>
          </w:p>
        </w:tc>
        <w:tc>
          <w:tcPr>
            <w:tcW w:w="460" w:type="pct"/>
            <w:gridSpan w:val="2"/>
            <w:tcBorders>
              <w:top w:val="double" w:sz="6" w:space="0" w:color="auto"/>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-1.249.918,00</w:t>
            </w:r>
          </w:p>
        </w:tc>
        <w:tc>
          <w:tcPr>
            <w:tcW w:w="437" w:type="pct"/>
            <w:gridSpan w:val="2"/>
            <w:tcBorders>
              <w:top w:val="double" w:sz="6" w:space="0" w:color="auto"/>
              <w:left w:val="nil"/>
              <w:bottom w:val="double" w:sz="6" w:space="0" w:color="auto"/>
              <w:right w:val="single" w:sz="4" w:space="0" w:color="auto"/>
            </w:tcBorders>
            <w:shd w:val="clear" w:color="000000" w:fill="FFFFF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1.822.468,00</w:t>
            </w:r>
          </w:p>
        </w:tc>
      </w:tr>
      <w:tr w:rsidR="00131E6D" w:rsidRPr="00131E6D" w:rsidTr="005143A1">
        <w:trPr>
          <w:trHeight w:val="345"/>
        </w:trPr>
        <w:tc>
          <w:tcPr>
            <w:tcW w:w="303" w:type="pct"/>
            <w:vMerge/>
            <w:tcBorders>
              <w:top w:val="double" w:sz="6" w:space="0" w:color="auto"/>
              <w:left w:val="double" w:sz="6" w:space="0" w:color="auto"/>
              <w:bottom w:val="double" w:sz="6" w:space="0" w:color="000000"/>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nil"/>
              <w:left w:val="nil"/>
              <w:bottom w:val="single" w:sz="4" w:space="0" w:color="auto"/>
              <w:right w:val="single" w:sz="4" w:space="0" w:color="000000"/>
            </w:tcBorders>
            <w:shd w:val="clear" w:color="000000" w:fill="538DD5"/>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UKUPNO STRATEŠKI CILJ 1.</w:t>
            </w:r>
          </w:p>
        </w:tc>
        <w:tc>
          <w:tcPr>
            <w:tcW w:w="540" w:type="pct"/>
            <w:gridSpan w:val="2"/>
            <w:tcBorders>
              <w:top w:val="single" w:sz="4" w:space="0" w:color="auto"/>
              <w:left w:val="nil"/>
              <w:bottom w:val="single" w:sz="4" w:space="0" w:color="auto"/>
              <w:right w:val="single" w:sz="4" w:space="0" w:color="auto"/>
            </w:tcBorders>
            <w:shd w:val="clear" w:color="000000" w:fill="538DD5"/>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5.288.618,00</w:t>
            </w:r>
          </w:p>
        </w:tc>
        <w:tc>
          <w:tcPr>
            <w:tcW w:w="460" w:type="pct"/>
            <w:gridSpan w:val="2"/>
            <w:tcBorders>
              <w:top w:val="single" w:sz="4" w:space="0" w:color="auto"/>
              <w:left w:val="nil"/>
              <w:bottom w:val="single" w:sz="4" w:space="0" w:color="auto"/>
              <w:right w:val="single" w:sz="4" w:space="0" w:color="auto"/>
            </w:tcBorders>
            <w:shd w:val="clear" w:color="000000" w:fill="538DD5"/>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-1.248.697,00</w:t>
            </w:r>
          </w:p>
        </w:tc>
        <w:tc>
          <w:tcPr>
            <w:tcW w:w="437" w:type="pct"/>
            <w:gridSpan w:val="2"/>
            <w:tcBorders>
              <w:top w:val="single" w:sz="4" w:space="0" w:color="auto"/>
              <w:left w:val="nil"/>
              <w:bottom w:val="single" w:sz="4" w:space="0" w:color="auto"/>
              <w:right w:val="single" w:sz="4" w:space="0" w:color="auto"/>
            </w:tcBorders>
            <w:shd w:val="clear" w:color="000000" w:fill="538DD5"/>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4.039.921,00</w:t>
            </w:r>
          </w:p>
        </w:tc>
      </w:tr>
      <w:tr w:rsidR="00131E6D" w:rsidRPr="00131E6D" w:rsidTr="005143A1">
        <w:trPr>
          <w:trHeight w:val="315"/>
        </w:trPr>
        <w:tc>
          <w:tcPr>
            <w:tcW w:w="303" w:type="pct"/>
            <w:vMerge w:val="restart"/>
            <w:tcBorders>
              <w:top w:val="nil"/>
              <w:left w:val="double" w:sz="6" w:space="0" w:color="auto"/>
              <w:bottom w:val="nil"/>
              <w:right w:val="double" w:sz="6" w:space="0" w:color="auto"/>
            </w:tcBorders>
            <w:shd w:val="clear" w:color="000000" w:fill="538DD5"/>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lastRenderedPageBreak/>
              <w:t>2. DOPRINIJETI KONKURENTNOSTI I RAZVOJU LOKALNOG GOSPODARSTVA</w:t>
            </w:r>
          </w:p>
        </w:tc>
        <w:tc>
          <w:tcPr>
            <w:tcW w:w="485" w:type="pct"/>
            <w:vMerge w:val="restart"/>
            <w:tcBorders>
              <w:top w:val="nil"/>
              <w:left w:val="double" w:sz="6" w:space="0" w:color="auto"/>
              <w:bottom w:val="nil"/>
              <w:right w:val="single" w:sz="4" w:space="0" w:color="auto"/>
            </w:tcBorders>
            <w:shd w:val="clear" w:color="auto" w:fill="auto"/>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2.1. Razvoj konkurentne poljoprivrede</w:t>
            </w:r>
          </w:p>
        </w:tc>
        <w:tc>
          <w:tcPr>
            <w:tcW w:w="238"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2.1.1.</w:t>
            </w:r>
          </w:p>
        </w:tc>
        <w:tc>
          <w:tcPr>
            <w:tcW w:w="2536" w:type="pct"/>
            <w:tcBorders>
              <w:top w:val="nil"/>
              <w:left w:val="nil"/>
              <w:bottom w:val="single" w:sz="4" w:space="0" w:color="auto"/>
              <w:right w:val="single" w:sz="4" w:space="0" w:color="auto"/>
            </w:tcBorders>
            <w:shd w:val="clear" w:color="000000" w:fill="BFBFBF"/>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Poticanje udruživanja poljoprivrednih gospodarstava</w:t>
            </w:r>
          </w:p>
        </w:tc>
        <w:tc>
          <w:tcPr>
            <w:tcW w:w="54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20.240,00</w:t>
            </w:r>
          </w:p>
        </w:tc>
        <w:tc>
          <w:tcPr>
            <w:tcW w:w="46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0,00</w:t>
            </w:r>
          </w:p>
        </w:tc>
        <w:tc>
          <w:tcPr>
            <w:tcW w:w="437"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20.240,00</w:t>
            </w:r>
          </w:p>
        </w:tc>
      </w:tr>
      <w:tr w:rsidR="00131E6D" w:rsidRPr="00131E6D" w:rsidTr="005143A1">
        <w:trPr>
          <w:trHeight w:val="405"/>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nil"/>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Financiranje LAG-a Zapadna Slavonija</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20.240,00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20.240,00</w:t>
            </w:r>
          </w:p>
        </w:tc>
      </w:tr>
      <w:tr w:rsidR="00131E6D" w:rsidRPr="00131E6D" w:rsidTr="005143A1">
        <w:trPr>
          <w:trHeight w:val="300"/>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double" w:sz="6" w:space="0" w:color="auto"/>
              <w:left w:val="nil"/>
              <w:bottom w:val="double" w:sz="6" w:space="0" w:color="auto"/>
              <w:right w:val="single" w:sz="4" w:space="0" w:color="000000"/>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UKUPNO PRIORITET 2.1.</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20.240,00</w:t>
            </w:r>
          </w:p>
        </w:tc>
        <w:tc>
          <w:tcPr>
            <w:tcW w:w="46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0,00</w:t>
            </w:r>
          </w:p>
        </w:tc>
        <w:tc>
          <w:tcPr>
            <w:tcW w:w="437"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20.240,00</w:t>
            </w:r>
          </w:p>
        </w:tc>
      </w:tr>
      <w:tr w:rsidR="00131E6D" w:rsidRPr="00131E6D" w:rsidTr="005143A1">
        <w:trPr>
          <w:trHeight w:val="1290"/>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val="restart"/>
            <w:tcBorders>
              <w:top w:val="nil"/>
              <w:left w:val="double" w:sz="6" w:space="0" w:color="auto"/>
              <w:bottom w:val="double" w:sz="6" w:space="0" w:color="000000"/>
              <w:right w:val="single" w:sz="4" w:space="0" w:color="auto"/>
            </w:tcBorders>
            <w:shd w:val="clear" w:color="auto" w:fill="auto"/>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2.2. Podrška rastu i razvoju malog i srednjeg poduzetništva</w:t>
            </w:r>
          </w:p>
        </w:tc>
        <w:tc>
          <w:tcPr>
            <w:tcW w:w="238"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2.2.1.</w:t>
            </w:r>
          </w:p>
        </w:tc>
        <w:tc>
          <w:tcPr>
            <w:tcW w:w="2536" w:type="pct"/>
            <w:tcBorders>
              <w:top w:val="nil"/>
              <w:left w:val="nil"/>
              <w:bottom w:val="single" w:sz="4" w:space="0" w:color="auto"/>
              <w:right w:val="single" w:sz="4" w:space="0" w:color="auto"/>
            </w:tcBorders>
            <w:shd w:val="clear" w:color="000000" w:fill="BFBFBF"/>
            <w:vAlign w:val="center"/>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Potpore razvoju malog i srednjeg poduzetništva i poticanje ulaganja na području općine</w:t>
            </w:r>
          </w:p>
        </w:tc>
        <w:tc>
          <w:tcPr>
            <w:tcW w:w="54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500.000,00</w:t>
            </w:r>
          </w:p>
        </w:tc>
        <w:tc>
          <w:tcPr>
            <w:tcW w:w="46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-500.000,00</w:t>
            </w:r>
          </w:p>
        </w:tc>
        <w:tc>
          <w:tcPr>
            <w:tcW w:w="437"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0,00</w:t>
            </w:r>
          </w:p>
        </w:tc>
      </w:tr>
      <w:tr w:rsidR="00131E6D" w:rsidRPr="00131E6D" w:rsidTr="005143A1">
        <w:trPr>
          <w:trHeight w:val="360"/>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000000" w:fill="FFFFF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2536" w:type="pct"/>
            <w:tcBorders>
              <w:top w:val="nil"/>
              <w:left w:val="nil"/>
              <w:bottom w:val="nil"/>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xml:space="preserve">Subvencije obrtnicima i trgovačkim društvima </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80.000,00</w:t>
            </w:r>
          </w:p>
        </w:tc>
        <w:tc>
          <w:tcPr>
            <w:tcW w:w="460" w:type="pct"/>
            <w:gridSpan w:val="2"/>
            <w:tcBorders>
              <w:top w:val="nil"/>
              <w:left w:val="nil"/>
              <w:bottom w:val="nil"/>
              <w:right w:val="single" w:sz="4" w:space="0" w:color="auto"/>
            </w:tcBorders>
            <w:shd w:val="clear" w:color="000000" w:fill="FFFFFF"/>
            <w:noWrap/>
            <w:vAlign w:val="center"/>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w:t>
            </w:r>
          </w:p>
        </w:tc>
        <w:tc>
          <w:tcPr>
            <w:tcW w:w="437"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75.000,00</w:t>
            </w:r>
          </w:p>
        </w:tc>
      </w:tr>
      <w:tr w:rsidR="00131E6D" w:rsidRPr="00131E6D" w:rsidTr="005143A1">
        <w:trPr>
          <w:trHeight w:val="345"/>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single" w:sz="4" w:space="0" w:color="auto"/>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Izmještanje dalekovoda u Poduzetničkoj zoni Brezine</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500.000,00</w:t>
            </w:r>
          </w:p>
        </w:tc>
        <w:tc>
          <w:tcPr>
            <w:tcW w:w="460" w:type="pct"/>
            <w:gridSpan w:val="2"/>
            <w:tcBorders>
              <w:top w:val="single" w:sz="4" w:space="0" w:color="auto"/>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-500.000,00</w:t>
            </w:r>
          </w:p>
        </w:tc>
        <w:tc>
          <w:tcPr>
            <w:tcW w:w="437" w:type="pct"/>
            <w:gridSpan w:val="2"/>
            <w:tcBorders>
              <w:top w:val="single" w:sz="4" w:space="0" w:color="auto"/>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r>
      <w:tr w:rsidR="00131E6D" w:rsidRPr="00131E6D" w:rsidTr="005143A1">
        <w:trPr>
          <w:trHeight w:val="390"/>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double" w:sz="6" w:space="0" w:color="auto"/>
              <w:left w:val="nil"/>
              <w:bottom w:val="double" w:sz="6" w:space="0" w:color="auto"/>
              <w:right w:val="single" w:sz="4" w:space="0" w:color="000000"/>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UKUPNO PRIORITET 2.2.</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500.000,00</w:t>
            </w:r>
          </w:p>
        </w:tc>
        <w:tc>
          <w:tcPr>
            <w:tcW w:w="46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-500.000,00</w:t>
            </w:r>
          </w:p>
        </w:tc>
        <w:tc>
          <w:tcPr>
            <w:tcW w:w="437"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0,00</w:t>
            </w:r>
          </w:p>
        </w:tc>
      </w:tr>
      <w:tr w:rsidR="00131E6D" w:rsidRPr="00131E6D" w:rsidTr="005143A1">
        <w:trPr>
          <w:trHeight w:val="510"/>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val="restart"/>
            <w:tcBorders>
              <w:top w:val="nil"/>
              <w:left w:val="double" w:sz="6" w:space="0" w:color="auto"/>
              <w:bottom w:val="double" w:sz="6" w:space="0" w:color="000000"/>
              <w:right w:val="single" w:sz="4" w:space="0" w:color="auto"/>
            </w:tcBorders>
            <w:shd w:val="clear" w:color="auto" w:fill="auto"/>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2.3. Razvoj turizma</w:t>
            </w:r>
          </w:p>
        </w:tc>
        <w:tc>
          <w:tcPr>
            <w:tcW w:w="238"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2.3.2.</w:t>
            </w:r>
          </w:p>
        </w:tc>
        <w:tc>
          <w:tcPr>
            <w:tcW w:w="2536"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Razvoj i promocija turističkih potencijala općine</w:t>
            </w:r>
          </w:p>
        </w:tc>
        <w:tc>
          <w:tcPr>
            <w:tcW w:w="54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50.000,00</w:t>
            </w:r>
          </w:p>
        </w:tc>
        <w:tc>
          <w:tcPr>
            <w:tcW w:w="46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0,00</w:t>
            </w:r>
          </w:p>
        </w:tc>
        <w:tc>
          <w:tcPr>
            <w:tcW w:w="437"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50.000,00</w:t>
            </w:r>
          </w:p>
        </w:tc>
      </w:tr>
      <w:tr w:rsidR="00131E6D" w:rsidRPr="00131E6D" w:rsidTr="005143A1">
        <w:trPr>
          <w:trHeight w:val="405"/>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double" w:sz="6" w:space="0" w:color="auto"/>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Radovi na arheološkom nalazištu, utvrda Bedem</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50.000,00</w:t>
            </w:r>
          </w:p>
        </w:tc>
        <w:tc>
          <w:tcPr>
            <w:tcW w:w="46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50.000,00</w:t>
            </w:r>
          </w:p>
        </w:tc>
      </w:tr>
      <w:tr w:rsidR="00131E6D" w:rsidRPr="00131E6D" w:rsidTr="005143A1">
        <w:trPr>
          <w:trHeight w:val="330"/>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double" w:sz="6" w:space="0" w:color="auto"/>
              <w:left w:val="nil"/>
              <w:bottom w:val="double" w:sz="6" w:space="0" w:color="auto"/>
              <w:right w:val="single" w:sz="4" w:space="0" w:color="000000"/>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UKUPNO PRIORITET 2.3.</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50.000,00</w:t>
            </w:r>
          </w:p>
        </w:tc>
        <w:tc>
          <w:tcPr>
            <w:tcW w:w="46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0,00</w:t>
            </w:r>
          </w:p>
        </w:tc>
        <w:tc>
          <w:tcPr>
            <w:tcW w:w="437"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50.000,00</w:t>
            </w:r>
          </w:p>
        </w:tc>
      </w:tr>
      <w:tr w:rsidR="00131E6D" w:rsidRPr="00131E6D" w:rsidTr="005143A1">
        <w:trPr>
          <w:trHeight w:val="375"/>
        </w:trPr>
        <w:tc>
          <w:tcPr>
            <w:tcW w:w="303" w:type="pct"/>
            <w:vMerge/>
            <w:tcBorders>
              <w:top w:val="nil"/>
              <w:left w:val="double" w:sz="6" w:space="0" w:color="auto"/>
              <w:bottom w:val="nil"/>
              <w:right w:val="double" w:sz="6"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nil"/>
              <w:left w:val="nil"/>
              <w:bottom w:val="single" w:sz="4" w:space="0" w:color="auto"/>
              <w:right w:val="single" w:sz="4" w:space="0" w:color="000000"/>
            </w:tcBorders>
            <w:shd w:val="clear" w:color="000000" w:fill="538DD5"/>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UKUPNO STRATEŠKI CILJ 2.</w:t>
            </w:r>
          </w:p>
        </w:tc>
        <w:tc>
          <w:tcPr>
            <w:tcW w:w="540" w:type="pct"/>
            <w:gridSpan w:val="2"/>
            <w:tcBorders>
              <w:top w:val="single" w:sz="4" w:space="0" w:color="auto"/>
              <w:left w:val="nil"/>
              <w:bottom w:val="single" w:sz="4" w:space="0" w:color="auto"/>
              <w:right w:val="single" w:sz="4" w:space="0" w:color="auto"/>
            </w:tcBorders>
            <w:shd w:val="clear" w:color="000000" w:fill="538DD5"/>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570.240,00</w:t>
            </w:r>
          </w:p>
        </w:tc>
        <w:tc>
          <w:tcPr>
            <w:tcW w:w="460" w:type="pct"/>
            <w:gridSpan w:val="2"/>
            <w:tcBorders>
              <w:top w:val="single" w:sz="4" w:space="0" w:color="auto"/>
              <w:left w:val="nil"/>
              <w:bottom w:val="single" w:sz="4" w:space="0" w:color="auto"/>
              <w:right w:val="single" w:sz="4" w:space="0" w:color="auto"/>
            </w:tcBorders>
            <w:shd w:val="clear" w:color="000000" w:fill="538DD5"/>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-500.000,00</w:t>
            </w:r>
          </w:p>
        </w:tc>
        <w:tc>
          <w:tcPr>
            <w:tcW w:w="437" w:type="pct"/>
            <w:gridSpan w:val="2"/>
            <w:tcBorders>
              <w:top w:val="single" w:sz="4" w:space="0" w:color="auto"/>
              <w:left w:val="nil"/>
              <w:bottom w:val="single" w:sz="4" w:space="0" w:color="auto"/>
              <w:right w:val="single" w:sz="4" w:space="0" w:color="auto"/>
            </w:tcBorders>
            <w:shd w:val="clear" w:color="000000" w:fill="538DD5"/>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70.240,00</w:t>
            </w:r>
          </w:p>
        </w:tc>
      </w:tr>
      <w:tr w:rsidR="00131E6D" w:rsidRPr="00131E6D" w:rsidTr="005143A1">
        <w:trPr>
          <w:trHeight w:val="435"/>
        </w:trPr>
        <w:tc>
          <w:tcPr>
            <w:tcW w:w="303" w:type="pct"/>
            <w:vMerge w:val="restart"/>
            <w:tcBorders>
              <w:top w:val="single" w:sz="4" w:space="0" w:color="auto"/>
              <w:left w:val="single" w:sz="4" w:space="0" w:color="auto"/>
              <w:bottom w:val="single" w:sz="4" w:space="0" w:color="auto"/>
              <w:right w:val="single" w:sz="4" w:space="0" w:color="auto"/>
            </w:tcBorders>
            <w:shd w:val="clear" w:color="000000" w:fill="538DD5"/>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3. RAZVIJATI CIVILNO DRUŠTVO I UNAPRIJEDITI POLOŽAJ SOCIJALNO OSJETLJIVIH SKUPINA</w:t>
            </w:r>
          </w:p>
        </w:tc>
        <w:tc>
          <w:tcPr>
            <w:tcW w:w="485" w:type="pct"/>
            <w:vMerge w:val="restart"/>
            <w:tcBorders>
              <w:top w:val="nil"/>
              <w:left w:val="nil"/>
              <w:bottom w:val="double" w:sz="6" w:space="0" w:color="000000"/>
              <w:right w:val="single" w:sz="4" w:space="0" w:color="auto"/>
            </w:tcBorders>
            <w:shd w:val="clear" w:color="auto" w:fill="auto"/>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4"/>
                <w:szCs w:val="24"/>
                <w:lang w:eastAsia="hr-HR"/>
              </w:rPr>
            </w:pPr>
            <w:r w:rsidRPr="00131E6D">
              <w:rPr>
                <w:rFonts w:ascii="Times New Roman" w:eastAsia="Times New Roman" w:hAnsi="Times New Roman" w:cs="Times New Roman"/>
                <w:b/>
                <w:bCs/>
                <w:color w:val="000000"/>
                <w:sz w:val="24"/>
                <w:szCs w:val="24"/>
                <w:lang w:eastAsia="hr-HR"/>
              </w:rPr>
              <w:t>3.1. Jačanje kapaciteta organizacija civilnog društva</w:t>
            </w:r>
          </w:p>
        </w:tc>
        <w:tc>
          <w:tcPr>
            <w:tcW w:w="238"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3.1.1.</w:t>
            </w:r>
          </w:p>
        </w:tc>
        <w:tc>
          <w:tcPr>
            <w:tcW w:w="2536" w:type="pct"/>
            <w:tcBorders>
              <w:top w:val="nil"/>
              <w:left w:val="nil"/>
              <w:bottom w:val="single" w:sz="4" w:space="0" w:color="auto"/>
              <w:right w:val="single" w:sz="4" w:space="0" w:color="auto"/>
            </w:tcBorders>
            <w:shd w:val="clear" w:color="000000" w:fill="BFBFBF"/>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Financijske, tehničke i ost.potpore osnivanju i djelovanju lokalnih organ.civ.društva (OCD)</w:t>
            </w:r>
          </w:p>
        </w:tc>
        <w:tc>
          <w:tcPr>
            <w:tcW w:w="54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127.000,00</w:t>
            </w:r>
          </w:p>
        </w:tc>
        <w:tc>
          <w:tcPr>
            <w:tcW w:w="46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-35.000,00</w:t>
            </w:r>
          </w:p>
        </w:tc>
        <w:tc>
          <w:tcPr>
            <w:tcW w:w="437"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92.000,00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Potpore OCD-u u području sporta</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95.000,00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-5.000,00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90.000,00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Potpore OCD-u u području kulture</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30.000,00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-30.000,00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Sponzorstva sportskih i kulturnih događaja koje organiziraju OCD</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2.000,00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3.1.2.</w:t>
            </w:r>
          </w:p>
        </w:tc>
        <w:tc>
          <w:tcPr>
            <w:tcW w:w="2536" w:type="pct"/>
            <w:tcBorders>
              <w:top w:val="nil"/>
              <w:left w:val="nil"/>
              <w:bottom w:val="single" w:sz="4" w:space="0" w:color="auto"/>
              <w:right w:val="single" w:sz="4" w:space="0" w:color="auto"/>
            </w:tcBorders>
            <w:shd w:val="clear" w:color="000000" w:fill="BFBFBF"/>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Potpora OCD-ima u planiranju, prijavi i provedbi projekata</w:t>
            </w:r>
          </w:p>
        </w:tc>
        <w:tc>
          <w:tcPr>
            <w:tcW w:w="54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21.000,00</w:t>
            </w:r>
          </w:p>
        </w:tc>
        <w:tc>
          <w:tcPr>
            <w:tcW w:w="46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0,00</w:t>
            </w:r>
          </w:p>
        </w:tc>
        <w:tc>
          <w:tcPr>
            <w:tcW w:w="437"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21.000,00</w:t>
            </w:r>
          </w:p>
        </w:tc>
      </w:tr>
      <w:tr w:rsidR="00131E6D" w:rsidRPr="00131E6D" w:rsidTr="005143A1">
        <w:trPr>
          <w:trHeight w:val="315"/>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Rad djelatnika općinske uprave</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21.000,00</w:t>
            </w:r>
          </w:p>
        </w:tc>
        <w:tc>
          <w:tcPr>
            <w:tcW w:w="46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21.000,00</w:t>
            </w:r>
          </w:p>
        </w:tc>
      </w:tr>
      <w:tr w:rsidR="00131E6D" w:rsidRPr="00131E6D" w:rsidTr="005143A1">
        <w:trPr>
          <w:trHeight w:val="33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double" w:sz="6" w:space="0" w:color="auto"/>
              <w:left w:val="nil"/>
              <w:bottom w:val="double" w:sz="6" w:space="0" w:color="auto"/>
              <w:right w:val="single" w:sz="4" w:space="0" w:color="000000"/>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UKUPNO PRIORITET 3.1.</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148.000,00</w:t>
            </w:r>
          </w:p>
        </w:tc>
        <w:tc>
          <w:tcPr>
            <w:tcW w:w="46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-35.000,00</w:t>
            </w:r>
          </w:p>
        </w:tc>
        <w:tc>
          <w:tcPr>
            <w:tcW w:w="437"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113.000,00</w:t>
            </w:r>
          </w:p>
        </w:tc>
      </w:tr>
      <w:tr w:rsidR="00131E6D" w:rsidRPr="00131E6D" w:rsidTr="005143A1">
        <w:trPr>
          <w:trHeight w:val="315"/>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val="restart"/>
            <w:tcBorders>
              <w:top w:val="nil"/>
              <w:left w:val="nil"/>
              <w:bottom w:val="double" w:sz="6" w:space="0" w:color="000000"/>
              <w:right w:val="single" w:sz="4" w:space="0" w:color="auto"/>
            </w:tcBorders>
            <w:shd w:val="clear" w:color="auto" w:fill="auto"/>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4"/>
                <w:szCs w:val="24"/>
                <w:lang w:eastAsia="hr-HR"/>
              </w:rPr>
            </w:pPr>
            <w:r w:rsidRPr="00131E6D">
              <w:rPr>
                <w:rFonts w:ascii="Times New Roman" w:eastAsia="Times New Roman" w:hAnsi="Times New Roman" w:cs="Times New Roman"/>
                <w:b/>
                <w:bCs/>
                <w:color w:val="000000"/>
                <w:sz w:val="24"/>
                <w:szCs w:val="24"/>
                <w:lang w:eastAsia="hr-HR"/>
              </w:rPr>
              <w:t>3.2. Potpora ranjivim društvenim skupinama</w:t>
            </w:r>
          </w:p>
        </w:tc>
        <w:tc>
          <w:tcPr>
            <w:tcW w:w="238" w:type="pct"/>
            <w:tcBorders>
              <w:top w:val="single" w:sz="4" w:space="0" w:color="auto"/>
              <w:left w:val="nil"/>
              <w:bottom w:val="single" w:sz="4" w:space="0" w:color="auto"/>
              <w:right w:val="single" w:sz="4" w:space="0" w:color="auto"/>
            </w:tcBorders>
            <w:shd w:val="clear" w:color="000000" w:fill="BFBFB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3.2.1.</w:t>
            </w:r>
          </w:p>
        </w:tc>
        <w:tc>
          <w:tcPr>
            <w:tcW w:w="2536" w:type="pct"/>
            <w:tcBorders>
              <w:top w:val="single" w:sz="4" w:space="0" w:color="auto"/>
              <w:left w:val="nil"/>
              <w:bottom w:val="single" w:sz="4" w:space="0" w:color="auto"/>
              <w:right w:val="single" w:sz="4" w:space="0" w:color="auto"/>
            </w:tcBorders>
            <w:shd w:val="clear" w:color="000000" w:fill="BFBFB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Programi potpore za starije i nemoćne</w:t>
            </w:r>
          </w:p>
        </w:tc>
        <w:tc>
          <w:tcPr>
            <w:tcW w:w="540" w:type="pct"/>
            <w:gridSpan w:val="2"/>
            <w:tcBorders>
              <w:top w:val="single" w:sz="4" w:space="0" w:color="auto"/>
              <w:left w:val="nil"/>
              <w:bottom w:val="single" w:sz="4" w:space="0" w:color="auto"/>
              <w:right w:val="single" w:sz="4" w:space="0" w:color="auto"/>
            </w:tcBorders>
            <w:shd w:val="clear" w:color="000000" w:fill="BFBFB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9.000,00</w:t>
            </w:r>
          </w:p>
        </w:tc>
        <w:tc>
          <w:tcPr>
            <w:tcW w:w="460" w:type="pct"/>
            <w:gridSpan w:val="2"/>
            <w:tcBorders>
              <w:top w:val="single" w:sz="4" w:space="0" w:color="auto"/>
              <w:left w:val="nil"/>
              <w:bottom w:val="single" w:sz="4" w:space="0" w:color="auto"/>
              <w:right w:val="single" w:sz="4" w:space="0" w:color="auto"/>
            </w:tcBorders>
            <w:shd w:val="clear" w:color="000000" w:fill="BFBFB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0,00</w:t>
            </w:r>
          </w:p>
        </w:tc>
        <w:tc>
          <w:tcPr>
            <w:tcW w:w="437" w:type="pct"/>
            <w:gridSpan w:val="2"/>
            <w:tcBorders>
              <w:top w:val="single" w:sz="4" w:space="0" w:color="auto"/>
              <w:left w:val="nil"/>
              <w:bottom w:val="single" w:sz="4" w:space="0" w:color="auto"/>
              <w:right w:val="single" w:sz="4" w:space="0" w:color="auto"/>
            </w:tcBorders>
            <w:shd w:val="clear" w:color="000000" w:fill="BFBFBF"/>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9.000,00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Potpore udrugi umirovljenika</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9.000,00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9.000,00</w:t>
            </w:r>
          </w:p>
        </w:tc>
      </w:tr>
      <w:tr w:rsidR="00131E6D" w:rsidRPr="00131E6D" w:rsidTr="005143A1">
        <w:trPr>
          <w:trHeight w:val="57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3.2.2.</w:t>
            </w:r>
          </w:p>
        </w:tc>
        <w:tc>
          <w:tcPr>
            <w:tcW w:w="2536" w:type="pct"/>
            <w:tcBorders>
              <w:top w:val="nil"/>
              <w:left w:val="nil"/>
              <w:bottom w:val="single" w:sz="4" w:space="0" w:color="auto"/>
              <w:right w:val="single" w:sz="4" w:space="0" w:color="auto"/>
            </w:tcBorders>
            <w:shd w:val="clear" w:color="000000" w:fill="BFBFBF"/>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Suradnja s nadležnim institucijama pri provedbi programa i projekata za nezaposlene osobe i ost.ranjive skupine</w:t>
            </w:r>
          </w:p>
        </w:tc>
        <w:tc>
          <w:tcPr>
            <w:tcW w:w="54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164.621,00</w:t>
            </w:r>
          </w:p>
        </w:tc>
        <w:tc>
          <w:tcPr>
            <w:tcW w:w="46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-297,00</w:t>
            </w:r>
          </w:p>
        </w:tc>
        <w:tc>
          <w:tcPr>
            <w:tcW w:w="437"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164.324,00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Provođenje programa javnih radova</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164.621,00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-297,00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164.324,00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3.2.3.</w:t>
            </w:r>
          </w:p>
        </w:tc>
        <w:tc>
          <w:tcPr>
            <w:tcW w:w="2536"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Programi potpore za hrvatske branitelje</w:t>
            </w:r>
          </w:p>
        </w:tc>
        <w:tc>
          <w:tcPr>
            <w:tcW w:w="54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21.500,00</w:t>
            </w:r>
          </w:p>
        </w:tc>
        <w:tc>
          <w:tcPr>
            <w:tcW w:w="46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68,00</w:t>
            </w:r>
          </w:p>
        </w:tc>
        <w:tc>
          <w:tcPr>
            <w:tcW w:w="437"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21.568,00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Potpore udrugi UDVDR G.Bogićevci</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19.000,00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68,00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19.068,00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Potpore ostalih braniteljskih manifestacija</w:t>
            </w:r>
          </w:p>
        </w:tc>
        <w:tc>
          <w:tcPr>
            <w:tcW w:w="54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2.500,00</w:t>
            </w:r>
          </w:p>
        </w:tc>
        <w:tc>
          <w:tcPr>
            <w:tcW w:w="460"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0,00</w:t>
            </w:r>
          </w:p>
        </w:tc>
        <w:tc>
          <w:tcPr>
            <w:tcW w:w="437" w:type="pct"/>
            <w:gridSpan w:val="2"/>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2.500,00</w:t>
            </w:r>
          </w:p>
        </w:tc>
      </w:tr>
      <w:tr w:rsidR="00131E6D" w:rsidRPr="00131E6D" w:rsidTr="005143A1">
        <w:trPr>
          <w:trHeight w:val="30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3.2.4.</w:t>
            </w:r>
          </w:p>
        </w:tc>
        <w:tc>
          <w:tcPr>
            <w:tcW w:w="2536" w:type="pct"/>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Programi potpore za ostale socijalne kategorije</w:t>
            </w:r>
          </w:p>
        </w:tc>
        <w:tc>
          <w:tcPr>
            <w:tcW w:w="54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288.062,00</w:t>
            </w:r>
          </w:p>
        </w:tc>
        <w:tc>
          <w:tcPr>
            <w:tcW w:w="460"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-9.500,00</w:t>
            </w:r>
          </w:p>
        </w:tc>
        <w:tc>
          <w:tcPr>
            <w:tcW w:w="437" w:type="pct"/>
            <w:gridSpan w:val="2"/>
            <w:tcBorders>
              <w:top w:val="nil"/>
              <w:left w:val="nil"/>
              <w:bottom w:val="single" w:sz="4" w:space="0" w:color="auto"/>
              <w:right w:val="single" w:sz="4" w:space="0" w:color="auto"/>
            </w:tcBorders>
            <w:shd w:val="clear" w:color="000000" w:fill="BFBFBF"/>
            <w:noWrap/>
            <w:vAlign w:val="center"/>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278.562,00</w:t>
            </w:r>
          </w:p>
        </w:tc>
      </w:tr>
      <w:tr w:rsidR="00131E6D" w:rsidRPr="00131E6D" w:rsidTr="005143A1">
        <w:trPr>
          <w:trHeight w:val="315"/>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485" w:type="pct"/>
            <w:vMerge/>
            <w:tcBorders>
              <w:top w:val="nil"/>
              <w:left w:val="nil"/>
              <w:bottom w:val="double" w:sz="6" w:space="0" w:color="000000"/>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4"/>
                <w:szCs w:val="24"/>
                <w:lang w:eastAsia="hr-HR"/>
              </w:rPr>
            </w:pPr>
          </w:p>
        </w:tc>
        <w:tc>
          <w:tcPr>
            <w:tcW w:w="238"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w:t>
            </w:r>
          </w:p>
        </w:tc>
        <w:tc>
          <w:tcPr>
            <w:tcW w:w="2536" w:type="pct"/>
            <w:tcBorders>
              <w:top w:val="nil"/>
              <w:left w:val="nil"/>
              <w:bottom w:val="single" w:sz="4" w:space="0" w:color="auto"/>
              <w:right w:val="single" w:sz="4" w:space="0" w:color="auto"/>
            </w:tcBorders>
            <w:shd w:val="clear" w:color="auto" w:fill="auto"/>
            <w:noWrap/>
            <w:vAlign w:val="bottom"/>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Briga za socijalno ugrožene</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288.062,00</w:t>
            </w:r>
          </w:p>
        </w:tc>
        <w:tc>
          <w:tcPr>
            <w:tcW w:w="46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-9.500,00</w:t>
            </w:r>
          </w:p>
        </w:tc>
        <w:tc>
          <w:tcPr>
            <w:tcW w:w="437"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278.562,00</w:t>
            </w:r>
          </w:p>
        </w:tc>
      </w:tr>
      <w:tr w:rsidR="00131E6D" w:rsidRPr="00131E6D" w:rsidTr="005143A1">
        <w:trPr>
          <w:trHeight w:val="33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double" w:sz="6" w:space="0" w:color="auto"/>
              <w:left w:val="nil"/>
              <w:bottom w:val="double" w:sz="6" w:space="0" w:color="auto"/>
              <w:right w:val="single" w:sz="4" w:space="0" w:color="000000"/>
            </w:tcBorders>
            <w:shd w:val="clear" w:color="auto" w:fill="auto"/>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UKUPNO PRIORITET 3.2.</w:t>
            </w:r>
          </w:p>
        </w:tc>
        <w:tc>
          <w:tcPr>
            <w:tcW w:w="54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483.183,00</w:t>
            </w:r>
          </w:p>
        </w:tc>
        <w:tc>
          <w:tcPr>
            <w:tcW w:w="460"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-9.729,00</w:t>
            </w:r>
          </w:p>
        </w:tc>
        <w:tc>
          <w:tcPr>
            <w:tcW w:w="437" w:type="pct"/>
            <w:gridSpan w:val="2"/>
            <w:tcBorders>
              <w:top w:val="nil"/>
              <w:left w:val="nil"/>
              <w:bottom w:val="double" w:sz="6" w:space="0" w:color="auto"/>
              <w:right w:val="single" w:sz="4" w:space="0" w:color="auto"/>
            </w:tcBorders>
            <w:shd w:val="clear" w:color="auto" w:fill="auto"/>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473.454,00</w:t>
            </w:r>
          </w:p>
        </w:tc>
      </w:tr>
      <w:tr w:rsidR="00131E6D" w:rsidRPr="00131E6D" w:rsidTr="005143A1">
        <w:trPr>
          <w:trHeight w:val="390"/>
        </w:trPr>
        <w:tc>
          <w:tcPr>
            <w:tcW w:w="303" w:type="pct"/>
            <w:vMerge/>
            <w:tcBorders>
              <w:top w:val="single" w:sz="4" w:space="0" w:color="auto"/>
              <w:left w:val="single" w:sz="4" w:space="0" w:color="auto"/>
              <w:bottom w:val="single" w:sz="4" w:space="0" w:color="auto"/>
              <w:right w:val="single" w:sz="4" w:space="0" w:color="auto"/>
            </w:tcBorders>
            <w:vAlign w:val="center"/>
            <w:hideMark/>
          </w:tcPr>
          <w:p w:rsidR="00131E6D" w:rsidRPr="00131E6D" w:rsidRDefault="00131E6D" w:rsidP="00131E6D">
            <w:pPr>
              <w:spacing w:after="0" w:line="240" w:lineRule="auto"/>
              <w:rPr>
                <w:rFonts w:ascii="Times New Roman" w:eastAsia="Times New Roman" w:hAnsi="Times New Roman" w:cs="Times New Roman"/>
                <w:b/>
                <w:bCs/>
                <w:color w:val="000000"/>
                <w:sz w:val="28"/>
                <w:szCs w:val="28"/>
                <w:lang w:eastAsia="hr-HR"/>
              </w:rPr>
            </w:pPr>
          </w:p>
        </w:tc>
        <w:tc>
          <w:tcPr>
            <w:tcW w:w="3259" w:type="pct"/>
            <w:gridSpan w:val="3"/>
            <w:tcBorders>
              <w:top w:val="nil"/>
              <w:left w:val="nil"/>
              <w:bottom w:val="single" w:sz="4" w:space="0" w:color="auto"/>
              <w:right w:val="single" w:sz="4" w:space="0" w:color="000000"/>
            </w:tcBorders>
            <w:shd w:val="clear" w:color="000000" w:fill="538DD5"/>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UKUPNO STRATEŠKI CILJ 3.</w:t>
            </w:r>
          </w:p>
        </w:tc>
        <w:tc>
          <w:tcPr>
            <w:tcW w:w="540" w:type="pct"/>
            <w:gridSpan w:val="2"/>
            <w:tcBorders>
              <w:top w:val="single" w:sz="4" w:space="0" w:color="auto"/>
              <w:left w:val="nil"/>
              <w:bottom w:val="single" w:sz="4" w:space="0" w:color="auto"/>
              <w:right w:val="single" w:sz="4" w:space="0" w:color="auto"/>
            </w:tcBorders>
            <w:shd w:val="clear" w:color="000000" w:fill="538DD5"/>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631.183,00</w:t>
            </w:r>
          </w:p>
        </w:tc>
        <w:tc>
          <w:tcPr>
            <w:tcW w:w="460" w:type="pct"/>
            <w:gridSpan w:val="2"/>
            <w:tcBorders>
              <w:top w:val="single" w:sz="4" w:space="0" w:color="auto"/>
              <w:left w:val="nil"/>
              <w:bottom w:val="single" w:sz="4" w:space="0" w:color="auto"/>
              <w:right w:val="single" w:sz="4" w:space="0" w:color="auto"/>
            </w:tcBorders>
            <w:shd w:val="clear" w:color="000000" w:fill="538DD5"/>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-44.729,00</w:t>
            </w:r>
          </w:p>
        </w:tc>
        <w:tc>
          <w:tcPr>
            <w:tcW w:w="437" w:type="pct"/>
            <w:gridSpan w:val="2"/>
            <w:tcBorders>
              <w:top w:val="single" w:sz="4" w:space="0" w:color="auto"/>
              <w:left w:val="nil"/>
              <w:bottom w:val="single" w:sz="4" w:space="0" w:color="auto"/>
              <w:right w:val="single" w:sz="4" w:space="0" w:color="auto"/>
            </w:tcBorders>
            <w:shd w:val="clear" w:color="000000" w:fill="538DD5"/>
            <w:noWrap/>
            <w:vAlign w:val="bottom"/>
            <w:hideMark/>
          </w:tcPr>
          <w:p w:rsidR="00131E6D" w:rsidRPr="00131E6D" w:rsidRDefault="00131E6D" w:rsidP="00131E6D">
            <w:pPr>
              <w:spacing w:after="0" w:line="240" w:lineRule="auto"/>
              <w:jc w:val="right"/>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586.454,00</w:t>
            </w:r>
          </w:p>
        </w:tc>
      </w:tr>
      <w:tr w:rsidR="00131E6D" w:rsidRPr="00131E6D" w:rsidTr="005143A1">
        <w:trPr>
          <w:trHeight w:val="375"/>
        </w:trPr>
        <w:tc>
          <w:tcPr>
            <w:tcW w:w="303" w:type="pct"/>
            <w:tcBorders>
              <w:top w:val="nil"/>
              <w:left w:val="nil"/>
              <w:bottom w:val="nil"/>
              <w:right w:val="nil"/>
            </w:tcBorders>
            <w:shd w:val="clear" w:color="000000" w:fill="FFFFFF"/>
            <w:textDirection w:val="btLr"/>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 </w:t>
            </w:r>
          </w:p>
        </w:tc>
        <w:tc>
          <w:tcPr>
            <w:tcW w:w="485" w:type="pct"/>
            <w:tcBorders>
              <w:top w:val="nil"/>
              <w:left w:val="nil"/>
              <w:bottom w:val="nil"/>
              <w:right w:val="nil"/>
            </w:tcBorders>
            <w:shd w:val="clear" w:color="000000" w:fill="FFFFFF"/>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 </w:t>
            </w:r>
          </w:p>
        </w:tc>
        <w:tc>
          <w:tcPr>
            <w:tcW w:w="238" w:type="pct"/>
            <w:tcBorders>
              <w:top w:val="nil"/>
              <w:left w:val="nil"/>
              <w:bottom w:val="nil"/>
              <w:right w:val="nil"/>
            </w:tcBorders>
            <w:shd w:val="clear" w:color="000000" w:fill="FFFFFF"/>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 </w:t>
            </w:r>
          </w:p>
        </w:tc>
        <w:tc>
          <w:tcPr>
            <w:tcW w:w="2536" w:type="pct"/>
            <w:tcBorders>
              <w:top w:val="nil"/>
              <w:left w:val="nil"/>
              <w:bottom w:val="nil"/>
              <w:right w:val="nil"/>
            </w:tcBorders>
            <w:shd w:val="clear" w:color="000000" w:fill="FFFFFF"/>
            <w:noWrap/>
            <w:vAlign w:val="bottom"/>
            <w:hideMark/>
          </w:tcPr>
          <w:p w:rsidR="00131E6D" w:rsidRPr="00131E6D" w:rsidRDefault="00131E6D" w:rsidP="00131E6D">
            <w:pPr>
              <w:spacing w:after="0" w:line="240" w:lineRule="auto"/>
              <w:jc w:val="center"/>
              <w:rPr>
                <w:rFonts w:ascii="Times New Roman" w:eastAsia="Times New Roman" w:hAnsi="Times New Roman" w:cs="Times New Roman"/>
                <w:b/>
                <w:bCs/>
                <w:color w:val="000000"/>
                <w:sz w:val="28"/>
                <w:szCs w:val="28"/>
                <w:lang w:eastAsia="hr-HR"/>
              </w:rPr>
            </w:pPr>
            <w:r w:rsidRPr="00131E6D">
              <w:rPr>
                <w:rFonts w:ascii="Times New Roman" w:eastAsia="Times New Roman" w:hAnsi="Times New Roman" w:cs="Times New Roman"/>
                <w:b/>
                <w:bCs/>
                <w:color w:val="000000"/>
                <w:sz w:val="28"/>
                <w:szCs w:val="28"/>
                <w:lang w:eastAsia="hr-HR"/>
              </w:rPr>
              <w:t> </w:t>
            </w:r>
          </w:p>
        </w:tc>
        <w:tc>
          <w:tcPr>
            <w:tcW w:w="540" w:type="pct"/>
            <w:gridSpan w:val="2"/>
            <w:tcBorders>
              <w:top w:val="nil"/>
              <w:left w:val="nil"/>
              <w:bottom w:val="nil"/>
              <w:right w:val="nil"/>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460" w:type="pct"/>
            <w:gridSpan w:val="2"/>
            <w:tcBorders>
              <w:top w:val="nil"/>
              <w:left w:val="nil"/>
              <w:bottom w:val="nil"/>
              <w:right w:val="nil"/>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c>
          <w:tcPr>
            <w:tcW w:w="437" w:type="pct"/>
            <w:gridSpan w:val="2"/>
            <w:tcBorders>
              <w:top w:val="nil"/>
              <w:left w:val="nil"/>
              <w:bottom w:val="nil"/>
              <w:right w:val="nil"/>
            </w:tcBorders>
            <w:shd w:val="clear" w:color="000000" w:fill="FFFFFF"/>
            <w:noWrap/>
            <w:vAlign w:val="bottom"/>
            <w:hideMark/>
          </w:tcPr>
          <w:p w:rsidR="00131E6D" w:rsidRPr="00131E6D" w:rsidRDefault="00131E6D" w:rsidP="00131E6D">
            <w:pPr>
              <w:spacing w:after="0" w:line="240" w:lineRule="auto"/>
              <w:rPr>
                <w:rFonts w:ascii="Times New Roman" w:eastAsia="Times New Roman" w:hAnsi="Times New Roman" w:cs="Times New Roman"/>
                <w:b/>
                <w:bCs/>
                <w:color w:val="000000"/>
                <w:lang w:eastAsia="hr-HR"/>
              </w:rPr>
            </w:pPr>
            <w:r w:rsidRPr="00131E6D">
              <w:rPr>
                <w:rFonts w:ascii="Times New Roman" w:eastAsia="Times New Roman" w:hAnsi="Times New Roman" w:cs="Times New Roman"/>
                <w:b/>
                <w:bCs/>
                <w:color w:val="000000"/>
                <w:lang w:eastAsia="hr-HR"/>
              </w:rPr>
              <w:t> </w:t>
            </w:r>
          </w:p>
        </w:tc>
      </w:tr>
      <w:tr w:rsidR="00131E6D" w:rsidRPr="00131E6D" w:rsidTr="00131E6D">
        <w:trPr>
          <w:trHeight w:val="300"/>
        </w:trPr>
        <w:tc>
          <w:tcPr>
            <w:tcW w:w="5000" w:type="pct"/>
            <w:gridSpan w:val="10"/>
            <w:vMerge w:val="restart"/>
            <w:tcBorders>
              <w:top w:val="nil"/>
              <w:left w:val="nil"/>
              <w:bottom w:val="nil"/>
              <w:right w:val="nil"/>
            </w:tcBorders>
            <w:shd w:val="clear" w:color="auto" w:fill="auto"/>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r w:rsidRPr="00131E6D">
              <w:rPr>
                <w:rFonts w:ascii="Times New Roman" w:eastAsia="Times New Roman" w:hAnsi="Times New Roman" w:cs="Times New Roman"/>
                <w:color w:val="000000"/>
                <w:lang w:eastAsia="hr-HR"/>
              </w:rPr>
              <w:t xml:space="preserve">                                                                                                                      </w:t>
            </w:r>
            <w:r w:rsidRPr="00131E6D">
              <w:rPr>
                <w:rFonts w:ascii="Times New Roman" w:eastAsia="Times New Roman" w:hAnsi="Times New Roman" w:cs="Times New Roman"/>
                <w:b/>
                <w:bCs/>
                <w:color w:val="000000"/>
                <w:lang w:eastAsia="hr-HR"/>
              </w:rPr>
              <w:t>Članak 2.</w:t>
            </w:r>
            <w:r w:rsidRPr="00131E6D">
              <w:rPr>
                <w:rFonts w:ascii="Times New Roman" w:eastAsia="Times New Roman" w:hAnsi="Times New Roman" w:cs="Times New Roman"/>
                <w:color w:val="000000"/>
                <w:lang w:eastAsia="hr-HR"/>
              </w:rPr>
              <w:br/>
            </w:r>
            <w:r w:rsidRPr="00131E6D">
              <w:rPr>
                <w:rFonts w:ascii="Times New Roman" w:eastAsia="Times New Roman" w:hAnsi="Times New Roman" w:cs="Times New Roman"/>
                <w:color w:val="000000"/>
                <w:lang w:eastAsia="hr-HR"/>
              </w:rPr>
              <w:br/>
              <w:t xml:space="preserve">  Ova Odluka o I. izmjenama Plana razvojnih programa na području Općine Gornji Bogićevci za 2021.godinu bit će objavljen  u „Službenom glasniku“ Općine Gornji Bogićevci, a stupa na snagu danom donošenja.</w:t>
            </w:r>
            <w:r w:rsidRPr="00131E6D">
              <w:rPr>
                <w:rFonts w:ascii="Times New Roman" w:eastAsia="Times New Roman" w:hAnsi="Times New Roman" w:cs="Times New Roman"/>
                <w:color w:val="000000"/>
                <w:lang w:eastAsia="hr-HR"/>
              </w:rPr>
              <w:br/>
              <w:t xml:space="preserve">                                                          </w:t>
            </w:r>
            <w:r w:rsidRPr="00131E6D">
              <w:rPr>
                <w:rFonts w:ascii="Times New Roman" w:eastAsia="Times New Roman" w:hAnsi="Times New Roman" w:cs="Times New Roman"/>
                <w:color w:val="000000"/>
                <w:lang w:eastAsia="hr-HR"/>
              </w:rPr>
              <w:br/>
              <w:t xml:space="preserve">                                                                                              </w:t>
            </w:r>
            <w:r w:rsidRPr="00131E6D">
              <w:rPr>
                <w:rFonts w:ascii="Times New Roman" w:eastAsia="Times New Roman" w:hAnsi="Times New Roman" w:cs="Times New Roman"/>
                <w:b/>
                <w:bCs/>
                <w:color w:val="000000"/>
                <w:lang w:eastAsia="hr-HR"/>
              </w:rPr>
              <w:t>OPĆINA GORNJI BOGIĆEVCI</w:t>
            </w:r>
            <w:r w:rsidRPr="00131E6D">
              <w:rPr>
                <w:rFonts w:ascii="Times New Roman" w:eastAsia="Times New Roman" w:hAnsi="Times New Roman" w:cs="Times New Roman"/>
                <w:b/>
                <w:bCs/>
                <w:color w:val="000000"/>
                <w:lang w:eastAsia="hr-HR"/>
              </w:rPr>
              <w:br/>
              <w:t xml:space="preserve">                                                                             OPĆINSKO VIJEĆE OPĆINE GORNJI BOGIĆEVCI</w:t>
            </w:r>
            <w:r w:rsidRPr="00131E6D">
              <w:rPr>
                <w:rFonts w:ascii="Times New Roman" w:eastAsia="Times New Roman" w:hAnsi="Times New Roman" w:cs="Times New Roman"/>
                <w:color w:val="000000"/>
                <w:lang w:eastAsia="hr-HR"/>
              </w:rPr>
              <w:br/>
            </w:r>
            <w:r w:rsidRPr="00131E6D">
              <w:rPr>
                <w:rFonts w:ascii="Times New Roman" w:eastAsia="Times New Roman" w:hAnsi="Times New Roman" w:cs="Times New Roman"/>
                <w:color w:val="000000"/>
                <w:lang w:eastAsia="hr-HR"/>
              </w:rPr>
              <w:br/>
              <w:t>Klasa: 400-06/21-03/04                                                                                                                                                   PREDSJEDNIK OPĆINSKOG VIJEĆA:</w:t>
            </w:r>
            <w:r w:rsidRPr="00131E6D">
              <w:rPr>
                <w:rFonts w:ascii="Times New Roman" w:eastAsia="Times New Roman" w:hAnsi="Times New Roman" w:cs="Times New Roman"/>
                <w:color w:val="000000"/>
                <w:lang w:eastAsia="hr-HR"/>
              </w:rPr>
              <w:br/>
              <w:t>Urbroj: 2178/18-03/21-03/09</w:t>
            </w:r>
            <w:r w:rsidRPr="00131E6D">
              <w:rPr>
                <w:rFonts w:ascii="Times New Roman" w:eastAsia="Times New Roman" w:hAnsi="Times New Roman" w:cs="Times New Roman"/>
                <w:color w:val="000000"/>
                <w:lang w:eastAsia="hr-HR"/>
              </w:rPr>
              <w:br/>
              <w:t xml:space="preserve">                                                                                                                                                                                                         Željko Klarić</w:t>
            </w:r>
            <w:r w:rsidRPr="00131E6D">
              <w:rPr>
                <w:rFonts w:ascii="Times New Roman" w:eastAsia="Times New Roman" w:hAnsi="Times New Roman" w:cs="Times New Roman"/>
                <w:color w:val="000000"/>
                <w:lang w:eastAsia="hr-HR"/>
              </w:rPr>
              <w:br/>
              <w:t>Gornji Bogićevci, 22. PROSINCA  2021.</w:t>
            </w: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r w:rsidR="00131E6D" w:rsidRPr="00131E6D" w:rsidTr="00131E6D">
        <w:trPr>
          <w:trHeight w:val="300"/>
        </w:trPr>
        <w:tc>
          <w:tcPr>
            <w:tcW w:w="5000" w:type="pct"/>
            <w:gridSpan w:val="10"/>
            <w:vMerge/>
            <w:tcBorders>
              <w:top w:val="nil"/>
              <w:left w:val="nil"/>
              <w:bottom w:val="nil"/>
              <w:right w:val="nil"/>
            </w:tcBorders>
            <w:vAlign w:val="center"/>
            <w:hideMark/>
          </w:tcPr>
          <w:p w:rsidR="00131E6D" w:rsidRPr="00131E6D" w:rsidRDefault="00131E6D" w:rsidP="00131E6D">
            <w:pPr>
              <w:spacing w:after="0" w:line="240" w:lineRule="auto"/>
              <w:rPr>
                <w:rFonts w:ascii="Times New Roman" w:eastAsia="Times New Roman" w:hAnsi="Times New Roman" w:cs="Times New Roman"/>
                <w:color w:val="000000"/>
                <w:lang w:eastAsia="hr-HR"/>
              </w:rPr>
            </w:pPr>
          </w:p>
        </w:tc>
      </w:tr>
    </w:tbl>
    <w:p w:rsidR="00131E6D" w:rsidRDefault="00131E6D" w:rsidP="001D3BAB">
      <w:pPr>
        <w:tabs>
          <w:tab w:val="left" w:pos="11370"/>
        </w:tabs>
        <w:rPr>
          <w:rFonts w:ascii="Arial" w:eastAsia="Times New Roman" w:hAnsi="Arial" w:cs="Arial"/>
          <w:sz w:val="24"/>
          <w:szCs w:val="24"/>
          <w:lang w:eastAsia="hr-HR"/>
        </w:rPr>
      </w:pPr>
    </w:p>
    <w:p w:rsidR="005223E2" w:rsidRPr="001D3BAB" w:rsidRDefault="005223E2" w:rsidP="001D3BAB">
      <w:pPr>
        <w:tabs>
          <w:tab w:val="left" w:pos="11370"/>
        </w:tabs>
        <w:rPr>
          <w:rFonts w:ascii="Arial" w:eastAsia="Times New Roman" w:hAnsi="Arial" w:cs="Arial"/>
          <w:sz w:val="24"/>
          <w:szCs w:val="24"/>
          <w:lang w:eastAsia="hr-HR"/>
        </w:rPr>
        <w:sectPr w:rsidR="005223E2" w:rsidRPr="001D3BAB" w:rsidSect="00401AE2">
          <w:pgSz w:w="16838" w:h="11906" w:orient="landscape"/>
          <w:pgMar w:top="1417" w:right="1417" w:bottom="1417" w:left="1417" w:header="0" w:footer="708" w:gutter="0"/>
          <w:pgNumType w:start="1"/>
          <w:cols w:space="720"/>
          <w:formProt w:val="0"/>
          <w:docGrid w:linePitch="360"/>
        </w:sectPr>
      </w:pPr>
    </w:p>
    <w:p w:rsidR="00131E6D" w:rsidRPr="0014531D" w:rsidRDefault="00131E6D" w:rsidP="00131E6D">
      <w:pPr>
        <w:ind w:firstLine="720"/>
        <w:jc w:val="both"/>
      </w:pPr>
      <w:r w:rsidRPr="0014531D">
        <w:lastRenderedPageBreak/>
        <w:t>Temeljem čl. 67. Zakona o komunalnom gospodarstvu  (NN 68/18 i 110/18)</w:t>
      </w:r>
      <w:r>
        <w:t xml:space="preserve">, </w:t>
      </w:r>
      <w:r w:rsidRPr="0014531D">
        <w:t xml:space="preserve">čl. 48. Zakona o lokalnoj i područnoj ( regionalnoj) samoupravi (NN 33/01, 60/01, 129/05, 109/07, 125/08, 36/09, 150/11, 144/12, 19/13 i 123/17) i članka </w:t>
      </w:r>
      <w:r>
        <w:t>60</w:t>
      </w:r>
      <w:r w:rsidRPr="0014531D">
        <w:t>. Statuta Općine Gornji Bogićevci (Službeni glasnik Općine Gornji Bogićevci</w:t>
      </w:r>
      <w:r>
        <w:t xml:space="preserve"> broj </w:t>
      </w:r>
      <w:r w:rsidRPr="00F1662A">
        <w:t>02/</w:t>
      </w:r>
      <w:r>
        <w:t>21</w:t>
      </w:r>
      <w:r w:rsidRPr="0014531D">
        <w:t xml:space="preserve">), načelnik Općine Gornji Bogićevci dana </w:t>
      </w:r>
      <w:bookmarkStart w:id="1" w:name="_Hlk57104806"/>
      <w:bookmarkStart w:id="2" w:name="_Hlk57104799"/>
      <w:r>
        <w:t xml:space="preserve">22. </w:t>
      </w:r>
      <w:bookmarkEnd w:id="1"/>
      <w:r>
        <w:t>prosinca 2021</w:t>
      </w:r>
      <w:r w:rsidRPr="0014531D">
        <w:t>. g.</w:t>
      </w:r>
      <w:bookmarkEnd w:id="2"/>
      <w:r w:rsidRPr="0014531D">
        <w:t xml:space="preserve"> podnosi Općinskom vijeću Općine Gornji Bogićevci:</w:t>
      </w:r>
    </w:p>
    <w:p w:rsidR="00131E6D" w:rsidRPr="0014531D" w:rsidRDefault="00131E6D" w:rsidP="00131E6D">
      <w:pPr>
        <w:ind w:firstLine="720"/>
        <w:jc w:val="both"/>
        <w:rPr>
          <w:rFonts w:ascii="Arial" w:hAnsi="Arial" w:cs="Arial"/>
        </w:rPr>
      </w:pPr>
    </w:p>
    <w:p w:rsidR="00131E6D" w:rsidRPr="0014531D" w:rsidRDefault="00131E6D" w:rsidP="00131E6D">
      <w:pPr>
        <w:keepNext/>
        <w:jc w:val="center"/>
        <w:outlineLvl w:val="0"/>
        <w:rPr>
          <w:b/>
          <w:bCs/>
          <w:kern w:val="32"/>
        </w:rPr>
      </w:pPr>
      <w:r w:rsidRPr="0014531D">
        <w:rPr>
          <w:b/>
          <w:bCs/>
          <w:kern w:val="32"/>
        </w:rPr>
        <w:t xml:space="preserve">Prijedlog </w:t>
      </w:r>
      <w:r>
        <w:rPr>
          <w:b/>
          <w:bCs/>
          <w:kern w:val="32"/>
        </w:rPr>
        <w:t>drugih</w:t>
      </w:r>
      <w:r w:rsidRPr="0014531D">
        <w:rPr>
          <w:b/>
          <w:bCs/>
          <w:kern w:val="32"/>
        </w:rPr>
        <w:t xml:space="preserve"> izmjena Programa gradnje </w:t>
      </w:r>
    </w:p>
    <w:p w:rsidR="00131E6D" w:rsidRPr="0014531D" w:rsidRDefault="00131E6D" w:rsidP="00131E6D">
      <w:pPr>
        <w:keepNext/>
        <w:jc w:val="center"/>
        <w:outlineLvl w:val="0"/>
        <w:rPr>
          <w:b/>
          <w:bCs/>
          <w:kern w:val="32"/>
        </w:rPr>
      </w:pPr>
      <w:r w:rsidRPr="0014531D">
        <w:rPr>
          <w:b/>
          <w:bCs/>
          <w:kern w:val="32"/>
        </w:rPr>
        <w:t>komunalne infrastrukture u 20</w:t>
      </w:r>
      <w:r>
        <w:rPr>
          <w:b/>
          <w:bCs/>
          <w:kern w:val="32"/>
        </w:rPr>
        <w:t>21</w:t>
      </w:r>
      <w:r w:rsidRPr="0014531D">
        <w:rPr>
          <w:b/>
          <w:bCs/>
          <w:kern w:val="32"/>
        </w:rPr>
        <w:t>. g.</w:t>
      </w:r>
    </w:p>
    <w:p w:rsidR="00131E6D" w:rsidRPr="0014531D" w:rsidRDefault="00131E6D" w:rsidP="00131E6D">
      <w:pPr>
        <w:jc w:val="both"/>
        <w:rPr>
          <w:b/>
        </w:rPr>
      </w:pPr>
    </w:p>
    <w:p w:rsidR="00131E6D" w:rsidRPr="0014531D" w:rsidRDefault="00131E6D" w:rsidP="00131E6D">
      <w:pPr>
        <w:jc w:val="center"/>
        <w:rPr>
          <w:b/>
        </w:rPr>
      </w:pPr>
      <w:r w:rsidRPr="0014531D">
        <w:rPr>
          <w:b/>
        </w:rPr>
        <w:t>Članak 1.</w:t>
      </w:r>
    </w:p>
    <w:p w:rsidR="00131E6D" w:rsidRPr="0014531D" w:rsidRDefault="00131E6D" w:rsidP="00131E6D">
      <w:pPr>
        <w:ind w:firstLine="708"/>
        <w:jc w:val="both"/>
      </w:pPr>
      <w:r w:rsidRPr="0014531D">
        <w:t xml:space="preserve">Članak </w:t>
      </w:r>
      <w:r>
        <w:t>2</w:t>
      </w:r>
      <w:r w:rsidRPr="0014531D">
        <w:t>. Programa gradnje komunalne infrastrukture općine Gornji Bogićevci za 20</w:t>
      </w:r>
      <w:r>
        <w:t>21</w:t>
      </w:r>
      <w:r w:rsidRPr="0014531D">
        <w:t xml:space="preserve">.godinu, Klasa: </w:t>
      </w:r>
      <w:r>
        <w:t>400-</w:t>
      </w:r>
      <w:r w:rsidRPr="000A7A77">
        <w:t>06/</w:t>
      </w:r>
      <w:r>
        <w:t>20-03/21</w:t>
      </w:r>
      <w:r w:rsidRPr="0014531D">
        <w:t xml:space="preserve">, Urbroj: </w:t>
      </w:r>
      <w:r>
        <w:t xml:space="preserve">2178/18-03/20-02/03 </w:t>
      </w:r>
      <w:r w:rsidRPr="0014531D">
        <w:t xml:space="preserve">od </w:t>
      </w:r>
      <w:r>
        <w:t>22. prosinca  2020</w:t>
      </w:r>
      <w:r w:rsidRPr="0014531D">
        <w:t>. godine mijenja se i glasi:</w:t>
      </w:r>
    </w:p>
    <w:p w:rsidR="00131E6D" w:rsidRDefault="00131E6D" w:rsidP="00131E6D">
      <w:pPr>
        <w:ind w:firstLine="708"/>
        <w:jc w:val="both"/>
      </w:pPr>
      <w:r w:rsidRPr="0014531D">
        <w:t>Općina Gornji Bogićevci će u 20</w:t>
      </w:r>
      <w:r>
        <w:t>21</w:t>
      </w:r>
      <w:r w:rsidRPr="0014531D">
        <w:t>.godini za gradnju komunalne infrastrukture izdvojiti slijedeća sredstva: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1547"/>
        <w:gridCol w:w="1410"/>
      </w:tblGrid>
      <w:tr w:rsidR="00131E6D" w:rsidTr="005143A1">
        <w:tc>
          <w:tcPr>
            <w:tcW w:w="6254" w:type="dxa"/>
            <w:shd w:val="clear" w:color="auto" w:fill="auto"/>
          </w:tcPr>
          <w:p w:rsidR="00131E6D" w:rsidRDefault="00131E6D" w:rsidP="005143A1">
            <w:pPr>
              <w:jc w:val="center"/>
            </w:pPr>
            <w:r>
              <w:t>PROJEKT / GRAĐEVINA</w:t>
            </w:r>
          </w:p>
        </w:tc>
        <w:tc>
          <w:tcPr>
            <w:tcW w:w="1558" w:type="dxa"/>
            <w:shd w:val="clear" w:color="auto" w:fill="auto"/>
          </w:tcPr>
          <w:p w:rsidR="00131E6D" w:rsidRDefault="00131E6D" w:rsidP="005143A1">
            <w:pPr>
              <w:jc w:val="center"/>
            </w:pPr>
            <w:r>
              <w:t>REBALANS smanjenje (-) / povećanje u kunama</w:t>
            </w:r>
          </w:p>
        </w:tc>
        <w:tc>
          <w:tcPr>
            <w:tcW w:w="1416" w:type="dxa"/>
            <w:shd w:val="clear" w:color="auto" w:fill="auto"/>
          </w:tcPr>
          <w:p w:rsidR="00131E6D" w:rsidRDefault="00131E6D" w:rsidP="005143A1">
            <w:pPr>
              <w:jc w:val="center"/>
            </w:pPr>
            <w:r>
              <w:t xml:space="preserve">NOVI PLAN         u kunama </w:t>
            </w:r>
          </w:p>
        </w:tc>
      </w:tr>
      <w:tr w:rsidR="00131E6D" w:rsidTr="005143A1">
        <w:tc>
          <w:tcPr>
            <w:tcW w:w="6254" w:type="dxa"/>
            <w:shd w:val="clear" w:color="auto" w:fill="auto"/>
          </w:tcPr>
          <w:p w:rsidR="00131E6D" w:rsidRDefault="00131E6D" w:rsidP="005143A1">
            <w:r>
              <w:t>I</w:t>
            </w:r>
            <w:r w:rsidRPr="008C32DE">
              <w:t>zgradnja športsko-rekreacijskog centra Brezine</w:t>
            </w:r>
          </w:p>
        </w:tc>
        <w:tc>
          <w:tcPr>
            <w:tcW w:w="1558" w:type="dxa"/>
            <w:shd w:val="clear" w:color="auto" w:fill="auto"/>
          </w:tcPr>
          <w:p w:rsidR="00131E6D" w:rsidRDefault="00131E6D" w:rsidP="005143A1">
            <w:pPr>
              <w:jc w:val="right"/>
            </w:pPr>
            <w:r>
              <w:t>0,00</w:t>
            </w:r>
          </w:p>
        </w:tc>
        <w:tc>
          <w:tcPr>
            <w:tcW w:w="1416" w:type="dxa"/>
            <w:shd w:val="clear" w:color="auto" w:fill="auto"/>
          </w:tcPr>
          <w:p w:rsidR="00131E6D" w:rsidRDefault="00131E6D" w:rsidP="005143A1">
            <w:pPr>
              <w:jc w:val="right"/>
            </w:pPr>
            <w:r>
              <w:t>0,00</w:t>
            </w:r>
          </w:p>
        </w:tc>
      </w:tr>
      <w:tr w:rsidR="00131E6D" w:rsidTr="005143A1">
        <w:tc>
          <w:tcPr>
            <w:tcW w:w="6254" w:type="dxa"/>
            <w:shd w:val="clear" w:color="auto" w:fill="auto"/>
          </w:tcPr>
          <w:p w:rsidR="00131E6D" w:rsidRDefault="00131E6D" w:rsidP="005143A1">
            <w:r>
              <w:t>I</w:t>
            </w:r>
            <w:r w:rsidRPr="008C32DE">
              <w:t xml:space="preserve">zgradnja </w:t>
            </w:r>
            <w:r>
              <w:t>vatrogasnog doma u naselju Gornji Bogićevci</w:t>
            </w:r>
          </w:p>
        </w:tc>
        <w:tc>
          <w:tcPr>
            <w:tcW w:w="1558" w:type="dxa"/>
            <w:shd w:val="clear" w:color="auto" w:fill="auto"/>
          </w:tcPr>
          <w:p w:rsidR="00131E6D" w:rsidRDefault="00131E6D" w:rsidP="005143A1">
            <w:pPr>
              <w:jc w:val="right"/>
            </w:pPr>
            <w:r>
              <w:t>0,00</w:t>
            </w:r>
          </w:p>
        </w:tc>
        <w:tc>
          <w:tcPr>
            <w:tcW w:w="1416" w:type="dxa"/>
            <w:shd w:val="clear" w:color="auto" w:fill="auto"/>
          </w:tcPr>
          <w:p w:rsidR="00131E6D" w:rsidRDefault="00131E6D" w:rsidP="005143A1">
            <w:pPr>
              <w:jc w:val="right"/>
            </w:pPr>
            <w:r>
              <w:t>0,00</w:t>
            </w:r>
          </w:p>
        </w:tc>
      </w:tr>
      <w:tr w:rsidR="00131E6D" w:rsidTr="005143A1">
        <w:tc>
          <w:tcPr>
            <w:tcW w:w="6254" w:type="dxa"/>
            <w:shd w:val="clear" w:color="auto" w:fill="auto"/>
          </w:tcPr>
          <w:p w:rsidR="00131E6D" w:rsidRPr="008C32DE" w:rsidRDefault="00131E6D" w:rsidP="005143A1">
            <w:r>
              <w:t>HSD G.Bogićevci – zatvaranje niša</w:t>
            </w:r>
          </w:p>
        </w:tc>
        <w:tc>
          <w:tcPr>
            <w:tcW w:w="1558" w:type="dxa"/>
            <w:shd w:val="clear" w:color="auto" w:fill="auto"/>
          </w:tcPr>
          <w:p w:rsidR="00131E6D" w:rsidRDefault="00131E6D" w:rsidP="005143A1">
            <w:pPr>
              <w:jc w:val="right"/>
            </w:pPr>
            <w:r>
              <w:t>0,00</w:t>
            </w:r>
          </w:p>
        </w:tc>
        <w:tc>
          <w:tcPr>
            <w:tcW w:w="1416" w:type="dxa"/>
            <w:shd w:val="clear" w:color="auto" w:fill="auto"/>
          </w:tcPr>
          <w:p w:rsidR="00131E6D" w:rsidRDefault="00131E6D" w:rsidP="005143A1">
            <w:pPr>
              <w:jc w:val="right"/>
            </w:pPr>
            <w:r>
              <w:t>59.000,00</w:t>
            </w:r>
          </w:p>
        </w:tc>
      </w:tr>
      <w:tr w:rsidR="00131E6D" w:rsidTr="005143A1">
        <w:tc>
          <w:tcPr>
            <w:tcW w:w="6254" w:type="dxa"/>
            <w:shd w:val="clear" w:color="auto" w:fill="auto"/>
          </w:tcPr>
          <w:p w:rsidR="00131E6D" w:rsidRPr="008C32DE" w:rsidRDefault="00131E6D" w:rsidP="005143A1">
            <w:r>
              <w:t>Dom Smrtić nastavak preuređenja kuhinje i sanitarnog čvora</w:t>
            </w:r>
          </w:p>
        </w:tc>
        <w:tc>
          <w:tcPr>
            <w:tcW w:w="1558" w:type="dxa"/>
            <w:shd w:val="clear" w:color="auto" w:fill="auto"/>
          </w:tcPr>
          <w:p w:rsidR="00131E6D" w:rsidRDefault="00131E6D" w:rsidP="005143A1">
            <w:pPr>
              <w:jc w:val="right"/>
            </w:pPr>
            <w:r>
              <w:t>-180.000,00</w:t>
            </w:r>
          </w:p>
        </w:tc>
        <w:tc>
          <w:tcPr>
            <w:tcW w:w="1416" w:type="dxa"/>
            <w:shd w:val="clear" w:color="auto" w:fill="auto"/>
          </w:tcPr>
          <w:p w:rsidR="00131E6D" w:rsidRDefault="00131E6D" w:rsidP="005143A1">
            <w:pPr>
              <w:jc w:val="right"/>
            </w:pPr>
            <w:r>
              <w:t>20.000,00</w:t>
            </w:r>
          </w:p>
        </w:tc>
      </w:tr>
      <w:tr w:rsidR="00131E6D" w:rsidTr="005143A1">
        <w:tc>
          <w:tcPr>
            <w:tcW w:w="6254" w:type="dxa"/>
            <w:shd w:val="clear" w:color="auto" w:fill="auto"/>
          </w:tcPr>
          <w:p w:rsidR="00131E6D" w:rsidRPr="002F1A5A" w:rsidRDefault="00131E6D" w:rsidP="005143A1">
            <w:pPr>
              <w:rPr>
                <w:highlight w:val="yellow"/>
              </w:rPr>
            </w:pPr>
            <w:r w:rsidRPr="00F11168">
              <w:t>Gradnja društvenog doma Kosovac</w:t>
            </w:r>
          </w:p>
        </w:tc>
        <w:tc>
          <w:tcPr>
            <w:tcW w:w="1558" w:type="dxa"/>
            <w:shd w:val="clear" w:color="auto" w:fill="auto"/>
          </w:tcPr>
          <w:p w:rsidR="00131E6D" w:rsidRDefault="00131E6D" w:rsidP="005143A1">
            <w:pPr>
              <w:jc w:val="right"/>
            </w:pPr>
            <w:r>
              <w:t>-800.000,00</w:t>
            </w:r>
          </w:p>
        </w:tc>
        <w:tc>
          <w:tcPr>
            <w:tcW w:w="1416" w:type="dxa"/>
            <w:shd w:val="clear" w:color="auto" w:fill="auto"/>
          </w:tcPr>
          <w:p w:rsidR="00131E6D" w:rsidRDefault="00131E6D" w:rsidP="005143A1">
            <w:pPr>
              <w:jc w:val="right"/>
            </w:pPr>
            <w:r>
              <w:t>200.000,00</w:t>
            </w:r>
          </w:p>
        </w:tc>
      </w:tr>
      <w:tr w:rsidR="00131E6D" w:rsidTr="005143A1">
        <w:tc>
          <w:tcPr>
            <w:tcW w:w="6254" w:type="dxa"/>
            <w:shd w:val="clear" w:color="auto" w:fill="auto"/>
          </w:tcPr>
          <w:p w:rsidR="00131E6D" w:rsidRDefault="00131E6D" w:rsidP="005143A1">
            <w:r>
              <w:t>Dom Trnava – a</w:t>
            </w:r>
            <w:r w:rsidRPr="00E54EC0">
              <w:t>sfaltiranje parkirališta i ograd</w:t>
            </w:r>
            <w:r>
              <w:t>e</w:t>
            </w:r>
          </w:p>
        </w:tc>
        <w:tc>
          <w:tcPr>
            <w:tcW w:w="1558" w:type="dxa"/>
            <w:shd w:val="clear" w:color="auto" w:fill="auto"/>
          </w:tcPr>
          <w:p w:rsidR="00131E6D" w:rsidRDefault="00131E6D" w:rsidP="005143A1">
            <w:pPr>
              <w:jc w:val="right"/>
            </w:pPr>
            <w:r>
              <w:t>0,00</w:t>
            </w:r>
          </w:p>
        </w:tc>
        <w:tc>
          <w:tcPr>
            <w:tcW w:w="1416" w:type="dxa"/>
            <w:shd w:val="clear" w:color="auto" w:fill="auto"/>
          </w:tcPr>
          <w:p w:rsidR="00131E6D" w:rsidRDefault="00131E6D" w:rsidP="005143A1">
            <w:pPr>
              <w:jc w:val="right"/>
            </w:pPr>
            <w:r>
              <w:t>628.000,00</w:t>
            </w:r>
          </w:p>
        </w:tc>
      </w:tr>
      <w:tr w:rsidR="00131E6D" w:rsidTr="005143A1">
        <w:tc>
          <w:tcPr>
            <w:tcW w:w="6254" w:type="dxa"/>
            <w:shd w:val="clear" w:color="auto" w:fill="auto"/>
          </w:tcPr>
          <w:p w:rsidR="00131E6D" w:rsidRDefault="00131E6D" w:rsidP="005143A1">
            <w:r>
              <w:t>Dom Trnava (</w:t>
            </w:r>
            <w:r w:rsidRPr="00D17063">
              <w:t>ventilacija i osn.oprema kuh</w:t>
            </w:r>
            <w:r>
              <w:t>inje</w:t>
            </w:r>
            <w:r w:rsidRPr="00D17063">
              <w:t>)</w:t>
            </w:r>
          </w:p>
        </w:tc>
        <w:tc>
          <w:tcPr>
            <w:tcW w:w="1558" w:type="dxa"/>
            <w:shd w:val="clear" w:color="auto" w:fill="auto"/>
          </w:tcPr>
          <w:p w:rsidR="00131E6D" w:rsidRDefault="00131E6D" w:rsidP="005143A1">
            <w:pPr>
              <w:jc w:val="right"/>
            </w:pPr>
            <w:r>
              <w:t>0,00</w:t>
            </w:r>
          </w:p>
        </w:tc>
        <w:tc>
          <w:tcPr>
            <w:tcW w:w="1416" w:type="dxa"/>
            <w:shd w:val="clear" w:color="auto" w:fill="auto"/>
          </w:tcPr>
          <w:p w:rsidR="00131E6D" w:rsidRDefault="00131E6D" w:rsidP="005143A1">
            <w:pPr>
              <w:jc w:val="right"/>
            </w:pPr>
            <w:r>
              <w:t>50.000,00</w:t>
            </w:r>
          </w:p>
        </w:tc>
      </w:tr>
      <w:tr w:rsidR="00131E6D" w:rsidTr="005143A1">
        <w:tc>
          <w:tcPr>
            <w:tcW w:w="6254" w:type="dxa"/>
            <w:shd w:val="clear" w:color="auto" w:fill="auto"/>
          </w:tcPr>
          <w:p w:rsidR="00131E6D" w:rsidRDefault="00131E6D" w:rsidP="005143A1">
            <w:r>
              <w:t>Dom Dubovac – video nadzor</w:t>
            </w:r>
          </w:p>
        </w:tc>
        <w:tc>
          <w:tcPr>
            <w:tcW w:w="1558" w:type="dxa"/>
            <w:shd w:val="clear" w:color="auto" w:fill="auto"/>
          </w:tcPr>
          <w:p w:rsidR="00131E6D" w:rsidRDefault="00131E6D" w:rsidP="005143A1">
            <w:pPr>
              <w:jc w:val="right"/>
            </w:pPr>
            <w:r>
              <w:t>0,00</w:t>
            </w:r>
          </w:p>
        </w:tc>
        <w:tc>
          <w:tcPr>
            <w:tcW w:w="1416" w:type="dxa"/>
            <w:shd w:val="clear" w:color="auto" w:fill="auto"/>
          </w:tcPr>
          <w:p w:rsidR="00131E6D" w:rsidRDefault="00131E6D" w:rsidP="005143A1">
            <w:pPr>
              <w:jc w:val="right"/>
            </w:pPr>
            <w:r>
              <w:t>13.300,00</w:t>
            </w:r>
          </w:p>
        </w:tc>
      </w:tr>
      <w:tr w:rsidR="00131E6D" w:rsidTr="005143A1">
        <w:tc>
          <w:tcPr>
            <w:tcW w:w="6254" w:type="dxa"/>
            <w:shd w:val="clear" w:color="auto" w:fill="auto"/>
          </w:tcPr>
          <w:p w:rsidR="00131E6D" w:rsidRDefault="00131E6D" w:rsidP="005143A1">
            <w:r>
              <w:t>Dom Dubovac – uređenje okoliša</w:t>
            </w:r>
          </w:p>
        </w:tc>
        <w:tc>
          <w:tcPr>
            <w:tcW w:w="1558" w:type="dxa"/>
            <w:shd w:val="clear" w:color="auto" w:fill="auto"/>
          </w:tcPr>
          <w:p w:rsidR="00131E6D" w:rsidRDefault="00131E6D" w:rsidP="005143A1">
            <w:pPr>
              <w:jc w:val="right"/>
            </w:pPr>
            <w:r>
              <w:t>-41.000,00</w:t>
            </w:r>
          </w:p>
        </w:tc>
        <w:tc>
          <w:tcPr>
            <w:tcW w:w="1416" w:type="dxa"/>
            <w:shd w:val="clear" w:color="auto" w:fill="auto"/>
          </w:tcPr>
          <w:p w:rsidR="00131E6D" w:rsidRDefault="00131E6D" w:rsidP="005143A1">
            <w:pPr>
              <w:jc w:val="right"/>
            </w:pPr>
            <w:r>
              <w:t>219.000,00</w:t>
            </w:r>
          </w:p>
        </w:tc>
      </w:tr>
      <w:tr w:rsidR="00131E6D" w:rsidTr="005143A1">
        <w:tc>
          <w:tcPr>
            <w:tcW w:w="6254" w:type="dxa"/>
            <w:shd w:val="clear" w:color="auto" w:fill="auto"/>
          </w:tcPr>
          <w:p w:rsidR="00131E6D" w:rsidRDefault="00131E6D" w:rsidP="005143A1">
            <w:r>
              <w:t>Mrtvačnica Smrtić – gradnja</w:t>
            </w:r>
          </w:p>
        </w:tc>
        <w:tc>
          <w:tcPr>
            <w:tcW w:w="1558" w:type="dxa"/>
            <w:shd w:val="clear" w:color="auto" w:fill="auto"/>
          </w:tcPr>
          <w:p w:rsidR="00131E6D" w:rsidRDefault="00131E6D" w:rsidP="005143A1">
            <w:pPr>
              <w:jc w:val="right"/>
            </w:pPr>
            <w:r>
              <w:t>29.735,00</w:t>
            </w:r>
          </w:p>
        </w:tc>
        <w:tc>
          <w:tcPr>
            <w:tcW w:w="1416" w:type="dxa"/>
            <w:shd w:val="clear" w:color="auto" w:fill="auto"/>
          </w:tcPr>
          <w:p w:rsidR="00131E6D" w:rsidRDefault="00131E6D" w:rsidP="005143A1">
            <w:pPr>
              <w:jc w:val="right"/>
            </w:pPr>
            <w:r>
              <w:t>279.735,00</w:t>
            </w:r>
          </w:p>
        </w:tc>
      </w:tr>
      <w:tr w:rsidR="00131E6D" w:rsidTr="005143A1">
        <w:tc>
          <w:tcPr>
            <w:tcW w:w="6254" w:type="dxa"/>
            <w:shd w:val="clear" w:color="auto" w:fill="auto"/>
          </w:tcPr>
          <w:p w:rsidR="00131E6D" w:rsidRDefault="00131E6D" w:rsidP="005143A1">
            <w:r>
              <w:t xml:space="preserve">Zgrada PZ Brezine – preuređenje </w:t>
            </w:r>
          </w:p>
        </w:tc>
        <w:tc>
          <w:tcPr>
            <w:tcW w:w="1558" w:type="dxa"/>
            <w:shd w:val="clear" w:color="auto" w:fill="auto"/>
          </w:tcPr>
          <w:p w:rsidR="00131E6D" w:rsidRDefault="00131E6D" w:rsidP="005143A1">
            <w:pPr>
              <w:jc w:val="right"/>
            </w:pPr>
            <w:r>
              <w:t>19.707,00</w:t>
            </w:r>
          </w:p>
        </w:tc>
        <w:tc>
          <w:tcPr>
            <w:tcW w:w="1416" w:type="dxa"/>
            <w:shd w:val="clear" w:color="auto" w:fill="auto"/>
          </w:tcPr>
          <w:p w:rsidR="00131E6D" w:rsidRDefault="00131E6D" w:rsidP="005143A1">
            <w:pPr>
              <w:jc w:val="right"/>
            </w:pPr>
            <w:r>
              <w:t>34.707,00</w:t>
            </w:r>
          </w:p>
        </w:tc>
      </w:tr>
      <w:tr w:rsidR="00131E6D" w:rsidTr="005143A1">
        <w:tc>
          <w:tcPr>
            <w:tcW w:w="6254" w:type="dxa"/>
            <w:shd w:val="clear" w:color="auto" w:fill="auto"/>
          </w:tcPr>
          <w:p w:rsidR="00131E6D" w:rsidRDefault="00131E6D" w:rsidP="005143A1">
            <w:r>
              <w:t>Poduzetnička zona Brezine – izmještanje dalekovoda</w:t>
            </w:r>
          </w:p>
        </w:tc>
        <w:tc>
          <w:tcPr>
            <w:tcW w:w="1558" w:type="dxa"/>
            <w:shd w:val="clear" w:color="auto" w:fill="auto"/>
          </w:tcPr>
          <w:p w:rsidR="00131E6D" w:rsidRDefault="00131E6D" w:rsidP="005143A1">
            <w:pPr>
              <w:jc w:val="right"/>
            </w:pPr>
            <w:r>
              <w:t>-500,000,00</w:t>
            </w:r>
          </w:p>
        </w:tc>
        <w:tc>
          <w:tcPr>
            <w:tcW w:w="1416" w:type="dxa"/>
            <w:shd w:val="clear" w:color="auto" w:fill="auto"/>
          </w:tcPr>
          <w:p w:rsidR="00131E6D" w:rsidRDefault="00131E6D" w:rsidP="005143A1">
            <w:pPr>
              <w:jc w:val="right"/>
            </w:pPr>
            <w:r>
              <w:t>0,00</w:t>
            </w:r>
          </w:p>
        </w:tc>
      </w:tr>
      <w:tr w:rsidR="00131E6D" w:rsidTr="005143A1">
        <w:tc>
          <w:tcPr>
            <w:tcW w:w="6254" w:type="dxa"/>
            <w:shd w:val="clear" w:color="auto" w:fill="auto"/>
          </w:tcPr>
          <w:p w:rsidR="00131E6D" w:rsidRDefault="00131E6D" w:rsidP="005143A1">
            <w:bookmarkStart w:id="3" w:name="_Hlk28003426"/>
            <w:r>
              <w:t>Rekonstrukcija nerazvrstane ceste – odvojak</w:t>
            </w:r>
            <w:bookmarkEnd w:id="3"/>
            <w:r>
              <w:t xml:space="preserve"> </w:t>
            </w:r>
            <w:r w:rsidRPr="00716182">
              <w:t>Groblje Kosovac</w:t>
            </w:r>
          </w:p>
        </w:tc>
        <w:tc>
          <w:tcPr>
            <w:tcW w:w="1558" w:type="dxa"/>
            <w:shd w:val="clear" w:color="auto" w:fill="auto"/>
          </w:tcPr>
          <w:p w:rsidR="00131E6D" w:rsidRDefault="00131E6D" w:rsidP="005143A1">
            <w:pPr>
              <w:jc w:val="right"/>
            </w:pPr>
            <w:r>
              <w:t>-26.995,00</w:t>
            </w:r>
          </w:p>
        </w:tc>
        <w:tc>
          <w:tcPr>
            <w:tcW w:w="1416" w:type="dxa"/>
            <w:shd w:val="clear" w:color="auto" w:fill="auto"/>
          </w:tcPr>
          <w:p w:rsidR="00131E6D" w:rsidRDefault="00131E6D" w:rsidP="005143A1">
            <w:pPr>
              <w:jc w:val="right"/>
            </w:pPr>
            <w:r>
              <w:t>305.505,00</w:t>
            </w:r>
          </w:p>
        </w:tc>
      </w:tr>
      <w:tr w:rsidR="00131E6D" w:rsidTr="005143A1">
        <w:tc>
          <w:tcPr>
            <w:tcW w:w="6254" w:type="dxa"/>
            <w:shd w:val="clear" w:color="auto" w:fill="auto"/>
          </w:tcPr>
          <w:p w:rsidR="00131E6D" w:rsidRDefault="00131E6D" w:rsidP="005143A1">
            <w:r>
              <w:t xml:space="preserve">Rekonstrukcija nerazvrstane ceste – odvojak </w:t>
            </w:r>
            <w:r w:rsidRPr="00716182">
              <w:t>Kosovac STROLENI</w:t>
            </w:r>
          </w:p>
        </w:tc>
        <w:tc>
          <w:tcPr>
            <w:tcW w:w="1558" w:type="dxa"/>
            <w:shd w:val="clear" w:color="auto" w:fill="auto"/>
          </w:tcPr>
          <w:p w:rsidR="00131E6D" w:rsidRDefault="00131E6D" w:rsidP="005143A1">
            <w:pPr>
              <w:jc w:val="right"/>
            </w:pPr>
            <w:r>
              <w:t>-5.680,00</w:t>
            </w:r>
          </w:p>
        </w:tc>
        <w:tc>
          <w:tcPr>
            <w:tcW w:w="1416" w:type="dxa"/>
            <w:shd w:val="clear" w:color="auto" w:fill="auto"/>
          </w:tcPr>
          <w:p w:rsidR="00131E6D" w:rsidRDefault="00131E6D" w:rsidP="005143A1">
            <w:pPr>
              <w:jc w:val="right"/>
            </w:pPr>
            <w:r>
              <w:t>52.320,00</w:t>
            </w:r>
          </w:p>
        </w:tc>
      </w:tr>
      <w:tr w:rsidR="00131E6D" w:rsidTr="005143A1">
        <w:tc>
          <w:tcPr>
            <w:tcW w:w="6254" w:type="dxa"/>
            <w:shd w:val="clear" w:color="auto" w:fill="auto"/>
          </w:tcPr>
          <w:p w:rsidR="00131E6D" w:rsidRDefault="00131E6D" w:rsidP="005143A1">
            <w:r>
              <w:t>Rekonstrukcija nerazvrstane ceste – odvojak</w:t>
            </w:r>
            <w:r w:rsidRPr="008C32DE">
              <w:t xml:space="preserve"> </w:t>
            </w:r>
            <w:r w:rsidRPr="00716182">
              <w:t>Groblje Trnava</w:t>
            </w:r>
          </w:p>
        </w:tc>
        <w:tc>
          <w:tcPr>
            <w:tcW w:w="1558" w:type="dxa"/>
            <w:shd w:val="clear" w:color="auto" w:fill="auto"/>
          </w:tcPr>
          <w:p w:rsidR="00131E6D" w:rsidRDefault="00131E6D" w:rsidP="005143A1">
            <w:pPr>
              <w:jc w:val="right"/>
            </w:pPr>
            <w:r>
              <w:t>-7.243,00</w:t>
            </w:r>
          </w:p>
        </w:tc>
        <w:tc>
          <w:tcPr>
            <w:tcW w:w="1416" w:type="dxa"/>
            <w:shd w:val="clear" w:color="auto" w:fill="auto"/>
          </w:tcPr>
          <w:p w:rsidR="00131E6D" w:rsidRDefault="00131E6D" w:rsidP="005143A1">
            <w:pPr>
              <w:jc w:val="right"/>
            </w:pPr>
            <w:r>
              <w:t>162.257,00</w:t>
            </w:r>
          </w:p>
        </w:tc>
      </w:tr>
      <w:tr w:rsidR="00131E6D" w:rsidTr="005143A1">
        <w:tc>
          <w:tcPr>
            <w:tcW w:w="6254" w:type="dxa"/>
            <w:shd w:val="clear" w:color="auto" w:fill="auto"/>
          </w:tcPr>
          <w:p w:rsidR="00131E6D" w:rsidRDefault="00131E6D" w:rsidP="005143A1">
            <w:r>
              <w:lastRenderedPageBreak/>
              <w:t>rekonstrukcija nerazvrstane ceste – odvojak</w:t>
            </w:r>
            <w:r w:rsidRPr="008C32DE">
              <w:t xml:space="preserve"> </w:t>
            </w:r>
            <w:r w:rsidRPr="004E0C62">
              <w:t>Trnava 50m</w:t>
            </w:r>
            <w:r>
              <w:t xml:space="preserve"> (kč. 704)</w:t>
            </w:r>
          </w:p>
        </w:tc>
        <w:tc>
          <w:tcPr>
            <w:tcW w:w="1558" w:type="dxa"/>
            <w:shd w:val="clear" w:color="auto" w:fill="auto"/>
          </w:tcPr>
          <w:p w:rsidR="00131E6D" w:rsidRDefault="00131E6D" w:rsidP="005143A1">
            <w:pPr>
              <w:jc w:val="right"/>
            </w:pPr>
            <w:r>
              <w:t>-4.753,00</w:t>
            </w:r>
          </w:p>
        </w:tc>
        <w:tc>
          <w:tcPr>
            <w:tcW w:w="1416" w:type="dxa"/>
            <w:shd w:val="clear" w:color="auto" w:fill="auto"/>
          </w:tcPr>
          <w:p w:rsidR="00131E6D" w:rsidRDefault="00131E6D" w:rsidP="005143A1">
            <w:pPr>
              <w:jc w:val="right"/>
            </w:pPr>
            <w:r>
              <w:t>53.247,00</w:t>
            </w:r>
          </w:p>
        </w:tc>
      </w:tr>
      <w:tr w:rsidR="00131E6D" w:rsidTr="005143A1">
        <w:tc>
          <w:tcPr>
            <w:tcW w:w="6254" w:type="dxa"/>
            <w:shd w:val="clear" w:color="auto" w:fill="auto"/>
          </w:tcPr>
          <w:p w:rsidR="00131E6D" w:rsidRDefault="00131E6D" w:rsidP="005143A1">
            <w:r>
              <w:t xml:space="preserve">Rekonstrukcija nerazvrstane ceste – odvojak </w:t>
            </w:r>
            <w:r w:rsidRPr="004E0C62">
              <w:t>Trnava 40 m</w:t>
            </w:r>
            <w:r>
              <w:t xml:space="preserve"> (kč 705)</w:t>
            </w:r>
          </w:p>
        </w:tc>
        <w:tc>
          <w:tcPr>
            <w:tcW w:w="1558" w:type="dxa"/>
            <w:shd w:val="clear" w:color="auto" w:fill="auto"/>
          </w:tcPr>
          <w:p w:rsidR="00131E6D" w:rsidRDefault="00131E6D" w:rsidP="005143A1">
            <w:pPr>
              <w:jc w:val="right"/>
            </w:pPr>
            <w:r>
              <w:t>-9.777,00</w:t>
            </w:r>
          </w:p>
        </w:tc>
        <w:tc>
          <w:tcPr>
            <w:tcW w:w="1416" w:type="dxa"/>
            <w:shd w:val="clear" w:color="auto" w:fill="auto"/>
          </w:tcPr>
          <w:p w:rsidR="00131E6D" w:rsidRDefault="00131E6D" w:rsidP="005143A1">
            <w:pPr>
              <w:jc w:val="right"/>
            </w:pPr>
            <w:r>
              <w:t>39.923,00</w:t>
            </w:r>
          </w:p>
        </w:tc>
      </w:tr>
      <w:tr w:rsidR="00131E6D" w:rsidTr="005143A1">
        <w:tc>
          <w:tcPr>
            <w:tcW w:w="6254" w:type="dxa"/>
            <w:shd w:val="clear" w:color="auto" w:fill="auto"/>
          </w:tcPr>
          <w:p w:rsidR="00131E6D" w:rsidRDefault="00131E6D" w:rsidP="005143A1">
            <w:r>
              <w:t xml:space="preserve">Rekonstrukcija nerazvrstane ceste – odvojak </w:t>
            </w:r>
            <w:r w:rsidRPr="005E26CA">
              <w:t xml:space="preserve">Smrtić </w:t>
            </w:r>
            <w:r>
              <w:t>–</w:t>
            </w:r>
            <w:r w:rsidRPr="005E26CA">
              <w:t xml:space="preserve"> J. Knežević</w:t>
            </w:r>
          </w:p>
        </w:tc>
        <w:tc>
          <w:tcPr>
            <w:tcW w:w="1558" w:type="dxa"/>
            <w:shd w:val="clear" w:color="auto" w:fill="auto"/>
          </w:tcPr>
          <w:p w:rsidR="00131E6D" w:rsidRDefault="00131E6D" w:rsidP="005143A1">
            <w:pPr>
              <w:jc w:val="right"/>
            </w:pPr>
            <w:r>
              <w:t>-2.395,00</w:t>
            </w:r>
          </w:p>
        </w:tc>
        <w:tc>
          <w:tcPr>
            <w:tcW w:w="1416" w:type="dxa"/>
            <w:shd w:val="clear" w:color="auto" w:fill="auto"/>
          </w:tcPr>
          <w:p w:rsidR="00131E6D" w:rsidRDefault="00131E6D" w:rsidP="005143A1">
            <w:pPr>
              <w:jc w:val="right"/>
            </w:pPr>
            <w:r>
              <w:t>67.605,00</w:t>
            </w:r>
          </w:p>
        </w:tc>
      </w:tr>
      <w:tr w:rsidR="00131E6D" w:rsidTr="005143A1">
        <w:tc>
          <w:tcPr>
            <w:tcW w:w="6254" w:type="dxa"/>
            <w:shd w:val="clear" w:color="auto" w:fill="auto"/>
          </w:tcPr>
          <w:p w:rsidR="00131E6D" w:rsidRDefault="00131E6D" w:rsidP="005143A1">
            <w:r>
              <w:t xml:space="preserve">Rekonstrukcija nerazvrstane ceste – odvojak </w:t>
            </w:r>
            <w:r w:rsidRPr="005E26CA">
              <w:t xml:space="preserve">Smrtić </w:t>
            </w:r>
            <w:r>
              <w:t>–</w:t>
            </w:r>
            <w:r w:rsidRPr="005E26CA">
              <w:t xml:space="preserve"> GB </w:t>
            </w:r>
            <w:r>
              <w:t>–</w:t>
            </w:r>
            <w:r w:rsidRPr="005E26CA">
              <w:t xml:space="preserve"> cna polja II</w:t>
            </w:r>
          </w:p>
        </w:tc>
        <w:tc>
          <w:tcPr>
            <w:tcW w:w="1558" w:type="dxa"/>
            <w:shd w:val="clear" w:color="auto" w:fill="auto"/>
          </w:tcPr>
          <w:p w:rsidR="00131E6D" w:rsidRDefault="00131E6D" w:rsidP="005143A1">
            <w:pPr>
              <w:jc w:val="right"/>
            </w:pPr>
            <w:r>
              <w:t>-8.876,00</w:t>
            </w:r>
          </w:p>
        </w:tc>
        <w:tc>
          <w:tcPr>
            <w:tcW w:w="1416" w:type="dxa"/>
            <w:shd w:val="clear" w:color="auto" w:fill="auto"/>
          </w:tcPr>
          <w:p w:rsidR="00131E6D" w:rsidRDefault="00131E6D" w:rsidP="005143A1">
            <w:pPr>
              <w:jc w:val="right"/>
            </w:pPr>
            <w:r>
              <w:t>40.824,00</w:t>
            </w:r>
          </w:p>
        </w:tc>
      </w:tr>
      <w:tr w:rsidR="00131E6D" w:rsidTr="005143A1">
        <w:tc>
          <w:tcPr>
            <w:tcW w:w="6254" w:type="dxa"/>
            <w:shd w:val="clear" w:color="auto" w:fill="auto"/>
          </w:tcPr>
          <w:p w:rsidR="00131E6D" w:rsidRDefault="00131E6D" w:rsidP="005143A1">
            <w:r>
              <w:t xml:space="preserve">Rekonstrukcija nerazvrstane ceste – odvojak </w:t>
            </w:r>
            <w:r w:rsidRPr="005E26CA">
              <w:t>Igralište Ratkovac + ograda</w:t>
            </w:r>
          </w:p>
        </w:tc>
        <w:tc>
          <w:tcPr>
            <w:tcW w:w="1558" w:type="dxa"/>
            <w:shd w:val="clear" w:color="auto" w:fill="auto"/>
          </w:tcPr>
          <w:p w:rsidR="00131E6D" w:rsidRDefault="00131E6D" w:rsidP="005143A1">
            <w:pPr>
              <w:jc w:val="right"/>
            </w:pPr>
            <w:r>
              <w:t>-8.794,00</w:t>
            </w:r>
          </w:p>
        </w:tc>
        <w:tc>
          <w:tcPr>
            <w:tcW w:w="1416" w:type="dxa"/>
            <w:shd w:val="clear" w:color="auto" w:fill="auto"/>
          </w:tcPr>
          <w:p w:rsidR="00131E6D" w:rsidRDefault="00131E6D" w:rsidP="005143A1">
            <w:pPr>
              <w:jc w:val="right"/>
            </w:pPr>
            <w:r>
              <w:t>283.906,00</w:t>
            </w:r>
          </w:p>
        </w:tc>
      </w:tr>
      <w:tr w:rsidR="00131E6D" w:rsidTr="005143A1">
        <w:tc>
          <w:tcPr>
            <w:tcW w:w="6254" w:type="dxa"/>
            <w:shd w:val="clear" w:color="auto" w:fill="auto"/>
          </w:tcPr>
          <w:p w:rsidR="00131E6D" w:rsidRDefault="00131E6D" w:rsidP="005143A1">
            <w:r>
              <w:t xml:space="preserve">Rekonstrukcija nerazvrstane ceste – odvojak </w:t>
            </w:r>
            <w:r w:rsidRPr="005E26CA">
              <w:t>prema Mrtvačnici GB + plato</w:t>
            </w:r>
          </w:p>
        </w:tc>
        <w:tc>
          <w:tcPr>
            <w:tcW w:w="1558" w:type="dxa"/>
            <w:shd w:val="clear" w:color="auto" w:fill="auto"/>
          </w:tcPr>
          <w:p w:rsidR="00131E6D" w:rsidRDefault="00131E6D" w:rsidP="005143A1">
            <w:pPr>
              <w:jc w:val="right"/>
            </w:pPr>
            <w:r>
              <w:t>-15.347,00</w:t>
            </w:r>
          </w:p>
        </w:tc>
        <w:tc>
          <w:tcPr>
            <w:tcW w:w="1416" w:type="dxa"/>
            <w:shd w:val="clear" w:color="auto" w:fill="auto"/>
          </w:tcPr>
          <w:p w:rsidR="00131E6D" w:rsidRDefault="00131E6D" w:rsidP="005143A1">
            <w:pPr>
              <w:jc w:val="center"/>
            </w:pPr>
            <w:r>
              <w:t>160.653,00</w:t>
            </w:r>
          </w:p>
        </w:tc>
      </w:tr>
      <w:tr w:rsidR="00131E6D" w:rsidTr="005143A1">
        <w:trPr>
          <w:trHeight w:val="70"/>
        </w:trPr>
        <w:tc>
          <w:tcPr>
            <w:tcW w:w="6254" w:type="dxa"/>
            <w:shd w:val="clear" w:color="auto" w:fill="auto"/>
          </w:tcPr>
          <w:p w:rsidR="00131E6D" w:rsidRDefault="00131E6D" w:rsidP="005143A1">
            <w:r>
              <w:t>Odvojak Doljnjak iza kuće Zec</w:t>
            </w:r>
          </w:p>
        </w:tc>
        <w:tc>
          <w:tcPr>
            <w:tcW w:w="1558" w:type="dxa"/>
            <w:shd w:val="clear" w:color="auto" w:fill="auto"/>
          </w:tcPr>
          <w:p w:rsidR="00131E6D" w:rsidRDefault="00131E6D" w:rsidP="005143A1">
            <w:pPr>
              <w:jc w:val="right"/>
            </w:pPr>
            <w:r>
              <w:t>-27.278,00</w:t>
            </w:r>
          </w:p>
        </w:tc>
        <w:tc>
          <w:tcPr>
            <w:tcW w:w="1416" w:type="dxa"/>
            <w:shd w:val="clear" w:color="auto" w:fill="auto"/>
          </w:tcPr>
          <w:p w:rsidR="00131E6D" w:rsidRDefault="00131E6D" w:rsidP="005143A1">
            <w:pPr>
              <w:jc w:val="right"/>
            </w:pPr>
            <w:r>
              <w:t>72.722,00</w:t>
            </w:r>
          </w:p>
        </w:tc>
      </w:tr>
      <w:tr w:rsidR="00131E6D" w:rsidTr="005143A1">
        <w:tc>
          <w:tcPr>
            <w:tcW w:w="6254" w:type="dxa"/>
            <w:shd w:val="clear" w:color="auto" w:fill="auto"/>
          </w:tcPr>
          <w:p w:rsidR="00131E6D" w:rsidRDefault="00131E6D" w:rsidP="005143A1">
            <w:r>
              <w:t>Odvojak u ulici Karlovac – od kuće Lovrić do križa</w:t>
            </w:r>
          </w:p>
        </w:tc>
        <w:tc>
          <w:tcPr>
            <w:tcW w:w="1558" w:type="dxa"/>
            <w:shd w:val="clear" w:color="auto" w:fill="auto"/>
          </w:tcPr>
          <w:p w:rsidR="00131E6D" w:rsidRDefault="00131E6D" w:rsidP="005143A1">
            <w:pPr>
              <w:jc w:val="right"/>
            </w:pPr>
            <w:r>
              <w:t>25.484,00</w:t>
            </w:r>
          </w:p>
        </w:tc>
        <w:tc>
          <w:tcPr>
            <w:tcW w:w="1416" w:type="dxa"/>
            <w:shd w:val="clear" w:color="auto" w:fill="auto"/>
          </w:tcPr>
          <w:p w:rsidR="00131E6D" w:rsidRDefault="00131E6D" w:rsidP="005143A1">
            <w:pPr>
              <w:jc w:val="right"/>
            </w:pPr>
            <w:r>
              <w:t>195.484,00</w:t>
            </w:r>
          </w:p>
        </w:tc>
      </w:tr>
      <w:tr w:rsidR="00131E6D" w:rsidTr="005143A1">
        <w:tc>
          <w:tcPr>
            <w:tcW w:w="6254" w:type="dxa"/>
            <w:shd w:val="clear" w:color="auto" w:fill="auto"/>
          </w:tcPr>
          <w:p w:rsidR="00131E6D" w:rsidRDefault="00131E6D" w:rsidP="005143A1">
            <w:r>
              <w:t>Dječji vrtić – projektna dokumentacija</w:t>
            </w:r>
          </w:p>
        </w:tc>
        <w:tc>
          <w:tcPr>
            <w:tcW w:w="1558" w:type="dxa"/>
            <w:shd w:val="clear" w:color="auto" w:fill="auto"/>
          </w:tcPr>
          <w:p w:rsidR="00131E6D" w:rsidRDefault="00131E6D" w:rsidP="005143A1">
            <w:pPr>
              <w:jc w:val="right"/>
            </w:pPr>
            <w:r>
              <w:t>-65.000,00</w:t>
            </w:r>
          </w:p>
        </w:tc>
        <w:tc>
          <w:tcPr>
            <w:tcW w:w="1416" w:type="dxa"/>
            <w:shd w:val="clear" w:color="auto" w:fill="auto"/>
          </w:tcPr>
          <w:p w:rsidR="00131E6D" w:rsidRDefault="00131E6D" w:rsidP="005143A1">
            <w:pPr>
              <w:jc w:val="right"/>
            </w:pPr>
            <w:r>
              <w:t>0,00</w:t>
            </w:r>
          </w:p>
        </w:tc>
      </w:tr>
      <w:tr w:rsidR="00131E6D" w:rsidTr="005143A1">
        <w:tc>
          <w:tcPr>
            <w:tcW w:w="6254" w:type="dxa"/>
            <w:shd w:val="clear" w:color="auto" w:fill="auto"/>
          </w:tcPr>
          <w:p w:rsidR="00131E6D" w:rsidRDefault="00131E6D" w:rsidP="005143A1">
            <w:r>
              <w:t>Nogostup Trnava – dokumentacija</w:t>
            </w:r>
          </w:p>
        </w:tc>
        <w:tc>
          <w:tcPr>
            <w:tcW w:w="1558" w:type="dxa"/>
            <w:shd w:val="clear" w:color="auto" w:fill="auto"/>
          </w:tcPr>
          <w:p w:rsidR="00131E6D" w:rsidRDefault="00131E6D" w:rsidP="005143A1">
            <w:pPr>
              <w:jc w:val="right"/>
            </w:pPr>
            <w:r>
              <w:t>0,00</w:t>
            </w:r>
          </w:p>
        </w:tc>
        <w:tc>
          <w:tcPr>
            <w:tcW w:w="1416" w:type="dxa"/>
            <w:shd w:val="clear" w:color="auto" w:fill="auto"/>
          </w:tcPr>
          <w:p w:rsidR="00131E6D" w:rsidRDefault="00131E6D" w:rsidP="005143A1">
            <w:pPr>
              <w:jc w:val="right"/>
            </w:pPr>
            <w:r>
              <w:t>14.280,00</w:t>
            </w:r>
          </w:p>
        </w:tc>
      </w:tr>
      <w:tr w:rsidR="00131E6D" w:rsidTr="005143A1">
        <w:tc>
          <w:tcPr>
            <w:tcW w:w="6254" w:type="dxa"/>
            <w:shd w:val="clear" w:color="auto" w:fill="auto"/>
          </w:tcPr>
          <w:p w:rsidR="00131E6D" w:rsidRDefault="00131E6D" w:rsidP="005143A1">
            <w:r>
              <w:t xml:space="preserve">Uređenje Centra općine </w:t>
            </w:r>
          </w:p>
        </w:tc>
        <w:tc>
          <w:tcPr>
            <w:tcW w:w="1558" w:type="dxa"/>
            <w:shd w:val="clear" w:color="auto" w:fill="auto"/>
          </w:tcPr>
          <w:p w:rsidR="00131E6D" w:rsidRDefault="00131E6D" w:rsidP="005143A1">
            <w:pPr>
              <w:jc w:val="right"/>
            </w:pPr>
            <w:r>
              <w:t>-100.00,00</w:t>
            </w:r>
          </w:p>
        </w:tc>
        <w:tc>
          <w:tcPr>
            <w:tcW w:w="1416" w:type="dxa"/>
            <w:shd w:val="clear" w:color="auto" w:fill="auto"/>
          </w:tcPr>
          <w:p w:rsidR="00131E6D" w:rsidRDefault="00131E6D" w:rsidP="005143A1">
            <w:pPr>
              <w:jc w:val="right"/>
            </w:pPr>
            <w:r>
              <w:t>0,00</w:t>
            </w:r>
          </w:p>
        </w:tc>
      </w:tr>
      <w:tr w:rsidR="00131E6D" w:rsidTr="005143A1">
        <w:tc>
          <w:tcPr>
            <w:tcW w:w="6254" w:type="dxa"/>
            <w:shd w:val="clear" w:color="auto" w:fill="auto"/>
          </w:tcPr>
          <w:p w:rsidR="00131E6D" w:rsidRDefault="00131E6D" w:rsidP="005143A1">
            <w:r>
              <w:t>Uređenje groblja u naselju Gornji Bogićevci</w:t>
            </w:r>
          </w:p>
        </w:tc>
        <w:tc>
          <w:tcPr>
            <w:tcW w:w="1558" w:type="dxa"/>
            <w:shd w:val="clear" w:color="auto" w:fill="auto"/>
          </w:tcPr>
          <w:p w:rsidR="00131E6D" w:rsidRDefault="00131E6D" w:rsidP="005143A1">
            <w:pPr>
              <w:jc w:val="right"/>
            </w:pPr>
            <w:r>
              <w:t>35.000,00</w:t>
            </w:r>
          </w:p>
        </w:tc>
        <w:tc>
          <w:tcPr>
            <w:tcW w:w="1416" w:type="dxa"/>
            <w:shd w:val="clear" w:color="auto" w:fill="auto"/>
          </w:tcPr>
          <w:p w:rsidR="00131E6D" w:rsidRDefault="00131E6D" w:rsidP="005143A1">
            <w:pPr>
              <w:jc w:val="right"/>
            </w:pPr>
            <w:r>
              <w:t>35.000,00</w:t>
            </w:r>
          </w:p>
        </w:tc>
      </w:tr>
    </w:tbl>
    <w:p w:rsidR="00131E6D" w:rsidRDefault="00131E6D" w:rsidP="00131E6D">
      <w:pPr>
        <w:jc w:val="center"/>
        <w:rPr>
          <w:b/>
        </w:rPr>
      </w:pPr>
    </w:p>
    <w:p w:rsidR="00131E6D" w:rsidRPr="00AA5B57" w:rsidRDefault="00131E6D" w:rsidP="00131E6D">
      <w:pPr>
        <w:jc w:val="center"/>
      </w:pPr>
      <w:r w:rsidRPr="000643BC">
        <w:rPr>
          <w:b/>
        </w:rPr>
        <w:t xml:space="preserve">Članak </w:t>
      </w:r>
      <w:r>
        <w:rPr>
          <w:b/>
        </w:rPr>
        <w:t>2</w:t>
      </w:r>
      <w:r w:rsidRPr="000643BC">
        <w:rPr>
          <w:b/>
        </w:rPr>
        <w:t>.</w:t>
      </w:r>
      <w:r>
        <w:rPr>
          <w:b/>
        </w:rPr>
        <w:t xml:space="preserve">            </w:t>
      </w:r>
    </w:p>
    <w:p w:rsidR="00131E6D" w:rsidRDefault="00131E6D" w:rsidP="00131E6D">
      <w:pPr>
        <w:ind w:firstLine="708"/>
        <w:jc w:val="both"/>
        <w:rPr>
          <w:bCs/>
        </w:rPr>
      </w:pPr>
      <w:r>
        <w:t xml:space="preserve">Ukupna sredstva iz članka 1. ovih Izmjena Programa smanjuju se sa </w:t>
      </w:r>
      <w:r>
        <w:rPr>
          <w:b/>
        </w:rPr>
        <w:t>4.680.680</w:t>
      </w:r>
      <w:r w:rsidRPr="00240DD3">
        <w:rPr>
          <w:b/>
        </w:rPr>
        <w:t>,00 kuna</w:t>
      </w:r>
      <w:r>
        <w:rPr>
          <w:b/>
        </w:rPr>
        <w:t xml:space="preserve"> na 2.987.468,00</w:t>
      </w:r>
      <w:r w:rsidRPr="00240DD3">
        <w:rPr>
          <w:b/>
        </w:rPr>
        <w:t xml:space="preserve"> kuna</w:t>
      </w:r>
      <w:r>
        <w:rPr>
          <w:b/>
        </w:rPr>
        <w:t xml:space="preserve"> (smanjenje za 1.693.212,00 kuna)</w:t>
      </w:r>
      <w:r w:rsidRPr="00240DD3">
        <w:rPr>
          <w:b/>
        </w:rPr>
        <w:t>.</w:t>
      </w:r>
      <w:r>
        <w:rPr>
          <w:b/>
        </w:rPr>
        <w:t xml:space="preserve"> </w:t>
      </w:r>
      <w:r>
        <w:rPr>
          <w:bCs/>
        </w:rPr>
        <w:t>Najveće smanjenje, 800.000,00 kuna, odnosi se na gradnju doma Kosovac, jer svi radovi neće biti započeti u 2021.godini, smanjenje od  500.000,00 kuna  odnosi se na izmještanje dalekovoda, radovi nisu započeti, smanjenje 180.000,00 kn odnosi se na  dom Smrtić, jer radovi koji su planirani nisu započeti,  41.000,00 kn odnosi se na radove oko okoliša  doma Dubovac, smanjenje od 117.138,00 odnosi se  na nerazvrstane ceste, radovi su završeni. Iznos smanjenja od 65.000,00 kn je dječiji vrtić-projektna dokumentacija-dokumentacija nije ishodovana kao i centra od 100.000,00 kn radovi nisu započeti.</w:t>
      </w:r>
    </w:p>
    <w:p w:rsidR="00131E6D" w:rsidRDefault="00131E6D" w:rsidP="00131E6D">
      <w:pPr>
        <w:ind w:firstLine="708"/>
        <w:jc w:val="both"/>
        <w:rPr>
          <w:bCs/>
        </w:rPr>
      </w:pPr>
      <w:r>
        <w:rPr>
          <w:bCs/>
        </w:rPr>
        <w:t xml:space="preserve">  Povećanja i nove stavke Rebalansa su:</w:t>
      </w:r>
    </w:p>
    <w:p w:rsidR="00131E6D" w:rsidRDefault="00131E6D" w:rsidP="00131E6D">
      <w:pPr>
        <w:jc w:val="both"/>
        <w:rPr>
          <w:bCs/>
        </w:rPr>
      </w:pPr>
      <w:r>
        <w:rPr>
          <w:bCs/>
        </w:rPr>
        <w:t xml:space="preserve">- povećanje za 29.735,00 kuna Mrtvačnica Smrtić  zbog povećanje troškova </w:t>
      </w:r>
    </w:p>
    <w:p w:rsidR="00131E6D" w:rsidRDefault="00131E6D" w:rsidP="00131E6D">
      <w:pPr>
        <w:jc w:val="both"/>
        <w:rPr>
          <w:bCs/>
        </w:rPr>
      </w:pPr>
      <w:r>
        <w:rPr>
          <w:bCs/>
        </w:rPr>
        <w:t xml:space="preserve">- povećanje za 19.707,00 kuna Zgrada PZ Brezine-servis vage stavljanje iste  u upotrebu koju bi koristili građani  </w:t>
      </w:r>
    </w:p>
    <w:p w:rsidR="00131E6D" w:rsidRDefault="00131E6D" w:rsidP="00131E6D">
      <w:pPr>
        <w:jc w:val="both"/>
      </w:pPr>
      <w:r>
        <w:rPr>
          <w:bCs/>
        </w:rPr>
        <w:t xml:space="preserve">- povećanje za 25.484,00 kuna </w:t>
      </w:r>
      <w:r>
        <w:t>Odvojak u ulici Karlovac – od kuće Lovrić do križa-  zbog povećanja troškova</w:t>
      </w:r>
    </w:p>
    <w:p w:rsidR="00131E6D" w:rsidRDefault="00131E6D" w:rsidP="00131E6D">
      <w:pPr>
        <w:jc w:val="both"/>
      </w:pPr>
      <w:r>
        <w:t>- 35.000,00 kn nova stavka uređenje groblja u naselju Gornji Bogićevci-dokumentacija</w:t>
      </w:r>
    </w:p>
    <w:p w:rsidR="00131E6D" w:rsidRDefault="00131E6D" w:rsidP="00131E6D">
      <w:pPr>
        <w:jc w:val="both"/>
      </w:pPr>
    </w:p>
    <w:p w:rsidR="00131E6D" w:rsidRPr="00AA5B57" w:rsidRDefault="00131E6D" w:rsidP="00131E6D">
      <w:pPr>
        <w:jc w:val="center"/>
        <w:rPr>
          <w:b/>
        </w:rPr>
      </w:pPr>
      <w:r w:rsidRPr="002E2E54">
        <w:rPr>
          <w:b/>
        </w:rPr>
        <w:t xml:space="preserve">Članak </w:t>
      </w:r>
      <w:r>
        <w:rPr>
          <w:b/>
        </w:rPr>
        <w:t>3</w:t>
      </w:r>
      <w:r w:rsidRPr="002E2E54">
        <w:rPr>
          <w:b/>
        </w:rPr>
        <w:t>.</w:t>
      </w:r>
      <w:r>
        <w:t xml:space="preserve">           </w:t>
      </w:r>
    </w:p>
    <w:p w:rsidR="00131E6D" w:rsidRDefault="00131E6D" w:rsidP="00131E6D">
      <w:pPr>
        <w:jc w:val="both"/>
      </w:pPr>
      <w:r>
        <w:lastRenderedPageBreak/>
        <w:t xml:space="preserve"> </w:t>
      </w:r>
      <w:r>
        <w:tab/>
      </w:r>
      <w:r w:rsidRPr="00E0072D">
        <w:t xml:space="preserve">Ovaj prijedlog </w:t>
      </w:r>
      <w:r>
        <w:t>drugih</w:t>
      </w:r>
      <w:r w:rsidRPr="00E0072D">
        <w:t xml:space="preserve"> izmjena Programa gradnje komunalne infrastrukture općine Gornji Bogićevci za 20</w:t>
      </w:r>
      <w:r>
        <w:t>21</w:t>
      </w:r>
      <w:r w:rsidRPr="00E0072D">
        <w:t>.godinu bit će objavljen  u „Službenom glasniku Općine Gornji Bogićevci</w:t>
      </w:r>
      <w:r>
        <w:t>“</w:t>
      </w:r>
    </w:p>
    <w:p w:rsidR="00131E6D" w:rsidRPr="00626B4B" w:rsidRDefault="00131E6D" w:rsidP="00131E6D">
      <w:pPr>
        <w:rPr>
          <w:b/>
        </w:rPr>
      </w:pPr>
      <w:r>
        <w:rPr>
          <w:b/>
        </w:rPr>
        <w:t xml:space="preserve">                                                          </w:t>
      </w:r>
    </w:p>
    <w:p w:rsidR="00131E6D" w:rsidRPr="0014531D" w:rsidRDefault="00131E6D" w:rsidP="00131E6D">
      <w:pPr>
        <w:jc w:val="both"/>
      </w:pPr>
      <w:bookmarkStart w:id="4" w:name="_Hlk19518930"/>
      <w:r w:rsidRPr="0014531D">
        <w:t xml:space="preserve">KLASA: </w:t>
      </w:r>
      <w:bookmarkStart w:id="5" w:name="_Hlk29050936"/>
      <w:bookmarkStart w:id="6" w:name="_Hlk19518812"/>
      <w:r w:rsidRPr="0014531D">
        <w:t>363-01/</w:t>
      </w:r>
      <w:r>
        <w:t>21-02</w:t>
      </w:r>
      <w:r w:rsidRPr="0014531D">
        <w:t>/0</w:t>
      </w:r>
      <w:bookmarkEnd w:id="5"/>
      <w:r>
        <w:t>4</w:t>
      </w:r>
    </w:p>
    <w:bookmarkEnd w:id="6"/>
    <w:p w:rsidR="00131E6D" w:rsidRPr="0014531D" w:rsidRDefault="00131E6D" w:rsidP="00131E6D">
      <w:pPr>
        <w:jc w:val="both"/>
      </w:pPr>
      <w:r w:rsidRPr="0014531D">
        <w:t xml:space="preserve">URBROJ: </w:t>
      </w:r>
      <w:bookmarkStart w:id="7" w:name="_Hlk19523573"/>
      <w:r>
        <w:t>2178/18-03</w:t>
      </w:r>
      <w:r w:rsidRPr="0014531D">
        <w:t>/</w:t>
      </w:r>
      <w:bookmarkEnd w:id="4"/>
      <w:r>
        <w:t>21-03-07</w:t>
      </w:r>
      <w:r w:rsidRPr="0014531D">
        <w:t xml:space="preserve">                                                                                                </w:t>
      </w:r>
      <w:bookmarkEnd w:id="7"/>
    </w:p>
    <w:p w:rsidR="00131E6D" w:rsidRPr="0014531D" w:rsidRDefault="00131E6D" w:rsidP="00131E6D">
      <w:r w:rsidRPr="0014531D">
        <w:t xml:space="preserve">Gornji Bogićevci, </w:t>
      </w:r>
      <w:bookmarkStart w:id="8" w:name="_Hlk83729041"/>
      <w:r>
        <w:t>22. prosinca 2021</w:t>
      </w:r>
      <w:r w:rsidRPr="0014531D">
        <w:t>. g.</w:t>
      </w:r>
      <w:bookmarkEnd w:id="8"/>
    </w:p>
    <w:p w:rsidR="00131E6D" w:rsidRPr="0014531D" w:rsidRDefault="00131E6D" w:rsidP="00131E6D"/>
    <w:p w:rsidR="00131E6D" w:rsidRPr="0014531D" w:rsidRDefault="00131E6D" w:rsidP="00131E6D">
      <w:r w:rsidRPr="0014531D">
        <w:tab/>
      </w:r>
      <w:r w:rsidRPr="0014531D">
        <w:tab/>
      </w:r>
      <w:r w:rsidRPr="0014531D">
        <w:tab/>
      </w:r>
      <w:r w:rsidRPr="0014531D">
        <w:tab/>
      </w:r>
      <w:r w:rsidRPr="0014531D">
        <w:tab/>
      </w:r>
      <w:r w:rsidRPr="0014531D">
        <w:tab/>
      </w:r>
      <w:r w:rsidRPr="0014531D">
        <w:tab/>
      </w:r>
      <w:r w:rsidRPr="0014531D">
        <w:tab/>
      </w:r>
      <w:r w:rsidRPr="0014531D">
        <w:tab/>
      </w:r>
      <w:r w:rsidRPr="0014531D">
        <w:tab/>
        <w:t>Načelnik:</w:t>
      </w:r>
    </w:p>
    <w:p w:rsidR="00131E6D" w:rsidRDefault="00131E6D" w:rsidP="00131E6D">
      <w:r w:rsidRPr="0014531D">
        <w:tab/>
      </w:r>
      <w:r w:rsidRPr="0014531D">
        <w:tab/>
      </w:r>
      <w:r w:rsidRPr="0014531D">
        <w:tab/>
      </w:r>
      <w:r w:rsidRPr="0014531D">
        <w:tab/>
      </w:r>
      <w:r w:rsidRPr="0014531D">
        <w:tab/>
      </w:r>
      <w:r w:rsidRPr="0014531D">
        <w:tab/>
      </w:r>
      <w:r w:rsidRPr="0014531D">
        <w:tab/>
      </w:r>
      <w:r w:rsidRPr="0014531D">
        <w:tab/>
      </w:r>
      <w:r w:rsidRPr="0014531D">
        <w:tab/>
        <w:t>Pavo Klarić, dipl.oec.</w:t>
      </w:r>
    </w:p>
    <w:p w:rsidR="00131E6D" w:rsidRDefault="00131E6D" w:rsidP="00131E6D"/>
    <w:p w:rsidR="00131E6D" w:rsidRDefault="00131E6D" w:rsidP="00131E6D"/>
    <w:p w:rsidR="00131E6D" w:rsidRPr="0014531D" w:rsidRDefault="00131E6D" w:rsidP="00131E6D">
      <w:pPr>
        <w:ind w:firstLine="708"/>
        <w:jc w:val="both"/>
      </w:pPr>
      <w:r w:rsidRPr="0014531D">
        <w:t>Temeljem članka 110.</w:t>
      </w:r>
      <w:r>
        <w:t xml:space="preserve"> </w:t>
      </w:r>
      <w:r w:rsidRPr="0014531D">
        <w:t>Zakona o proračunu ("Narodne novine"</w:t>
      </w:r>
      <w:r>
        <w:t xml:space="preserve"> </w:t>
      </w:r>
      <w:r w:rsidRPr="0014531D">
        <w:t>br.</w:t>
      </w:r>
      <w:r>
        <w:t xml:space="preserve"> </w:t>
      </w:r>
      <w:r w:rsidRPr="005520EE">
        <w:t>87/08, 136/12, 15/15</w:t>
      </w:r>
      <w:r w:rsidRPr="0014531D">
        <w:t>) i članka 3</w:t>
      </w:r>
      <w:r>
        <w:t>9</w:t>
      </w:r>
      <w:r w:rsidRPr="0014531D">
        <w:t xml:space="preserve">. Statuta općine Gornji Bogićevci ("Službeni glasnik općine Gornji Bogićevci br. </w:t>
      </w:r>
      <w:r w:rsidRPr="00F1662A">
        <w:t>02/0</w:t>
      </w:r>
      <w:r>
        <w:t>21</w:t>
      </w:r>
      <w:r w:rsidRPr="0014531D">
        <w:t xml:space="preserve">), vijeće općine Gornji Bogićevci  na  </w:t>
      </w:r>
      <w:r>
        <w:t>04</w:t>
      </w:r>
      <w:r w:rsidRPr="0014531D">
        <w:t xml:space="preserve">. sjednici </w:t>
      </w:r>
      <w:r>
        <w:t xml:space="preserve">22. Prosinca </w:t>
      </w:r>
      <w:r w:rsidRPr="0014531D">
        <w:t xml:space="preserve"> 20</w:t>
      </w:r>
      <w:r>
        <w:t>21</w:t>
      </w:r>
      <w:r w:rsidRPr="0014531D">
        <w:t>. g. donosi</w:t>
      </w:r>
    </w:p>
    <w:p w:rsidR="00131E6D" w:rsidRPr="0014531D" w:rsidRDefault="00131E6D" w:rsidP="00131E6D">
      <w:pPr>
        <w:spacing w:after="200" w:line="276" w:lineRule="auto"/>
        <w:rPr>
          <w:rFonts w:eastAsia="Calibri"/>
        </w:rPr>
      </w:pPr>
    </w:p>
    <w:p w:rsidR="00131E6D" w:rsidRPr="0014531D" w:rsidRDefault="00131E6D" w:rsidP="00131E6D">
      <w:pPr>
        <w:keepNext/>
        <w:jc w:val="center"/>
        <w:outlineLvl w:val="0"/>
        <w:rPr>
          <w:b/>
          <w:bCs/>
          <w:kern w:val="32"/>
        </w:rPr>
      </w:pPr>
      <w:r w:rsidRPr="0014531D">
        <w:rPr>
          <w:rFonts w:eastAsia="Calibri"/>
          <w:b/>
        </w:rPr>
        <w:t>ZAKLJUČAK</w:t>
      </w:r>
      <w:r w:rsidRPr="0014531D">
        <w:rPr>
          <w:rFonts w:eastAsia="Calibri"/>
          <w:b/>
        </w:rPr>
        <w:br/>
        <w:t xml:space="preserve">o usvajanju </w:t>
      </w:r>
      <w:r>
        <w:rPr>
          <w:rFonts w:eastAsia="Calibri"/>
          <w:b/>
        </w:rPr>
        <w:t>drugih</w:t>
      </w:r>
      <w:r w:rsidRPr="0014531D">
        <w:rPr>
          <w:b/>
          <w:bCs/>
          <w:kern w:val="32"/>
        </w:rPr>
        <w:t xml:space="preserve"> izmjena Programa gradnje </w:t>
      </w:r>
    </w:p>
    <w:p w:rsidR="00131E6D" w:rsidRPr="0014531D" w:rsidRDefault="00131E6D" w:rsidP="00131E6D">
      <w:pPr>
        <w:keepNext/>
        <w:jc w:val="center"/>
        <w:outlineLvl w:val="0"/>
        <w:rPr>
          <w:b/>
          <w:bCs/>
          <w:kern w:val="32"/>
        </w:rPr>
      </w:pPr>
      <w:r w:rsidRPr="0014531D">
        <w:rPr>
          <w:b/>
          <w:bCs/>
          <w:kern w:val="32"/>
        </w:rPr>
        <w:t>komunalne infrastrukture u 20</w:t>
      </w:r>
      <w:r>
        <w:rPr>
          <w:b/>
          <w:bCs/>
          <w:kern w:val="32"/>
        </w:rPr>
        <w:t>21</w:t>
      </w:r>
      <w:r w:rsidRPr="0014531D">
        <w:rPr>
          <w:b/>
          <w:bCs/>
          <w:kern w:val="32"/>
        </w:rPr>
        <w:t>. g.</w:t>
      </w:r>
    </w:p>
    <w:p w:rsidR="00131E6D" w:rsidRPr="0014531D" w:rsidRDefault="00131E6D" w:rsidP="00131E6D">
      <w:pPr>
        <w:jc w:val="center"/>
        <w:rPr>
          <w:rFonts w:eastAsia="Calibri"/>
          <w:b/>
        </w:rPr>
      </w:pPr>
    </w:p>
    <w:p w:rsidR="00131E6D" w:rsidRPr="0014531D" w:rsidRDefault="00131E6D" w:rsidP="00131E6D">
      <w:pPr>
        <w:jc w:val="center"/>
        <w:rPr>
          <w:rFonts w:eastAsia="Calibri"/>
        </w:rPr>
      </w:pPr>
      <w:r w:rsidRPr="0014531D">
        <w:rPr>
          <w:rFonts w:eastAsia="Calibri"/>
        </w:rPr>
        <w:br/>
        <w:t>Članak 1.</w:t>
      </w:r>
    </w:p>
    <w:p w:rsidR="00131E6D" w:rsidRPr="0014531D" w:rsidRDefault="00131E6D" w:rsidP="00131E6D">
      <w:pPr>
        <w:jc w:val="both"/>
      </w:pPr>
      <w:r w:rsidRPr="0014531D">
        <w:rPr>
          <w:rFonts w:eastAsia="Calibri"/>
        </w:rPr>
        <w:br/>
        <w:t xml:space="preserve">      </w:t>
      </w:r>
      <w:r>
        <w:rPr>
          <w:rFonts w:eastAsia="Calibri"/>
        </w:rPr>
        <w:t xml:space="preserve">       Usvaja se Prijedlog drugih</w:t>
      </w:r>
      <w:r w:rsidRPr="0014531D">
        <w:rPr>
          <w:rFonts w:eastAsia="Calibri"/>
        </w:rPr>
        <w:t xml:space="preserve"> izmjena Programa gradnje komunalne infrastrukture za 20</w:t>
      </w:r>
      <w:r>
        <w:rPr>
          <w:rFonts w:eastAsia="Calibri"/>
        </w:rPr>
        <w:t>21</w:t>
      </w:r>
      <w:r w:rsidRPr="0014531D">
        <w:rPr>
          <w:rFonts w:eastAsia="Calibri"/>
        </w:rPr>
        <w:t xml:space="preserve">. godinu </w:t>
      </w:r>
      <w:r w:rsidRPr="0014531D">
        <w:t>KLASA: 363-01/</w:t>
      </w:r>
      <w:r>
        <w:t>21-02</w:t>
      </w:r>
      <w:r w:rsidRPr="0014531D">
        <w:t>/0</w:t>
      </w:r>
      <w:r>
        <w:t xml:space="preserve">4  </w:t>
      </w:r>
      <w:r w:rsidRPr="0014531D">
        <w:t xml:space="preserve">URBROJ: </w:t>
      </w:r>
      <w:r>
        <w:t>2178/18-03</w:t>
      </w:r>
      <w:r w:rsidRPr="0014531D">
        <w:t>/</w:t>
      </w:r>
      <w:r>
        <w:t>21-03-07</w:t>
      </w:r>
      <w:r w:rsidRPr="0014531D">
        <w:t xml:space="preserve">                                                                                                </w:t>
      </w:r>
    </w:p>
    <w:p w:rsidR="00131E6D" w:rsidRPr="0014531D" w:rsidRDefault="00131E6D" w:rsidP="00131E6D">
      <w:pPr>
        <w:jc w:val="both"/>
      </w:pPr>
    </w:p>
    <w:p w:rsidR="00131E6D" w:rsidRPr="0014531D" w:rsidRDefault="00131E6D" w:rsidP="00131E6D">
      <w:pPr>
        <w:jc w:val="center"/>
        <w:rPr>
          <w:rFonts w:eastAsia="Calibri"/>
        </w:rPr>
      </w:pPr>
      <w:r w:rsidRPr="0014531D">
        <w:rPr>
          <w:rFonts w:eastAsia="Calibri"/>
        </w:rPr>
        <w:t>Članak 2.</w:t>
      </w:r>
    </w:p>
    <w:p w:rsidR="00131E6D" w:rsidRPr="0014531D" w:rsidRDefault="00131E6D" w:rsidP="00131E6D">
      <w:pPr>
        <w:jc w:val="center"/>
        <w:rPr>
          <w:rFonts w:eastAsia="Calibri"/>
        </w:rPr>
      </w:pPr>
    </w:p>
    <w:p w:rsidR="00131E6D" w:rsidRPr="0014531D" w:rsidRDefault="00131E6D" w:rsidP="00131E6D">
      <w:pPr>
        <w:ind w:firstLine="708"/>
        <w:jc w:val="center"/>
        <w:rPr>
          <w:rFonts w:eastAsia="Calibri"/>
        </w:rPr>
      </w:pPr>
      <w:r w:rsidRPr="0014531D">
        <w:rPr>
          <w:rFonts w:eastAsia="Calibri"/>
        </w:rPr>
        <w:t>Izviješće iz Članka 1. sastavni je dio ovog Zaključka.</w:t>
      </w:r>
      <w:r w:rsidRPr="0014531D">
        <w:rPr>
          <w:rFonts w:eastAsia="Calibri"/>
        </w:rPr>
        <w:br/>
      </w:r>
      <w:r w:rsidRPr="0014531D">
        <w:rPr>
          <w:rFonts w:eastAsia="Calibri"/>
        </w:rPr>
        <w:br/>
        <w:t>Članak 3.</w:t>
      </w:r>
    </w:p>
    <w:p w:rsidR="00131E6D" w:rsidRPr="0014531D" w:rsidRDefault="00131E6D" w:rsidP="00131E6D">
      <w:pPr>
        <w:ind w:firstLine="708"/>
        <w:jc w:val="center"/>
        <w:rPr>
          <w:rFonts w:eastAsia="Calibri"/>
        </w:rPr>
      </w:pPr>
      <w:r w:rsidRPr="0014531D">
        <w:rPr>
          <w:rFonts w:eastAsia="Calibri"/>
        </w:rPr>
        <w:br/>
        <w:t>Ovaj Zaključak objavit će se u „Službenom glasniku općine Gornji Bogićevci“</w:t>
      </w:r>
      <w:r>
        <w:rPr>
          <w:rFonts w:eastAsia="Calibri"/>
        </w:rPr>
        <w:t>, i stupa na snagu danom donošenja</w:t>
      </w:r>
      <w:r w:rsidRPr="0014531D">
        <w:rPr>
          <w:rFonts w:eastAsia="Calibri"/>
        </w:rPr>
        <w:t>.</w:t>
      </w:r>
    </w:p>
    <w:p w:rsidR="00131E6D" w:rsidRPr="0014531D" w:rsidRDefault="00131E6D" w:rsidP="00131E6D">
      <w:pPr>
        <w:spacing w:after="200" w:line="276" w:lineRule="auto"/>
        <w:rPr>
          <w:rFonts w:eastAsia="Calibri"/>
        </w:rPr>
      </w:pPr>
    </w:p>
    <w:p w:rsidR="00131E6D" w:rsidRPr="0014531D" w:rsidRDefault="00131E6D" w:rsidP="00131E6D">
      <w:pPr>
        <w:jc w:val="both"/>
      </w:pPr>
      <w:r w:rsidRPr="0014531D">
        <w:lastRenderedPageBreak/>
        <w:t>KLASA: 400-0</w:t>
      </w:r>
      <w:r>
        <w:t>6</w:t>
      </w:r>
      <w:r w:rsidRPr="0014531D">
        <w:t>/</w:t>
      </w:r>
      <w:r>
        <w:t>21</w:t>
      </w:r>
      <w:r w:rsidRPr="0014531D">
        <w:t>-03/</w:t>
      </w:r>
      <w:r>
        <w:t>04</w:t>
      </w:r>
    </w:p>
    <w:p w:rsidR="00131E6D" w:rsidRPr="0014531D" w:rsidRDefault="00131E6D" w:rsidP="00131E6D">
      <w:pPr>
        <w:jc w:val="both"/>
      </w:pPr>
      <w:r w:rsidRPr="0014531D">
        <w:t>URBROJ: 2178/18-03</w:t>
      </w:r>
      <w:r>
        <w:t>/</w:t>
      </w:r>
      <w:r w:rsidRPr="0014531D">
        <w:t>2</w:t>
      </w:r>
      <w:r>
        <w:t>1</w:t>
      </w:r>
      <w:r w:rsidRPr="0014531D">
        <w:t>-0</w:t>
      </w:r>
      <w:r>
        <w:t>3/08</w:t>
      </w:r>
    </w:p>
    <w:p w:rsidR="00131E6D" w:rsidRPr="0014531D" w:rsidRDefault="00131E6D" w:rsidP="00131E6D">
      <w:pPr>
        <w:jc w:val="both"/>
        <w:rPr>
          <w:rFonts w:eastAsia="Calibri"/>
          <w:b/>
        </w:rPr>
      </w:pPr>
      <w:r w:rsidRPr="0014531D">
        <w:t xml:space="preserve">Gornji Bogićevci, </w:t>
      </w:r>
      <w:r>
        <w:t>22. prosinca 2021</w:t>
      </w:r>
      <w:r w:rsidRPr="0014531D">
        <w:t>. g.</w:t>
      </w:r>
    </w:p>
    <w:p w:rsidR="00131E6D" w:rsidRPr="0014531D" w:rsidRDefault="00131E6D" w:rsidP="00131E6D">
      <w:pPr>
        <w:ind w:firstLine="5387"/>
        <w:jc w:val="center"/>
        <w:rPr>
          <w:rFonts w:eastAsia="Calibri"/>
          <w:bCs/>
        </w:rPr>
      </w:pPr>
      <w:r w:rsidRPr="0014531D">
        <w:rPr>
          <w:rFonts w:eastAsia="Calibri"/>
          <w:bCs/>
        </w:rPr>
        <w:t>Predsjednik Općinskog vijeća</w:t>
      </w:r>
    </w:p>
    <w:p w:rsidR="00131E6D" w:rsidRDefault="00131E6D" w:rsidP="00131E6D">
      <w:pPr>
        <w:ind w:left="5664" w:firstLine="708"/>
        <w:jc w:val="both"/>
      </w:pPr>
      <w:r>
        <w:rPr>
          <w:rFonts w:eastAsia="Calibri"/>
          <w:bCs/>
        </w:rPr>
        <w:t xml:space="preserve">  Željko Klarić</w:t>
      </w:r>
    </w:p>
    <w:p w:rsidR="00131E6D" w:rsidRDefault="00131E6D" w:rsidP="0038754E">
      <w:pPr>
        <w:suppressAutoHyphens/>
        <w:spacing w:after="0" w:line="240" w:lineRule="auto"/>
        <w:jc w:val="both"/>
        <w:rPr>
          <w:rFonts w:ascii="Arial" w:eastAsia="Times New Roman" w:hAnsi="Arial" w:cs="Arial"/>
          <w:b/>
          <w:i/>
          <w:sz w:val="24"/>
          <w:szCs w:val="24"/>
          <w:lang w:eastAsia="hr-HR"/>
        </w:rPr>
      </w:pPr>
    </w:p>
    <w:p w:rsidR="00131E6D" w:rsidRDefault="00131E6D" w:rsidP="0038754E">
      <w:pPr>
        <w:suppressAutoHyphens/>
        <w:spacing w:after="0" w:line="240" w:lineRule="auto"/>
        <w:jc w:val="both"/>
        <w:rPr>
          <w:rFonts w:ascii="Arial" w:eastAsia="Times New Roman" w:hAnsi="Arial" w:cs="Arial"/>
          <w:b/>
          <w:i/>
          <w:sz w:val="24"/>
          <w:szCs w:val="24"/>
          <w:lang w:eastAsia="hr-HR"/>
        </w:rPr>
      </w:pPr>
    </w:p>
    <w:p w:rsidR="00131E6D" w:rsidRDefault="00131E6D" w:rsidP="0038754E">
      <w:pPr>
        <w:suppressAutoHyphens/>
        <w:spacing w:after="0" w:line="240" w:lineRule="auto"/>
        <w:jc w:val="both"/>
        <w:rPr>
          <w:rFonts w:ascii="Arial" w:eastAsia="Times New Roman" w:hAnsi="Arial" w:cs="Arial"/>
          <w:b/>
          <w:i/>
          <w:sz w:val="24"/>
          <w:szCs w:val="24"/>
          <w:lang w:eastAsia="hr-HR"/>
        </w:rPr>
      </w:pPr>
    </w:p>
    <w:p w:rsidR="00131E6D" w:rsidRDefault="00131E6D" w:rsidP="00131E6D">
      <w:pPr>
        <w:ind w:firstLine="708"/>
        <w:jc w:val="both"/>
      </w:pPr>
      <w:r>
        <w:t xml:space="preserve">Na temelju članka 19. Zakona o JLP(R)S  (N.N. broj 33/01, 60/01, 129/05, 109/07, 125/08, 36/09, 150/11, 144/12, 19/13, 137/15) i </w:t>
      </w:r>
      <w:r w:rsidRPr="00870EB4">
        <w:t>39. Statuta općine Gornji Bogićevci ("Službeni vjesnik općine Gornji Bogićevci</w:t>
      </w:r>
      <w:r>
        <w:t xml:space="preserve"> </w:t>
      </w:r>
      <w:r w:rsidRPr="00870EB4">
        <w:t>br.</w:t>
      </w:r>
      <w:r>
        <w:t xml:space="preserve"> </w:t>
      </w:r>
      <w:r w:rsidRPr="00870EB4">
        <w:t xml:space="preserve">02/21), OPĆINSKO VIJEĆE OPĆINE GORNJI </w:t>
      </w:r>
      <w:r>
        <w:t>BOGIĆEVCI na 4. sjednici održanoj  22.12</w:t>
      </w:r>
      <w:r w:rsidRPr="00870EB4">
        <w:t>.2021.  godine donijelo je</w:t>
      </w:r>
    </w:p>
    <w:p w:rsidR="00131E6D" w:rsidRDefault="00131E6D" w:rsidP="00131E6D">
      <w:pPr>
        <w:ind w:firstLine="708"/>
        <w:jc w:val="both"/>
      </w:pPr>
    </w:p>
    <w:p w:rsidR="00131E6D" w:rsidRDefault="00131E6D" w:rsidP="00131E6D">
      <w:pPr>
        <w:jc w:val="center"/>
        <w:rPr>
          <w:b/>
        </w:rPr>
      </w:pPr>
      <w:r>
        <w:rPr>
          <w:b/>
        </w:rPr>
        <w:t>DRUGE IZMJENE PROGRAMA JAVNIH POTREBA IZ OSTALIH DRUŠTVENIH PODRUČJA</w:t>
      </w:r>
      <w:r>
        <w:t xml:space="preserve"> </w:t>
      </w:r>
      <w:r>
        <w:rPr>
          <w:b/>
        </w:rPr>
        <w:t>OPĆINE GORNJI BOGIĆEVCI ZA 2021. GODINU</w:t>
      </w:r>
    </w:p>
    <w:p w:rsidR="00131E6D" w:rsidRPr="006B6E13" w:rsidRDefault="00131E6D" w:rsidP="00131E6D">
      <w:pPr>
        <w:jc w:val="center"/>
      </w:pPr>
      <w:r>
        <w:rPr>
          <w:b/>
        </w:rPr>
        <w:t>(Vezano uz III Rebalans)</w:t>
      </w:r>
    </w:p>
    <w:p w:rsidR="00131E6D" w:rsidRDefault="00131E6D" w:rsidP="00131E6D">
      <w:pPr>
        <w:jc w:val="center"/>
      </w:pPr>
    </w:p>
    <w:p w:rsidR="00131E6D" w:rsidRDefault="00131E6D" w:rsidP="00131E6D">
      <w:pPr>
        <w:jc w:val="center"/>
        <w:rPr>
          <w:b/>
        </w:rPr>
      </w:pPr>
      <w:r w:rsidRPr="00A64E8B">
        <w:rPr>
          <w:b/>
        </w:rPr>
        <w:t>Članak 1.</w:t>
      </w:r>
    </w:p>
    <w:p w:rsidR="00131E6D" w:rsidRDefault="00131E6D" w:rsidP="00131E6D">
      <w:pPr>
        <w:ind w:firstLine="708"/>
        <w:jc w:val="both"/>
      </w:pPr>
      <w:r>
        <w:rPr>
          <w:bCs/>
        </w:rPr>
        <w:tab/>
        <w:t>Članak 2. P</w:t>
      </w:r>
      <w:r w:rsidRPr="006B6E13">
        <w:rPr>
          <w:bCs/>
        </w:rPr>
        <w:t xml:space="preserve">rograma javnih potreba iz ostalih društvenih područja općine </w:t>
      </w:r>
      <w:r>
        <w:rPr>
          <w:bCs/>
        </w:rPr>
        <w:t>G</w:t>
      </w:r>
      <w:r w:rsidRPr="006B6E13">
        <w:rPr>
          <w:bCs/>
        </w:rPr>
        <w:t xml:space="preserve">ornji </w:t>
      </w:r>
      <w:r>
        <w:rPr>
          <w:bCs/>
        </w:rPr>
        <w:t>B</w:t>
      </w:r>
      <w:r w:rsidRPr="006B6E13">
        <w:rPr>
          <w:bCs/>
        </w:rPr>
        <w:t>ogićevci za 202</w:t>
      </w:r>
      <w:r>
        <w:rPr>
          <w:bCs/>
        </w:rPr>
        <w:t>1</w:t>
      </w:r>
      <w:r w:rsidRPr="006B6E13">
        <w:rPr>
          <w:bCs/>
        </w:rPr>
        <w:t>.godinu</w:t>
      </w:r>
      <w:r>
        <w:rPr>
          <w:bCs/>
        </w:rPr>
        <w:t xml:space="preserve">, KLASA: </w:t>
      </w:r>
      <w:r w:rsidRPr="006B6E13">
        <w:rPr>
          <w:bCs/>
        </w:rPr>
        <w:t xml:space="preserve"> </w:t>
      </w:r>
      <w:r>
        <w:t>400-</w:t>
      </w:r>
      <w:r w:rsidRPr="00675AF3">
        <w:t>06</w:t>
      </w:r>
      <w:r>
        <w:t xml:space="preserve">/20-03/21, URBROJ: 2178/18-03/20-02/07, mijenja se i glasi: </w:t>
      </w:r>
      <w:r w:rsidRPr="006B6E13">
        <w:rPr>
          <w:bCs/>
        </w:rPr>
        <w:t xml:space="preserve"> </w:t>
      </w:r>
      <w:r>
        <w:t>Program javnih potreba iz ostalih društvenih područja Općine Gornji Bogićevci za 2021.godinu financirat će se u iznosu od 40.068,00 kuna. Povećanje za 68,00 kuna odnosi na povećanje u području očuvanja tekovina Domovinskog rata (UDVDR BPŽ, ogranak Gornji Bogićevci)</w:t>
      </w:r>
    </w:p>
    <w:p w:rsidR="00131E6D" w:rsidRDefault="00131E6D" w:rsidP="00131E6D">
      <w:pPr>
        <w:jc w:val="both"/>
        <w:rPr>
          <w:bCs/>
        </w:rPr>
      </w:pPr>
      <w:r w:rsidRPr="006B6E13">
        <w:rPr>
          <w:bCs/>
        </w:rPr>
        <w:t xml:space="preserve">   </w:t>
      </w:r>
    </w:p>
    <w:p w:rsidR="00131E6D" w:rsidRPr="0078416B" w:rsidRDefault="00131E6D" w:rsidP="00131E6D">
      <w:pPr>
        <w:jc w:val="center"/>
        <w:rPr>
          <w:b/>
        </w:rPr>
      </w:pPr>
      <w:r>
        <w:rPr>
          <w:b/>
        </w:rPr>
        <w:t>Članak 2.</w:t>
      </w:r>
    </w:p>
    <w:p w:rsidR="00131E6D" w:rsidRDefault="00131E6D" w:rsidP="00131E6D">
      <w:pPr>
        <w:jc w:val="both"/>
      </w:pPr>
      <w:r>
        <w:t xml:space="preserve">                  Ove druge izmjene Programa javnih potreba iz ostalih društvenih područja Općine Gornji Bogićevci za 2021.godinu bit će objavljene u „Službenom glasniku Općine Gornji Bogićevci“, a stupa na snagu danom donošenja.</w:t>
      </w:r>
    </w:p>
    <w:p w:rsidR="00131E6D" w:rsidRDefault="00131E6D" w:rsidP="00131E6D">
      <w:pPr>
        <w:rPr>
          <w:b/>
        </w:rPr>
      </w:pPr>
      <w:r>
        <w:rPr>
          <w:b/>
        </w:rPr>
        <w:t xml:space="preserve">                                                          </w:t>
      </w:r>
    </w:p>
    <w:p w:rsidR="00131E6D" w:rsidRDefault="00131E6D" w:rsidP="00131E6D">
      <w:pPr>
        <w:jc w:val="center"/>
        <w:rPr>
          <w:b/>
        </w:rPr>
      </w:pPr>
      <w:r>
        <w:rPr>
          <w:b/>
        </w:rPr>
        <w:t>OPĆINA GORNJI BOGIĆEVCI</w:t>
      </w:r>
    </w:p>
    <w:p w:rsidR="00131E6D" w:rsidRDefault="00131E6D" w:rsidP="00131E6D">
      <w:pPr>
        <w:jc w:val="center"/>
        <w:rPr>
          <w:b/>
        </w:rPr>
      </w:pPr>
      <w:r>
        <w:rPr>
          <w:b/>
        </w:rPr>
        <w:t>OPĆINSKO VIJEĆE OPĆINE GORNJI BOGIĆEVCI</w:t>
      </w:r>
    </w:p>
    <w:p w:rsidR="00131E6D" w:rsidRDefault="00131E6D" w:rsidP="00131E6D">
      <w:pPr>
        <w:jc w:val="center"/>
      </w:pPr>
    </w:p>
    <w:p w:rsidR="00131E6D" w:rsidRDefault="00131E6D" w:rsidP="00131E6D">
      <w:r>
        <w:t xml:space="preserve">Klasa: </w:t>
      </w:r>
      <w:bookmarkStart w:id="9" w:name="_Hlk57272972"/>
      <w:r>
        <w:t xml:space="preserve">400-06/21-03/04 </w:t>
      </w:r>
      <w:bookmarkEnd w:id="9"/>
      <w:r>
        <w:t xml:space="preserve">                                    PREDSJEDNIK OPĆINSKOG VIJEĆA:</w:t>
      </w:r>
    </w:p>
    <w:p w:rsidR="00131E6D" w:rsidRDefault="00131E6D" w:rsidP="00131E6D">
      <w:r>
        <w:t>Urbroj:</w:t>
      </w:r>
      <w:r w:rsidRPr="0078416B">
        <w:t xml:space="preserve"> </w:t>
      </w:r>
      <w:r>
        <w:t>2178/18-03/21-03/01</w:t>
      </w:r>
    </w:p>
    <w:p w:rsidR="00131E6D" w:rsidRDefault="00131E6D" w:rsidP="00131E6D">
      <w:r>
        <w:t xml:space="preserve">                                                                                                  Željko Klarić</w:t>
      </w:r>
    </w:p>
    <w:p w:rsidR="00131E6D" w:rsidRPr="00716E0D" w:rsidRDefault="00131E6D" w:rsidP="00131E6D">
      <w:r>
        <w:t>Gornji Bogićevci, 22. prosinca 2021.</w:t>
      </w:r>
    </w:p>
    <w:p w:rsidR="00131E6D" w:rsidRDefault="00131E6D" w:rsidP="00131E6D">
      <w:pPr>
        <w:ind w:firstLine="720"/>
        <w:jc w:val="both"/>
        <w:rPr>
          <w:rFonts w:ascii="Arial" w:hAnsi="Arial" w:cs="Arial"/>
        </w:rPr>
      </w:pPr>
      <w:r w:rsidRPr="00140CAE">
        <w:rPr>
          <w:rFonts w:ascii="Arial" w:hAnsi="Arial" w:cs="Arial"/>
        </w:rPr>
        <w:lastRenderedPageBreak/>
        <w:t>Na temelju članka 117. Zakona o socijalnoj skrbi (“Narodne novine” broj:157/13., 152/14., 99/15., 52/16. i 16/17.), članka 3</w:t>
      </w:r>
      <w:r>
        <w:rPr>
          <w:rFonts w:ascii="Arial" w:hAnsi="Arial" w:cs="Arial"/>
        </w:rPr>
        <w:t>9</w:t>
      </w:r>
      <w:r w:rsidRPr="00140CAE">
        <w:rPr>
          <w:rFonts w:ascii="Arial" w:hAnsi="Arial" w:cs="Arial"/>
        </w:rPr>
        <w:t xml:space="preserve">. Statuta Općine </w:t>
      </w:r>
      <w:r>
        <w:rPr>
          <w:rFonts w:ascii="Arial" w:hAnsi="Arial" w:cs="Arial"/>
        </w:rPr>
        <w:t>Gornji Bogićevci</w:t>
      </w:r>
      <w:r w:rsidRPr="00140CAE">
        <w:rPr>
          <w:rFonts w:ascii="Arial" w:hAnsi="Arial" w:cs="Arial"/>
        </w:rPr>
        <w:t xml:space="preserve"> (“Službeni glasnik </w:t>
      </w:r>
      <w:r>
        <w:rPr>
          <w:rFonts w:ascii="Arial" w:hAnsi="Arial" w:cs="Arial"/>
        </w:rPr>
        <w:t>Općine Gornji Bogićevci</w:t>
      </w:r>
      <w:r w:rsidRPr="00140CAE">
        <w:rPr>
          <w:rFonts w:ascii="Arial" w:hAnsi="Arial" w:cs="Arial"/>
        </w:rPr>
        <w:t xml:space="preserve">” broj: </w:t>
      </w:r>
      <w:r>
        <w:rPr>
          <w:rFonts w:ascii="Arial" w:hAnsi="Arial" w:cs="Arial"/>
        </w:rPr>
        <w:t>02/21</w:t>
      </w:r>
      <w:r w:rsidRPr="00140CAE">
        <w:rPr>
          <w:rFonts w:ascii="Arial" w:hAnsi="Arial" w:cs="Arial"/>
        </w:rPr>
        <w:t xml:space="preserve">) Općinsko vijeće Općine </w:t>
      </w:r>
      <w:r>
        <w:rPr>
          <w:rFonts w:ascii="Arial" w:hAnsi="Arial" w:cs="Arial"/>
        </w:rPr>
        <w:t>Gornji Bogićevci</w:t>
      </w:r>
      <w:r w:rsidRPr="00140CAE">
        <w:rPr>
          <w:rFonts w:ascii="Arial" w:hAnsi="Arial" w:cs="Arial"/>
        </w:rPr>
        <w:t xml:space="preserve"> na svojoj </w:t>
      </w:r>
      <w:r>
        <w:rPr>
          <w:rFonts w:ascii="Arial" w:hAnsi="Arial" w:cs="Arial"/>
        </w:rPr>
        <w:t>04.</w:t>
      </w:r>
      <w:r w:rsidRPr="00140CAE">
        <w:rPr>
          <w:rFonts w:ascii="Arial" w:hAnsi="Arial" w:cs="Arial"/>
        </w:rPr>
        <w:t xml:space="preserve"> sjednici održanoj dana </w:t>
      </w:r>
      <w:bookmarkStart w:id="10" w:name="_Hlk83292032"/>
      <w:r>
        <w:rPr>
          <w:rFonts w:ascii="Arial" w:hAnsi="Arial" w:cs="Arial"/>
        </w:rPr>
        <w:t>22</w:t>
      </w:r>
      <w:r w:rsidRPr="00140CAE">
        <w:rPr>
          <w:rFonts w:ascii="Arial" w:hAnsi="Arial" w:cs="Arial"/>
        </w:rPr>
        <w:t xml:space="preserve">. </w:t>
      </w:r>
      <w:r>
        <w:rPr>
          <w:rFonts w:ascii="Arial" w:hAnsi="Arial" w:cs="Arial"/>
        </w:rPr>
        <w:t>prosinca</w:t>
      </w:r>
      <w:r w:rsidRPr="00140CAE">
        <w:rPr>
          <w:rFonts w:ascii="Arial" w:hAnsi="Arial" w:cs="Arial"/>
        </w:rPr>
        <w:t xml:space="preserve"> 20</w:t>
      </w:r>
      <w:r>
        <w:rPr>
          <w:rFonts w:ascii="Arial" w:hAnsi="Arial" w:cs="Arial"/>
        </w:rPr>
        <w:t>21</w:t>
      </w:r>
      <w:r w:rsidRPr="00140CAE">
        <w:rPr>
          <w:rFonts w:ascii="Arial" w:hAnsi="Arial" w:cs="Arial"/>
        </w:rPr>
        <w:t xml:space="preserve">. </w:t>
      </w:r>
      <w:bookmarkEnd w:id="10"/>
      <w:r w:rsidRPr="00140CAE">
        <w:rPr>
          <w:rFonts w:ascii="Arial" w:hAnsi="Arial" w:cs="Arial"/>
        </w:rPr>
        <w:t>godine donosi</w:t>
      </w:r>
    </w:p>
    <w:p w:rsidR="00502728" w:rsidRPr="00140CAE" w:rsidRDefault="00502728" w:rsidP="00131E6D">
      <w:pPr>
        <w:ind w:firstLine="720"/>
        <w:jc w:val="both"/>
        <w:rPr>
          <w:rFonts w:ascii="Arial" w:hAnsi="Arial" w:cs="Arial"/>
        </w:rPr>
      </w:pPr>
    </w:p>
    <w:p w:rsidR="00131E6D" w:rsidRPr="00140CAE" w:rsidRDefault="00131E6D" w:rsidP="00131E6D">
      <w:pPr>
        <w:rPr>
          <w:rFonts w:ascii="Arial" w:hAnsi="Arial" w:cs="Arial"/>
        </w:rPr>
      </w:pPr>
    </w:p>
    <w:p w:rsidR="00131E6D" w:rsidRPr="00140CAE" w:rsidRDefault="00131E6D" w:rsidP="00131E6D">
      <w:pPr>
        <w:pStyle w:val="Naslov2"/>
        <w:ind w:left="360"/>
        <w:jc w:val="center"/>
        <w:rPr>
          <w:b w:val="0"/>
        </w:rPr>
      </w:pPr>
      <w:r>
        <w:rPr>
          <w:b w:val="0"/>
        </w:rPr>
        <w:t xml:space="preserve">DRUGE IZMJENE </w:t>
      </w:r>
      <w:bookmarkStart w:id="11" w:name="_Hlk57276636"/>
      <w:r w:rsidRPr="00140CAE">
        <w:rPr>
          <w:b w:val="0"/>
        </w:rPr>
        <w:t>PROGRAM</w:t>
      </w:r>
      <w:r>
        <w:rPr>
          <w:b w:val="0"/>
        </w:rPr>
        <w:t>A</w:t>
      </w:r>
      <w:r w:rsidRPr="00140CAE">
        <w:rPr>
          <w:b w:val="0"/>
        </w:rPr>
        <w:t xml:space="preserve"> JAVNIH POTREBA SOCIJALNE SKRBI</w:t>
      </w:r>
    </w:p>
    <w:p w:rsidR="00131E6D" w:rsidRDefault="00131E6D" w:rsidP="00131E6D">
      <w:pPr>
        <w:pStyle w:val="Naslov2"/>
        <w:jc w:val="center"/>
        <w:rPr>
          <w:b w:val="0"/>
        </w:rPr>
      </w:pPr>
      <w:r w:rsidRPr="00140CAE">
        <w:rPr>
          <w:b w:val="0"/>
        </w:rPr>
        <w:t xml:space="preserve">       OPĆINE </w:t>
      </w:r>
      <w:r>
        <w:rPr>
          <w:b w:val="0"/>
        </w:rPr>
        <w:t>GORNJI BOGIĆEVCI</w:t>
      </w:r>
      <w:r w:rsidRPr="00140CAE">
        <w:rPr>
          <w:b w:val="0"/>
        </w:rPr>
        <w:t xml:space="preserve"> ZA 20</w:t>
      </w:r>
      <w:r>
        <w:rPr>
          <w:b w:val="0"/>
        </w:rPr>
        <w:t>21</w:t>
      </w:r>
      <w:r w:rsidRPr="00140CAE">
        <w:rPr>
          <w:b w:val="0"/>
        </w:rPr>
        <w:t>. GODINU</w:t>
      </w:r>
    </w:p>
    <w:p w:rsidR="009975A6" w:rsidRPr="009975A6" w:rsidRDefault="009975A6" w:rsidP="009975A6">
      <w:pPr>
        <w:rPr>
          <w:lang w:eastAsia="hr-HR"/>
        </w:rPr>
      </w:pPr>
    </w:p>
    <w:bookmarkEnd w:id="11"/>
    <w:p w:rsidR="00131E6D" w:rsidRPr="00FB3808" w:rsidRDefault="00131E6D" w:rsidP="00131E6D">
      <w:pPr>
        <w:jc w:val="center"/>
        <w:rPr>
          <w:b/>
          <w:bCs/>
        </w:rPr>
      </w:pPr>
      <w:r>
        <w:rPr>
          <w:b/>
          <w:bCs/>
        </w:rPr>
        <w:t>(Vezano uz III Rebalans)</w:t>
      </w:r>
    </w:p>
    <w:p w:rsidR="00131E6D" w:rsidRPr="00140CAE" w:rsidRDefault="00131E6D" w:rsidP="00131E6D">
      <w:pPr>
        <w:pStyle w:val="Naslov2"/>
        <w:rPr>
          <w:b w:val="0"/>
        </w:rPr>
      </w:pPr>
    </w:p>
    <w:p w:rsidR="00131E6D" w:rsidRDefault="00131E6D" w:rsidP="00131E6D">
      <w:pPr>
        <w:pStyle w:val="Naslov2"/>
        <w:jc w:val="center"/>
        <w:rPr>
          <w:bCs w:val="0"/>
        </w:rPr>
      </w:pPr>
      <w:r w:rsidRPr="009975A6">
        <w:rPr>
          <w:bCs w:val="0"/>
        </w:rPr>
        <w:t>Članak 1.</w:t>
      </w:r>
    </w:p>
    <w:p w:rsidR="009975A6" w:rsidRPr="009975A6" w:rsidRDefault="009975A6" w:rsidP="009975A6">
      <w:pPr>
        <w:rPr>
          <w:lang w:eastAsia="hr-HR"/>
        </w:rPr>
      </w:pPr>
    </w:p>
    <w:p w:rsidR="00131E6D" w:rsidRPr="000D4D7D" w:rsidRDefault="00131E6D" w:rsidP="00131E6D">
      <w:pPr>
        <w:jc w:val="both"/>
        <w:rPr>
          <w:rFonts w:ascii="Arial" w:hAnsi="Arial" w:cs="Arial"/>
        </w:rPr>
      </w:pPr>
      <w:r w:rsidRPr="00140CAE">
        <w:rPr>
          <w:rFonts w:ascii="Arial" w:hAnsi="Arial" w:cs="Arial"/>
        </w:rPr>
        <w:tab/>
      </w:r>
      <w:r>
        <w:rPr>
          <w:rFonts w:ascii="Arial" w:hAnsi="Arial" w:cs="Arial"/>
        </w:rPr>
        <w:t xml:space="preserve">Članak 1. stavak 1. Programa javnih potreba socijalne skrbi općine Gornji Bogićevci za 2021.g., KLASA: </w:t>
      </w:r>
      <w:r w:rsidRPr="00140CAE">
        <w:rPr>
          <w:rFonts w:ascii="Arial" w:hAnsi="Arial" w:cs="Arial"/>
        </w:rPr>
        <w:t>400-</w:t>
      </w:r>
      <w:r w:rsidRPr="00047A4E">
        <w:rPr>
          <w:rFonts w:ascii="Arial" w:hAnsi="Arial" w:cs="Arial"/>
        </w:rPr>
        <w:t>06/</w:t>
      </w:r>
      <w:r>
        <w:rPr>
          <w:rFonts w:ascii="Arial" w:hAnsi="Arial" w:cs="Arial"/>
        </w:rPr>
        <w:t>20</w:t>
      </w:r>
      <w:r w:rsidRPr="00140CAE">
        <w:rPr>
          <w:rFonts w:ascii="Arial" w:hAnsi="Arial" w:cs="Arial"/>
        </w:rPr>
        <w:t>-0</w:t>
      </w:r>
      <w:r>
        <w:rPr>
          <w:rFonts w:ascii="Arial" w:hAnsi="Arial" w:cs="Arial"/>
        </w:rPr>
        <w:t xml:space="preserve">3/21, </w:t>
      </w:r>
      <w:r w:rsidRPr="00140CAE">
        <w:rPr>
          <w:rFonts w:ascii="Arial" w:hAnsi="Arial" w:cs="Arial"/>
          <w:lang w:val="de-DE"/>
        </w:rPr>
        <w:t>URBROJ</w:t>
      </w:r>
      <w:r w:rsidRPr="00140CAE">
        <w:rPr>
          <w:rFonts w:ascii="Arial" w:hAnsi="Arial" w:cs="Arial"/>
        </w:rPr>
        <w:t>:</w:t>
      </w:r>
      <w:r>
        <w:rPr>
          <w:rFonts w:ascii="Arial" w:hAnsi="Arial" w:cs="Arial"/>
        </w:rPr>
        <w:t xml:space="preserve"> </w:t>
      </w:r>
      <w:r w:rsidRPr="00140CAE">
        <w:rPr>
          <w:rFonts w:ascii="Arial" w:hAnsi="Arial" w:cs="Arial"/>
        </w:rPr>
        <w:t>21</w:t>
      </w:r>
      <w:r>
        <w:rPr>
          <w:rFonts w:ascii="Arial" w:hAnsi="Arial" w:cs="Arial"/>
        </w:rPr>
        <w:t>78</w:t>
      </w:r>
      <w:r w:rsidRPr="00140CAE">
        <w:rPr>
          <w:rFonts w:ascii="Arial" w:hAnsi="Arial" w:cs="Arial"/>
        </w:rPr>
        <w:t>/</w:t>
      </w:r>
      <w:r>
        <w:rPr>
          <w:rFonts w:ascii="Arial" w:hAnsi="Arial" w:cs="Arial"/>
        </w:rPr>
        <w:t>18</w:t>
      </w:r>
      <w:r w:rsidRPr="00140CAE">
        <w:rPr>
          <w:rFonts w:ascii="Arial" w:hAnsi="Arial" w:cs="Arial"/>
        </w:rPr>
        <w:t>-0</w:t>
      </w:r>
      <w:r>
        <w:rPr>
          <w:rFonts w:ascii="Arial" w:hAnsi="Arial" w:cs="Arial"/>
        </w:rPr>
        <w:t>3/20</w:t>
      </w:r>
      <w:r w:rsidRPr="00140CAE">
        <w:rPr>
          <w:rFonts w:ascii="Arial" w:hAnsi="Arial" w:cs="Arial"/>
        </w:rPr>
        <w:t>-</w:t>
      </w:r>
      <w:r>
        <w:rPr>
          <w:rFonts w:ascii="Arial" w:hAnsi="Arial" w:cs="Arial"/>
        </w:rPr>
        <w:t xml:space="preserve">02/06, od 22. prosinca 2020. godine, mijenja se i glasi: </w:t>
      </w:r>
      <w:r w:rsidRPr="00140CAE">
        <w:rPr>
          <w:rFonts w:ascii="Arial" w:hAnsi="Arial" w:cs="Arial"/>
        </w:rPr>
        <w:t xml:space="preserve">Općina </w:t>
      </w:r>
      <w:r>
        <w:rPr>
          <w:rFonts w:ascii="Arial" w:hAnsi="Arial" w:cs="Arial"/>
        </w:rPr>
        <w:t>Gornji Bogićevci</w:t>
      </w:r>
      <w:r w:rsidRPr="00140CAE">
        <w:rPr>
          <w:rFonts w:ascii="Arial" w:hAnsi="Arial" w:cs="Arial"/>
        </w:rPr>
        <w:t xml:space="preserve"> je u Proračunu Općine za 20</w:t>
      </w:r>
      <w:r>
        <w:rPr>
          <w:rFonts w:ascii="Arial" w:hAnsi="Arial" w:cs="Arial"/>
        </w:rPr>
        <w:t>21</w:t>
      </w:r>
      <w:r w:rsidRPr="00140CAE">
        <w:rPr>
          <w:rFonts w:ascii="Arial" w:hAnsi="Arial" w:cs="Arial"/>
        </w:rPr>
        <w:t xml:space="preserve">. godinu za javne potrebe socijalne skrbi osigurala sredstva u visini </w:t>
      </w:r>
      <w:r w:rsidRPr="000D4D7D">
        <w:rPr>
          <w:rFonts w:ascii="Arial" w:hAnsi="Arial" w:cs="Arial"/>
        </w:rPr>
        <w:t xml:space="preserve">od </w:t>
      </w:r>
      <w:r>
        <w:rPr>
          <w:rFonts w:ascii="Arial" w:hAnsi="Arial" w:cs="Arial"/>
        </w:rPr>
        <w:t>278.562,00</w:t>
      </w:r>
      <w:r w:rsidRPr="000D4D7D">
        <w:rPr>
          <w:rFonts w:ascii="Arial" w:hAnsi="Arial" w:cs="Arial"/>
        </w:rPr>
        <w:t xml:space="preserve"> kuna, </w:t>
      </w:r>
      <w:r>
        <w:rPr>
          <w:rFonts w:ascii="Arial" w:hAnsi="Arial" w:cs="Arial"/>
          <w:b/>
          <w:bCs/>
        </w:rPr>
        <w:t>smanjenje</w:t>
      </w:r>
      <w:r w:rsidRPr="000D4D7D">
        <w:rPr>
          <w:rFonts w:ascii="Arial" w:hAnsi="Arial" w:cs="Arial"/>
          <w:b/>
          <w:bCs/>
        </w:rPr>
        <w:t xml:space="preserve"> za </w:t>
      </w:r>
      <w:r>
        <w:rPr>
          <w:rFonts w:ascii="Arial" w:hAnsi="Arial" w:cs="Arial"/>
          <w:b/>
          <w:bCs/>
        </w:rPr>
        <w:t>58.500,00</w:t>
      </w:r>
      <w:r w:rsidRPr="000D4D7D">
        <w:rPr>
          <w:rFonts w:ascii="Arial" w:hAnsi="Arial" w:cs="Arial"/>
          <w:b/>
          <w:bCs/>
        </w:rPr>
        <w:t xml:space="preserve"> kuna</w:t>
      </w:r>
    </w:p>
    <w:p w:rsidR="00131E6D" w:rsidRDefault="00131E6D" w:rsidP="00131E6D">
      <w:pPr>
        <w:jc w:val="center"/>
        <w:rPr>
          <w:rFonts w:ascii="Arial" w:hAnsi="Arial" w:cs="Arial"/>
          <w:b/>
        </w:rPr>
      </w:pPr>
      <w:r w:rsidRPr="00140CAE">
        <w:rPr>
          <w:rFonts w:ascii="Arial" w:hAnsi="Arial" w:cs="Arial"/>
          <w:b/>
        </w:rPr>
        <w:t>Članak 2.</w:t>
      </w:r>
    </w:p>
    <w:p w:rsidR="009975A6" w:rsidRPr="00140CAE" w:rsidRDefault="009975A6" w:rsidP="00131E6D">
      <w:pPr>
        <w:jc w:val="center"/>
        <w:rPr>
          <w:rFonts w:ascii="Arial" w:hAnsi="Arial" w:cs="Arial"/>
          <w:b/>
        </w:rPr>
      </w:pPr>
    </w:p>
    <w:p w:rsidR="00131E6D" w:rsidRPr="00140CAE" w:rsidRDefault="00131E6D" w:rsidP="00131E6D">
      <w:pPr>
        <w:jc w:val="both"/>
        <w:rPr>
          <w:rFonts w:ascii="Arial" w:hAnsi="Arial" w:cs="Arial"/>
        </w:rPr>
      </w:pPr>
      <w:r w:rsidRPr="00140CAE">
        <w:rPr>
          <w:rFonts w:ascii="Arial" w:hAnsi="Arial" w:cs="Arial"/>
        </w:rPr>
        <w:tab/>
      </w:r>
      <w:r w:rsidRPr="00140CAE">
        <w:rPr>
          <w:rFonts w:ascii="Arial" w:hAnsi="Arial" w:cs="Arial"/>
          <w:lang w:val="en-US"/>
        </w:rPr>
        <w:t>Osigurana</w:t>
      </w:r>
      <w:r w:rsidRPr="00140CAE">
        <w:rPr>
          <w:rFonts w:ascii="Arial" w:hAnsi="Arial" w:cs="Arial"/>
        </w:rPr>
        <w:t xml:space="preserve"> </w:t>
      </w:r>
      <w:r w:rsidRPr="00140CAE">
        <w:rPr>
          <w:rFonts w:ascii="Arial" w:hAnsi="Arial" w:cs="Arial"/>
          <w:lang w:val="en-US"/>
        </w:rPr>
        <w:t>sredstva</w:t>
      </w:r>
      <w:r w:rsidRPr="00140CAE">
        <w:rPr>
          <w:rFonts w:ascii="Arial" w:hAnsi="Arial" w:cs="Arial"/>
        </w:rPr>
        <w:t xml:space="preserve"> </w:t>
      </w:r>
      <w:r w:rsidRPr="00140CAE">
        <w:rPr>
          <w:rFonts w:ascii="Arial" w:hAnsi="Arial" w:cs="Arial"/>
          <w:lang w:val="en-US"/>
        </w:rPr>
        <w:t>u</w:t>
      </w:r>
      <w:r w:rsidRPr="00140CAE">
        <w:rPr>
          <w:rFonts w:ascii="Arial" w:hAnsi="Arial" w:cs="Arial"/>
        </w:rPr>
        <w:t xml:space="preserve"> </w:t>
      </w:r>
      <w:r w:rsidRPr="00140CAE">
        <w:rPr>
          <w:rFonts w:ascii="Arial" w:hAnsi="Arial" w:cs="Arial"/>
          <w:lang w:val="en-US"/>
        </w:rPr>
        <w:t>Prora</w:t>
      </w:r>
      <w:r w:rsidRPr="00140CAE">
        <w:rPr>
          <w:rFonts w:ascii="Arial" w:hAnsi="Arial" w:cs="Arial"/>
        </w:rPr>
        <w:t>č</w:t>
      </w:r>
      <w:r w:rsidRPr="00140CAE">
        <w:rPr>
          <w:rFonts w:ascii="Arial" w:hAnsi="Arial" w:cs="Arial"/>
          <w:lang w:val="en-US"/>
        </w:rPr>
        <w:t>unu</w:t>
      </w:r>
      <w:r w:rsidRPr="00140CAE">
        <w:rPr>
          <w:rFonts w:ascii="Arial" w:hAnsi="Arial" w:cs="Arial"/>
        </w:rPr>
        <w:t xml:space="preserve"> </w:t>
      </w:r>
      <w:r w:rsidRPr="00140CAE">
        <w:rPr>
          <w:rFonts w:ascii="Arial" w:hAnsi="Arial" w:cs="Arial"/>
          <w:lang w:val="en-US"/>
        </w:rPr>
        <w:t>Op</w:t>
      </w:r>
      <w:r w:rsidRPr="00140CAE">
        <w:rPr>
          <w:rFonts w:ascii="Arial" w:hAnsi="Arial" w:cs="Arial"/>
        </w:rPr>
        <w:t>ć</w:t>
      </w:r>
      <w:r w:rsidRPr="00140CAE">
        <w:rPr>
          <w:rFonts w:ascii="Arial" w:hAnsi="Arial" w:cs="Arial"/>
          <w:lang w:val="en-US"/>
        </w:rPr>
        <w:t>ine</w:t>
      </w:r>
      <w:r w:rsidRPr="00140CAE">
        <w:rPr>
          <w:rFonts w:ascii="Arial" w:hAnsi="Arial" w:cs="Arial"/>
        </w:rPr>
        <w:t xml:space="preserve"> </w:t>
      </w:r>
      <w:r>
        <w:rPr>
          <w:rFonts w:ascii="Arial" w:hAnsi="Arial" w:cs="Arial"/>
          <w:lang w:val="en-US"/>
        </w:rPr>
        <w:t>Gornji Bogićevci</w:t>
      </w:r>
      <w:r w:rsidRPr="00140CAE">
        <w:rPr>
          <w:rFonts w:ascii="Arial" w:hAnsi="Arial" w:cs="Arial"/>
        </w:rPr>
        <w:t xml:space="preserve"> </w:t>
      </w:r>
      <w:r w:rsidRPr="00140CAE">
        <w:rPr>
          <w:rFonts w:ascii="Arial" w:hAnsi="Arial" w:cs="Arial"/>
          <w:lang w:val="en-US"/>
        </w:rPr>
        <w:t>za</w:t>
      </w:r>
      <w:r w:rsidRPr="00140CAE">
        <w:rPr>
          <w:rFonts w:ascii="Arial" w:hAnsi="Arial" w:cs="Arial"/>
        </w:rPr>
        <w:t xml:space="preserve"> </w:t>
      </w:r>
      <w:r w:rsidRPr="00140CAE">
        <w:rPr>
          <w:rFonts w:ascii="Arial" w:hAnsi="Arial" w:cs="Arial"/>
          <w:lang w:val="en-US"/>
        </w:rPr>
        <w:t>financiranje javnih</w:t>
      </w:r>
      <w:r w:rsidRPr="00140CAE">
        <w:rPr>
          <w:rFonts w:ascii="Arial" w:hAnsi="Arial" w:cs="Arial"/>
        </w:rPr>
        <w:t xml:space="preserve"> </w:t>
      </w:r>
      <w:r w:rsidRPr="00140CAE">
        <w:rPr>
          <w:rFonts w:ascii="Arial" w:hAnsi="Arial" w:cs="Arial"/>
          <w:lang w:val="en-US"/>
        </w:rPr>
        <w:t>potreba</w:t>
      </w:r>
      <w:r w:rsidRPr="00140CAE">
        <w:rPr>
          <w:rFonts w:ascii="Arial" w:hAnsi="Arial" w:cs="Arial"/>
        </w:rPr>
        <w:t xml:space="preserve"> </w:t>
      </w:r>
      <w:r w:rsidRPr="00140CAE">
        <w:rPr>
          <w:rFonts w:ascii="Arial" w:hAnsi="Arial" w:cs="Arial"/>
          <w:lang w:val="en-US"/>
        </w:rPr>
        <w:t>socijalne</w:t>
      </w:r>
      <w:r w:rsidRPr="00140CAE">
        <w:rPr>
          <w:rFonts w:ascii="Arial" w:hAnsi="Arial" w:cs="Arial"/>
        </w:rPr>
        <w:t xml:space="preserve"> </w:t>
      </w:r>
      <w:r w:rsidRPr="00140CAE">
        <w:rPr>
          <w:rFonts w:ascii="Arial" w:hAnsi="Arial" w:cs="Arial"/>
          <w:lang w:val="en-US"/>
        </w:rPr>
        <w:t>skrbi</w:t>
      </w:r>
      <w:r w:rsidRPr="00140CAE">
        <w:rPr>
          <w:rFonts w:ascii="Arial" w:hAnsi="Arial" w:cs="Arial"/>
        </w:rPr>
        <w:t xml:space="preserve"> </w:t>
      </w:r>
      <w:r w:rsidRPr="00140CAE">
        <w:rPr>
          <w:rFonts w:ascii="Arial" w:hAnsi="Arial" w:cs="Arial"/>
          <w:lang w:val="en-US"/>
        </w:rPr>
        <w:t>za</w:t>
      </w:r>
      <w:r w:rsidRPr="00140CAE">
        <w:rPr>
          <w:rFonts w:ascii="Arial" w:hAnsi="Arial" w:cs="Arial"/>
        </w:rPr>
        <w:t xml:space="preserve"> 20</w:t>
      </w:r>
      <w:r>
        <w:rPr>
          <w:rFonts w:ascii="Arial" w:hAnsi="Arial" w:cs="Arial"/>
        </w:rPr>
        <w:t>21</w:t>
      </w:r>
      <w:r w:rsidRPr="00140CAE">
        <w:rPr>
          <w:rFonts w:ascii="Arial" w:hAnsi="Arial" w:cs="Arial"/>
        </w:rPr>
        <w:t xml:space="preserve">. </w:t>
      </w:r>
      <w:r w:rsidRPr="00140CAE">
        <w:rPr>
          <w:rFonts w:ascii="Arial" w:hAnsi="Arial" w:cs="Arial"/>
          <w:lang w:val="en-US"/>
        </w:rPr>
        <w:t>godinu</w:t>
      </w:r>
      <w:r w:rsidRPr="00140CAE">
        <w:rPr>
          <w:rFonts w:ascii="Arial" w:hAnsi="Arial" w:cs="Arial"/>
        </w:rPr>
        <w:t xml:space="preserve"> </w:t>
      </w:r>
      <w:r w:rsidRPr="00140CAE">
        <w:rPr>
          <w:rFonts w:ascii="Arial" w:hAnsi="Arial" w:cs="Arial"/>
          <w:lang w:val="en-US"/>
        </w:rPr>
        <w:t>raspore</w:t>
      </w:r>
      <w:r w:rsidRPr="00140CAE">
        <w:rPr>
          <w:rFonts w:ascii="Arial" w:hAnsi="Arial" w:cs="Arial"/>
        </w:rPr>
        <w:t>đ</w:t>
      </w:r>
      <w:r w:rsidRPr="00140CAE">
        <w:rPr>
          <w:rFonts w:ascii="Arial" w:hAnsi="Arial" w:cs="Arial"/>
          <w:lang w:val="en-US"/>
        </w:rPr>
        <w:t>uju</w:t>
      </w:r>
      <w:r w:rsidRPr="00140CAE">
        <w:rPr>
          <w:rFonts w:ascii="Arial" w:hAnsi="Arial" w:cs="Arial"/>
        </w:rPr>
        <w:t xml:space="preserve"> </w:t>
      </w:r>
      <w:r w:rsidRPr="00140CAE">
        <w:rPr>
          <w:rFonts w:ascii="Arial" w:hAnsi="Arial" w:cs="Arial"/>
          <w:lang w:val="en-US"/>
        </w:rPr>
        <w:t>se</w:t>
      </w:r>
      <w:r w:rsidRPr="00140CAE">
        <w:rPr>
          <w:rFonts w:ascii="Arial" w:hAnsi="Arial" w:cs="Arial"/>
        </w:rPr>
        <w:t xml:space="preserve"> </w:t>
      </w:r>
      <w:r w:rsidRPr="00140CAE">
        <w:rPr>
          <w:rFonts w:ascii="Arial" w:hAnsi="Arial" w:cs="Arial"/>
          <w:lang w:val="en-US"/>
        </w:rPr>
        <w:t>kako</w:t>
      </w:r>
      <w:r w:rsidRPr="00140CAE">
        <w:rPr>
          <w:rFonts w:ascii="Arial" w:hAnsi="Arial" w:cs="Arial"/>
        </w:rPr>
        <w:t xml:space="preserve"> </w:t>
      </w:r>
      <w:r w:rsidRPr="00140CAE">
        <w:rPr>
          <w:rFonts w:ascii="Arial" w:hAnsi="Arial" w:cs="Arial"/>
          <w:lang w:val="en-US"/>
        </w:rPr>
        <w:t>slijedi</w:t>
      </w:r>
      <w:r w:rsidRPr="00140CAE">
        <w:rPr>
          <w:rFonts w:ascii="Arial" w:hAnsi="Arial" w:cs="Arial"/>
        </w:rPr>
        <w:t>:</w:t>
      </w:r>
    </w:p>
    <w:p w:rsidR="00131E6D" w:rsidRDefault="00131E6D" w:rsidP="00131E6D">
      <w:pPr>
        <w:jc w:val="both"/>
        <w:rPr>
          <w:rFonts w:ascii="Arial" w:hAnsi="Arial" w:cs="Arial"/>
        </w:rPr>
      </w:pPr>
    </w:p>
    <w:p w:rsidR="00502728" w:rsidRPr="00140CAE" w:rsidRDefault="00502728" w:rsidP="00131E6D">
      <w:pPr>
        <w:jc w:val="both"/>
        <w:rPr>
          <w:rFonts w:ascii="Arial" w:hAnsi="Arial" w:cs="Arial"/>
        </w:rPr>
      </w:pPr>
    </w:p>
    <w:p w:rsidR="00131E6D" w:rsidRDefault="00131E6D" w:rsidP="00131E6D">
      <w:pPr>
        <w:jc w:val="both"/>
        <w:rPr>
          <w:rFonts w:ascii="Arial" w:hAnsi="Arial" w:cs="Arial"/>
          <w:b/>
          <w:lang w:val="en-US"/>
        </w:rPr>
      </w:pPr>
      <w:r w:rsidRPr="00140CAE">
        <w:rPr>
          <w:rFonts w:ascii="Arial" w:hAnsi="Arial" w:cs="Arial"/>
          <w:b/>
        </w:rPr>
        <w:t xml:space="preserve">01. </w:t>
      </w:r>
      <w:r w:rsidRPr="00140CAE">
        <w:rPr>
          <w:rFonts w:ascii="Arial" w:hAnsi="Arial" w:cs="Arial"/>
          <w:b/>
          <w:lang w:val="en-US"/>
        </w:rPr>
        <w:t>Pomo</w:t>
      </w:r>
      <w:r w:rsidRPr="00140CAE">
        <w:rPr>
          <w:rFonts w:ascii="Arial" w:hAnsi="Arial" w:cs="Arial"/>
          <w:b/>
        </w:rPr>
        <w:t xml:space="preserve">ć </w:t>
      </w:r>
      <w:r w:rsidRPr="00140CAE">
        <w:rPr>
          <w:rFonts w:ascii="Arial" w:hAnsi="Arial" w:cs="Arial"/>
          <w:b/>
          <w:lang w:val="en-US"/>
        </w:rPr>
        <w:t>obiteljima</w:t>
      </w:r>
      <w:r w:rsidRPr="00140CAE">
        <w:rPr>
          <w:rFonts w:ascii="Arial" w:hAnsi="Arial" w:cs="Arial"/>
          <w:b/>
        </w:rPr>
        <w:t xml:space="preserve"> </w:t>
      </w:r>
      <w:r w:rsidRPr="00140CAE">
        <w:rPr>
          <w:rFonts w:ascii="Arial" w:hAnsi="Arial" w:cs="Arial"/>
          <w:b/>
          <w:lang w:val="en-US"/>
        </w:rPr>
        <w:t>i</w:t>
      </w:r>
      <w:r w:rsidRPr="00140CAE">
        <w:rPr>
          <w:rFonts w:ascii="Arial" w:hAnsi="Arial" w:cs="Arial"/>
          <w:b/>
        </w:rPr>
        <w:t xml:space="preserve"> </w:t>
      </w:r>
      <w:r w:rsidRPr="00140CAE">
        <w:rPr>
          <w:rFonts w:ascii="Arial" w:hAnsi="Arial" w:cs="Arial"/>
          <w:b/>
          <w:lang w:val="en-US"/>
        </w:rPr>
        <w:t>ku</w:t>
      </w:r>
      <w:r w:rsidRPr="00140CAE">
        <w:rPr>
          <w:rFonts w:ascii="Arial" w:hAnsi="Arial" w:cs="Arial"/>
          <w:b/>
        </w:rPr>
        <w:t>ć</w:t>
      </w:r>
      <w:r w:rsidRPr="00140CAE">
        <w:rPr>
          <w:rFonts w:ascii="Arial" w:hAnsi="Arial" w:cs="Arial"/>
          <w:b/>
          <w:lang w:val="en-US"/>
        </w:rPr>
        <w:t xml:space="preserve">anstvima </w:t>
      </w:r>
      <w:r w:rsidRPr="00140CAE">
        <w:rPr>
          <w:rFonts w:ascii="Arial" w:hAnsi="Arial" w:cs="Arial"/>
          <w:b/>
          <w:lang w:val="en-US"/>
        </w:rPr>
        <w:tab/>
      </w:r>
      <w:r w:rsidRPr="00140CAE">
        <w:rPr>
          <w:rFonts w:ascii="Arial" w:hAnsi="Arial" w:cs="Arial"/>
        </w:rPr>
        <w:tab/>
      </w:r>
      <w:r w:rsidRPr="00140CAE">
        <w:rPr>
          <w:rFonts w:ascii="Arial" w:hAnsi="Arial" w:cs="Arial"/>
        </w:rPr>
        <w:tab/>
        <w:t xml:space="preserve">          </w:t>
      </w:r>
      <w:r w:rsidRPr="00140CAE">
        <w:rPr>
          <w:rFonts w:ascii="Arial" w:hAnsi="Arial" w:cs="Arial"/>
        </w:rPr>
        <w:tab/>
      </w:r>
      <w:r w:rsidRPr="00140CAE">
        <w:rPr>
          <w:rFonts w:ascii="Arial" w:hAnsi="Arial" w:cs="Arial"/>
        </w:rPr>
        <w:tab/>
      </w:r>
      <w:r w:rsidRPr="00962138">
        <w:rPr>
          <w:rFonts w:ascii="Arial" w:hAnsi="Arial" w:cs="Arial"/>
          <w:b/>
          <w:bCs/>
        </w:rPr>
        <w:t xml:space="preserve">     2</w:t>
      </w:r>
      <w:r>
        <w:rPr>
          <w:rFonts w:ascii="Arial" w:hAnsi="Arial" w:cs="Arial"/>
          <w:b/>
          <w:bCs/>
        </w:rPr>
        <w:t>7.5</w:t>
      </w:r>
      <w:r w:rsidRPr="00962138">
        <w:rPr>
          <w:rFonts w:ascii="Arial" w:hAnsi="Arial" w:cs="Arial"/>
          <w:b/>
          <w:bCs/>
        </w:rPr>
        <w:t>0</w:t>
      </w:r>
      <w:r w:rsidRPr="00140CAE">
        <w:rPr>
          <w:rFonts w:ascii="Arial" w:hAnsi="Arial" w:cs="Arial"/>
          <w:b/>
        </w:rPr>
        <w:t xml:space="preserve">0,00 </w:t>
      </w:r>
      <w:r w:rsidRPr="00140CAE">
        <w:rPr>
          <w:rFonts w:ascii="Arial" w:hAnsi="Arial" w:cs="Arial"/>
          <w:b/>
          <w:lang w:val="en-US"/>
        </w:rPr>
        <w:t>kn</w:t>
      </w:r>
    </w:p>
    <w:p w:rsidR="00131E6D" w:rsidRDefault="00131E6D" w:rsidP="00131E6D">
      <w:pPr>
        <w:jc w:val="both"/>
        <w:rPr>
          <w:rFonts w:ascii="Arial" w:hAnsi="Arial" w:cs="Arial"/>
          <w:bCs/>
          <w:lang w:val="en-US"/>
        </w:rPr>
      </w:pPr>
      <w:r>
        <w:rPr>
          <w:rFonts w:ascii="Arial" w:hAnsi="Arial" w:cs="Arial"/>
          <w:bCs/>
          <w:lang w:val="en-US"/>
        </w:rPr>
        <w:t xml:space="preserve">      - promijenjen plan</w:t>
      </w:r>
    </w:p>
    <w:p w:rsidR="00131E6D" w:rsidRDefault="00131E6D" w:rsidP="00131E6D">
      <w:pPr>
        <w:jc w:val="both"/>
        <w:rPr>
          <w:rFonts w:ascii="Arial" w:hAnsi="Arial" w:cs="Arial"/>
          <w:bCs/>
          <w:lang w:val="en-US"/>
        </w:rPr>
      </w:pPr>
      <w:r>
        <w:rPr>
          <w:rFonts w:ascii="Arial" w:hAnsi="Arial" w:cs="Arial"/>
          <w:bCs/>
          <w:lang w:val="en-US"/>
        </w:rPr>
        <w:t xml:space="preserve">     - povećanje 2.500,00 kn</w:t>
      </w:r>
    </w:p>
    <w:p w:rsidR="00131E6D" w:rsidRDefault="00131E6D" w:rsidP="00131E6D">
      <w:pPr>
        <w:jc w:val="both"/>
        <w:rPr>
          <w:rFonts w:ascii="Arial" w:hAnsi="Arial" w:cs="Arial"/>
          <w:bCs/>
          <w:lang w:val="en-US"/>
        </w:rPr>
      </w:pPr>
      <w:r>
        <w:rPr>
          <w:rFonts w:ascii="Arial" w:hAnsi="Arial" w:cs="Arial"/>
          <w:bCs/>
          <w:lang w:val="en-US"/>
        </w:rPr>
        <w:t xml:space="preserve">     - isplate se odnose na jednokratne novčane pomoći, najčešće u iznosu 700,00 kuna, uglavnom korisnicima socijalne pomoći, te obiteljima koje su se iznenada našle u teškoj situaciji zbog teže bolesti člana obitelji. U ovu svrhu su uglavnom isplaćivani iznosi 1.000,00 ili 1.500,00 kuna.</w:t>
      </w:r>
    </w:p>
    <w:p w:rsidR="00502728" w:rsidRDefault="00502728" w:rsidP="00131E6D">
      <w:pPr>
        <w:jc w:val="both"/>
        <w:rPr>
          <w:rFonts w:ascii="Arial" w:hAnsi="Arial" w:cs="Arial"/>
          <w:bCs/>
          <w:lang w:val="en-US"/>
        </w:rPr>
      </w:pPr>
    </w:p>
    <w:p w:rsidR="00502728" w:rsidRPr="009B55AE" w:rsidRDefault="00502728" w:rsidP="00131E6D">
      <w:pPr>
        <w:jc w:val="both"/>
        <w:rPr>
          <w:rFonts w:ascii="Arial" w:hAnsi="Arial" w:cs="Arial"/>
          <w:bCs/>
          <w:lang w:val="en-US"/>
        </w:rPr>
      </w:pPr>
    </w:p>
    <w:p w:rsidR="00131E6D" w:rsidRPr="00140CAE" w:rsidRDefault="00131E6D" w:rsidP="00131E6D">
      <w:pPr>
        <w:jc w:val="both"/>
        <w:rPr>
          <w:rFonts w:ascii="Arial" w:hAnsi="Arial" w:cs="Arial"/>
          <w:lang w:val="en-US"/>
        </w:rPr>
      </w:pPr>
      <w:r w:rsidRPr="00140CAE">
        <w:rPr>
          <w:rFonts w:ascii="Arial" w:hAnsi="Arial" w:cs="Arial"/>
          <w:b/>
        </w:rPr>
        <w:t xml:space="preserve">02. </w:t>
      </w:r>
      <w:r w:rsidRPr="00140CAE">
        <w:rPr>
          <w:rFonts w:ascii="Arial" w:hAnsi="Arial" w:cs="Arial"/>
          <w:b/>
          <w:lang w:val="en-US"/>
        </w:rPr>
        <w:t>Podmirenje</w:t>
      </w:r>
      <w:r w:rsidRPr="00140CAE">
        <w:rPr>
          <w:rFonts w:ascii="Arial" w:hAnsi="Arial" w:cs="Arial"/>
          <w:b/>
        </w:rPr>
        <w:t xml:space="preserve"> </w:t>
      </w:r>
      <w:r w:rsidRPr="00140CAE">
        <w:rPr>
          <w:rFonts w:ascii="Arial" w:hAnsi="Arial" w:cs="Arial"/>
          <w:b/>
          <w:lang w:val="en-US"/>
        </w:rPr>
        <w:t>tro</w:t>
      </w:r>
      <w:r w:rsidRPr="00140CAE">
        <w:rPr>
          <w:rFonts w:ascii="Arial" w:hAnsi="Arial" w:cs="Arial"/>
          <w:b/>
        </w:rPr>
        <w:t>š</w:t>
      </w:r>
      <w:r w:rsidRPr="00140CAE">
        <w:rPr>
          <w:rFonts w:ascii="Arial" w:hAnsi="Arial" w:cs="Arial"/>
          <w:b/>
          <w:lang w:val="en-US"/>
        </w:rPr>
        <w:t>kova</w:t>
      </w:r>
      <w:r w:rsidRPr="00140CAE">
        <w:rPr>
          <w:rFonts w:ascii="Arial" w:hAnsi="Arial" w:cs="Arial"/>
          <w:b/>
        </w:rPr>
        <w:t xml:space="preserve"> </w:t>
      </w:r>
      <w:r w:rsidRPr="00140CAE">
        <w:rPr>
          <w:rFonts w:ascii="Arial" w:hAnsi="Arial" w:cs="Arial"/>
          <w:b/>
          <w:lang w:val="en-US"/>
        </w:rPr>
        <w:t>stanovanja</w:t>
      </w:r>
      <w:r w:rsidRPr="00140CAE">
        <w:rPr>
          <w:rFonts w:ascii="Arial" w:hAnsi="Arial" w:cs="Arial"/>
        </w:rPr>
        <w:t xml:space="preserve">  </w:t>
      </w:r>
      <w:r w:rsidRPr="00140CAE">
        <w:rPr>
          <w:rFonts w:ascii="Arial" w:hAnsi="Arial" w:cs="Arial"/>
        </w:rPr>
        <w:tab/>
      </w:r>
      <w:r w:rsidRPr="00140CAE">
        <w:rPr>
          <w:rFonts w:ascii="Arial" w:hAnsi="Arial" w:cs="Arial"/>
        </w:rPr>
        <w:tab/>
      </w:r>
      <w:r w:rsidRPr="00140CAE">
        <w:rPr>
          <w:rFonts w:ascii="Arial" w:hAnsi="Arial" w:cs="Arial"/>
        </w:rPr>
        <w:tab/>
        <w:t xml:space="preserve">     </w:t>
      </w:r>
      <w:r w:rsidRPr="00140CAE">
        <w:rPr>
          <w:rFonts w:ascii="Arial" w:hAnsi="Arial" w:cs="Arial"/>
        </w:rPr>
        <w:tab/>
      </w:r>
      <w:r w:rsidRPr="00140CAE">
        <w:rPr>
          <w:rFonts w:ascii="Arial" w:hAnsi="Arial" w:cs="Arial"/>
        </w:rPr>
        <w:tab/>
      </w:r>
      <w:r>
        <w:rPr>
          <w:rFonts w:ascii="Arial" w:hAnsi="Arial" w:cs="Arial"/>
        </w:rPr>
        <w:t xml:space="preserve">     </w:t>
      </w:r>
      <w:r>
        <w:rPr>
          <w:rFonts w:ascii="Arial" w:hAnsi="Arial" w:cs="Arial"/>
          <w:b/>
        </w:rPr>
        <w:t>11.</w:t>
      </w:r>
      <w:r w:rsidRPr="00140CAE">
        <w:rPr>
          <w:rFonts w:ascii="Arial" w:hAnsi="Arial" w:cs="Arial"/>
          <w:b/>
        </w:rPr>
        <w:t xml:space="preserve">000,00 </w:t>
      </w:r>
      <w:r w:rsidRPr="00140CAE">
        <w:rPr>
          <w:rFonts w:ascii="Arial" w:hAnsi="Arial" w:cs="Arial"/>
          <w:b/>
          <w:lang w:val="en-US"/>
        </w:rPr>
        <w:t>kn</w:t>
      </w:r>
    </w:p>
    <w:p w:rsidR="00131E6D" w:rsidRDefault="00131E6D" w:rsidP="00131E6D">
      <w:pPr>
        <w:jc w:val="both"/>
        <w:rPr>
          <w:rFonts w:ascii="Arial" w:hAnsi="Arial" w:cs="Arial"/>
          <w:lang w:val="en-US"/>
        </w:rPr>
      </w:pPr>
      <w:r w:rsidRPr="00140CAE">
        <w:rPr>
          <w:rFonts w:ascii="Arial" w:hAnsi="Arial" w:cs="Arial"/>
          <w:lang w:val="en-US"/>
        </w:rPr>
        <w:t xml:space="preserve">      </w:t>
      </w:r>
      <w:r>
        <w:rPr>
          <w:rFonts w:ascii="Arial" w:hAnsi="Arial" w:cs="Arial"/>
          <w:lang w:val="en-US"/>
        </w:rPr>
        <w:t xml:space="preserve">- </w:t>
      </w:r>
      <w:bookmarkStart w:id="12" w:name="_Hlk83294004"/>
      <w:r>
        <w:rPr>
          <w:rFonts w:ascii="Arial" w:hAnsi="Arial" w:cs="Arial"/>
          <w:lang w:val="en-US"/>
        </w:rPr>
        <w:t>promijenjen plan</w:t>
      </w:r>
      <w:bookmarkEnd w:id="12"/>
    </w:p>
    <w:p w:rsidR="00131E6D" w:rsidRDefault="00131E6D" w:rsidP="00131E6D">
      <w:pPr>
        <w:jc w:val="both"/>
        <w:rPr>
          <w:rFonts w:ascii="Arial" w:hAnsi="Arial" w:cs="Arial"/>
          <w:lang w:val="en-US"/>
        </w:rPr>
      </w:pPr>
      <w:r>
        <w:rPr>
          <w:rFonts w:ascii="Arial" w:hAnsi="Arial" w:cs="Arial"/>
          <w:lang w:val="en-US"/>
        </w:rPr>
        <w:t xml:space="preserve">      - smanjenje za 2.000,00 kn</w:t>
      </w:r>
    </w:p>
    <w:p w:rsidR="00131E6D" w:rsidRPr="00140CAE" w:rsidRDefault="00131E6D" w:rsidP="00131E6D">
      <w:pPr>
        <w:jc w:val="both"/>
        <w:rPr>
          <w:rFonts w:ascii="Arial" w:hAnsi="Arial" w:cs="Arial"/>
          <w:lang w:val="en-US"/>
        </w:rPr>
      </w:pPr>
      <w:r>
        <w:rPr>
          <w:rFonts w:ascii="Arial" w:hAnsi="Arial" w:cs="Arial"/>
          <w:lang w:val="en-US"/>
        </w:rPr>
        <w:t xml:space="preserve">       O</w:t>
      </w:r>
      <w:r w:rsidRPr="00140CAE">
        <w:rPr>
          <w:rFonts w:ascii="Arial" w:hAnsi="Arial" w:cs="Arial"/>
          <w:lang w:val="en-US"/>
        </w:rPr>
        <w:t>dnosi se na:</w:t>
      </w:r>
    </w:p>
    <w:p w:rsidR="00131E6D" w:rsidRPr="00140CAE" w:rsidRDefault="00131E6D" w:rsidP="00131E6D">
      <w:pPr>
        <w:jc w:val="both"/>
        <w:rPr>
          <w:rFonts w:ascii="Arial" w:hAnsi="Arial" w:cs="Arial"/>
          <w:lang w:val="en-US"/>
        </w:rPr>
      </w:pPr>
      <w:r w:rsidRPr="00140CAE">
        <w:rPr>
          <w:rFonts w:ascii="Arial" w:hAnsi="Arial" w:cs="Arial"/>
          <w:lang w:val="en-US"/>
        </w:rPr>
        <w:lastRenderedPageBreak/>
        <w:t xml:space="preserve">      - pomoć u podmirenju troškova stanovanja (električne energije, vode, plina)</w:t>
      </w:r>
    </w:p>
    <w:p w:rsidR="00131E6D" w:rsidRPr="00140CAE" w:rsidRDefault="00131E6D" w:rsidP="00131E6D">
      <w:pPr>
        <w:jc w:val="both"/>
        <w:rPr>
          <w:rFonts w:ascii="Arial" w:hAnsi="Arial" w:cs="Arial"/>
          <w:lang w:val="en-US"/>
        </w:rPr>
      </w:pPr>
      <w:r w:rsidRPr="00140CAE">
        <w:rPr>
          <w:rFonts w:ascii="Arial" w:hAnsi="Arial" w:cs="Arial"/>
          <w:lang w:val="en-US"/>
        </w:rPr>
        <w:t xml:space="preserve">      - jednokratne pomoći</w:t>
      </w:r>
    </w:p>
    <w:p w:rsidR="00131E6D" w:rsidRPr="00140CAE" w:rsidRDefault="00131E6D" w:rsidP="00131E6D">
      <w:pPr>
        <w:jc w:val="both"/>
        <w:rPr>
          <w:rFonts w:ascii="Arial" w:hAnsi="Arial" w:cs="Arial"/>
          <w:lang w:val="en-US"/>
        </w:rPr>
      </w:pPr>
      <w:r w:rsidRPr="00140CAE">
        <w:rPr>
          <w:rFonts w:ascii="Arial" w:hAnsi="Arial" w:cs="Arial"/>
          <w:lang w:val="en-US"/>
        </w:rPr>
        <w:t xml:space="preserve">      - pomoć za ogrjev</w:t>
      </w:r>
    </w:p>
    <w:p w:rsidR="00131E6D" w:rsidRDefault="00131E6D" w:rsidP="00131E6D">
      <w:pPr>
        <w:jc w:val="both"/>
        <w:rPr>
          <w:rFonts w:ascii="Arial" w:hAnsi="Arial" w:cs="Arial"/>
        </w:rPr>
      </w:pPr>
    </w:p>
    <w:p w:rsidR="00502728" w:rsidRPr="00140CAE" w:rsidRDefault="00502728" w:rsidP="00131E6D">
      <w:pPr>
        <w:jc w:val="both"/>
        <w:rPr>
          <w:rFonts w:ascii="Arial" w:hAnsi="Arial" w:cs="Arial"/>
        </w:rPr>
      </w:pPr>
    </w:p>
    <w:p w:rsidR="00131E6D" w:rsidRDefault="00131E6D" w:rsidP="00131E6D">
      <w:pPr>
        <w:jc w:val="both"/>
        <w:rPr>
          <w:rFonts w:ascii="Arial" w:hAnsi="Arial" w:cs="Arial"/>
          <w:b/>
          <w:lang w:val="en-US"/>
        </w:rPr>
      </w:pPr>
      <w:r w:rsidRPr="00140CAE">
        <w:rPr>
          <w:rFonts w:ascii="Arial" w:hAnsi="Arial" w:cs="Arial"/>
          <w:b/>
        </w:rPr>
        <w:t xml:space="preserve">03. </w:t>
      </w:r>
      <w:r>
        <w:rPr>
          <w:rFonts w:ascii="Arial" w:hAnsi="Arial" w:cs="Arial"/>
          <w:b/>
          <w:lang w:val="en-US"/>
        </w:rPr>
        <w:t xml:space="preserve">Jednokratne pomoći studentima </w:t>
      </w:r>
      <w:r w:rsidRPr="00140CAE">
        <w:rPr>
          <w:rFonts w:ascii="Arial" w:hAnsi="Arial" w:cs="Arial"/>
          <w:b/>
        </w:rPr>
        <w:tab/>
      </w:r>
      <w:r w:rsidRPr="00140CAE">
        <w:rPr>
          <w:rFonts w:ascii="Arial" w:hAnsi="Arial" w:cs="Arial"/>
          <w:b/>
        </w:rPr>
        <w:tab/>
      </w:r>
      <w:r w:rsidRPr="00140CAE">
        <w:rPr>
          <w:rFonts w:ascii="Arial" w:hAnsi="Arial" w:cs="Arial"/>
          <w:b/>
        </w:rPr>
        <w:tab/>
        <w:t xml:space="preserve">        </w:t>
      </w:r>
      <w:r w:rsidRPr="00140CAE">
        <w:rPr>
          <w:rFonts w:ascii="Arial" w:hAnsi="Arial" w:cs="Arial"/>
          <w:b/>
        </w:rPr>
        <w:tab/>
      </w:r>
      <w:r w:rsidRPr="00140CAE">
        <w:rPr>
          <w:rFonts w:ascii="Arial" w:hAnsi="Arial" w:cs="Arial"/>
          <w:b/>
        </w:rPr>
        <w:tab/>
      </w:r>
      <w:r>
        <w:rPr>
          <w:rFonts w:ascii="Arial" w:hAnsi="Arial" w:cs="Arial"/>
          <w:b/>
        </w:rPr>
        <w:t xml:space="preserve">   34</w:t>
      </w:r>
      <w:r w:rsidRPr="00140CAE">
        <w:rPr>
          <w:rFonts w:ascii="Arial" w:hAnsi="Arial" w:cs="Arial"/>
          <w:b/>
        </w:rPr>
        <w:t xml:space="preserve">.000,00 </w:t>
      </w:r>
      <w:r w:rsidRPr="00140CAE">
        <w:rPr>
          <w:rFonts w:ascii="Arial" w:hAnsi="Arial" w:cs="Arial"/>
          <w:b/>
          <w:lang w:val="en-US"/>
        </w:rPr>
        <w:t>kn</w:t>
      </w:r>
    </w:p>
    <w:p w:rsidR="00131E6D" w:rsidRDefault="00131E6D" w:rsidP="00131E6D">
      <w:pPr>
        <w:jc w:val="both"/>
        <w:rPr>
          <w:rFonts w:ascii="Arial" w:hAnsi="Arial" w:cs="Arial"/>
          <w:lang w:val="en-US"/>
        </w:rPr>
      </w:pPr>
      <w:r>
        <w:rPr>
          <w:rFonts w:ascii="Arial" w:hAnsi="Arial" w:cs="Arial"/>
          <w:bCs/>
          <w:lang w:val="en-US"/>
        </w:rPr>
        <w:t xml:space="preserve">      </w:t>
      </w:r>
      <w:r w:rsidRPr="00DE3C76">
        <w:rPr>
          <w:rFonts w:ascii="Arial" w:hAnsi="Arial" w:cs="Arial"/>
          <w:bCs/>
          <w:lang w:val="en-US"/>
        </w:rPr>
        <w:t>-</w:t>
      </w:r>
      <w:r>
        <w:rPr>
          <w:rFonts w:ascii="Arial" w:hAnsi="Arial" w:cs="Arial"/>
          <w:bCs/>
          <w:lang w:val="en-US"/>
        </w:rPr>
        <w:t xml:space="preserve"> </w:t>
      </w:r>
      <w:r>
        <w:rPr>
          <w:rFonts w:ascii="Arial" w:hAnsi="Arial" w:cs="Arial"/>
          <w:lang w:val="en-US"/>
        </w:rPr>
        <w:t>promijenjen plan</w:t>
      </w:r>
    </w:p>
    <w:p w:rsidR="00131E6D" w:rsidRPr="00DE3C76" w:rsidRDefault="00131E6D" w:rsidP="00131E6D">
      <w:pPr>
        <w:jc w:val="both"/>
        <w:rPr>
          <w:rFonts w:ascii="Arial" w:hAnsi="Arial" w:cs="Arial"/>
          <w:bCs/>
          <w:lang w:val="en-US"/>
        </w:rPr>
      </w:pPr>
      <w:r>
        <w:rPr>
          <w:rFonts w:ascii="Arial" w:hAnsi="Arial" w:cs="Arial"/>
          <w:lang w:val="en-US"/>
        </w:rPr>
        <w:t xml:space="preserve">      - smanjenje za 10.0000,00 kn</w:t>
      </w:r>
    </w:p>
    <w:p w:rsidR="00131E6D" w:rsidRDefault="00131E6D" w:rsidP="00131E6D">
      <w:pPr>
        <w:jc w:val="both"/>
        <w:rPr>
          <w:rFonts w:ascii="Arial" w:hAnsi="Arial" w:cs="Arial"/>
          <w:bCs/>
          <w:lang w:val="en-US"/>
        </w:rPr>
      </w:pPr>
      <w:r>
        <w:rPr>
          <w:rFonts w:ascii="Arial" w:hAnsi="Arial" w:cs="Arial"/>
          <w:bCs/>
          <w:lang w:val="en-US"/>
        </w:rPr>
        <w:t xml:space="preserve">      - nije stipendija već se odnosi na jednokratnu isplatu studentima kao pomoć za  njihove povećane izdatke za život. Iznos je 2.000,00 kuna po student</w:t>
      </w:r>
      <w:r w:rsidR="009975A6">
        <w:rPr>
          <w:rFonts w:ascii="Arial" w:hAnsi="Arial" w:cs="Arial"/>
          <w:bCs/>
          <w:lang w:val="en-US"/>
        </w:rPr>
        <w:t>u</w:t>
      </w:r>
      <w:r>
        <w:rPr>
          <w:rFonts w:ascii="Arial" w:hAnsi="Arial" w:cs="Arial"/>
          <w:bCs/>
          <w:lang w:val="en-US"/>
        </w:rPr>
        <w:t xml:space="preserve">. </w:t>
      </w:r>
    </w:p>
    <w:p w:rsidR="00131E6D" w:rsidRDefault="00131E6D" w:rsidP="00131E6D">
      <w:pPr>
        <w:jc w:val="both"/>
        <w:rPr>
          <w:rFonts w:ascii="Arial" w:hAnsi="Arial" w:cs="Arial"/>
          <w:bCs/>
          <w:lang w:val="en-US"/>
        </w:rPr>
      </w:pPr>
    </w:p>
    <w:p w:rsidR="00502728" w:rsidRPr="006C03D8" w:rsidRDefault="00502728" w:rsidP="00131E6D">
      <w:pPr>
        <w:jc w:val="both"/>
        <w:rPr>
          <w:rFonts w:ascii="Arial" w:hAnsi="Arial" w:cs="Arial"/>
          <w:bCs/>
          <w:lang w:val="en-US"/>
        </w:rPr>
      </w:pPr>
    </w:p>
    <w:p w:rsidR="00131E6D" w:rsidRDefault="00131E6D" w:rsidP="00131E6D">
      <w:pPr>
        <w:jc w:val="both"/>
        <w:rPr>
          <w:rFonts w:ascii="Arial" w:hAnsi="Arial" w:cs="Arial"/>
          <w:b/>
          <w:lang w:val="en-US"/>
        </w:rPr>
      </w:pPr>
      <w:r w:rsidRPr="00140CAE">
        <w:rPr>
          <w:rFonts w:ascii="Arial" w:hAnsi="Arial" w:cs="Arial"/>
          <w:b/>
        </w:rPr>
        <w:t>0</w:t>
      </w:r>
      <w:r>
        <w:rPr>
          <w:rFonts w:ascii="Arial" w:hAnsi="Arial" w:cs="Arial"/>
          <w:b/>
        </w:rPr>
        <w:t>4</w:t>
      </w:r>
      <w:r w:rsidRPr="00140CAE">
        <w:rPr>
          <w:rFonts w:ascii="Arial" w:hAnsi="Arial" w:cs="Arial"/>
          <w:b/>
        </w:rPr>
        <w:t xml:space="preserve">. </w:t>
      </w:r>
      <w:r w:rsidRPr="00140CAE">
        <w:rPr>
          <w:rFonts w:ascii="Arial" w:hAnsi="Arial" w:cs="Arial"/>
          <w:b/>
          <w:lang w:val="en-US"/>
        </w:rPr>
        <w:t>Naknada</w:t>
      </w:r>
      <w:r w:rsidRPr="00140CAE">
        <w:rPr>
          <w:rFonts w:ascii="Arial" w:hAnsi="Arial" w:cs="Arial"/>
          <w:b/>
        </w:rPr>
        <w:t xml:space="preserve"> </w:t>
      </w:r>
      <w:r w:rsidRPr="00140CAE">
        <w:rPr>
          <w:rFonts w:ascii="Arial" w:hAnsi="Arial" w:cs="Arial"/>
          <w:b/>
          <w:lang w:val="en-US"/>
        </w:rPr>
        <w:t>za</w:t>
      </w:r>
      <w:r w:rsidRPr="00140CAE">
        <w:rPr>
          <w:rFonts w:ascii="Arial" w:hAnsi="Arial" w:cs="Arial"/>
          <w:b/>
        </w:rPr>
        <w:t xml:space="preserve"> </w:t>
      </w:r>
      <w:r w:rsidRPr="00140CAE">
        <w:rPr>
          <w:rFonts w:ascii="Arial" w:hAnsi="Arial" w:cs="Arial"/>
          <w:b/>
          <w:lang w:val="en-US"/>
        </w:rPr>
        <w:t>novoro</w:t>
      </w:r>
      <w:r w:rsidRPr="00140CAE">
        <w:rPr>
          <w:rFonts w:ascii="Arial" w:hAnsi="Arial" w:cs="Arial"/>
          <w:b/>
        </w:rPr>
        <w:t>đ</w:t>
      </w:r>
      <w:r w:rsidRPr="00140CAE">
        <w:rPr>
          <w:rFonts w:ascii="Arial" w:hAnsi="Arial" w:cs="Arial"/>
          <w:b/>
          <w:lang w:val="en-US"/>
        </w:rPr>
        <w:t>enu</w:t>
      </w:r>
      <w:r w:rsidRPr="00140CAE">
        <w:rPr>
          <w:rFonts w:ascii="Arial" w:hAnsi="Arial" w:cs="Arial"/>
          <w:b/>
        </w:rPr>
        <w:t xml:space="preserve"> </w:t>
      </w:r>
      <w:r w:rsidRPr="00140CAE">
        <w:rPr>
          <w:rFonts w:ascii="Arial" w:hAnsi="Arial" w:cs="Arial"/>
          <w:b/>
          <w:lang w:val="en-US"/>
        </w:rPr>
        <w:t>djecu</w:t>
      </w:r>
      <w:r w:rsidRPr="00140CAE">
        <w:rPr>
          <w:rFonts w:ascii="Arial" w:hAnsi="Arial" w:cs="Arial"/>
          <w:b/>
        </w:rPr>
        <w:tab/>
      </w:r>
      <w:r>
        <w:rPr>
          <w:rFonts w:ascii="Arial" w:hAnsi="Arial" w:cs="Arial"/>
          <w:b/>
        </w:rPr>
        <w:t xml:space="preserve">     </w:t>
      </w:r>
      <w:r w:rsidRPr="00140CAE">
        <w:rPr>
          <w:rFonts w:ascii="Arial" w:hAnsi="Arial" w:cs="Arial"/>
          <w:b/>
        </w:rPr>
        <w:t xml:space="preserve">                                        </w:t>
      </w:r>
      <w:r>
        <w:rPr>
          <w:rFonts w:ascii="Arial" w:hAnsi="Arial" w:cs="Arial"/>
          <w:b/>
        </w:rPr>
        <w:t>16</w:t>
      </w:r>
      <w:r w:rsidRPr="00140CAE">
        <w:rPr>
          <w:rFonts w:ascii="Arial" w:hAnsi="Arial" w:cs="Arial"/>
          <w:b/>
        </w:rPr>
        <w:t>.</w:t>
      </w:r>
      <w:r>
        <w:rPr>
          <w:rFonts w:ascii="Arial" w:hAnsi="Arial" w:cs="Arial"/>
          <w:b/>
        </w:rPr>
        <w:t>0</w:t>
      </w:r>
      <w:r w:rsidRPr="00140CAE">
        <w:rPr>
          <w:rFonts w:ascii="Arial" w:hAnsi="Arial" w:cs="Arial"/>
          <w:b/>
        </w:rPr>
        <w:t xml:space="preserve">00,00 </w:t>
      </w:r>
      <w:r w:rsidRPr="00140CAE">
        <w:rPr>
          <w:rFonts w:ascii="Arial" w:hAnsi="Arial" w:cs="Arial"/>
          <w:b/>
          <w:lang w:val="en-US"/>
        </w:rPr>
        <w:t>kn</w:t>
      </w:r>
    </w:p>
    <w:p w:rsidR="00131E6D" w:rsidRPr="00DE3C76" w:rsidRDefault="00131E6D" w:rsidP="00131E6D">
      <w:pPr>
        <w:jc w:val="both"/>
        <w:rPr>
          <w:rFonts w:ascii="Arial" w:hAnsi="Arial" w:cs="Arial"/>
          <w:bCs/>
          <w:lang w:val="en-US"/>
        </w:rPr>
      </w:pPr>
      <w:r w:rsidRPr="00DE3C76">
        <w:rPr>
          <w:rFonts w:ascii="Arial" w:hAnsi="Arial" w:cs="Arial"/>
          <w:bCs/>
          <w:lang w:val="en-US"/>
        </w:rPr>
        <w:t xml:space="preserve">     - </w:t>
      </w:r>
      <w:r>
        <w:rPr>
          <w:rFonts w:ascii="Arial" w:hAnsi="Arial" w:cs="Arial"/>
          <w:bCs/>
          <w:lang w:val="en-US"/>
        </w:rPr>
        <w:t>nepromijenjen plan</w:t>
      </w:r>
    </w:p>
    <w:p w:rsidR="00131E6D" w:rsidRPr="00140CAE" w:rsidRDefault="00131E6D" w:rsidP="00131E6D">
      <w:pPr>
        <w:jc w:val="both"/>
        <w:rPr>
          <w:rFonts w:ascii="Arial" w:hAnsi="Arial" w:cs="Arial"/>
          <w:lang w:val="de-DE"/>
        </w:rPr>
      </w:pPr>
      <w:r w:rsidRPr="00140CAE">
        <w:rPr>
          <w:rFonts w:ascii="Arial" w:hAnsi="Arial" w:cs="Arial"/>
          <w:lang w:val="en-US"/>
        </w:rPr>
        <w:t xml:space="preserve">     </w:t>
      </w:r>
      <w:r>
        <w:rPr>
          <w:rFonts w:ascii="Arial" w:hAnsi="Arial" w:cs="Arial"/>
          <w:lang w:val="en-US"/>
        </w:rPr>
        <w:t xml:space="preserve">- </w:t>
      </w:r>
      <w:r w:rsidRPr="00140CAE">
        <w:rPr>
          <w:rFonts w:ascii="Arial" w:hAnsi="Arial" w:cs="Arial"/>
          <w:lang w:val="en-US"/>
        </w:rPr>
        <w:t xml:space="preserve">Općina </w:t>
      </w:r>
      <w:r>
        <w:rPr>
          <w:rFonts w:ascii="Arial" w:hAnsi="Arial" w:cs="Arial"/>
          <w:lang w:val="en-US"/>
        </w:rPr>
        <w:t>Gornji Bogićevci</w:t>
      </w:r>
      <w:r w:rsidRPr="00140CAE">
        <w:rPr>
          <w:rFonts w:ascii="Arial" w:hAnsi="Arial" w:cs="Arial"/>
          <w:lang w:val="en-US"/>
        </w:rPr>
        <w:t xml:space="preserve"> će roditeljima koji imaju prebivalište na području općine Gornj</w:t>
      </w:r>
      <w:r>
        <w:rPr>
          <w:rFonts w:ascii="Arial" w:hAnsi="Arial" w:cs="Arial"/>
          <w:lang w:val="en-US"/>
        </w:rPr>
        <w:t>i Bogićevci</w:t>
      </w:r>
      <w:r w:rsidRPr="00140CAE">
        <w:rPr>
          <w:rFonts w:ascii="Arial" w:hAnsi="Arial" w:cs="Arial"/>
          <w:lang w:val="en-US"/>
        </w:rPr>
        <w:t>, za svako dijete rođeno u 20</w:t>
      </w:r>
      <w:r>
        <w:rPr>
          <w:rFonts w:ascii="Arial" w:hAnsi="Arial" w:cs="Arial"/>
          <w:lang w:val="en-US"/>
        </w:rPr>
        <w:t>21</w:t>
      </w:r>
      <w:r w:rsidRPr="00140CAE">
        <w:rPr>
          <w:rFonts w:ascii="Arial" w:hAnsi="Arial" w:cs="Arial"/>
          <w:lang w:val="en-US"/>
        </w:rPr>
        <w:t xml:space="preserve">. godini isplatiti naknadu </w:t>
      </w:r>
      <w:r>
        <w:rPr>
          <w:rFonts w:ascii="Arial" w:hAnsi="Arial" w:cs="Arial"/>
          <w:lang w:val="en-US"/>
        </w:rPr>
        <w:t>u iznosu 1.600,00 kuna po novorođenčetu.</w:t>
      </w:r>
    </w:p>
    <w:p w:rsidR="00131E6D" w:rsidRDefault="00131E6D" w:rsidP="00131E6D">
      <w:pPr>
        <w:rPr>
          <w:rFonts w:ascii="Arial" w:hAnsi="Arial" w:cs="Arial"/>
          <w:lang w:val="en-US"/>
        </w:rPr>
      </w:pPr>
    </w:p>
    <w:p w:rsidR="00502728" w:rsidRPr="00140CAE" w:rsidRDefault="00502728" w:rsidP="00131E6D">
      <w:pPr>
        <w:rPr>
          <w:rFonts w:ascii="Arial" w:hAnsi="Arial" w:cs="Arial"/>
          <w:lang w:val="en-US"/>
        </w:rPr>
      </w:pPr>
    </w:p>
    <w:p w:rsidR="00131E6D" w:rsidRPr="00140CAE" w:rsidRDefault="00131E6D" w:rsidP="00131E6D">
      <w:pPr>
        <w:rPr>
          <w:rFonts w:ascii="Arial" w:hAnsi="Arial" w:cs="Arial"/>
          <w:b/>
        </w:rPr>
      </w:pPr>
      <w:r w:rsidRPr="00140CAE">
        <w:rPr>
          <w:rFonts w:ascii="Arial" w:hAnsi="Arial" w:cs="Arial"/>
          <w:b/>
          <w:lang w:val="en-US"/>
        </w:rPr>
        <w:t>0</w:t>
      </w:r>
      <w:r>
        <w:rPr>
          <w:rFonts w:ascii="Arial" w:hAnsi="Arial" w:cs="Arial"/>
          <w:b/>
          <w:lang w:val="en-US"/>
        </w:rPr>
        <w:t>5</w:t>
      </w:r>
      <w:r w:rsidRPr="00140CAE">
        <w:rPr>
          <w:rFonts w:ascii="Arial" w:hAnsi="Arial" w:cs="Arial"/>
          <w:b/>
          <w:lang w:val="en-US"/>
        </w:rPr>
        <w:t>. Sufinanciranje</w:t>
      </w:r>
      <w:r w:rsidRPr="00140CAE">
        <w:rPr>
          <w:rFonts w:ascii="Arial" w:hAnsi="Arial" w:cs="Arial"/>
          <w:b/>
        </w:rPr>
        <w:t xml:space="preserve"> </w:t>
      </w:r>
      <w:r>
        <w:rPr>
          <w:rFonts w:ascii="Arial" w:hAnsi="Arial" w:cs="Arial"/>
          <w:b/>
        </w:rPr>
        <w:t>dječjeg vrtića</w:t>
      </w:r>
      <w:r w:rsidRPr="00140CAE">
        <w:rPr>
          <w:rFonts w:ascii="Arial" w:hAnsi="Arial" w:cs="Arial"/>
          <w:b/>
        </w:rPr>
        <w:tab/>
        <w:t xml:space="preserve">    </w:t>
      </w:r>
      <w:r w:rsidRPr="00140CAE">
        <w:rPr>
          <w:rFonts w:ascii="Arial" w:hAnsi="Arial" w:cs="Arial"/>
          <w:b/>
        </w:rPr>
        <w:tab/>
      </w:r>
      <w:r w:rsidRPr="00140CAE">
        <w:rPr>
          <w:rFonts w:ascii="Arial" w:hAnsi="Arial" w:cs="Arial"/>
          <w:b/>
        </w:rPr>
        <w:tab/>
      </w:r>
      <w:r w:rsidRPr="00140CAE">
        <w:rPr>
          <w:rFonts w:ascii="Arial" w:hAnsi="Arial" w:cs="Arial"/>
          <w:b/>
        </w:rPr>
        <w:tab/>
      </w:r>
      <w:r w:rsidRPr="00140CAE">
        <w:rPr>
          <w:rFonts w:ascii="Arial" w:hAnsi="Arial" w:cs="Arial"/>
          <w:b/>
        </w:rPr>
        <w:tab/>
      </w:r>
      <w:r>
        <w:rPr>
          <w:rFonts w:ascii="Arial" w:hAnsi="Arial" w:cs="Arial"/>
          <w:b/>
        </w:rPr>
        <w:t xml:space="preserve">  116</w:t>
      </w:r>
      <w:r w:rsidRPr="00140CAE">
        <w:rPr>
          <w:rFonts w:ascii="Arial" w:hAnsi="Arial" w:cs="Arial"/>
          <w:b/>
        </w:rPr>
        <w:t xml:space="preserve">.000,00 </w:t>
      </w:r>
      <w:r w:rsidRPr="00140CAE">
        <w:rPr>
          <w:rFonts w:ascii="Arial" w:hAnsi="Arial" w:cs="Arial"/>
          <w:b/>
          <w:lang w:val="en-US"/>
        </w:rPr>
        <w:t>kn</w:t>
      </w:r>
    </w:p>
    <w:p w:rsidR="00131E6D" w:rsidRDefault="00131E6D" w:rsidP="00131E6D">
      <w:pPr>
        <w:jc w:val="both"/>
        <w:rPr>
          <w:rFonts w:ascii="Arial" w:hAnsi="Arial" w:cs="Arial"/>
          <w:b/>
        </w:rPr>
      </w:pPr>
      <w:r w:rsidRPr="00140CAE">
        <w:rPr>
          <w:rFonts w:ascii="Arial" w:hAnsi="Arial" w:cs="Arial"/>
          <w:b/>
        </w:rPr>
        <w:t xml:space="preserve">    </w:t>
      </w:r>
      <w:r w:rsidRPr="00DE3C76">
        <w:rPr>
          <w:rFonts w:ascii="Arial" w:hAnsi="Arial" w:cs="Arial"/>
          <w:bCs/>
          <w:lang w:val="en-US"/>
        </w:rPr>
        <w:t xml:space="preserve">- </w:t>
      </w:r>
      <w:r>
        <w:rPr>
          <w:rFonts w:ascii="Arial" w:hAnsi="Arial" w:cs="Arial"/>
          <w:bCs/>
          <w:lang w:val="en-US"/>
        </w:rPr>
        <w:t>nepromijenjen plan</w:t>
      </w:r>
    </w:p>
    <w:p w:rsidR="00131E6D" w:rsidRDefault="00131E6D" w:rsidP="00131E6D">
      <w:pPr>
        <w:jc w:val="both"/>
        <w:rPr>
          <w:rFonts w:ascii="Arial" w:hAnsi="Arial" w:cs="Arial"/>
        </w:rPr>
      </w:pPr>
      <w:r>
        <w:rPr>
          <w:rFonts w:ascii="Arial" w:hAnsi="Arial" w:cs="Arial"/>
          <w:bCs/>
        </w:rPr>
        <w:t xml:space="preserve">    </w:t>
      </w:r>
      <w:r w:rsidRPr="00DE3C76">
        <w:rPr>
          <w:rFonts w:ascii="Arial" w:hAnsi="Arial" w:cs="Arial"/>
          <w:bCs/>
        </w:rPr>
        <w:t>-</w:t>
      </w:r>
      <w:r w:rsidRPr="00140CAE">
        <w:rPr>
          <w:rFonts w:ascii="Arial" w:hAnsi="Arial" w:cs="Arial"/>
        </w:rPr>
        <w:t xml:space="preserve">Općina </w:t>
      </w:r>
      <w:r>
        <w:rPr>
          <w:rFonts w:ascii="Arial" w:hAnsi="Arial" w:cs="Arial"/>
        </w:rPr>
        <w:t>Gornji Bogićevci</w:t>
      </w:r>
      <w:r w:rsidRPr="00140CAE">
        <w:rPr>
          <w:rFonts w:ascii="Arial" w:hAnsi="Arial" w:cs="Arial"/>
        </w:rPr>
        <w:t xml:space="preserve"> </w:t>
      </w:r>
      <w:r>
        <w:rPr>
          <w:rFonts w:ascii="Arial" w:hAnsi="Arial" w:cs="Arial"/>
        </w:rPr>
        <w:t>je su</w:t>
      </w:r>
      <w:r w:rsidRPr="00140CAE">
        <w:rPr>
          <w:rFonts w:ascii="Arial" w:hAnsi="Arial" w:cs="Arial"/>
        </w:rPr>
        <w:t>financira</w:t>
      </w:r>
      <w:r>
        <w:rPr>
          <w:rFonts w:ascii="Arial" w:hAnsi="Arial" w:cs="Arial"/>
        </w:rPr>
        <w:t>la</w:t>
      </w:r>
      <w:r w:rsidRPr="00140CAE">
        <w:rPr>
          <w:rFonts w:ascii="Arial" w:hAnsi="Arial" w:cs="Arial"/>
        </w:rPr>
        <w:t xml:space="preserve">  </w:t>
      </w:r>
      <w:r>
        <w:rPr>
          <w:rFonts w:ascii="Arial" w:hAnsi="Arial" w:cs="Arial"/>
        </w:rPr>
        <w:t>boravak djece u vrtiću</w:t>
      </w:r>
      <w:r w:rsidRPr="00140CAE">
        <w:rPr>
          <w:rFonts w:ascii="Arial" w:hAnsi="Arial" w:cs="Arial"/>
        </w:rPr>
        <w:t xml:space="preserve"> koja imaju prebivalište na području općine </w:t>
      </w:r>
      <w:r>
        <w:rPr>
          <w:rFonts w:ascii="Arial" w:hAnsi="Arial" w:cs="Arial"/>
        </w:rPr>
        <w:t>Gornji Bogićevci</w:t>
      </w:r>
      <w:r w:rsidRPr="00140CAE">
        <w:rPr>
          <w:rFonts w:ascii="Arial" w:hAnsi="Arial" w:cs="Arial"/>
          <w:b/>
        </w:rPr>
        <w:t xml:space="preserve"> </w:t>
      </w:r>
      <w:r>
        <w:rPr>
          <w:rFonts w:ascii="Arial" w:hAnsi="Arial" w:cs="Arial"/>
        </w:rPr>
        <w:t>u iznosu od 1.000,00 kuna ekonomske cijene mjesečno za svako dijete do rujna 2021. godine i po ovoj odluci izdvojeno 67.000,00 kuna. Ostatak do pune ekonomske cijene plaćali su roditelji/skrbnici</w:t>
      </w:r>
    </w:p>
    <w:p w:rsidR="00131E6D" w:rsidRPr="00140CAE" w:rsidRDefault="00131E6D" w:rsidP="00131E6D">
      <w:pPr>
        <w:jc w:val="both"/>
        <w:rPr>
          <w:rFonts w:ascii="Arial" w:hAnsi="Arial" w:cs="Arial"/>
        </w:rPr>
      </w:pPr>
      <w:r>
        <w:rPr>
          <w:rFonts w:ascii="Arial" w:hAnsi="Arial" w:cs="Arial"/>
        </w:rPr>
        <w:t xml:space="preserve">- od rujna 2021. godine sufinancira se rad Dječjeg vrtića  u Okučanima (plaće teta, materijalne troškove) za jednu grupu djece. Participacija roditelja će biti 500,00 kuna fiksno, a razliku do pune ekonomske cijene podmiruje Općina. </w:t>
      </w:r>
    </w:p>
    <w:p w:rsidR="00131E6D" w:rsidRDefault="00131E6D" w:rsidP="00131E6D">
      <w:pPr>
        <w:rPr>
          <w:rFonts w:ascii="Arial" w:hAnsi="Arial" w:cs="Arial"/>
        </w:rPr>
      </w:pPr>
    </w:p>
    <w:p w:rsidR="00502728" w:rsidRPr="00140CAE" w:rsidRDefault="00502728" w:rsidP="00131E6D">
      <w:pPr>
        <w:rPr>
          <w:rFonts w:ascii="Arial" w:hAnsi="Arial" w:cs="Arial"/>
        </w:rPr>
      </w:pPr>
    </w:p>
    <w:p w:rsidR="00131E6D" w:rsidRPr="00140CAE" w:rsidRDefault="00131E6D" w:rsidP="00131E6D">
      <w:pPr>
        <w:rPr>
          <w:rFonts w:ascii="Arial" w:hAnsi="Arial" w:cs="Arial"/>
          <w:b/>
        </w:rPr>
      </w:pPr>
      <w:r>
        <w:rPr>
          <w:rFonts w:ascii="Arial" w:hAnsi="Arial" w:cs="Arial"/>
          <w:b/>
        </w:rPr>
        <w:t>06</w:t>
      </w:r>
      <w:r w:rsidRPr="00140CAE">
        <w:rPr>
          <w:rFonts w:ascii="Arial" w:hAnsi="Arial" w:cs="Arial"/>
          <w:b/>
        </w:rPr>
        <w:t xml:space="preserve">. </w:t>
      </w:r>
      <w:r>
        <w:rPr>
          <w:rFonts w:ascii="Arial" w:hAnsi="Arial" w:cs="Arial"/>
          <w:b/>
        </w:rPr>
        <w:t>F</w:t>
      </w:r>
      <w:r w:rsidRPr="00140CAE">
        <w:rPr>
          <w:rFonts w:ascii="Arial" w:hAnsi="Arial" w:cs="Arial"/>
          <w:b/>
        </w:rPr>
        <w:t xml:space="preserve">inanciranje nabave </w:t>
      </w:r>
      <w:r>
        <w:rPr>
          <w:rFonts w:ascii="Arial" w:hAnsi="Arial" w:cs="Arial"/>
          <w:b/>
        </w:rPr>
        <w:t xml:space="preserve">radnih materijala (1.-8.razred)   </w:t>
      </w:r>
      <w:r w:rsidRPr="00140CAE">
        <w:rPr>
          <w:rFonts w:ascii="Arial" w:hAnsi="Arial" w:cs="Arial"/>
          <w:b/>
        </w:rPr>
        <w:t xml:space="preserve">           </w:t>
      </w:r>
      <w:r>
        <w:rPr>
          <w:rFonts w:ascii="Arial" w:hAnsi="Arial" w:cs="Arial"/>
          <w:b/>
        </w:rPr>
        <w:t xml:space="preserve">     65.462</w:t>
      </w:r>
      <w:r w:rsidRPr="00140CAE">
        <w:rPr>
          <w:rFonts w:ascii="Arial" w:hAnsi="Arial" w:cs="Arial"/>
          <w:b/>
        </w:rPr>
        <w:t>,00 kn</w:t>
      </w:r>
    </w:p>
    <w:p w:rsidR="00131E6D" w:rsidRDefault="00131E6D" w:rsidP="00131E6D">
      <w:pPr>
        <w:jc w:val="both"/>
        <w:rPr>
          <w:rFonts w:ascii="Arial" w:hAnsi="Arial" w:cs="Arial"/>
        </w:rPr>
      </w:pPr>
      <w:r w:rsidRPr="00140CAE">
        <w:rPr>
          <w:rFonts w:ascii="Arial" w:hAnsi="Arial" w:cs="Arial"/>
        </w:rPr>
        <w:t xml:space="preserve">  </w:t>
      </w:r>
      <w:r>
        <w:rPr>
          <w:rFonts w:ascii="Arial" w:hAnsi="Arial" w:cs="Arial"/>
        </w:rPr>
        <w:t xml:space="preserve">- </w:t>
      </w:r>
      <w:r w:rsidRPr="00DE3C76">
        <w:rPr>
          <w:rFonts w:ascii="Arial" w:hAnsi="Arial" w:cs="Arial"/>
          <w:bCs/>
          <w:lang w:val="en-US"/>
        </w:rPr>
        <w:t xml:space="preserve"> </w:t>
      </w:r>
      <w:r>
        <w:rPr>
          <w:rFonts w:ascii="Arial" w:hAnsi="Arial" w:cs="Arial"/>
          <w:bCs/>
          <w:lang w:val="en-US"/>
        </w:rPr>
        <w:t>nepromijenjen plan</w:t>
      </w:r>
    </w:p>
    <w:p w:rsidR="00131E6D" w:rsidRDefault="00131E6D" w:rsidP="00131E6D">
      <w:pPr>
        <w:jc w:val="both"/>
        <w:rPr>
          <w:rFonts w:ascii="Arial" w:hAnsi="Arial" w:cs="Arial"/>
        </w:rPr>
      </w:pPr>
      <w:r>
        <w:rPr>
          <w:rFonts w:ascii="Arial" w:hAnsi="Arial" w:cs="Arial"/>
        </w:rPr>
        <w:t xml:space="preserve">  - </w:t>
      </w:r>
      <w:r w:rsidRPr="00140CAE">
        <w:rPr>
          <w:rFonts w:ascii="Arial" w:hAnsi="Arial" w:cs="Arial"/>
        </w:rPr>
        <w:t xml:space="preserve">Općina </w:t>
      </w:r>
      <w:r>
        <w:rPr>
          <w:rFonts w:ascii="Arial" w:hAnsi="Arial" w:cs="Arial"/>
        </w:rPr>
        <w:t>Gornji Bogićevci</w:t>
      </w:r>
      <w:r w:rsidRPr="00140CAE">
        <w:rPr>
          <w:rFonts w:ascii="Arial" w:hAnsi="Arial" w:cs="Arial"/>
        </w:rPr>
        <w:t xml:space="preserve"> sufinancira nabavu </w:t>
      </w:r>
      <w:r>
        <w:rPr>
          <w:rFonts w:ascii="Arial" w:hAnsi="Arial" w:cs="Arial"/>
        </w:rPr>
        <w:t>radnih materijala</w:t>
      </w:r>
      <w:r w:rsidRPr="00140CAE">
        <w:rPr>
          <w:rFonts w:ascii="Arial" w:hAnsi="Arial" w:cs="Arial"/>
        </w:rPr>
        <w:t xml:space="preserve"> učenicima  osnovnih škola</w:t>
      </w:r>
      <w:r>
        <w:rPr>
          <w:rFonts w:ascii="Arial" w:hAnsi="Arial" w:cs="Arial"/>
        </w:rPr>
        <w:t xml:space="preserve"> od 1. do 8. razreda</w:t>
      </w:r>
      <w:r w:rsidRPr="00140CAE">
        <w:rPr>
          <w:rFonts w:ascii="Arial" w:hAnsi="Arial" w:cs="Arial"/>
        </w:rPr>
        <w:t xml:space="preserve"> koji imaju prebivalište na području općine</w:t>
      </w:r>
      <w:r>
        <w:rPr>
          <w:rFonts w:ascii="Arial" w:hAnsi="Arial" w:cs="Arial"/>
        </w:rPr>
        <w:t xml:space="preserve">   Gornji Bogićevci</w:t>
      </w:r>
      <w:r w:rsidRPr="00140CAE">
        <w:rPr>
          <w:rFonts w:ascii="Arial" w:hAnsi="Arial" w:cs="Arial"/>
        </w:rPr>
        <w:t xml:space="preserve"> za   školsku 20</w:t>
      </w:r>
      <w:r>
        <w:rPr>
          <w:rFonts w:ascii="Arial" w:hAnsi="Arial" w:cs="Arial"/>
        </w:rPr>
        <w:t>21</w:t>
      </w:r>
      <w:r w:rsidRPr="00140CAE">
        <w:rPr>
          <w:rFonts w:ascii="Arial" w:hAnsi="Arial" w:cs="Arial"/>
        </w:rPr>
        <w:t>./20</w:t>
      </w:r>
      <w:r>
        <w:rPr>
          <w:rFonts w:ascii="Arial" w:hAnsi="Arial" w:cs="Arial"/>
        </w:rPr>
        <w:t>22</w:t>
      </w:r>
      <w:r w:rsidRPr="00140CAE">
        <w:rPr>
          <w:rFonts w:ascii="Arial" w:hAnsi="Arial" w:cs="Arial"/>
        </w:rPr>
        <w:t>. godinu, u skladu s osiguranim sredstvima u Proračunu</w:t>
      </w:r>
    </w:p>
    <w:p w:rsidR="00131E6D" w:rsidRDefault="00131E6D" w:rsidP="00131E6D">
      <w:pPr>
        <w:rPr>
          <w:rFonts w:ascii="Arial" w:hAnsi="Arial" w:cs="Arial"/>
        </w:rPr>
      </w:pPr>
    </w:p>
    <w:p w:rsidR="00131E6D" w:rsidRDefault="00131E6D" w:rsidP="00131E6D">
      <w:pPr>
        <w:rPr>
          <w:rFonts w:ascii="Arial" w:hAnsi="Arial" w:cs="Arial"/>
          <w:b/>
        </w:rPr>
      </w:pPr>
      <w:r>
        <w:rPr>
          <w:rFonts w:ascii="Arial" w:hAnsi="Arial" w:cs="Arial"/>
          <w:b/>
        </w:rPr>
        <w:lastRenderedPageBreak/>
        <w:t>06</w:t>
      </w:r>
      <w:r w:rsidRPr="00140CAE">
        <w:rPr>
          <w:rFonts w:ascii="Arial" w:hAnsi="Arial" w:cs="Arial"/>
          <w:b/>
        </w:rPr>
        <w:t xml:space="preserve">. </w:t>
      </w:r>
      <w:r>
        <w:rPr>
          <w:rFonts w:ascii="Arial" w:hAnsi="Arial" w:cs="Arial"/>
          <w:b/>
        </w:rPr>
        <w:t>Suf</w:t>
      </w:r>
      <w:r w:rsidRPr="00140CAE">
        <w:rPr>
          <w:rFonts w:ascii="Arial" w:hAnsi="Arial" w:cs="Arial"/>
          <w:b/>
        </w:rPr>
        <w:t xml:space="preserve">inanciranje </w:t>
      </w:r>
      <w:r>
        <w:rPr>
          <w:rFonts w:ascii="Arial" w:hAnsi="Arial" w:cs="Arial"/>
          <w:b/>
        </w:rPr>
        <w:t xml:space="preserve">prijevoza srednjoškolcima                     </w:t>
      </w:r>
      <w:r w:rsidRPr="00140CAE">
        <w:rPr>
          <w:rFonts w:ascii="Arial" w:hAnsi="Arial" w:cs="Arial"/>
          <w:b/>
        </w:rPr>
        <w:t xml:space="preserve">           </w:t>
      </w:r>
      <w:r>
        <w:rPr>
          <w:rFonts w:ascii="Arial" w:hAnsi="Arial" w:cs="Arial"/>
          <w:b/>
        </w:rPr>
        <w:t xml:space="preserve">  57.600</w:t>
      </w:r>
      <w:r w:rsidRPr="00140CAE">
        <w:rPr>
          <w:rFonts w:ascii="Arial" w:hAnsi="Arial" w:cs="Arial"/>
          <w:b/>
        </w:rPr>
        <w:t>,00 kn</w:t>
      </w:r>
    </w:p>
    <w:p w:rsidR="00131E6D" w:rsidRPr="00833BD1" w:rsidRDefault="00131E6D" w:rsidP="00131E6D">
      <w:pPr>
        <w:rPr>
          <w:rFonts w:ascii="Arial" w:hAnsi="Arial" w:cs="Arial"/>
          <w:bCs/>
        </w:rPr>
      </w:pPr>
      <w:r>
        <w:rPr>
          <w:rFonts w:ascii="Arial" w:hAnsi="Arial" w:cs="Arial"/>
          <w:b/>
        </w:rPr>
        <w:tab/>
      </w:r>
      <w:r w:rsidRPr="00833BD1">
        <w:rPr>
          <w:rFonts w:ascii="Arial" w:hAnsi="Arial" w:cs="Arial"/>
          <w:bCs/>
        </w:rPr>
        <w:t xml:space="preserve">- </w:t>
      </w:r>
      <w:r>
        <w:rPr>
          <w:rFonts w:ascii="Arial" w:hAnsi="Arial" w:cs="Arial"/>
          <w:bCs/>
        </w:rPr>
        <w:t xml:space="preserve">povećanje za 12.600,00 kuna, </w:t>
      </w:r>
    </w:p>
    <w:p w:rsidR="00131E6D" w:rsidRDefault="00131E6D" w:rsidP="00131E6D">
      <w:pPr>
        <w:jc w:val="both"/>
        <w:rPr>
          <w:rFonts w:ascii="Arial" w:hAnsi="Arial" w:cs="Arial"/>
          <w:bCs/>
        </w:rPr>
      </w:pPr>
      <w:r>
        <w:rPr>
          <w:rFonts w:ascii="Arial" w:hAnsi="Arial" w:cs="Arial"/>
          <w:bCs/>
        </w:rPr>
        <w:tab/>
        <w:t xml:space="preserve">- Općina sufinancira cijenu mjesečne karte u 25%-tnom iznosu od ukupne vrijednosti karte. Plaćanje se vrši mjesećno prema fakturi prijevoznika, </w:t>
      </w:r>
    </w:p>
    <w:p w:rsidR="00131E6D" w:rsidRDefault="00131E6D" w:rsidP="00131E6D">
      <w:pPr>
        <w:ind w:firstLine="708"/>
        <w:jc w:val="both"/>
        <w:rPr>
          <w:rFonts w:ascii="Arial" w:hAnsi="Arial" w:cs="Arial"/>
          <w:bCs/>
        </w:rPr>
      </w:pPr>
      <w:r>
        <w:rPr>
          <w:rFonts w:ascii="Arial" w:hAnsi="Arial" w:cs="Arial"/>
          <w:bCs/>
        </w:rPr>
        <w:t>- prema dostavljenoj putnoj karti ako srednjoškolac putuje izvan županije Brodsko-posavske do rujna 2021.g.</w:t>
      </w:r>
    </w:p>
    <w:p w:rsidR="00131E6D" w:rsidRDefault="00131E6D" w:rsidP="00131E6D">
      <w:pPr>
        <w:jc w:val="both"/>
        <w:rPr>
          <w:rFonts w:ascii="Arial" w:hAnsi="Arial" w:cs="Arial"/>
          <w:bCs/>
        </w:rPr>
      </w:pPr>
      <w:r>
        <w:rPr>
          <w:rFonts w:ascii="Arial" w:hAnsi="Arial" w:cs="Arial"/>
          <w:bCs/>
        </w:rPr>
        <w:tab/>
        <w:t>- od rujna 2021. godine isplaćivat će se svima srednjoškolcima koji nisu obuhvaćeni prijevozom Slavonijabus isti iznos koji je izdvojen po jednom srednjoškolcu po fakturi Slavonijabus.</w:t>
      </w:r>
    </w:p>
    <w:p w:rsidR="00502728" w:rsidRPr="00962138" w:rsidRDefault="00502728" w:rsidP="00131E6D">
      <w:pPr>
        <w:jc w:val="both"/>
        <w:rPr>
          <w:rFonts w:ascii="Arial" w:hAnsi="Arial" w:cs="Arial"/>
          <w:bCs/>
        </w:rPr>
      </w:pPr>
    </w:p>
    <w:p w:rsidR="00131E6D" w:rsidRPr="00140CAE" w:rsidRDefault="00131E6D" w:rsidP="00131E6D">
      <w:pPr>
        <w:jc w:val="center"/>
        <w:rPr>
          <w:rFonts w:ascii="Arial" w:hAnsi="Arial" w:cs="Arial"/>
          <w:b/>
          <w:bCs/>
          <w:lang w:val="en-US"/>
        </w:rPr>
      </w:pPr>
      <w:r w:rsidRPr="00140CAE">
        <w:rPr>
          <w:rFonts w:ascii="Arial" w:hAnsi="Arial" w:cs="Arial"/>
          <w:b/>
          <w:bCs/>
          <w:lang w:val="en-US"/>
        </w:rPr>
        <w:t xml:space="preserve">Članak 3. </w:t>
      </w:r>
    </w:p>
    <w:p w:rsidR="00131E6D" w:rsidRPr="00140CAE" w:rsidRDefault="00131E6D" w:rsidP="00131E6D">
      <w:pPr>
        <w:jc w:val="center"/>
        <w:rPr>
          <w:rFonts w:ascii="Arial" w:hAnsi="Arial" w:cs="Arial"/>
          <w:b/>
          <w:bCs/>
        </w:rPr>
      </w:pPr>
    </w:p>
    <w:p w:rsidR="00131E6D" w:rsidRPr="00140CAE" w:rsidRDefault="00131E6D" w:rsidP="00131E6D">
      <w:pPr>
        <w:ind w:firstLine="708"/>
        <w:jc w:val="both"/>
        <w:rPr>
          <w:rFonts w:ascii="Arial" w:hAnsi="Arial" w:cs="Arial"/>
        </w:rPr>
      </w:pPr>
      <w:r w:rsidRPr="00140CAE">
        <w:rPr>
          <w:rFonts w:ascii="Arial" w:hAnsi="Arial" w:cs="Arial"/>
        </w:rPr>
        <w:t xml:space="preserve"> Ov</w:t>
      </w:r>
      <w:r>
        <w:rPr>
          <w:rFonts w:ascii="Arial" w:hAnsi="Arial" w:cs="Arial"/>
        </w:rPr>
        <w:t>e druge izmjene</w:t>
      </w:r>
      <w:r w:rsidRPr="00140CAE">
        <w:rPr>
          <w:rFonts w:ascii="Arial" w:hAnsi="Arial" w:cs="Arial"/>
        </w:rPr>
        <w:t xml:space="preserve"> Program</w:t>
      </w:r>
      <w:r>
        <w:rPr>
          <w:rFonts w:ascii="Arial" w:hAnsi="Arial" w:cs="Arial"/>
        </w:rPr>
        <w:t>a javnih potreba socijalne skrbi općine Gornji Bogićevci za 2021.g.</w:t>
      </w:r>
      <w:r w:rsidRPr="00140CAE">
        <w:rPr>
          <w:rFonts w:ascii="Arial" w:hAnsi="Arial" w:cs="Arial"/>
        </w:rPr>
        <w:t xml:space="preserve"> </w:t>
      </w:r>
      <w:r w:rsidRPr="00140CAE">
        <w:rPr>
          <w:rFonts w:ascii="Arial" w:hAnsi="Arial" w:cs="Arial"/>
          <w:lang w:val="hr-BA"/>
        </w:rPr>
        <w:t xml:space="preserve">objaviti će se u </w:t>
      </w:r>
      <w:r w:rsidRPr="00140CAE">
        <w:rPr>
          <w:rFonts w:ascii="Arial" w:hAnsi="Arial" w:cs="Arial"/>
        </w:rPr>
        <w:t>“</w:t>
      </w:r>
      <w:r w:rsidRPr="00140CAE">
        <w:rPr>
          <w:rFonts w:ascii="Arial" w:hAnsi="Arial" w:cs="Arial"/>
          <w:lang w:val="en-US"/>
        </w:rPr>
        <w:t>Slu</w:t>
      </w:r>
      <w:r w:rsidRPr="00140CAE">
        <w:rPr>
          <w:rFonts w:ascii="Arial" w:hAnsi="Arial" w:cs="Arial"/>
        </w:rPr>
        <w:t>ž</w:t>
      </w:r>
      <w:r w:rsidRPr="00140CAE">
        <w:rPr>
          <w:rFonts w:ascii="Arial" w:hAnsi="Arial" w:cs="Arial"/>
          <w:lang w:val="en-US"/>
        </w:rPr>
        <w:t>benom</w:t>
      </w:r>
      <w:r w:rsidRPr="00140CAE">
        <w:rPr>
          <w:rFonts w:ascii="Arial" w:hAnsi="Arial" w:cs="Arial"/>
        </w:rPr>
        <w:t xml:space="preserve"> </w:t>
      </w:r>
      <w:r w:rsidRPr="00140CAE">
        <w:rPr>
          <w:rFonts w:ascii="Arial" w:hAnsi="Arial" w:cs="Arial"/>
          <w:lang w:val="en-US"/>
        </w:rPr>
        <w:t>glasniku</w:t>
      </w:r>
      <w:r w:rsidRPr="00140CAE">
        <w:rPr>
          <w:rFonts w:ascii="Arial" w:hAnsi="Arial" w:cs="Arial"/>
        </w:rPr>
        <w:t xml:space="preserve"> </w:t>
      </w:r>
      <w:r>
        <w:rPr>
          <w:rFonts w:ascii="Arial" w:hAnsi="Arial" w:cs="Arial"/>
          <w:lang w:val="en-US"/>
        </w:rPr>
        <w:t>Općine Gornji Bogićevci</w:t>
      </w:r>
      <w:r w:rsidRPr="00140CAE">
        <w:rPr>
          <w:rFonts w:ascii="Arial" w:hAnsi="Arial" w:cs="Arial"/>
        </w:rPr>
        <w:t>”</w:t>
      </w:r>
      <w:r>
        <w:rPr>
          <w:rFonts w:ascii="Arial" w:hAnsi="Arial" w:cs="Arial"/>
        </w:rPr>
        <w:t>, i stupaju na snagu danom donošenja</w:t>
      </w:r>
      <w:r w:rsidRPr="00140CAE">
        <w:rPr>
          <w:rFonts w:ascii="Arial" w:hAnsi="Arial" w:cs="Arial"/>
        </w:rPr>
        <w:t xml:space="preserve">. </w:t>
      </w:r>
    </w:p>
    <w:p w:rsidR="00131E6D" w:rsidRPr="00140CAE" w:rsidRDefault="00131E6D" w:rsidP="00131E6D">
      <w:pPr>
        <w:ind w:firstLine="708"/>
        <w:jc w:val="both"/>
        <w:rPr>
          <w:rFonts w:ascii="Arial" w:hAnsi="Arial" w:cs="Arial"/>
          <w:lang w:val="hr-BA"/>
        </w:rPr>
      </w:pPr>
    </w:p>
    <w:p w:rsidR="00131E6D" w:rsidRDefault="00131E6D" w:rsidP="00131E6D">
      <w:pPr>
        <w:rPr>
          <w:rFonts w:ascii="Arial" w:hAnsi="Arial" w:cs="Arial"/>
          <w:lang w:val="de-DE"/>
        </w:rPr>
      </w:pPr>
    </w:p>
    <w:p w:rsidR="00131E6D" w:rsidRDefault="00131E6D" w:rsidP="00131E6D">
      <w:pPr>
        <w:jc w:val="center"/>
        <w:rPr>
          <w:rFonts w:ascii="Arial" w:hAnsi="Arial" w:cs="Arial"/>
          <w:b/>
          <w:bCs/>
          <w:lang w:val="de-DE"/>
        </w:rPr>
      </w:pPr>
      <w:r>
        <w:rPr>
          <w:rFonts w:ascii="Arial" w:hAnsi="Arial" w:cs="Arial"/>
          <w:b/>
          <w:bCs/>
          <w:lang w:val="de-DE"/>
        </w:rPr>
        <w:t>OPĆINA GORNJI BOGIĆEVCI</w:t>
      </w:r>
    </w:p>
    <w:p w:rsidR="00131E6D" w:rsidRDefault="00131E6D" w:rsidP="00131E6D">
      <w:pPr>
        <w:jc w:val="center"/>
        <w:rPr>
          <w:rFonts w:ascii="Arial" w:hAnsi="Arial" w:cs="Arial"/>
          <w:b/>
          <w:bCs/>
          <w:lang w:val="de-DE"/>
        </w:rPr>
      </w:pPr>
      <w:r>
        <w:rPr>
          <w:rFonts w:ascii="Arial" w:hAnsi="Arial" w:cs="Arial"/>
          <w:b/>
          <w:bCs/>
          <w:lang w:val="de-DE"/>
        </w:rPr>
        <w:t>OPĆINSKO VIJEĆE OPĆINE GORNJI BOGIĆEVCI</w:t>
      </w:r>
    </w:p>
    <w:p w:rsidR="00131E6D" w:rsidRPr="00F91085" w:rsidRDefault="00131E6D" w:rsidP="00131E6D">
      <w:pPr>
        <w:jc w:val="center"/>
        <w:rPr>
          <w:rFonts w:ascii="Arial" w:hAnsi="Arial" w:cs="Arial"/>
          <w:b/>
          <w:bCs/>
          <w:lang w:val="de-DE"/>
        </w:rPr>
      </w:pPr>
    </w:p>
    <w:p w:rsidR="00131E6D" w:rsidRDefault="00131E6D" w:rsidP="00131E6D">
      <w:pPr>
        <w:rPr>
          <w:rFonts w:ascii="Arial" w:hAnsi="Arial" w:cs="Arial"/>
          <w:lang w:val="de-DE"/>
        </w:rPr>
      </w:pPr>
    </w:p>
    <w:p w:rsidR="00131E6D" w:rsidRPr="00140CAE" w:rsidRDefault="00131E6D" w:rsidP="00131E6D">
      <w:pPr>
        <w:rPr>
          <w:rFonts w:ascii="Arial" w:hAnsi="Arial" w:cs="Arial"/>
        </w:rPr>
      </w:pPr>
      <w:r w:rsidRPr="00140CAE">
        <w:rPr>
          <w:rFonts w:ascii="Arial" w:hAnsi="Arial" w:cs="Arial"/>
          <w:lang w:val="de-DE"/>
        </w:rPr>
        <w:t>KLASA</w:t>
      </w:r>
      <w:r w:rsidRPr="00140CAE">
        <w:rPr>
          <w:rFonts w:ascii="Arial" w:hAnsi="Arial" w:cs="Arial"/>
        </w:rPr>
        <w:t>:</w:t>
      </w:r>
      <w:r>
        <w:rPr>
          <w:rFonts w:ascii="Arial" w:hAnsi="Arial" w:cs="Arial"/>
        </w:rPr>
        <w:t xml:space="preserve"> </w:t>
      </w:r>
      <w:r w:rsidRPr="00140CAE">
        <w:rPr>
          <w:rFonts w:ascii="Arial" w:hAnsi="Arial" w:cs="Arial"/>
        </w:rPr>
        <w:t>400-06/</w:t>
      </w:r>
      <w:r>
        <w:rPr>
          <w:rFonts w:ascii="Arial" w:hAnsi="Arial" w:cs="Arial"/>
        </w:rPr>
        <w:t>21</w:t>
      </w:r>
      <w:r w:rsidRPr="00140CAE">
        <w:rPr>
          <w:rFonts w:ascii="Arial" w:hAnsi="Arial" w:cs="Arial"/>
        </w:rPr>
        <w:t>-0</w:t>
      </w:r>
      <w:r>
        <w:rPr>
          <w:rFonts w:ascii="Arial" w:hAnsi="Arial" w:cs="Arial"/>
        </w:rPr>
        <w:t>3/04</w:t>
      </w:r>
    </w:p>
    <w:p w:rsidR="00131E6D" w:rsidRPr="00140CAE" w:rsidRDefault="00131E6D" w:rsidP="00131E6D">
      <w:pPr>
        <w:rPr>
          <w:rFonts w:ascii="Arial" w:hAnsi="Arial" w:cs="Arial"/>
        </w:rPr>
      </w:pPr>
      <w:bookmarkStart w:id="13" w:name="_Hlk57276726"/>
      <w:r w:rsidRPr="00140CAE">
        <w:rPr>
          <w:rFonts w:ascii="Arial" w:hAnsi="Arial" w:cs="Arial"/>
          <w:lang w:val="de-DE"/>
        </w:rPr>
        <w:t>URBROJ</w:t>
      </w:r>
      <w:r w:rsidRPr="00140CAE">
        <w:rPr>
          <w:rFonts w:ascii="Arial" w:hAnsi="Arial" w:cs="Arial"/>
        </w:rPr>
        <w:t>:21</w:t>
      </w:r>
      <w:r>
        <w:rPr>
          <w:rFonts w:ascii="Arial" w:hAnsi="Arial" w:cs="Arial"/>
        </w:rPr>
        <w:t>78</w:t>
      </w:r>
      <w:r w:rsidRPr="00140CAE">
        <w:rPr>
          <w:rFonts w:ascii="Arial" w:hAnsi="Arial" w:cs="Arial"/>
        </w:rPr>
        <w:t>/</w:t>
      </w:r>
      <w:r>
        <w:rPr>
          <w:rFonts w:ascii="Arial" w:hAnsi="Arial" w:cs="Arial"/>
        </w:rPr>
        <w:t>18</w:t>
      </w:r>
      <w:r w:rsidRPr="00140CAE">
        <w:rPr>
          <w:rFonts w:ascii="Arial" w:hAnsi="Arial" w:cs="Arial"/>
        </w:rPr>
        <w:t>-0</w:t>
      </w:r>
      <w:r>
        <w:rPr>
          <w:rFonts w:ascii="Arial" w:hAnsi="Arial" w:cs="Arial"/>
        </w:rPr>
        <w:t>3/21</w:t>
      </w:r>
      <w:r w:rsidRPr="00140CAE">
        <w:rPr>
          <w:rFonts w:ascii="Arial" w:hAnsi="Arial" w:cs="Arial"/>
        </w:rPr>
        <w:t>-</w:t>
      </w:r>
      <w:r>
        <w:rPr>
          <w:rFonts w:ascii="Arial" w:hAnsi="Arial" w:cs="Arial"/>
        </w:rPr>
        <w:t>03/03</w:t>
      </w:r>
    </w:p>
    <w:bookmarkEnd w:id="13"/>
    <w:p w:rsidR="00131E6D" w:rsidRPr="00140CAE" w:rsidRDefault="00131E6D" w:rsidP="00131E6D">
      <w:pPr>
        <w:rPr>
          <w:rFonts w:ascii="Arial" w:hAnsi="Arial" w:cs="Arial"/>
        </w:rPr>
      </w:pPr>
      <w:r>
        <w:rPr>
          <w:rFonts w:ascii="Arial" w:hAnsi="Arial" w:cs="Arial"/>
          <w:lang w:val="en-AU"/>
        </w:rPr>
        <w:t>Gornji Bogićevci</w:t>
      </w:r>
      <w:r w:rsidRPr="00140CAE">
        <w:rPr>
          <w:rFonts w:ascii="Arial" w:hAnsi="Arial" w:cs="Arial"/>
        </w:rPr>
        <w:t xml:space="preserve">, </w:t>
      </w:r>
      <w:r>
        <w:rPr>
          <w:rFonts w:ascii="Arial" w:hAnsi="Arial" w:cs="Arial"/>
        </w:rPr>
        <w:t>22</w:t>
      </w:r>
      <w:r w:rsidRPr="00140CAE">
        <w:rPr>
          <w:rFonts w:ascii="Arial" w:hAnsi="Arial" w:cs="Arial"/>
        </w:rPr>
        <w:t xml:space="preserve">. </w:t>
      </w:r>
      <w:r>
        <w:rPr>
          <w:rFonts w:ascii="Arial" w:hAnsi="Arial" w:cs="Arial"/>
        </w:rPr>
        <w:t>prosinca</w:t>
      </w:r>
      <w:r w:rsidRPr="00140CAE">
        <w:rPr>
          <w:rFonts w:ascii="Arial" w:hAnsi="Arial" w:cs="Arial"/>
        </w:rPr>
        <w:t xml:space="preserve"> 20</w:t>
      </w:r>
      <w:r>
        <w:rPr>
          <w:rFonts w:ascii="Arial" w:hAnsi="Arial" w:cs="Arial"/>
        </w:rPr>
        <w:t>21</w:t>
      </w:r>
      <w:r w:rsidRPr="00140CAE">
        <w:rPr>
          <w:rFonts w:ascii="Arial" w:hAnsi="Arial" w:cs="Arial"/>
        </w:rPr>
        <w:t>. godine</w:t>
      </w:r>
    </w:p>
    <w:p w:rsidR="00131E6D" w:rsidRPr="00140CAE" w:rsidRDefault="00131E6D" w:rsidP="00131E6D">
      <w:pPr>
        <w:rPr>
          <w:rFonts w:ascii="Arial" w:hAnsi="Arial" w:cs="Arial"/>
          <w:lang w:val="hr-BA"/>
        </w:rPr>
      </w:pPr>
    </w:p>
    <w:p w:rsidR="00131E6D" w:rsidRPr="00140CAE" w:rsidRDefault="00131E6D" w:rsidP="00131E6D">
      <w:pPr>
        <w:jc w:val="both"/>
        <w:rPr>
          <w:rFonts w:ascii="Arial" w:hAnsi="Arial" w:cs="Arial"/>
        </w:rPr>
      </w:pPr>
    </w:p>
    <w:p w:rsidR="00131E6D" w:rsidRPr="00140CAE" w:rsidRDefault="00131E6D" w:rsidP="00131E6D">
      <w:pPr>
        <w:jc w:val="both"/>
        <w:rPr>
          <w:rFonts w:ascii="Arial" w:hAnsi="Arial" w:cs="Arial"/>
        </w:rPr>
      </w:pPr>
    </w:p>
    <w:p w:rsidR="00131E6D" w:rsidRPr="00F91085" w:rsidRDefault="00131E6D" w:rsidP="00131E6D">
      <w:pPr>
        <w:jc w:val="both"/>
        <w:rPr>
          <w:rFonts w:ascii="Arial" w:hAnsi="Arial" w:cs="Arial"/>
        </w:rPr>
      </w:pPr>
      <w:r w:rsidRPr="00140CAE">
        <w:rPr>
          <w:rFonts w:ascii="Arial" w:hAnsi="Arial" w:cs="Arial"/>
        </w:rPr>
        <w:tab/>
      </w:r>
      <w:r w:rsidRPr="00140CAE">
        <w:rPr>
          <w:rFonts w:ascii="Arial" w:hAnsi="Arial" w:cs="Arial"/>
        </w:rPr>
        <w:tab/>
      </w:r>
      <w:r w:rsidRPr="00140CAE">
        <w:rPr>
          <w:rFonts w:ascii="Arial" w:hAnsi="Arial" w:cs="Arial"/>
        </w:rPr>
        <w:tab/>
      </w:r>
      <w:r w:rsidRPr="00140CAE">
        <w:rPr>
          <w:rFonts w:ascii="Arial" w:hAnsi="Arial" w:cs="Arial"/>
        </w:rPr>
        <w:tab/>
      </w:r>
      <w:r w:rsidRPr="00140CAE">
        <w:rPr>
          <w:rFonts w:ascii="Arial" w:hAnsi="Arial" w:cs="Arial"/>
          <w:b/>
          <w:bCs/>
        </w:rPr>
        <w:t xml:space="preserve"> </w:t>
      </w:r>
      <w:r>
        <w:rPr>
          <w:rFonts w:ascii="Arial" w:hAnsi="Arial" w:cs="Arial"/>
          <w:b/>
          <w:bCs/>
        </w:rPr>
        <w:t xml:space="preserve">                           </w:t>
      </w:r>
      <w:r w:rsidRPr="00F91085">
        <w:rPr>
          <w:rFonts w:ascii="Arial" w:hAnsi="Arial" w:cs="Arial"/>
          <w:lang w:val="de-DE"/>
        </w:rPr>
        <w:t>PREDSJEDNIK OP</w:t>
      </w:r>
      <w:r w:rsidRPr="00F91085">
        <w:rPr>
          <w:rFonts w:ascii="Arial" w:hAnsi="Arial" w:cs="Arial"/>
        </w:rPr>
        <w:t>Ć</w:t>
      </w:r>
      <w:r w:rsidRPr="00F91085">
        <w:rPr>
          <w:rFonts w:ascii="Arial" w:hAnsi="Arial" w:cs="Arial"/>
          <w:lang w:val="de-DE"/>
        </w:rPr>
        <w:t>INSKOG</w:t>
      </w:r>
      <w:r w:rsidRPr="00F91085">
        <w:rPr>
          <w:rFonts w:ascii="Arial" w:hAnsi="Arial" w:cs="Arial"/>
        </w:rPr>
        <w:t xml:space="preserve"> </w:t>
      </w:r>
      <w:r w:rsidRPr="00F91085">
        <w:rPr>
          <w:rFonts w:ascii="Arial" w:hAnsi="Arial" w:cs="Arial"/>
          <w:lang w:val="de-DE"/>
        </w:rPr>
        <w:t>VIJE</w:t>
      </w:r>
      <w:r w:rsidRPr="00F91085">
        <w:rPr>
          <w:rFonts w:ascii="Arial" w:hAnsi="Arial" w:cs="Arial"/>
        </w:rPr>
        <w:t>Ć</w:t>
      </w:r>
      <w:r w:rsidRPr="00F91085">
        <w:rPr>
          <w:rFonts w:ascii="Arial" w:hAnsi="Arial" w:cs="Arial"/>
          <w:lang w:val="de-DE"/>
        </w:rPr>
        <w:t>A:</w:t>
      </w:r>
    </w:p>
    <w:p w:rsidR="00131E6D" w:rsidRPr="00F91085" w:rsidRDefault="00131E6D" w:rsidP="00131E6D">
      <w:pPr>
        <w:jc w:val="both"/>
        <w:rPr>
          <w:rFonts w:ascii="Arial" w:hAnsi="Arial" w:cs="Arial"/>
        </w:rPr>
      </w:pPr>
      <w:r w:rsidRPr="00140CAE">
        <w:rPr>
          <w:rFonts w:ascii="Arial" w:hAnsi="Arial" w:cs="Arial"/>
          <w:b/>
          <w:bCs/>
        </w:rPr>
        <w:tab/>
      </w:r>
      <w:r w:rsidRPr="00140CAE">
        <w:rPr>
          <w:rFonts w:ascii="Arial" w:hAnsi="Arial" w:cs="Arial"/>
          <w:b/>
          <w:bCs/>
        </w:rPr>
        <w:tab/>
      </w:r>
      <w:r w:rsidRPr="00140CAE">
        <w:rPr>
          <w:rFonts w:ascii="Arial" w:hAnsi="Arial" w:cs="Arial"/>
          <w:b/>
          <w:bCs/>
        </w:rPr>
        <w:tab/>
      </w:r>
      <w:r w:rsidRPr="00140CAE">
        <w:rPr>
          <w:rFonts w:ascii="Arial" w:hAnsi="Arial" w:cs="Arial"/>
          <w:b/>
          <w:bCs/>
        </w:rPr>
        <w:tab/>
      </w:r>
      <w:r w:rsidRPr="00140CAE">
        <w:rPr>
          <w:rFonts w:ascii="Arial" w:hAnsi="Arial" w:cs="Arial"/>
          <w:b/>
          <w:bCs/>
        </w:rPr>
        <w:tab/>
      </w:r>
      <w:r w:rsidRPr="00140CAE">
        <w:rPr>
          <w:rFonts w:ascii="Arial" w:hAnsi="Arial" w:cs="Arial"/>
          <w:b/>
          <w:bCs/>
        </w:rPr>
        <w:tab/>
        <w:t xml:space="preserve">                    </w:t>
      </w:r>
      <w:r w:rsidRPr="00140CAE">
        <w:rPr>
          <w:rFonts w:ascii="Arial" w:hAnsi="Arial" w:cs="Arial"/>
          <w:b/>
          <w:bCs/>
        </w:rPr>
        <w:tab/>
      </w:r>
      <w:r w:rsidRPr="00140CAE">
        <w:rPr>
          <w:rFonts w:ascii="Arial" w:hAnsi="Arial" w:cs="Arial"/>
          <w:b/>
          <w:bCs/>
        </w:rPr>
        <w:tab/>
      </w:r>
      <w:r>
        <w:rPr>
          <w:rFonts w:ascii="Arial" w:hAnsi="Arial" w:cs="Arial"/>
        </w:rPr>
        <w:t>Željko Klarić</w:t>
      </w:r>
      <w:r w:rsidRPr="00F91085">
        <w:rPr>
          <w:rFonts w:ascii="Arial" w:hAnsi="Arial" w:cs="Arial"/>
        </w:rPr>
        <w:tab/>
      </w:r>
      <w:r w:rsidRPr="00F91085">
        <w:rPr>
          <w:rFonts w:ascii="Arial" w:hAnsi="Arial" w:cs="Arial"/>
        </w:rPr>
        <w:tab/>
      </w:r>
      <w:r w:rsidRPr="00F91085">
        <w:rPr>
          <w:rFonts w:ascii="Arial" w:hAnsi="Arial" w:cs="Arial"/>
        </w:rPr>
        <w:tab/>
      </w:r>
      <w:r w:rsidRPr="00F91085">
        <w:rPr>
          <w:rFonts w:ascii="Arial" w:hAnsi="Arial" w:cs="Arial"/>
        </w:rPr>
        <w:tab/>
      </w:r>
    </w:p>
    <w:p w:rsidR="00131E6D" w:rsidRDefault="00131E6D" w:rsidP="00131E6D">
      <w:pPr>
        <w:rPr>
          <w:rFonts w:ascii="Arial" w:hAnsi="Arial" w:cs="Arial"/>
        </w:rPr>
      </w:pPr>
    </w:p>
    <w:p w:rsidR="00131E6D" w:rsidRDefault="00131E6D" w:rsidP="00131E6D">
      <w:pPr>
        <w:rPr>
          <w:rFonts w:ascii="Arial" w:hAnsi="Arial" w:cs="Arial"/>
        </w:rPr>
      </w:pPr>
    </w:p>
    <w:p w:rsidR="00131E6D" w:rsidRDefault="00131E6D" w:rsidP="00131E6D">
      <w:pPr>
        <w:rPr>
          <w:rFonts w:ascii="Arial" w:hAnsi="Arial" w:cs="Arial"/>
        </w:rPr>
      </w:pPr>
    </w:p>
    <w:p w:rsidR="00131E6D" w:rsidRDefault="00131E6D" w:rsidP="00131E6D">
      <w:pPr>
        <w:ind w:firstLine="708"/>
        <w:jc w:val="both"/>
      </w:pPr>
      <w:r>
        <w:lastRenderedPageBreak/>
        <w:t>Na temelju članka 76. točke 2. Zakona o športu (N.N.broj 71/06, 150/08, 124/10, 124/11, 86/12, 94/13 i 185/15) i članka 39. Statuta Općine Gornji Bogićevci („Službeni glasnik“Općine Gornji Bogićevci br. 02/21) Općinsko vijeće  Općine Gornji Bogićevci na 04. sjednici Općinskog vijeća održanoj dana  22. prosinca  2021. godine  donosi:</w:t>
      </w:r>
    </w:p>
    <w:p w:rsidR="00131E6D" w:rsidRDefault="00131E6D" w:rsidP="00131E6D">
      <w:pPr>
        <w:jc w:val="center"/>
      </w:pPr>
      <w:r>
        <w:rPr>
          <w:b/>
        </w:rPr>
        <w:t>DRUGE IZMJENE PROGRAMA JAVNIH POTREBA U ŠPORTU</w:t>
      </w:r>
    </w:p>
    <w:p w:rsidR="00131E6D" w:rsidRDefault="00131E6D" w:rsidP="00131E6D">
      <w:pPr>
        <w:jc w:val="center"/>
        <w:rPr>
          <w:b/>
        </w:rPr>
      </w:pPr>
      <w:r>
        <w:rPr>
          <w:b/>
        </w:rPr>
        <w:t>OPĆINE GORNJI BOGIĆEVCI ZA 2021.GODINU</w:t>
      </w:r>
    </w:p>
    <w:p w:rsidR="00131E6D" w:rsidRDefault="00131E6D" w:rsidP="00131E6D">
      <w:pPr>
        <w:jc w:val="center"/>
        <w:rPr>
          <w:b/>
        </w:rPr>
      </w:pPr>
      <w:r>
        <w:rPr>
          <w:b/>
        </w:rPr>
        <w:t>(Vezano uz III Rebalns)</w:t>
      </w:r>
    </w:p>
    <w:p w:rsidR="00131E6D" w:rsidRDefault="00131E6D" w:rsidP="00131E6D">
      <w:pPr>
        <w:jc w:val="center"/>
      </w:pPr>
    </w:p>
    <w:p w:rsidR="00131E6D" w:rsidRPr="0078416B" w:rsidRDefault="00131E6D" w:rsidP="00131E6D">
      <w:pPr>
        <w:jc w:val="center"/>
        <w:rPr>
          <w:b/>
        </w:rPr>
      </w:pPr>
      <w:r w:rsidRPr="00A64E8B">
        <w:rPr>
          <w:b/>
        </w:rPr>
        <w:t>Članak 1.</w:t>
      </w:r>
      <w:r>
        <w:t xml:space="preserve">        </w:t>
      </w:r>
    </w:p>
    <w:p w:rsidR="00131E6D" w:rsidRDefault="00131E6D" w:rsidP="00131E6D">
      <w:pPr>
        <w:jc w:val="both"/>
      </w:pPr>
      <w:r>
        <w:t xml:space="preserve">        Članak 2. Programa javnih potreba u športu općine Gornji Bogićevci za 2021. godinu, Klasa: 400-06/20-03/21, Urbroj:</w:t>
      </w:r>
      <w:r w:rsidRPr="0078416B">
        <w:t xml:space="preserve"> </w:t>
      </w:r>
      <w:r>
        <w:t xml:space="preserve">2178/18-03/20-02/04 od 22. prosinca  2020. g., mijenja se i glasi: Programom javnih potreba u športu za 2021.godinu na području Općine Gornji Bogićevci osiguravaju se sredstva u iznosu od </w:t>
      </w:r>
      <w:r>
        <w:rPr>
          <w:b/>
          <w:bCs/>
        </w:rPr>
        <w:t>90</w:t>
      </w:r>
      <w:r w:rsidRPr="00F1599A">
        <w:rPr>
          <w:b/>
          <w:bCs/>
        </w:rPr>
        <w:t>.000</w:t>
      </w:r>
      <w:r w:rsidRPr="00602569">
        <w:rPr>
          <w:b/>
        </w:rPr>
        <w:t xml:space="preserve">,00 kn ( </w:t>
      </w:r>
      <w:r>
        <w:rPr>
          <w:b/>
        </w:rPr>
        <w:t>smanjenje za 5.000</w:t>
      </w:r>
      <w:r w:rsidRPr="00602569">
        <w:rPr>
          <w:b/>
        </w:rPr>
        <w:t>,00 kuna)</w:t>
      </w:r>
      <w:r>
        <w:t xml:space="preserve">  i to za:</w:t>
      </w:r>
    </w:p>
    <w:p w:rsidR="00131E6D" w:rsidRDefault="00131E6D" w:rsidP="00131E6D">
      <w:pPr>
        <w:jc w:val="both"/>
      </w:pPr>
      <w:r>
        <w:t xml:space="preserve">- tekuće donacije udrugama građana u području športa 90.000,00 kn, </w:t>
      </w:r>
      <w:r>
        <w:rPr>
          <w:b/>
          <w:bCs/>
        </w:rPr>
        <w:t xml:space="preserve">smanjenje </w:t>
      </w:r>
      <w:r>
        <w:t xml:space="preserve"> 5.000,00 kn</w:t>
      </w:r>
    </w:p>
    <w:p w:rsidR="00131E6D" w:rsidRDefault="00131E6D" w:rsidP="00131E6D">
      <w:pPr>
        <w:jc w:val="both"/>
      </w:pPr>
      <w:r>
        <w:t xml:space="preserve">- sportske manifestacije pod pokroviteljstvom općine </w:t>
      </w:r>
      <w:r w:rsidRPr="00602569">
        <w:rPr>
          <w:b/>
          <w:bCs/>
        </w:rPr>
        <w:t>briše se</w:t>
      </w:r>
      <w:r>
        <w:rPr>
          <w:b/>
          <w:bCs/>
        </w:rPr>
        <w:t>, smanjenje za 2.000,00 kn</w:t>
      </w:r>
    </w:p>
    <w:p w:rsidR="00131E6D" w:rsidRDefault="00131E6D" w:rsidP="00131E6D">
      <w:pPr>
        <w:jc w:val="center"/>
        <w:rPr>
          <w:b/>
        </w:rPr>
      </w:pPr>
    </w:p>
    <w:p w:rsidR="00131E6D" w:rsidRPr="0078416B" w:rsidRDefault="00131E6D" w:rsidP="00131E6D">
      <w:pPr>
        <w:jc w:val="center"/>
        <w:rPr>
          <w:b/>
        </w:rPr>
      </w:pPr>
      <w:r w:rsidRPr="00590C33">
        <w:rPr>
          <w:b/>
        </w:rPr>
        <w:t xml:space="preserve">Članak </w:t>
      </w:r>
      <w:r>
        <w:rPr>
          <w:b/>
        </w:rPr>
        <w:t>2</w:t>
      </w:r>
      <w:r w:rsidRPr="00590C33">
        <w:rPr>
          <w:b/>
        </w:rPr>
        <w:t>.</w:t>
      </w:r>
    </w:p>
    <w:p w:rsidR="00131E6D" w:rsidRDefault="00131E6D" w:rsidP="00131E6D">
      <w:pPr>
        <w:jc w:val="both"/>
      </w:pPr>
      <w:r>
        <w:t xml:space="preserve">          Ove druge izmjene Programa javnih potreba u športu Općine Gornji Bogićevci za 2021.godinu bit će objavljen u „Službenom glasniku“ Općine Gornji Bogićevci, a stupa na snagu danom donošenja</w:t>
      </w:r>
    </w:p>
    <w:p w:rsidR="00131E6D" w:rsidRDefault="00131E6D" w:rsidP="00131E6D">
      <w:pPr>
        <w:rPr>
          <w:b/>
        </w:rPr>
      </w:pPr>
      <w:r>
        <w:rPr>
          <w:b/>
        </w:rPr>
        <w:t xml:space="preserve">                                                          </w:t>
      </w:r>
    </w:p>
    <w:p w:rsidR="00131E6D" w:rsidRDefault="00131E6D" w:rsidP="00131E6D">
      <w:pPr>
        <w:jc w:val="center"/>
        <w:rPr>
          <w:b/>
        </w:rPr>
      </w:pPr>
      <w:r>
        <w:rPr>
          <w:b/>
        </w:rPr>
        <w:t>OPĆINA GORNJI BOGIĆEVCI</w:t>
      </w:r>
    </w:p>
    <w:p w:rsidR="00131E6D" w:rsidRDefault="00131E6D" w:rsidP="00131E6D">
      <w:pPr>
        <w:jc w:val="center"/>
        <w:rPr>
          <w:b/>
        </w:rPr>
      </w:pPr>
      <w:r>
        <w:rPr>
          <w:b/>
        </w:rPr>
        <w:t>OPĆINSKO VIJEĆE OPĆINE GORNJI BOGIĆEVCI</w:t>
      </w:r>
    </w:p>
    <w:p w:rsidR="00131E6D" w:rsidRDefault="00131E6D" w:rsidP="00131E6D">
      <w:pPr>
        <w:jc w:val="center"/>
      </w:pPr>
    </w:p>
    <w:p w:rsidR="00131E6D" w:rsidRDefault="00131E6D" w:rsidP="00131E6D"/>
    <w:p w:rsidR="00131E6D" w:rsidRDefault="00131E6D" w:rsidP="00131E6D"/>
    <w:p w:rsidR="00131E6D" w:rsidRDefault="00131E6D" w:rsidP="00131E6D">
      <w:r>
        <w:t>Klasa: 400-06/21-03/04                                       PREDSJEDNIK OPĆINSKOG VIJEĆA:</w:t>
      </w:r>
    </w:p>
    <w:p w:rsidR="00131E6D" w:rsidRDefault="00131E6D" w:rsidP="00131E6D">
      <w:r>
        <w:t>Urbroj:</w:t>
      </w:r>
      <w:r w:rsidRPr="0078416B">
        <w:t xml:space="preserve"> </w:t>
      </w:r>
      <w:r>
        <w:t>2178/18-03/21-03/02</w:t>
      </w:r>
    </w:p>
    <w:p w:rsidR="009975A6" w:rsidRDefault="00131E6D" w:rsidP="00131E6D">
      <w:r>
        <w:t xml:space="preserve">     </w:t>
      </w:r>
    </w:p>
    <w:p w:rsidR="00131E6D" w:rsidRDefault="00131E6D" w:rsidP="00131E6D">
      <w:r>
        <w:t xml:space="preserve">                                                                                             Željko Klarić</w:t>
      </w:r>
    </w:p>
    <w:p w:rsidR="00131E6D" w:rsidRPr="00716E0D" w:rsidRDefault="00131E6D" w:rsidP="00131E6D">
      <w:r>
        <w:t xml:space="preserve">Gornji Bogićevci, </w:t>
      </w:r>
      <w:bookmarkStart w:id="14" w:name="_Hlk57296349"/>
      <w:r>
        <w:t>22. prosinca  2021.</w:t>
      </w:r>
      <w:bookmarkEnd w:id="14"/>
    </w:p>
    <w:p w:rsidR="00131E6D" w:rsidRDefault="00131E6D" w:rsidP="00131E6D">
      <w:pPr>
        <w:rPr>
          <w:rFonts w:ascii="Arial" w:hAnsi="Arial" w:cs="Arial"/>
        </w:rPr>
      </w:pPr>
    </w:p>
    <w:p w:rsidR="00131E6D" w:rsidRDefault="00131E6D" w:rsidP="00131E6D">
      <w:pPr>
        <w:rPr>
          <w:rFonts w:ascii="Arial" w:hAnsi="Arial" w:cs="Arial"/>
        </w:rPr>
      </w:pPr>
    </w:p>
    <w:p w:rsidR="00131E6D" w:rsidRDefault="00131E6D" w:rsidP="00131E6D">
      <w:pPr>
        <w:rPr>
          <w:rFonts w:ascii="Arial" w:hAnsi="Arial" w:cs="Arial"/>
        </w:rPr>
      </w:pPr>
    </w:p>
    <w:p w:rsidR="00131E6D" w:rsidRDefault="00131E6D" w:rsidP="00131E6D">
      <w:pPr>
        <w:rPr>
          <w:rFonts w:ascii="Arial" w:hAnsi="Arial" w:cs="Arial"/>
        </w:rPr>
      </w:pPr>
    </w:p>
    <w:p w:rsidR="00131E6D" w:rsidRDefault="00131E6D" w:rsidP="00131E6D">
      <w:pPr>
        <w:ind w:firstLine="708"/>
        <w:jc w:val="both"/>
      </w:pPr>
      <w:r w:rsidRPr="00A66EFA">
        <w:lastRenderedPageBreak/>
        <w:t>Temeljem članka 30.stavka 3.Zakona o komunalnom gospodarstvu</w:t>
      </w:r>
      <w:r>
        <w:t xml:space="preserve"> („Narodne novine“ broj 68/18 i 110/18</w:t>
      </w:r>
      <w:r w:rsidRPr="00A66EFA">
        <w:t>),</w:t>
      </w:r>
      <w:r>
        <w:t xml:space="preserve"> </w:t>
      </w:r>
      <w:r w:rsidRPr="00A66EFA">
        <w:t>članka 33.stavka 13.</w:t>
      </w:r>
      <w:r>
        <w:t xml:space="preserve"> </w:t>
      </w:r>
      <w:r w:rsidRPr="00A66EFA">
        <w:t>Zakona o održivom gospodarenju otpadom („Narodne novine“ broj 94/13</w:t>
      </w:r>
      <w:r>
        <w:t xml:space="preserve"> i 73/17</w:t>
      </w:r>
      <w:r w:rsidRPr="00A66EFA">
        <w:t xml:space="preserve">) i članka </w:t>
      </w:r>
      <w:r>
        <w:t>39. Statuta Općine Gornji Bogićevci („Službeni glasnik“Općine Gornji Bogićevci br. 02/21) Općinsko vijeće  Općine Gornji Bogićevci na 4. sjednici Općinskog vijeća održanoj dana  22. prosinca 2021. godine  donosi:</w:t>
      </w:r>
    </w:p>
    <w:p w:rsidR="00131E6D" w:rsidRDefault="00131E6D" w:rsidP="00131E6D">
      <w:pPr>
        <w:jc w:val="center"/>
        <w:rPr>
          <w:b/>
        </w:rPr>
      </w:pPr>
      <w:r>
        <w:rPr>
          <w:b/>
        </w:rPr>
        <w:t xml:space="preserve"> DRUGE IZMJENE PROGRAMA ODRŽAVANJA KOMUNALNE INFRASTRUKTURE NA PODRUČJU OPĆINE GORNJI BOGIĆEVCI ZA 2021.GODINU</w:t>
      </w:r>
    </w:p>
    <w:p w:rsidR="00131E6D" w:rsidRPr="00D345DB" w:rsidRDefault="00131E6D" w:rsidP="00131E6D">
      <w:pPr>
        <w:jc w:val="center"/>
        <w:rPr>
          <w:b/>
          <w:bCs/>
        </w:rPr>
      </w:pPr>
      <w:r w:rsidRPr="00D345DB">
        <w:rPr>
          <w:b/>
          <w:bCs/>
        </w:rPr>
        <w:t>(Vezano uz II</w:t>
      </w:r>
      <w:r>
        <w:rPr>
          <w:b/>
          <w:bCs/>
        </w:rPr>
        <w:t>I</w:t>
      </w:r>
      <w:r w:rsidRPr="00D345DB">
        <w:rPr>
          <w:b/>
          <w:bCs/>
        </w:rPr>
        <w:t xml:space="preserve"> Rebalans)</w:t>
      </w:r>
    </w:p>
    <w:p w:rsidR="00131E6D" w:rsidRPr="00E5310A" w:rsidRDefault="00131E6D" w:rsidP="00131E6D">
      <w:pPr>
        <w:jc w:val="center"/>
      </w:pPr>
      <w:r>
        <w:t xml:space="preserve"> </w:t>
      </w:r>
    </w:p>
    <w:p w:rsidR="00131E6D" w:rsidRPr="003A68F2" w:rsidRDefault="00131E6D" w:rsidP="00131E6D">
      <w:pPr>
        <w:jc w:val="center"/>
        <w:rPr>
          <w:b/>
          <w:color w:val="000000"/>
        </w:rPr>
      </w:pPr>
      <w:r w:rsidRPr="003A68F2">
        <w:rPr>
          <w:b/>
          <w:color w:val="000000"/>
        </w:rPr>
        <w:t>Članak 1.</w:t>
      </w:r>
    </w:p>
    <w:p w:rsidR="00131E6D" w:rsidRPr="0082282F" w:rsidRDefault="00131E6D" w:rsidP="00131E6D">
      <w:pPr>
        <w:jc w:val="both"/>
      </w:pPr>
      <w:r>
        <w:t xml:space="preserve">           </w:t>
      </w:r>
      <w:r w:rsidRPr="00913CA7">
        <w:t xml:space="preserve">Članak 1. </w:t>
      </w:r>
      <w:r>
        <w:t xml:space="preserve">stavak 2. </w:t>
      </w:r>
      <w:r w:rsidRPr="00913CA7">
        <w:t xml:space="preserve">Programa </w:t>
      </w:r>
      <w:r>
        <w:t>održavanja</w:t>
      </w:r>
      <w:r w:rsidRPr="00913CA7">
        <w:t xml:space="preserve"> komunalne infrastrukture za 20</w:t>
      </w:r>
      <w:r>
        <w:t>21</w:t>
      </w:r>
      <w:r w:rsidRPr="00913CA7">
        <w:t xml:space="preserve">.godinu, Klasa: </w:t>
      </w:r>
      <w:r>
        <w:t>400-</w:t>
      </w:r>
      <w:r w:rsidRPr="0055313E">
        <w:t>06</w:t>
      </w:r>
      <w:r w:rsidRPr="00D05AF7">
        <w:t>/20</w:t>
      </w:r>
      <w:r>
        <w:t>-03/21</w:t>
      </w:r>
      <w:r w:rsidRPr="00913CA7">
        <w:t xml:space="preserve">, Urbroj: </w:t>
      </w:r>
      <w:r>
        <w:t>2178/18-03/20-</w:t>
      </w:r>
      <w:r w:rsidRPr="0055313E">
        <w:t>02/02</w:t>
      </w:r>
      <w:r>
        <w:t xml:space="preserve"> </w:t>
      </w:r>
      <w:r w:rsidRPr="00913CA7">
        <w:t xml:space="preserve">od </w:t>
      </w:r>
      <w:r>
        <w:t>22</w:t>
      </w:r>
      <w:r w:rsidRPr="00913CA7">
        <w:t>.</w:t>
      </w:r>
      <w:r>
        <w:t>prosinc</w:t>
      </w:r>
      <w:r w:rsidRPr="00913CA7">
        <w:t>a 20</w:t>
      </w:r>
      <w:r>
        <w:t>20</w:t>
      </w:r>
      <w:r w:rsidRPr="00913CA7">
        <w:t>. godine mijenja se i glasi:</w:t>
      </w:r>
      <w:r>
        <w:t xml:space="preserve"> Sredstva za redovno financiranje ovog Programa osiguravaju se u Proračunu Općine Gornji Bogićevci za 2021.godinu u iznosu </w:t>
      </w:r>
      <w:r w:rsidRPr="00F74CD7">
        <w:rPr>
          <w:b/>
        </w:rPr>
        <w:t>1.</w:t>
      </w:r>
      <w:r>
        <w:rPr>
          <w:b/>
        </w:rPr>
        <w:t xml:space="preserve">174.227,00 </w:t>
      </w:r>
      <w:r w:rsidRPr="002526B6">
        <w:rPr>
          <w:b/>
          <w:bCs/>
        </w:rPr>
        <w:t>kuna</w:t>
      </w:r>
      <w:r>
        <w:t xml:space="preserve">, smanjenje </w:t>
      </w:r>
      <w:r w:rsidRPr="002526B6">
        <w:t xml:space="preserve">za </w:t>
      </w:r>
      <w:r>
        <w:t>28.215</w:t>
      </w:r>
      <w:r w:rsidRPr="002526B6">
        <w:t>,00</w:t>
      </w:r>
      <w:r w:rsidRPr="0082282F">
        <w:t xml:space="preserve"> kuna.</w:t>
      </w:r>
    </w:p>
    <w:p w:rsidR="00131E6D" w:rsidRDefault="00131E6D" w:rsidP="00131E6D">
      <w:pPr>
        <w:jc w:val="center"/>
        <w:rPr>
          <w:b/>
        </w:rPr>
      </w:pPr>
    </w:p>
    <w:p w:rsidR="00131E6D" w:rsidRDefault="00131E6D" w:rsidP="00131E6D">
      <w:pPr>
        <w:jc w:val="center"/>
        <w:rPr>
          <w:b/>
        </w:rPr>
      </w:pPr>
      <w:r>
        <w:rPr>
          <w:b/>
        </w:rPr>
        <w:t>Članak 2.</w:t>
      </w:r>
    </w:p>
    <w:p w:rsidR="00131E6D" w:rsidRDefault="00131E6D" w:rsidP="00131E6D">
      <w:pPr>
        <w:jc w:val="both"/>
      </w:pPr>
      <w:r>
        <w:rPr>
          <w:b/>
        </w:rPr>
        <w:t xml:space="preserve">       </w:t>
      </w:r>
      <w:r>
        <w:t xml:space="preserve">  Ukupni rashodi prema komunalnim djelatnostima iznose:</w:t>
      </w:r>
    </w:p>
    <w:p w:rsidR="00131E6D" w:rsidRDefault="00131E6D" w:rsidP="00131E6D">
      <w:pPr>
        <w:jc w:val="both"/>
      </w:pPr>
      <w:r w:rsidRPr="0015597A">
        <w:rPr>
          <w:b/>
        </w:rPr>
        <w:t>1.</w:t>
      </w:r>
      <w:r w:rsidRPr="006F465E">
        <w:rPr>
          <w:b/>
        </w:rPr>
        <w:t xml:space="preserve"> </w:t>
      </w:r>
      <w:r w:rsidRPr="0015597A">
        <w:rPr>
          <w:b/>
        </w:rPr>
        <w:t>Ukupni rashodi planirani za održavanje nerazvrstanih cesta i poljskih puteva u 20</w:t>
      </w:r>
      <w:r>
        <w:rPr>
          <w:b/>
        </w:rPr>
        <w:t>21</w:t>
      </w:r>
      <w:r w:rsidRPr="0015597A">
        <w:rPr>
          <w:b/>
        </w:rPr>
        <w:t xml:space="preserve">.godini iznose </w:t>
      </w:r>
      <w:r>
        <w:rPr>
          <w:b/>
        </w:rPr>
        <w:t>287.121,00</w:t>
      </w:r>
      <w:r w:rsidRPr="0015597A">
        <w:rPr>
          <w:b/>
        </w:rPr>
        <w:t xml:space="preserve"> kuna,</w:t>
      </w:r>
      <w:r>
        <w:t xml:space="preserve"> a uključuju održavanje cesta u iznosu od 280.121</w:t>
      </w:r>
      <w:r w:rsidRPr="008C6759">
        <w:t>,00</w:t>
      </w:r>
      <w:r>
        <w:t xml:space="preserve"> kuna, održavanje cesta u  zimskim uvjetima u iznosu od 7.000,00 kuna.</w:t>
      </w:r>
    </w:p>
    <w:p w:rsidR="00131E6D" w:rsidRDefault="00131E6D" w:rsidP="00131E6D">
      <w:pPr>
        <w:jc w:val="both"/>
      </w:pPr>
      <w:r>
        <w:t xml:space="preserve">   Održavanje cesta uključuje:</w:t>
      </w:r>
    </w:p>
    <w:p w:rsidR="00131E6D" w:rsidRDefault="00131E6D" w:rsidP="00131E6D">
      <w:pPr>
        <w:jc w:val="both"/>
      </w:pPr>
      <w:r>
        <w:t>- dovoz kamenog i asfaltnog materijala</w:t>
      </w:r>
    </w:p>
    <w:p w:rsidR="00131E6D" w:rsidRDefault="00131E6D" w:rsidP="00131E6D">
      <w:pPr>
        <w:jc w:val="both"/>
      </w:pPr>
      <w:r>
        <w:t xml:space="preserve">- razgrtanje </w:t>
      </w:r>
    </w:p>
    <w:p w:rsidR="00131E6D" w:rsidRDefault="00131E6D" w:rsidP="00131E6D">
      <w:pPr>
        <w:jc w:val="both"/>
      </w:pPr>
      <w:r>
        <w:t>Poljskih puteva ima cca 5000 metara.</w:t>
      </w:r>
    </w:p>
    <w:p w:rsidR="00131E6D" w:rsidRDefault="00131E6D" w:rsidP="00131E6D">
      <w:pPr>
        <w:jc w:val="both"/>
      </w:pPr>
      <w:r>
        <w:t>Održavanje cesta u zimskim uvjetima odvijat će se prema Planu zimske službe i uključuje čišćenje slijedećih cesta ili ulica kada visina snijega bude 10 cm:</w:t>
      </w:r>
    </w:p>
    <w:p w:rsidR="00131E6D" w:rsidRDefault="00131E6D" w:rsidP="00131E6D">
      <w:pPr>
        <w:jc w:val="both"/>
      </w:pPr>
      <w:r>
        <w:t xml:space="preserve">-ulica Podgaj s odvojcima </w:t>
      </w:r>
      <w:r w:rsidRPr="0080705B">
        <w:t>760</w:t>
      </w:r>
      <w:r>
        <w:rPr>
          <w:color w:val="FF0000"/>
        </w:rPr>
        <w:t xml:space="preserve"> </w:t>
      </w:r>
      <w:r>
        <w:t>metara</w:t>
      </w:r>
    </w:p>
    <w:p w:rsidR="00131E6D" w:rsidRPr="0080705B" w:rsidRDefault="00131E6D" w:rsidP="00131E6D">
      <w:pPr>
        <w:jc w:val="both"/>
      </w:pPr>
      <w:r>
        <w:t xml:space="preserve">-ulica Karlovac </w:t>
      </w:r>
      <w:r w:rsidRPr="0080705B">
        <w:t>550 metara</w:t>
      </w:r>
    </w:p>
    <w:p w:rsidR="00131E6D" w:rsidRPr="0080705B" w:rsidRDefault="00131E6D" w:rsidP="00131E6D">
      <w:pPr>
        <w:jc w:val="both"/>
      </w:pPr>
      <w:r w:rsidRPr="0080705B">
        <w:t>-ulica Stari kraj 1.000 metara</w:t>
      </w:r>
    </w:p>
    <w:p w:rsidR="00131E6D" w:rsidRPr="0080705B" w:rsidRDefault="00131E6D" w:rsidP="00131E6D">
      <w:pPr>
        <w:jc w:val="both"/>
      </w:pPr>
      <w:r>
        <w:t xml:space="preserve">-ulica Doljnjak </w:t>
      </w:r>
      <w:r w:rsidRPr="0080705B">
        <w:t>400 metara</w:t>
      </w:r>
    </w:p>
    <w:p w:rsidR="00131E6D" w:rsidRDefault="00131E6D" w:rsidP="00131E6D">
      <w:pPr>
        <w:jc w:val="both"/>
      </w:pPr>
      <w:r w:rsidRPr="0080705B">
        <w:t xml:space="preserve">-ulica Brezine </w:t>
      </w:r>
      <w:r>
        <w:t>2</w:t>
      </w:r>
      <w:r w:rsidRPr="0080705B">
        <w:t>.200 metara</w:t>
      </w:r>
    </w:p>
    <w:p w:rsidR="00131E6D" w:rsidRDefault="00131E6D" w:rsidP="00131E6D">
      <w:pPr>
        <w:jc w:val="both"/>
      </w:pPr>
      <w:r>
        <w:t xml:space="preserve">- cesta Ratkovac prema Kuljancima </w:t>
      </w:r>
      <w:r w:rsidRPr="0084034B">
        <w:t>600</w:t>
      </w:r>
      <w:r>
        <w:t xml:space="preserve"> metara</w:t>
      </w:r>
    </w:p>
    <w:p w:rsidR="00131E6D" w:rsidRDefault="00131E6D" w:rsidP="00131E6D">
      <w:pPr>
        <w:jc w:val="both"/>
      </w:pPr>
      <w:r>
        <w:t>- cesta Ratkovac, odvojak kod skretanja Širinci 100 metara</w:t>
      </w:r>
    </w:p>
    <w:p w:rsidR="00131E6D" w:rsidRDefault="00131E6D" w:rsidP="00131E6D">
      <w:pPr>
        <w:jc w:val="both"/>
      </w:pPr>
      <w:r>
        <w:t>- cesta Smrtić, odvojak kod društvenog doma 400 metara</w:t>
      </w:r>
    </w:p>
    <w:p w:rsidR="00131E6D" w:rsidRDefault="00131E6D" w:rsidP="00131E6D">
      <w:pPr>
        <w:jc w:val="both"/>
      </w:pPr>
      <w:r>
        <w:lastRenderedPageBreak/>
        <w:t>-  cesta Smrtić odvojak s južne strane groblja 200 metara</w:t>
      </w:r>
    </w:p>
    <w:p w:rsidR="00131E6D" w:rsidRDefault="00131E6D" w:rsidP="00131E6D">
      <w:pPr>
        <w:jc w:val="both"/>
      </w:pPr>
      <w:r>
        <w:t>- cesta Smrtić prema groblju, sjeverna strana 250 metara</w:t>
      </w:r>
    </w:p>
    <w:p w:rsidR="00131E6D" w:rsidRDefault="00131E6D" w:rsidP="00131E6D">
      <w:pPr>
        <w:jc w:val="both"/>
      </w:pPr>
      <w:r>
        <w:t>- cesta Dubovac prema izvoru 1000 metara</w:t>
      </w:r>
    </w:p>
    <w:p w:rsidR="00131E6D" w:rsidRDefault="00131E6D" w:rsidP="00131E6D">
      <w:pPr>
        <w:jc w:val="both"/>
      </w:pPr>
      <w:r>
        <w:t>-cesta Dubovac prema PPK 300 metara</w:t>
      </w:r>
    </w:p>
    <w:p w:rsidR="00131E6D" w:rsidRDefault="00131E6D" w:rsidP="00131E6D">
      <w:pPr>
        <w:jc w:val="both"/>
      </w:pPr>
      <w:r>
        <w:t>-cesta Dubovac uz željezničku prugu prema Mijatovićima 150 metara</w:t>
      </w:r>
    </w:p>
    <w:p w:rsidR="00131E6D" w:rsidRDefault="00131E6D" w:rsidP="00131E6D">
      <w:pPr>
        <w:jc w:val="both"/>
      </w:pPr>
      <w:r>
        <w:t>-parkirališta ispred zgrade općinske uprava, u Karlovcu, u Starom kraju, kod groblja (mrtvačnica) Gornji Bogićevci, te centar ispred crkve 1.0</w:t>
      </w:r>
      <w:r w:rsidRPr="00AD71A2">
        <w:t>00 m2</w:t>
      </w:r>
    </w:p>
    <w:p w:rsidR="00131E6D" w:rsidRDefault="00131E6D" w:rsidP="00131E6D">
      <w:pPr>
        <w:jc w:val="both"/>
      </w:pPr>
      <w:r>
        <w:t>- prilaz groblju u Trnavi 300 m2</w:t>
      </w:r>
    </w:p>
    <w:p w:rsidR="00131E6D" w:rsidRPr="00AD71A2" w:rsidRDefault="00131E6D" w:rsidP="00131E6D">
      <w:pPr>
        <w:jc w:val="both"/>
      </w:pPr>
      <w:r>
        <w:t>- cesta Kosovac prema groblju 400 metara</w:t>
      </w:r>
    </w:p>
    <w:p w:rsidR="00131E6D" w:rsidRDefault="00131E6D" w:rsidP="00131E6D">
      <w:pPr>
        <w:jc w:val="both"/>
      </w:pPr>
      <w:r>
        <w:t>Planirana sredstva:</w:t>
      </w:r>
    </w:p>
    <w:p w:rsidR="00131E6D" w:rsidRPr="002967A1" w:rsidRDefault="00131E6D" w:rsidP="00131E6D">
      <w:pPr>
        <w:jc w:val="both"/>
      </w:pPr>
      <w:r>
        <w:t xml:space="preserve">  -plaće djelatnika………………….…………………………………………....</w:t>
      </w:r>
      <w:r w:rsidR="009975A6">
        <w:t>...............</w:t>
      </w:r>
      <w:r>
        <w:t>....91.121</w:t>
      </w:r>
      <w:r w:rsidRPr="002967A1">
        <w:t>,00 kn</w:t>
      </w:r>
    </w:p>
    <w:p w:rsidR="00131E6D" w:rsidRPr="002967A1" w:rsidRDefault="00131E6D" w:rsidP="00131E6D">
      <w:pPr>
        <w:jc w:val="both"/>
      </w:pPr>
      <w:r w:rsidRPr="002967A1">
        <w:t xml:space="preserve">  -</w:t>
      </w:r>
      <w:r>
        <w:t>materijal, energija, nabava i održavanje opreme</w:t>
      </w:r>
      <w:r w:rsidRPr="002967A1">
        <w:t>……………………</w:t>
      </w:r>
      <w:r>
        <w:t>.………</w:t>
      </w:r>
      <w:r w:rsidRPr="002967A1">
        <w:t>...</w:t>
      </w:r>
      <w:r>
        <w:t>196.000</w:t>
      </w:r>
      <w:r w:rsidRPr="002967A1">
        <w:t>,00 kn</w:t>
      </w:r>
    </w:p>
    <w:p w:rsidR="00131E6D" w:rsidRDefault="00131E6D" w:rsidP="00131E6D">
      <w:pPr>
        <w:jc w:val="both"/>
      </w:pPr>
    </w:p>
    <w:p w:rsidR="00131E6D" w:rsidRDefault="00131E6D" w:rsidP="00131E6D">
      <w:pPr>
        <w:jc w:val="both"/>
      </w:pPr>
      <w:r w:rsidRPr="0015597A">
        <w:rPr>
          <w:b/>
        </w:rPr>
        <w:t>2.</w:t>
      </w:r>
      <w:r>
        <w:rPr>
          <w:b/>
        </w:rPr>
        <w:t xml:space="preserve"> i 3.</w:t>
      </w:r>
      <w:r w:rsidRPr="0015597A">
        <w:rPr>
          <w:b/>
        </w:rPr>
        <w:t xml:space="preserve"> Ukupni rashodi planirani za održavanje i uređivanje javnih i zelenih površina, te ostalih građevinskih objekata (društvenih domova, vodocrpilište, kanalizacija, </w:t>
      </w:r>
      <w:r>
        <w:rPr>
          <w:b/>
        </w:rPr>
        <w:t xml:space="preserve">groblja, </w:t>
      </w:r>
      <w:r w:rsidRPr="0015597A">
        <w:rPr>
          <w:b/>
        </w:rPr>
        <w:t xml:space="preserve">mrtvačnica, </w:t>
      </w:r>
      <w:r>
        <w:rPr>
          <w:b/>
        </w:rPr>
        <w:t xml:space="preserve">nogostupa, </w:t>
      </w:r>
      <w:r w:rsidRPr="0015597A">
        <w:rPr>
          <w:b/>
        </w:rPr>
        <w:t>spomenika i igrališta) u 20</w:t>
      </w:r>
      <w:r>
        <w:rPr>
          <w:b/>
        </w:rPr>
        <w:t>21</w:t>
      </w:r>
      <w:r w:rsidRPr="0015597A">
        <w:rPr>
          <w:b/>
        </w:rPr>
        <w:t xml:space="preserve">.godini iznose </w:t>
      </w:r>
      <w:r>
        <w:rPr>
          <w:b/>
        </w:rPr>
        <w:t>564.606</w:t>
      </w:r>
      <w:r w:rsidRPr="009827D7">
        <w:rPr>
          <w:b/>
        </w:rPr>
        <w:t>,00</w:t>
      </w:r>
      <w:r w:rsidRPr="0015597A">
        <w:rPr>
          <w:b/>
        </w:rPr>
        <w:t xml:space="preserve"> kuna</w:t>
      </w:r>
      <w:r>
        <w:t xml:space="preserve">, a uključuju: </w:t>
      </w:r>
    </w:p>
    <w:p w:rsidR="00131E6D" w:rsidRDefault="00131E6D" w:rsidP="00131E6D">
      <w:pPr>
        <w:jc w:val="both"/>
      </w:pPr>
      <w:r>
        <w:rPr>
          <w:b/>
        </w:rPr>
        <w:t>-</w:t>
      </w:r>
      <w:r>
        <w:t>ručno čišćenje i pometanje trga, pješačke zone, javno-prometnih površina, javnih površina uz kanale i putove poljske i šumske (javni radovi), javnih površina oko društvenih domova u Gornjim Bogićevcima, Dubovcu i Smrtiću 2 puta tjedno,  redovita košnja zelenih površina će se odvijati prema potrebi, ali najmanje jedan put mjesečno i to:</w:t>
      </w:r>
    </w:p>
    <w:p w:rsidR="00131E6D" w:rsidRDefault="00131E6D" w:rsidP="00131E6D">
      <w:pPr>
        <w:jc w:val="both"/>
      </w:pPr>
      <w:r>
        <w:t xml:space="preserve"> -parkovi cca </w:t>
      </w:r>
      <w:r w:rsidRPr="006347C2">
        <w:t>15.000</w:t>
      </w:r>
      <w:r>
        <w:t xml:space="preserve"> m2 </w:t>
      </w:r>
    </w:p>
    <w:p w:rsidR="00131E6D" w:rsidRDefault="00131E6D" w:rsidP="00131E6D">
      <w:pPr>
        <w:jc w:val="both"/>
      </w:pPr>
      <w:r>
        <w:t xml:space="preserve"> -groblja cca </w:t>
      </w:r>
      <w:r w:rsidRPr="006347C2">
        <w:t>50.000</w:t>
      </w:r>
      <w:r>
        <w:t xml:space="preserve"> m2</w:t>
      </w:r>
    </w:p>
    <w:p w:rsidR="00131E6D" w:rsidRDefault="00131E6D" w:rsidP="00131E6D">
      <w:pPr>
        <w:jc w:val="both"/>
      </w:pPr>
      <w:r>
        <w:t>-n</w:t>
      </w:r>
      <w:r w:rsidRPr="003754E4">
        <w:t>ogostup Gornji Bogićevci 3000 m</w:t>
      </w:r>
    </w:p>
    <w:p w:rsidR="00131E6D" w:rsidRDefault="00131E6D" w:rsidP="00131E6D">
      <w:pPr>
        <w:jc w:val="both"/>
      </w:pPr>
      <w:r>
        <w:t>-n</w:t>
      </w:r>
      <w:r w:rsidRPr="003754E4">
        <w:t>ogostup Smrtić 1800 metara</w:t>
      </w:r>
    </w:p>
    <w:p w:rsidR="00131E6D" w:rsidRPr="003754E4" w:rsidRDefault="00131E6D" w:rsidP="00131E6D">
      <w:pPr>
        <w:jc w:val="both"/>
      </w:pPr>
      <w:r>
        <w:t>-n</w:t>
      </w:r>
      <w:r w:rsidRPr="003754E4">
        <w:t>ogostup Kosovac</w:t>
      </w:r>
      <w:r>
        <w:t xml:space="preserve"> - glavna</w:t>
      </w:r>
      <w:r w:rsidRPr="003754E4">
        <w:t xml:space="preserve"> 750 metara </w:t>
      </w:r>
    </w:p>
    <w:p w:rsidR="00131E6D" w:rsidRDefault="00131E6D" w:rsidP="00131E6D">
      <w:pPr>
        <w:jc w:val="both"/>
      </w:pPr>
      <w:r>
        <w:t>-</w:t>
      </w:r>
      <w:r w:rsidRPr="00142727">
        <w:t>nogostupa kroz naselje Kosovac-ulica Vukovarska</w:t>
      </w:r>
      <w:r>
        <w:t xml:space="preserve"> 1.147 m</w:t>
      </w:r>
    </w:p>
    <w:p w:rsidR="00131E6D" w:rsidRDefault="00131E6D" w:rsidP="00131E6D">
      <w:pPr>
        <w:jc w:val="both"/>
      </w:pPr>
      <w:r>
        <w:t>-</w:t>
      </w:r>
      <w:r w:rsidRPr="00142727">
        <w:t>nogostupa kroz naselje Dubovac</w:t>
      </w:r>
      <w:r>
        <w:t xml:space="preserve"> 521 m</w:t>
      </w:r>
    </w:p>
    <w:p w:rsidR="00131E6D" w:rsidRDefault="00131E6D" w:rsidP="00131E6D">
      <w:pPr>
        <w:jc w:val="both"/>
      </w:pPr>
      <w:r>
        <w:t>-oko postavljenih tabli na ulazima u područje Općine Gornji Bogićevci</w:t>
      </w:r>
    </w:p>
    <w:p w:rsidR="00131E6D" w:rsidRDefault="00131E6D" w:rsidP="00131E6D">
      <w:pPr>
        <w:jc w:val="both"/>
      </w:pPr>
      <w:r>
        <w:t>-oko dječjih zabavnih parkova u naseljima Gornji Bogićevci, Smrtić-Ratkovac i Trnava</w:t>
      </w:r>
    </w:p>
    <w:p w:rsidR="00131E6D" w:rsidRDefault="00131E6D" w:rsidP="00131E6D">
      <w:pPr>
        <w:jc w:val="both"/>
      </w:pPr>
      <w:r>
        <w:t xml:space="preserve">-obrezivanje raslinja i drveća na zelenim površinama, parkovima, grobljima, štihanje, okopavanje i plijevljenje, te sadnja cvijeća i ukrasnih grmova na parkovnim površinama </w:t>
      </w:r>
      <w:r w:rsidRPr="00B138D2">
        <w:t xml:space="preserve">i u centru </w:t>
      </w:r>
      <w:r>
        <w:t>Općine Gornji Bogićevci</w:t>
      </w:r>
    </w:p>
    <w:p w:rsidR="00131E6D" w:rsidRDefault="00131E6D" w:rsidP="00131E6D">
      <w:pPr>
        <w:jc w:val="both"/>
      </w:pPr>
      <w:r>
        <w:t>-troškove vode za objekte u vlasništvu općine</w:t>
      </w:r>
    </w:p>
    <w:p w:rsidR="00131E6D" w:rsidRDefault="00131E6D" w:rsidP="00131E6D">
      <w:pPr>
        <w:jc w:val="both"/>
      </w:pPr>
      <w:r w:rsidRPr="004E1AD6">
        <w:t xml:space="preserve"> -troškove plina u društven</w:t>
      </w:r>
      <w:r>
        <w:t>i</w:t>
      </w:r>
      <w:r w:rsidRPr="004E1AD6">
        <w:t>m dom</w:t>
      </w:r>
      <w:r>
        <w:t>ovima</w:t>
      </w:r>
      <w:r w:rsidRPr="004E1AD6">
        <w:t xml:space="preserve"> u </w:t>
      </w:r>
      <w:r>
        <w:t xml:space="preserve">Gornjim Bogićevcima i Trnavi  </w:t>
      </w:r>
    </w:p>
    <w:p w:rsidR="00131E6D" w:rsidRDefault="00131E6D" w:rsidP="00131E6D">
      <w:pPr>
        <w:jc w:val="both"/>
      </w:pPr>
      <w:r>
        <w:lastRenderedPageBreak/>
        <w:t>- troškovi el.energije u zgradama mjesnih odbora</w:t>
      </w:r>
    </w:p>
    <w:p w:rsidR="00131E6D" w:rsidRDefault="00131E6D" w:rsidP="00131E6D">
      <w:pPr>
        <w:jc w:val="both"/>
      </w:pPr>
      <w:r>
        <w:t>- troškovi el.energije mrtvačnica</w:t>
      </w:r>
    </w:p>
    <w:p w:rsidR="00131E6D" w:rsidRDefault="00131E6D" w:rsidP="00131E6D">
      <w:pPr>
        <w:jc w:val="both"/>
      </w:pPr>
      <w:r>
        <w:t>- troškovi el.en.za rad kanalizacijskih pumpi</w:t>
      </w:r>
    </w:p>
    <w:p w:rsidR="00131E6D" w:rsidRDefault="00131E6D" w:rsidP="00131E6D">
      <w:pPr>
        <w:jc w:val="both"/>
      </w:pPr>
      <w:r>
        <w:t>- troškovi el.energije vodocrpilište</w:t>
      </w:r>
    </w:p>
    <w:p w:rsidR="00131E6D" w:rsidRDefault="00131E6D" w:rsidP="00131E6D">
      <w:pPr>
        <w:jc w:val="both"/>
      </w:pPr>
      <w:r>
        <w:t>- gorivo za pumpu HONDA za čišćenje šahti</w:t>
      </w:r>
    </w:p>
    <w:p w:rsidR="00131E6D" w:rsidRPr="004E1AD6" w:rsidRDefault="00131E6D" w:rsidP="00131E6D">
      <w:pPr>
        <w:jc w:val="both"/>
      </w:pPr>
      <w:r>
        <w:t>- usluge popravka kanalizacijskih pumpi</w:t>
      </w:r>
    </w:p>
    <w:p w:rsidR="00131E6D" w:rsidRPr="00CA4C39" w:rsidRDefault="00131E6D" w:rsidP="00131E6D">
      <w:pPr>
        <w:jc w:val="both"/>
      </w:pPr>
      <w:r w:rsidRPr="00CA4C39">
        <w:t>-materijal za održavanje mrtvačnica, igrališta, spomenika</w:t>
      </w:r>
    </w:p>
    <w:p w:rsidR="00131E6D" w:rsidRDefault="00131E6D" w:rsidP="00131E6D">
      <w:pPr>
        <w:jc w:val="both"/>
      </w:pPr>
      <w:r w:rsidRPr="004E1AD6">
        <w:t>-materijal za održavanje gra</w:t>
      </w:r>
      <w:r>
        <w:t>đevinskih objekata</w:t>
      </w:r>
    </w:p>
    <w:p w:rsidR="00131E6D" w:rsidRDefault="00131E6D" w:rsidP="00131E6D">
      <w:pPr>
        <w:jc w:val="both"/>
      </w:pPr>
      <w:r w:rsidRPr="004E1AD6">
        <w:t>-usluge održavanja građevinskih objekata</w:t>
      </w:r>
    </w:p>
    <w:p w:rsidR="00131E6D" w:rsidRDefault="00131E6D" w:rsidP="00131E6D">
      <w:pPr>
        <w:jc w:val="both"/>
      </w:pPr>
      <w:r>
        <w:t>-</w:t>
      </w:r>
      <w:r w:rsidRPr="00CC2ABD">
        <w:t>usluge održavanja opreme</w:t>
      </w:r>
      <w:r>
        <w:t xml:space="preserve"> kom.pogona, te nabava opreme za održavanje.</w:t>
      </w:r>
    </w:p>
    <w:p w:rsidR="00131E6D" w:rsidRDefault="00131E6D" w:rsidP="00131E6D">
      <w:pPr>
        <w:jc w:val="both"/>
      </w:pPr>
      <w:r>
        <w:t>Na ovim radovima radit će 4 djelatnika Komunalnog pogona Općine Gornji Bogićevci, te osobe na radu za opće dobro koji odrađuju socijalne pomoći Centra za socijalnu skrb, a na krčenju i čišćenju uz poljske i šumske kanale i putove koji nisu obuhvaćeni redovnim poslovima komunalnog pogona, radit će 4 djelatnika javnih radova u trajanju 6 mjeseci, te će se prema potrebi, ukoliko Program javnih radova ne krene na početku sezone, zeposliti ugovorom o djelu jedna ili dvije osobe. Planirana sredstva:</w:t>
      </w:r>
    </w:p>
    <w:p w:rsidR="00131E6D" w:rsidRPr="002967A1" w:rsidRDefault="00131E6D" w:rsidP="00131E6D">
      <w:pPr>
        <w:jc w:val="both"/>
      </w:pPr>
      <w:r>
        <w:t xml:space="preserve">  -plaće redovnih  djelatnika, te javni radovi i ugovori o djelu...........………......342.928</w:t>
      </w:r>
      <w:r w:rsidRPr="002967A1">
        <w:t>,00 kn</w:t>
      </w:r>
    </w:p>
    <w:p w:rsidR="00131E6D" w:rsidRPr="002967A1" w:rsidRDefault="00131E6D" w:rsidP="00131E6D">
      <w:pPr>
        <w:jc w:val="both"/>
      </w:pPr>
      <w:r w:rsidRPr="002967A1">
        <w:t xml:space="preserve">  -</w:t>
      </w:r>
      <w:r>
        <w:t>materijal, energija, nabava i održavanje opreme</w:t>
      </w:r>
      <w:r w:rsidRPr="002967A1">
        <w:t>……………………</w:t>
      </w:r>
      <w:r>
        <w:t>….……</w:t>
      </w:r>
      <w:r w:rsidR="00502728">
        <w:t>………</w:t>
      </w:r>
      <w:r w:rsidRPr="002967A1">
        <w:t>..</w:t>
      </w:r>
      <w:r>
        <w:t>221.678</w:t>
      </w:r>
      <w:r w:rsidRPr="002967A1">
        <w:t>,00 kn</w:t>
      </w:r>
    </w:p>
    <w:p w:rsidR="00131E6D" w:rsidRPr="00DA6288" w:rsidRDefault="00131E6D" w:rsidP="00131E6D">
      <w:pPr>
        <w:jc w:val="both"/>
      </w:pPr>
    </w:p>
    <w:p w:rsidR="00131E6D" w:rsidRDefault="00131E6D" w:rsidP="00131E6D">
      <w:pPr>
        <w:jc w:val="both"/>
      </w:pPr>
      <w:r>
        <w:rPr>
          <w:b/>
        </w:rPr>
        <w:t>4</w:t>
      </w:r>
      <w:r w:rsidRPr="0015597A">
        <w:rPr>
          <w:b/>
        </w:rPr>
        <w:t>. Ukupni rashodi planirani za javnu rasvjetu u 20</w:t>
      </w:r>
      <w:r>
        <w:rPr>
          <w:b/>
        </w:rPr>
        <w:t>21</w:t>
      </w:r>
      <w:r w:rsidRPr="0015597A">
        <w:rPr>
          <w:b/>
        </w:rPr>
        <w:t xml:space="preserve">.godini iznose </w:t>
      </w:r>
      <w:r>
        <w:rPr>
          <w:b/>
        </w:rPr>
        <w:t>145</w:t>
      </w:r>
      <w:r w:rsidRPr="000F36ED">
        <w:rPr>
          <w:b/>
        </w:rPr>
        <w:t>.000,00</w:t>
      </w:r>
      <w:r w:rsidRPr="0015597A">
        <w:rPr>
          <w:b/>
        </w:rPr>
        <w:t xml:space="preserve"> kuna</w:t>
      </w:r>
      <w:r>
        <w:t>, a   uključuju:</w:t>
      </w:r>
    </w:p>
    <w:p w:rsidR="00131E6D" w:rsidRDefault="00131E6D" w:rsidP="00131E6D">
      <w:pPr>
        <w:jc w:val="both"/>
      </w:pPr>
      <w:r>
        <w:t xml:space="preserve">    -potrošenu električnu energiju za javnu rasvjetu…………………..…..……...</w:t>
      </w:r>
      <w:r w:rsidR="00502728">
        <w:t>........</w:t>
      </w:r>
      <w:r>
        <w:t>.85.000,00 kn</w:t>
      </w:r>
    </w:p>
    <w:p w:rsidR="00131E6D" w:rsidRDefault="00131E6D" w:rsidP="00131E6D">
      <w:pPr>
        <w:jc w:val="both"/>
      </w:pPr>
      <w:r>
        <w:t xml:space="preserve">    -održavanje javne rasvjete………………………………………………………</w:t>
      </w:r>
      <w:r w:rsidR="00502728">
        <w:t>………………….</w:t>
      </w:r>
      <w:r>
        <w:t>60.000,00 kn</w:t>
      </w:r>
    </w:p>
    <w:p w:rsidR="00131E6D" w:rsidRDefault="00131E6D" w:rsidP="00131E6D">
      <w:pPr>
        <w:jc w:val="both"/>
      </w:pPr>
    </w:p>
    <w:p w:rsidR="00131E6D" w:rsidRDefault="00131E6D" w:rsidP="00131E6D">
      <w:pPr>
        <w:jc w:val="both"/>
      </w:pPr>
      <w:r>
        <w:rPr>
          <w:b/>
        </w:rPr>
        <w:t>5</w:t>
      </w:r>
      <w:r w:rsidRPr="005F1C9D">
        <w:rPr>
          <w:b/>
        </w:rPr>
        <w:t xml:space="preserve">. </w:t>
      </w:r>
      <w:r w:rsidRPr="0015597A">
        <w:rPr>
          <w:b/>
        </w:rPr>
        <w:t xml:space="preserve">Ukupni rashodi planirani za </w:t>
      </w:r>
      <w:r>
        <w:rPr>
          <w:b/>
        </w:rPr>
        <w:t>z</w:t>
      </w:r>
      <w:r w:rsidRPr="005F1C9D">
        <w:rPr>
          <w:b/>
        </w:rPr>
        <w:t>aštit</w:t>
      </w:r>
      <w:r>
        <w:rPr>
          <w:b/>
        </w:rPr>
        <w:t>u</w:t>
      </w:r>
      <w:r w:rsidRPr="005F1C9D">
        <w:rPr>
          <w:b/>
        </w:rPr>
        <w:t xml:space="preserve"> okoliša</w:t>
      </w:r>
      <w:r>
        <w:rPr>
          <w:b/>
        </w:rPr>
        <w:t xml:space="preserve"> u 2021. godini iznose 33.000</w:t>
      </w:r>
      <w:r w:rsidRPr="000F36ED">
        <w:rPr>
          <w:b/>
        </w:rPr>
        <w:t>,00</w:t>
      </w:r>
      <w:r>
        <w:rPr>
          <w:b/>
        </w:rPr>
        <w:t xml:space="preserve"> kuna, </w:t>
      </w:r>
      <w:r>
        <w:t>a odnose se na:</w:t>
      </w:r>
    </w:p>
    <w:p w:rsidR="00131E6D" w:rsidRDefault="00131E6D" w:rsidP="00131E6D">
      <w:pPr>
        <w:jc w:val="both"/>
      </w:pPr>
      <w:r>
        <w:t xml:space="preserve">    -potrošenu električnu energiju za rad fekalnih pumpi………………..…………</w:t>
      </w:r>
      <w:r w:rsidR="00502728">
        <w:t>…</w:t>
      </w:r>
      <w:r>
        <w:t>..10.000,00 kn</w:t>
      </w:r>
    </w:p>
    <w:p w:rsidR="00131E6D" w:rsidRDefault="00131E6D" w:rsidP="00131E6D">
      <w:pPr>
        <w:jc w:val="both"/>
      </w:pPr>
      <w:r>
        <w:t xml:space="preserve">    -gorivo i materijal za cisternu…………………………..…………………….......</w:t>
      </w:r>
      <w:r w:rsidR="00502728">
        <w:t>...............</w:t>
      </w:r>
      <w:r>
        <w:t>.4.000,00 kn</w:t>
      </w:r>
    </w:p>
    <w:p w:rsidR="00131E6D" w:rsidRDefault="00131E6D" w:rsidP="00131E6D">
      <w:pPr>
        <w:jc w:val="both"/>
      </w:pPr>
      <w:r>
        <w:t xml:space="preserve">    -dio plaća komunalnih djelatnika za održavanje kanal., ukopi………………</w:t>
      </w:r>
      <w:r w:rsidR="00502728">
        <w:t>…</w:t>
      </w:r>
      <w:r>
        <w:t>…19.000,00 kn</w:t>
      </w:r>
    </w:p>
    <w:p w:rsidR="00131E6D" w:rsidRDefault="00131E6D" w:rsidP="00131E6D">
      <w:pPr>
        <w:jc w:val="both"/>
      </w:pPr>
    </w:p>
    <w:p w:rsidR="00131E6D" w:rsidRDefault="00131E6D" w:rsidP="00131E6D">
      <w:pPr>
        <w:jc w:val="both"/>
      </w:pPr>
      <w:r>
        <w:rPr>
          <w:b/>
        </w:rPr>
        <w:t>6</w:t>
      </w:r>
      <w:r w:rsidRPr="0015597A">
        <w:rPr>
          <w:b/>
        </w:rPr>
        <w:t>.</w:t>
      </w:r>
      <w:r>
        <w:rPr>
          <w:b/>
        </w:rPr>
        <w:t xml:space="preserve"> </w:t>
      </w:r>
      <w:r w:rsidRPr="0015597A">
        <w:rPr>
          <w:b/>
        </w:rPr>
        <w:t>Ukupni rashodi planirani za deratizaciju</w:t>
      </w:r>
      <w:r>
        <w:rPr>
          <w:b/>
        </w:rPr>
        <w:t xml:space="preserve"> i dezinsekciju</w:t>
      </w:r>
      <w:r w:rsidRPr="0015597A">
        <w:rPr>
          <w:b/>
        </w:rPr>
        <w:t xml:space="preserve"> u 20</w:t>
      </w:r>
      <w:r>
        <w:rPr>
          <w:b/>
        </w:rPr>
        <w:t>21</w:t>
      </w:r>
      <w:r w:rsidRPr="0015597A">
        <w:rPr>
          <w:b/>
        </w:rPr>
        <w:t xml:space="preserve">.godini iznose </w:t>
      </w:r>
      <w:r>
        <w:rPr>
          <w:b/>
        </w:rPr>
        <w:t xml:space="preserve">    </w:t>
      </w:r>
      <w:r w:rsidRPr="009437B1">
        <w:rPr>
          <w:b/>
        </w:rPr>
        <w:t>144.500,00</w:t>
      </w:r>
      <w:r w:rsidRPr="0015597A">
        <w:rPr>
          <w:b/>
        </w:rPr>
        <w:t xml:space="preserve"> kuna</w:t>
      </w:r>
      <w:r>
        <w:t>.</w:t>
      </w:r>
    </w:p>
    <w:p w:rsidR="00131E6D" w:rsidRDefault="00131E6D" w:rsidP="00131E6D">
      <w:pPr>
        <w:jc w:val="both"/>
        <w:rPr>
          <w:b/>
        </w:rPr>
      </w:pPr>
    </w:p>
    <w:p w:rsidR="00131E6D" w:rsidRPr="000771B6" w:rsidRDefault="00131E6D" w:rsidP="00131E6D">
      <w:pPr>
        <w:jc w:val="center"/>
        <w:rPr>
          <w:b/>
        </w:rPr>
      </w:pPr>
      <w:r>
        <w:rPr>
          <w:b/>
        </w:rPr>
        <w:t>Članak 3</w:t>
      </w:r>
      <w:r w:rsidRPr="00743DB6">
        <w:rPr>
          <w:b/>
        </w:rPr>
        <w:t>.</w:t>
      </w:r>
    </w:p>
    <w:p w:rsidR="00131E6D" w:rsidRDefault="00131E6D" w:rsidP="00131E6D">
      <w:pPr>
        <w:jc w:val="both"/>
      </w:pPr>
      <w:r>
        <w:lastRenderedPageBreak/>
        <w:t xml:space="preserve"> </w:t>
      </w:r>
      <w:r>
        <w:tab/>
        <w:t>Ovaj Program održavanja komunalne infrastrukture na području Općine Gornji Bogićevci za 2021.godinu bit će objavljen  u „Službenom glasniku“ Općine Gornji Bogićevci, a stupa na snagu danom donošenja.</w:t>
      </w:r>
    </w:p>
    <w:p w:rsidR="00131E6D" w:rsidRDefault="00131E6D" w:rsidP="00131E6D">
      <w:pPr>
        <w:jc w:val="both"/>
        <w:rPr>
          <w:b/>
        </w:rPr>
      </w:pPr>
      <w:r w:rsidRPr="00D33D46">
        <w:rPr>
          <w:b/>
        </w:rPr>
        <w:t xml:space="preserve">                                                          </w:t>
      </w:r>
    </w:p>
    <w:p w:rsidR="00131E6D" w:rsidRDefault="00131E6D" w:rsidP="00131E6D">
      <w:pPr>
        <w:jc w:val="center"/>
        <w:rPr>
          <w:b/>
        </w:rPr>
      </w:pPr>
      <w:r>
        <w:rPr>
          <w:b/>
        </w:rPr>
        <w:t>OPĆINA GORNJI BOGIĆEVCI</w:t>
      </w:r>
    </w:p>
    <w:p w:rsidR="00131E6D" w:rsidRDefault="00131E6D" w:rsidP="00131E6D">
      <w:pPr>
        <w:jc w:val="center"/>
        <w:rPr>
          <w:b/>
        </w:rPr>
      </w:pPr>
      <w:r>
        <w:rPr>
          <w:b/>
        </w:rPr>
        <w:t>OPĆINSKO VIJEĆE OPĆINE GORNJI BOGIĆEVCI</w:t>
      </w:r>
    </w:p>
    <w:p w:rsidR="00131E6D" w:rsidRDefault="00131E6D" w:rsidP="00131E6D">
      <w:pPr>
        <w:jc w:val="both"/>
      </w:pPr>
    </w:p>
    <w:p w:rsidR="00131E6D" w:rsidRDefault="00131E6D" w:rsidP="00131E6D">
      <w:pPr>
        <w:jc w:val="both"/>
      </w:pPr>
    </w:p>
    <w:p w:rsidR="00131E6D" w:rsidRDefault="00131E6D" w:rsidP="00131E6D">
      <w:pPr>
        <w:jc w:val="both"/>
      </w:pPr>
      <w:r>
        <w:t>Klasa: 400-06/21-03/04                                             PREDSJEDNIK OPĆINSKOG VIJEĆA:</w:t>
      </w:r>
    </w:p>
    <w:p w:rsidR="00131E6D" w:rsidRDefault="00131E6D" w:rsidP="00131E6D">
      <w:pPr>
        <w:jc w:val="both"/>
      </w:pPr>
      <w:r>
        <w:t>Urbroj:</w:t>
      </w:r>
      <w:r w:rsidRPr="0078416B">
        <w:t xml:space="preserve"> </w:t>
      </w:r>
      <w:r>
        <w:t>2178/18-03/21-03/08</w:t>
      </w:r>
    </w:p>
    <w:p w:rsidR="00131E6D" w:rsidRDefault="00131E6D" w:rsidP="00131E6D">
      <w:pPr>
        <w:jc w:val="both"/>
      </w:pPr>
      <w:r>
        <w:t xml:space="preserve">                                                                                                          Klarić Željko  </w:t>
      </w:r>
    </w:p>
    <w:p w:rsidR="00502728" w:rsidRDefault="00502728" w:rsidP="00131E6D">
      <w:pPr>
        <w:jc w:val="both"/>
      </w:pPr>
    </w:p>
    <w:p w:rsidR="00502728" w:rsidRDefault="00502728" w:rsidP="00131E6D">
      <w:pPr>
        <w:jc w:val="both"/>
      </w:pPr>
    </w:p>
    <w:p w:rsidR="00502728" w:rsidRPr="00716E0D" w:rsidRDefault="00502728" w:rsidP="00131E6D">
      <w:pPr>
        <w:jc w:val="both"/>
      </w:pPr>
    </w:p>
    <w:p w:rsidR="00131E6D" w:rsidRDefault="00131E6D" w:rsidP="00131E6D">
      <w:pPr>
        <w:ind w:firstLine="708"/>
        <w:jc w:val="both"/>
      </w:pPr>
      <w:r>
        <w:t>Na temelju članka 76. točke 2. Zakona o športu (N.N.broj 71/06, 150/08, 124/10, 124/11, 86/12, 94/13 i 185/15) i članka 39. Statuta Općine Gornji Bogićevci („Službeni glasnik“Općine Gornji Bogićevci br. 02/21) Općinsko vijeće  Općine Gornji Bogićevci na 04. sjednici Općinskog vijeća održanoj dana  22. prosinca  2021. godine  donosi:</w:t>
      </w:r>
    </w:p>
    <w:p w:rsidR="00131E6D" w:rsidRDefault="00131E6D" w:rsidP="00131E6D">
      <w:pPr>
        <w:ind w:firstLine="708"/>
        <w:jc w:val="both"/>
      </w:pPr>
    </w:p>
    <w:p w:rsidR="00131E6D" w:rsidRDefault="00131E6D" w:rsidP="00131E6D">
      <w:pPr>
        <w:jc w:val="center"/>
      </w:pPr>
      <w:r>
        <w:rPr>
          <w:b/>
        </w:rPr>
        <w:t>PRVE IZMJENE PROGRAMA JAVNIH POTREBA U KULTURI</w:t>
      </w:r>
    </w:p>
    <w:p w:rsidR="00131E6D" w:rsidRDefault="00131E6D" w:rsidP="00131E6D">
      <w:pPr>
        <w:jc w:val="center"/>
        <w:rPr>
          <w:b/>
        </w:rPr>
      </w:pPr>
      <w:r>
        <w:rPr>
          <w:b/>
        </w:rPr>
        <w:t>OPĆINE GORNJI BOGIĆEVCI ZA 2021.GODINU</w:t>
      </w:r>
    </w:p>
    <w:p w:rsidR="00131E6D" w:rsidRDefault="00131E6D" w:rsidP="00131E6D">
      <w:pPr>
        <w:jc w:val="center"/>
        <w:rPr>
          <w:b/>
        </w:rPr>
      </w:pPr>
    </w:p>
    <w:p w:rsidR="00131E6D" w:rsidRDefault="00131E6D" w:rsidP="00131E6D">
      <w:pPr>
        <w:jc w:val="center"/>
      </w:pPr>
    </w:p>
    <w:p w:rsidR="00131E6D" w:rsidRPr="0078416B" w:rsidRDefault="00131E6D" w:rsidP="00131E6D">
      <w:pPr>
        <w:jc w:val="center"/>
        <w:rPr>
          <w:b/>
        </w:rPr>
      </w:pPr>
      <w:r w:rsidRPr="00A64E8B">
        <w:rPr>
          <w:b/>
        </w:rPr>
        <w:t>Članak 1.</w:t>
      </w:r>
      <w:r>
        <w:t xml:space="preserve">        </w:t>
      </w:r>
    </w:p>
    <w:p w:rsidR="00131E6D" w:rsidRDefault="00131E6D" w:rsidP="00131E6D">
      <w:pPr>
        <w:jc w:val="both"/>
      </w:pPr>
      <w:r>
        <w:t xml:space="preserve">        Članak 2. Programa javnih potreba u kulturi općine Gornji Bogićevci za 2021. godinu, Klasa: 400-06/20-03/21, Urbroj:</w:t>
      </w:r>
      <w:r w:rsidRPr="0078416B">
        <w:t xml:space="preserve"> </w:t>
      </w:r>
      <w:r>
        <w:t xml:space="preserve">2178/18-03/20-02/04 od 22. prosinca  2020. g., mijenja se i glasi: Programom javnih potreba u kulturi za 2021.godinu na području Općine Gornji Bogićevci osiguravaju se sredstva u iznosu od </w:t>
      </w:r>
      <w:r>
        <w:rPr>
          <w:b/>
          <w:bCs/>
        </w:rPr>
        <w:t>313.197</w:t>
      </w:r>
      <w:r w:rsidRPr="00602569">
        <w:rPr>
          <w:b/>
        </w:rPr>
        <w:t xml:space="preserve">,00 kn ( </w:t>
      </w:r>
      <w:r>
        <w:rPr>
          <w:b/>
        </w:rPr>
        <w:t>smanjenje za 94.353</w:t>
      </w:r>
      <w:r w:rsidRPr="00602569">
        <w:rPr>
          <w:b/>
        </w:rPr>
        <w:t>,00 kuna)</w:t>
      </w:r>
      <w:r>
        <w:t xml:space="preserve">  i to za:</w:t>
      </w:r>
    </w:p>
    <w:p w:rsidR="00131E6D" w:rsidRPr="002C0048" w:rsidRDefault="00131E6D" w:rsidP="00131E6D">
      <w:pPr>
        <w:jc w:val="both"/>
        <w:rPr>
          <w:b/>
        </w:rPr>
      </w:pPr>
      <w:r w:rsidRPr="002C0048">
        <w:rPr>
          <w:b/>
        </w:rPr>
        <w:t>1. KULTURA</w:t>
      </w:r>
    </w:p>
    <w:p w:rsidR="00131E6D" w:rsidRDefault="00131E6D" w:rsidP="00131E6D">
      <w:pPr>
        <w:jc w:val="both"/>
        <w:rPr>
          <w:b/>
          <w:bCs/>
        </w:rPr>
      </w:pPr>
      <w:r>
        <w:t xml:space="preserve">1.1. Kulturne manifestacije </w:t>
      </w:r>
      <w:r w:rsidRPr="00602569">
        <w:rPr>
          <w:b/>
          <w:bCs/>
        </w:rPr>
        <w:t>briše se</w:t>
      </w:r>
      <w:r>
        <w:rPr>
          <w:b/>
          <w:bCs/>
        </w:rPr>
        <w:t>, smanjenje za 2.000,00 kn</w:t>
      </w:r>
    </w:p>
    <w:p w:rsidR="00131E6D" w:rsidRDefault="00131E6D" w:rsidP="00131E6D">
      <w:pPr>
        <w:jc w:val="both"/>
        <w:rPr>
          <w:b/>
          <w:bCs/>
        </w:rPr>
      </w:pPr>
      <w:r>
        <w:rPr>
          <w:bCs/>
        </w:rPr>
        <w:t>1.3</w:t>
      </w:r>
      <w:r w:rsidRPr="002C0048">
        <w:rPr>
          <w:bCs/>
        </w:rPr>
        <w:t>.</w:t>
      </w:r>
      <w:r>
        <w:rPr>
          <w:bCs/>
        </w:rPr>
        <w:t xml:space="preserve"> Poticanje rada udruga u očuvanju kulturne baštine </w:t>
      </w:r>
      <w:r w:rsidRPr="002C0048">
        <w:rPr>
          <w:b/>
          <w:bCs/>
        </w:rPr>
        <w:t>briše se, smanjuje za 30.000,00 kn</w:t>
      </w:r>
    </w:p>
    <w:p w:rsidR="00131E6D" w:rsidRDefault="00131E6D" w:rsidP="00131E6D">
      <w:pPr>
        <w:jc w:val="both"/>
        <w:rPr>
          <w:b/>
          <w:bCs/>
        </w:rPr>
      </w:pPr>
      <w:r>
        <w:rPr>
          <w:bCs/>
        </w:rPr>
        <w:t>1.4</w:t>
      </w:r>
      <w:r w:rsidRPr="002C0048">
        <w:rPr>
          <w:bCs/>
        </w:rPr>
        <w:t xml:space="preserve">. </w:t>
      </w:r>
      <w:r>
        <w:rPr>
          <w:bCs/>
        </w:rPr>
        <w:t xml:space="preserve">Rad narodne knjižnice i čitaonice „ Grigor Vitez“ Gornji Bogićevci </w:t>
      </w:r>
      <w:r w:rsidRPr="002C0048">
        <w:rPr>
          <w:b/>
          <w:bCs/>
        </w:rPr>
        <w:t xml:space="preserve">193.197,00 (smanjenje s za 28.433,00 kn ) </w:t>
      </w:r>
    </w:p>
    <w:p w:rsidR="00131E6D" w:rsidRDefault="00131E6D" w:rsidP="00131E6D">
      <w:pPr>
        <w:jc w:val="both"/>
        <w:rPr>
          <w:b/>
          <w:bCs/>
        </w:rPr>
      </w:pPr>
    </w:p>
    <w:p w:rsidR="00131E6D" w:rsidRDefault="00131E6D" w:rsidP="00131E6D">
      <w:pPr>
        <w:jc w:val="both"/>
        <w:rPr>
          <w:b/>
          <w:bCs/>
        </w:rPr>
      </w:pPr>
      <w:r>
        <w:rPr>
          <w:b/>
          <w:bCs/>
        </w:rPr>
        <w:lastRenderedPageBreak/>
        <w:t>2. DJELATNOSTI VJERSKIH ZAJEDNICA</w:t>
      </w:r>
    </w:p>
    <w:p w:rsidR="00131E6D" w:rsidRDefault="00131E6D" w:rsidP="00131E6D">
      <w:pPr>
        <w:jc w:val="both"/>
        <w:rPr>
          <w:b/>
          <w:bCs/>
        </w:rPr>
      </w:pPr>
      <w:r w:rsidRPr="00965D46">
        <w:rPr>
          <w:bCs/>
        </w:rPr>
        <w:t>2.1. Potpora RKT župe Duha Svetog</w:t>
      </w:r>
      <w:r>
        <w:rPr>
          <w:bCs/>
        </w:rPr>
        <w:t xml:space="preserve"> </w:t>
      </w:r>
      <w:r w:rsidRPr="00965D46">
        <w:rPr>
          <w:b/>
          <w:bCs/>
        </w:rPr>
        <w:t>50.000,00 kn (smanjenje za 30.720,00)</w:t>
      </w:r>
    </w:p>
    <w:p w:rsidR="00131E6D" w:rsidRPr="00965D46" w:rsidRDefault="00131E6D" w:rsidP="00131E6D">
      <w:pPr>
        <w:jc w:val="both"/>
        <w:rPr>
          <w:bCs/>
        </w:rPr>
      </w:pPr>
      <w:r w:rsidRPr="00965D46">
        <w:rPr>
          <w:bCs/>
        </w:rPr>
        <w:t>2.2. Potpora SPC, crkvene općine Okučani i N. Gradiška</w:t>
      </w:r>
      <w:r>
        <w:rPr>
          <w:b/>
          <w:bCs/>
        </w:rPr>
        <w:t xml:space="preserve"> 20.000,00 (smanjenje za 3.200,00)</w:t>
      </w:r>
    </w:p>
    <w:p w:rsidR="00131E6D" w:rsidRDefault="00131E6D" w:rsidP="00131E6D">
      <w:pPr>
        <w:jc w:val="both"/>
      </w:pPr>
    </w:p>
    <w:p w:rsidR="00131E6D" w:rsidRDefault="00131E6D" w:rsidP="00131E6D">
      <w:pPr>
        <w:jc w:val="center"/>
        <w:rPr>
          <w:b/>
        </w:rPr>
      </w:pPr>
    </w:p>
    <w:p w:rsidR="00131E6D" w:rsidRPr="0078416B" w:rsidRDefault="00131E6D" w:rsidP="00131E6D">
      <w:pPr>
        <w:jc w:val="center"/>
        <w:rPr>
          <w:b/>
        </w:rPr>
      </w:pPr>
      <w:r w:rsidRPr="00590C33">
        <w:rPr>
          <w:b/>
        </w:rPr>
        <w:t xml:space="preserve">Članak </w:t>
      </w:r>
      <w:r>
        <w:rPr>
          <w:b/>
        </w:rPr>
        <w:t>2</w:t>
      </w:r>
      <w:r w:rsidRPr="00590C33">
        <w:rPr>
          <w:b/>
        </w:rPr>
        <w:t>.</w:t>
      </w:r>
    </w:p>
    <w:p w:rsidR="00131E6D" w:rsidRDefault="00131E6D" w:rsidP="00131E6D">
      <w:pPr>
        <w:jc w:val="both"/>
      </w:pPr>
      <w:r>
        <w:t xml:space="preserve">          Ove prve izmjene Programa javnih potreba u kulturi Općine Gornji Bogićevci za 2021.godinu bit će objavljen u „Službenom glasniku“ Općine Gornji Bogićevci, a stupa na snagu danom donošenja</w:t>
      </w:r>
    </w:p>
    <w:p w:rsidR="00131E6D" w:rsidRDefault="00131E6D" w:rsidP="00131E6D">
      <w:pPr>
        <w:rPr>
          <w:b/>
        </w:rPr>
      </w:pPr>
      <w:r>
        <w:rPr>
          <w:b/>
        </w:rPr>
        <w:t xml:space="preserve">                                                          </w:t>
      </w:r>
    </w:p>
    <w:p w:rsidR="00131E6D" w:rsidRDefault="00131E6D" w:rsidP="00131E6D">
      <w:pPr>
        <w:jc w:val="center"/>
        <w:rPr>
          <w:b/>
        </w:rPr>
      </w:pPr>
      <w:r>
        <w:rPr>
          <w:b/>
        </w:rPr>
        <w:t>OPĆINA GORNJI BOGIĆEVCI</w:t>
      </w:r>
    </w:p>
    <w:p w:rsidR="00131E6D" w:rsidRDefault="00131E6D" w:rsidP="00131E6D">
      <w:pPr>
        <w:jc w:val="center"/>
        <w:rPr>
          <w:b/>
        </w:rPr>
      </w:pPr>
      <w:r>
        <w:rPr>
          <w:b/>
        </w:rPr>
        <w:t>OPĆINSKO VIJEĆE OPĆINE GORNJI BOGIĆEVCI</w:t>
      </w:r>
    </w:p>
    <w:p w:rsidR="00131E6D" w:rsidRDefault="00131E6D" w:rsidP="00131E6D">
      <w:pPr>
        <w:jc w:val="center"/>
      </w:pPr>
    </w:p>
    <w:p w:rsidR="00131E6D" w:rsidRDefault="00131E6D" w:rsidP="00131E6D"/>
    <w:p w:rsidR="00131E6D" w:rsidRDefault="00131E6D" w:rsidP="00131E6D"/>
    <w:p w:rsidR="00131E6D" w:rsidRDefault="00131E6D" w:rsidP="00131E6D">
      <w:r>
        <w:t>Klasa: 400-06/21-03/04                                       PREDSJEDNIK OPĆINSKOG VIJEĆA:</w:t>
      </w:r>
    </w:p>
    <w:p w:rsidR="00131E6D" w:rsidRDefault="00131E6D" w:rsidP="00131E6D">
      <w:r>
        <w:t>Urbroj:</w:t>
      </w:r>
      <w:r w:rsidRPr="0078416B">
        <w:t xml:space="preserve"> </w:t>
      </w:r>
      <w:r>
        <w:t>2178/18-03/21-03/06</w:t>
      </w:r>
    </w:p>
    <w:p w:rsidR="00131E6D" w:rsidRDefault="00131E6D" w:rsidP="00131E6D">
      <w:r>
        <w:t xml:space="preserve">                                                                                                  Željko Klarić</w:t>
      </w:r>
    </w:p>
    <w:p w:rsidR="00131E6D" w:rsidRPr="00716E0D" w:rsidRDefault="00131E6D" w:rsidP="00131E6D">
      <w:r>
        <w:t>Gornji Bogićevci, 22. prosinca  2021.</w:t>
      </w:r>
    </w:p>
    <w:p w:rsidR="00131E6D" w:rsidRDefault="00131E6D" w:rsidP="00131E6D">
      <w:pPr>
        <w:rPr>
          <w:rFonts w:ascii="Arial" w:hAnsi="Arial" w:cs="Arial"/>
        </w:rPr>
      </w:pPr>
    </w:p>
    <w:p w:rsidR="00502728" w:rsidRDefault="00502728" w:rsidP="00131E6D">
      <w:pPr>
        <w:rPr>
          <w:rFonts w:ascii="Arial" w:hAnsi="Arial" w:cs="Arial"/>
        </w:rPr>
      </w:pPr>
    </w:p>
    <w:p w:rsidR="00131E6D" w:rsidRDefault="00131E6D" w:rsidP="00131E6D">
      <w:pPr>
        <w:rPr>
          <w:rFonts w:ascii="Arial" w:hAnsi="Arial" w:cs="Arial"/>
        </w:rPr>
      </w:pPr>
    </w:p>
    <w:p w:rsidR="00131E6D" w:rsidRDefault="00131E6D" w:rsidP="00131E6D">
      <w:pPr>
        <w:ind w:firstLine="708"/>
        <w:jc w:val="both"/>
        <w:rPr>
          <w:color w:val="000000"/>
        </w:rPr>
      </w:pPr>
      <w:r>
        <w:t xml:space="preserve">Na temelju članka 69. Stavak 3. Zakona o šumama (NN br. </w:t>
      </w:r>
      <w:r w:rsidRPr="003D325F">
        <w:t>68/18, 115/18, 98/19, 32/20, 145/20</w:t>
      </w:r>
      <w:r>
        <w:t xml:space="preserve">) i čl.39. Statuta Općine Gornji Bogićevci (Službeni glasnik Općine Gornji Bogićevci br. </w:t>
      </w:r>
      <w:r>
        <w:rPr>
          <w:color w:val="000000"/>
        </w:rPr>
        <w:t>02/21</w:t>
      </w:r>
      <w:r>
        <w:t>) Općinsko vijeće Općine Gornji Bogićevci na 04</w:t>
      </w:r>
      <w:r w:rsidRPr="00CC0B30">
        <w:t xml:space="preserve">. sjednici </w:t>
      </w:r>
      <w:r>
        <w:t xml:space="preserve">održanoj </w:t>
      </w:r>
      <w:bookmarkStart w:id="15" w:name="_Hlk83729429"/>
      <w:r>
        <w:t>22</w:t>
      </w:r>
      <w:r w:rsidRPr="00CC0B30">
        <w:t xml:space="preserve">. </w:t>
      </w:r>
      <w:r>
        <w:t>prosinca</w:t>
      </w:r>
      <w:r w:rsidRPr="00CC0B30">
        <w:t xml:space="preserve"> 202</w:t>
      </w:r>
      <w:r>
        <w:t>1</w:t>
      </w:r>
      <w:r w:rsidRPr="00CC0B30">
        <w:t xml:space="preserve">. g. </w:t>
      </w:r>
      <w:r>
        <w:rPr>
          <w:color w:val="000000"/>
        </w:rPr>
        <w:t xml:space="preserve"> </w:t>
      </w:r>
      <w:bookmarkEnd w:id="15"/>
      <w:r w:rsidRPr="00EC5A02">
        <w:rPr>
          <w:color w:val="000000"/>
        </w:rPr>
        <w:t>d</w:t>
      </w:r>
      <w:r>
        <w:rPr>
          <w:color w:val="000000"/>
        </w:rPr>
        <w:t>o</w:t>
      </w:r>
      <w:r w:rsidRPr="00EC5A02">
        <w:rPr>
          <w:color w:val="000000"/>
        </w:rPr>
        <w:t>no</w:t>
      </w:r>
      <w:r>
        <w:rPr>
          <w:color w:val="000000"/>
        </w:rPr>
        <w:t>si</w:t>
      </w:r>
    </w:p>
    <w:p w:rsidR="00131E6D" w:rsidRDefault="00131E6D" w:rsidP="00131E6D">
      <w:pPr>
        <w:ind w:firstLine="708"/>
        <w:jc w:val="both"/>
      </w:pPr>
    </w:p>
    <w:p w:rsidR="00131E6D" w:rsidRPr="00A74FA5" w:rsidRDefault="00131E6D" w:rsidP="00131E6D">
      <w:pPr>
        <w:jc w:val="center"/>
        <w:rPr>
          <w:b/>
          <w:bCs/>
          <w:iCs/>
        </w:rPr>
      </w:pPr>
      <w:r>
        <w:rPr>
          <w:b/>
          <w:bCs/>
          <w:iCs/>
        </w:rPr>
        <w:t xml:space="preserve">DRUGE IZMJENE </w:t>
      </w:r>
      <w:r w:rsidRPr="00A74FA5">
        <w:rPr>
          <w:b/>
          <w:bCs/>
          <w:iCs/>
        </w:rPr>
        <w:t>PROGRAM</w:t>
      </w:r>
      <w:r>
        <w:rPr>
          <w:b/>
          <w:bCs/>
          <w:iCs/>
        </w:rPr>
        <w:t>A</w:t>
      </w:r>
      <w:r w:rsidRPr="00A74FA5">
        <w:rPr>
          <w:b/>
          <w:bCs/>
          <w:iCs/>
        </w:rPr>
        <w:t xml:space="preserve"> KORIŠTENJA SREDSTAVA UPLAĆENIH</w:t>
      </w:r>
    </w:p>
    <w:p w:rsidR="00131E6D" w:rsidRDefault="00131E6D" w:rsidP="00131E6D">
      <w:pPr>
        <w:jc w:val="center"/>
        <w:rPr>
          <w:b/>
          <w:bCs/>
          <w:iCs/>
        </w:rPr>
      </w:pPr>
      <w:r w:rsidRPr="00A74FA5">
        <w:rPr>
          <w:b/>
          <w:bCs/>
          <w:iCs/>
        </w:rPr>
        <w:t>NA IME ŠUMSKOG DOPRINOSA U 20</w:t>
      </w:r>
      <w:r>
        <w:rPr>
          <w:b/>
          <w:bCs/>
          <w:iCs/>
        </w:rPr>
        <w:t>21</w:t>
      </w:r>
      <w:r w:rsidRPr="00A74FA5">
        <w:rPr>
          <w:b/>
          <w:bCs/>
          <w:iCs/>
        </w:rPr>
        <w:t>. GODINI</w:t>
      </w:r>
    </w:p>
    <w:p w:rsidR="00131E6D" w:rsidRPr="00A74FA5" w:rsidRDefault="00131E6D" w:rsidP="00131E6D">
      <w:pPr>
        <w:rPr>
          <w:b/>
          <w:bCs/>
          <w:iCs/>
        </w:rPr>
      </w:pPr>
    </w:p>
    <w:p w:rsidR="00131E6D" w:rsidRPr="00DB0965" w:rsidRDefault="00131E6D" w:rsidP="00131E6D">
      <w:pPr>
        <w:ind w:left="708"/>
        <w:rPr>
          <w:i/>
        </w:rPr>
      </w:pPr>
      <w:r w:rsidRPr="00DB0965">
        <w:rPr>
          <w:i/>
        </w:rPr>
        <w:tab/>
      </w:r>
    </w:p>
    <w:p w:rsidR="00131E6D" w:rsidRPr="00A74FA5" w:rsidRDefault="00131E6D" w:rsidP="00131E6D">
      <w:pPr>
        <w:jc w:val="center"/>
        <w:rPr>
          <w:rFonts w:eastAsia="Calibri"/>
        </w:rPr>
      </w:pPr>
      <w:r w:rsidRPr="00A74FA5">
        <w:rPr>
          <w:rFonts w:eastAsia="Calibri"/>
        </w:rPr>
        <w:t>Članak 1.</w:t>
      </w:r>
    </w:p>
    <w:p w:rsidR="00131E6D" w:rsidRPr="00A74FA5" w:rsidRDefault="00131E6D" w:rsidP="00131E6D">
      <w:pPr>
        <w:ind w:left="708"/>
        <w:rPr>
          <w:iCs/>
        </w:rPr>
      </w:pPr>
    </w:p>
    <w:p w:rsidR="00131E6D" w:rsidRDefault="00131E6D" w:rsidP="00131E6D">
      <w:pPr>
        <w:ind w:firstLine="708"/>
        <w:jc w:val="both"/>
      </w:pPr>
      <w:r>
        <w:lastRenderedPageBreak/>
        <w:t xml:space="preserve">Članak 3. Programa korištenja sredstava uplaćenih na ime šumskog doprinosa, Klasa: </w:t>
      </w:r>
      <w:r w:rsidRPr="003D325F">
        <w:t>400-06/20-03/21</w:t>
      </w:r>
      <w:r>
        <w:t>, Urbroj: 2178/18-03/20-02/09 od 22. prosinca 2020. godine, mijenja se i glasi:</w:t>
      </w:r>
    </w:p>
    <w:p w:rsidR="00131E6D" w:rsidRDefault="00131E6D" w:rsidP="00131E6D">
      <w:pPr>
        <w:ind w:firstLine="708"/>
        <w:jc w:val="both"/>
      </w:pPr>
      <w:r w:rsidRPr="00F2422F">
        <w:t>Prihod od šumskog doprinosa u 202</w:t>
      </w:r>
      <w:r>
        <w:t>1</w:t>
      </w:r>
      <w:r w:rsidRPr="00F2422F">
        <w:t>. godini</w:t>
      </w:r>
      <w:r>
        <w:t xml:space="preserve"> ovim Rebalansom se smanjuje za 240.000,00 kuna, te je</w:t>
      </w:r>
      <w:r w:rsidRPr="00F2422F">
        <w:t xml:space="preserve"> planiran u iznosu od </w:t>
      </w:r>
      <w:r>
        <w:t>40.000,00</w:t>
      </w:r>
      <w:r w:rsidRPr="00F2422F">
        <w:t xml:space="preserve"> kuna. Sukladno zakonskim odredbama sredstva od šumskog doprinosa iz prethodnog stavka utrošit će se kako slijedi:</w:t>
      </w:r>
    </w:p>
    <w:p w:rsidR="00131E6D" w:rsidRPr="00A74FA5" w:rsidRDefault="00131E6D" w:rsidP="00131E6D">
      <w:pPr>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5471"/>
        <w:gridCol w:w="3064"/>
      </w:tblGrid>
      <w:tr w:rsidR="00131E6D" w:rsidRPr="00A74FA5" w:rsidTr="005143A1">
        <w:tc>
          <w:tcPr>
            <w:tcW w:w="527" w:type="dxa"/>
            <w:shd w:val="clear" w:color="auto" w:fill="auto"/>
          </w:tcPr>
          <w:p w:rsidR="00131E6D" w:rsidRPr="00A74FA5" w:rsidRDefault="00131E6D" w:rsidP="005143A1">
            <w:pPr>
              <w:jc w:val="both"/>
            </w:pPr>
          </w:p>
        </w:tc>
        <w:tc>
          <w:tcPr>
            <w:tcW w:w="5471" w:type="dxa"/>
            <w:shd w:val="clear" w:color="auto" w:fill="auto"/>
          </w:tcPr>
          <w:p w:rsidR="00131E6D" w:rsidRPr="00A74FA5" w:rsidRDefault="00131E6D" w:rsidP="005143A1">
            <w:pPr>
              <w:jc w:val="both"/>
            </w:pPr>
            <w:r w:rsidRPr="00A74FA5">
              <w:t>OPIS – NAZIV PROJEKTA</w:t>
            </w:r>
          </w:p>
        </w:tc>
        <w:tc>
          <w:tcPr>
            <w:tcW w:w="3064" w:type="dxa"/>
            <w:shd w:val="clear" w:color="auto" w:fill="auto"/>
          </w:tcPr>
          <w:p w:rsidR="00131E6D" w:rsidRPr="00A74FA5" w:rsidRDefault="00131E6D" w:rsidP="005143A1">
            <w:pPr>
              <w:jc w:val="center"/>
            </w:pPr>
            <w:r w:rsidRPr="00A74FA5">
              <w:t>IZNOS SREDSTAVA</w:t>
            </w:r>
          </w:p>
        </w:tc>
      </w:tr>
      <w:tr w:rsidR="00131E6D" w:rsidRPr="00A74FA5" w:rsidTr="005143A1">
        <w:tc>
          <w:tcPr>
            <w:tcW w:w="527" w:type="dxa"/>
            <w:shd w:val="clear" w:color="auto" w:fill="auto"/>
          </w:tcPr>
          <w:p w:rsidR="00131E6D" w:rsidRPr="00A74FA5" w:rsidRDefault="00131E6D" w:rsidP="005143A1">
            <w:pPr>
              <w:jc w:val="both"/>
            </w:pPr>
            <w:r w:rsidRPr="00A74FA5">
              <w:t>1.</w:t>
            </w:r>
          </w:p>
        </w:tc>
        <w:tc>
          <w:tcPr>
            <w:tcW w:w="5471" w:type="dxa"/>
            <w:shd w:val="clear" w:color="auto" w:fill="auto"/>
          </w:tcPr>
          <w:p w:rsidR="00131E6D" w:rsidRPr="00A74FA5" w:rsidRDefault="00131E6D" w:rsidP="005143A1">
            <w:pPr>
              <w:jc w:val="both"/>
            </w:pPr>
            <w:r>
              <w:t>Rekonstrukcija i asfaltiranje dvojka u naselju Trnava prema groblju</w:t>
            </w:r>
          </w:p>
        </w:tc>
        <w:tc>
          <w:tcPr>
            <w:tcW w:w="3064" w:type="dxa"/>
            <w:shd w:val="clear" w:color="auto" w:fill="auto"/>
          </w:tcPr>
          <w:p w:rsidR="00131E6D" w:rsidRPr="00A74FA5" w:rsidRDefault="00131E6D" w:rsidP="005143A1">
            <w:pPr>
              <w:tabs>
                <w:tab w:val="decimal" w:pos="1888"/>
              </w:tabs>
              <w:jc w:val="center"/>
            </w:pPr>
            <w:r>
              <w:t>40</w:t>
            </w:r>
            <w:r w:rsidRPr="00A74FA5">
              <w:t>.000</w:t>
            </w:r>
            <w:r>
              <w:t>,00</w:t>
            </w:r>
            <w:r w:rsidRPr="00A74FA5">
              <w:t xml:space="preserve"> kn</w:t>
            </w:r>
          </w:p>
        </w:tc>
      </w:tr>
      <w:tr w:rsidR="00131E6D" w:rsidRPr="00A74FA5" w:rsidTr="005143A1">
        <w:tc>
          <w:tcPr>
            <w:tcW w:w="527" w:type="dxa"/>
            <w:shd w:val="clear" w:color="auto" w:fill="auto"/>
          </w:tcPr>
          <w:p w:rsidR="00131E6D" w:rsidRPr="00A74FA5" w:rsidRDefault="00131E6D" w:rsidP="005143A1">
            <w:pPr>
              <w:jc w:val="both"/>
            </w:pPr>
          </w:p>
        </w:tc>
        <w:tc>
          <w:tcPr>
            <w:tcW w:w="5471" w:type="dxa"/>
            <w:shd w:val="clear" w:color="auto" w:fill="auto"/>
          </w:tcPr>
          <w:p w:rsidR="00131E6D" w:rsidRPr="00A74FA5" w:rsidRDefault="00131E6D" w:rsidP="005143A1">
            <w:pPr>
              <w:jc w:val="right"/>
            </w:pPr>
            <w:r w:rsidRPr="00A74FA5">
              <w:t>UKUPNO</w:t>
            </w:r>
          </w:p>
        </w:tc>
        <w:tc>
          <w:tcPr>
            <w:tcW w:w="3064" w:type="dxa"/>
            <w:shd w:val="clear" w:color="auto" w:fill="auto"/>
          </w:tcPr>
          <w:p w:rsidR="00131E6D" w:rsidRPr="00A74FA5" w:rsidRDefault="00131E6D" w:rsidP="005143A1">
            <w:pPr>
              <w:tabs>
                <w:tab w:val="decimal" w:pos="1888"/>
              </w:tabs>
              <w:jc w:val="center"/>
            </w:pPr>
            <w:r>
              <w:t>40.000,00</w:t>
            </w:r>
            <w:r w:rsidRPr="00A74FA5">
              <w:t xml:space="preserve"> kn</w:t>
            </w:r>
          </w:p>
        </w:tc>
      </w:tr>
    </w:tbl>
    <w:p w:rsidR="00131E6D" w:rsidRDefault="00131E6D" w:rsidP="00131E6D">
      <w:pPr>
        <w:jc w:val="both"/>
      </w:pPr>
      <w:r>
        <w:tab/>
      </w:r>
      <w:r>
        <w:tab/>
      </w:r>
      <w:r>
        <w:tab/>
      </w:r>
      <w:r>
        <w:tab/>
      </w:r>
    </w:p>
    <w:p w:rsidR="00131E6D" w:rsidRDefault="00131E6D" w:rsidP="00131E6D">
      <w:pPr>
        <w:jc w:val="center"/>
        <w:rPr>
          <w:rFonts w:eastAsia="Calibri"/>
        </w:rPr>
      </w:pPr>
      <w:r w:rsidRPr="00A74FA5">
        <w:rPr>
          <w:rFonts w:eastAsia="Calibri"/>
        </w:rPr>
        <w:t xml:space="preserve">Članak </w:t>
      </w:r>
      <w:r>
        <w:rPr>
          <w:rFonts w:eastAsia="Calibri"/>
        </w:rPr>
        <w:t>2</w:t>
      </w:r>
      <w:r w:rsidRPr="00A74FA5">
        <w:rPr>
          <w:rFonts w:eastAsia="Calibri"/>
        </w:rPr>
        <w:t>.</w:t>
      </w:r>
    </w:p>
    <w:p w:rsidR="00131E6D" w:rsidRPr="00A74FA5" w:rsidRDefault="00131E6D" w:rsidP="00131E6D">
      <w:pPr>
        <w:jc w:val="center"/>
        <w:rPr>
          <w:rFonts w:eastAsia="Calibri"/>
        </w:rPr>
      </w:pPr>
    </w:p>
    <w:p w:rsidR="00131E6D" w:rsidRDefault="00131E6D" w:rsidP="00131E6D">
      <w:pPr>
        <w:ind w:firstLine="708"/>
        <w:jc w:val="both"/>
      </w:pPr>
      <w:r>
        <w:t>Ove Druge izmjene Programa objaviti će se u Službenom glasniku Općine Gornji Bogićevci, a stupaju na snagu danom donošenja.</w:t>
      </w:r>
    </w:p>
    <w:p w:rsidR="00131E6D" w:rsidRDefault="00131E6D" w:rsidP="00131E6D">
      <w:pPr>
        <w:ind w:firstLine="708"/>
        <w:jc w:val="both"/>
      </w:pPr>
    </w:p>
    <w:p w:rsidR="00131E6D" w:rsidRDefault="00131E6D" w:rsidP="00131E6D">
      <w:pPr>
        <w:ind w:left="708"/>
        <w:jc w:val="both"/>
      </w:pPr>
    </w:p>
    <w:p w:rsidR="00131E6D" w:rsidRDefault="00131E6D" w:rsidP="00131E6D">
      <w:pPr>
        <w:jc w:val="both"/>
      </w:pPr>
      <w:r>
        <w:t>Klasa: 400-06/21-03/04                                             PREDSJEDNIK OPĆINSKOG VIJEĆA:</w:t>
      </w:r>
    </w:p>
    <w:p w:rsidR="00131E6D" w:rsidRDefault="00131E6D" w:rsidP="00131E6D">
      <w:pPr>
        <w:jc w:val="both"/>
      </w:pPr>
      <w:r>
        <w:t>Urbroj: 2178/18-03/21-03/04</w:t>
      </w:r>
    </w:p>
    <w:p w:rsidR="00131E6D" w:rsidRDefault="00131E6D" w:rsidP="00131E6D">
      <w:pPr>
        <w:jc w:val="both"/>
      </w:pPr>
      <w:r>
        <w:t xml:space="preserve">                                                                                                          Željko Klarić</w:t>
      </w:r>
    </w:p>
    <w:p w:rsidR="00131E6D" w:rsidRDefault="00131E6D" w:rsidP="00131E6D">
      <w:pPr>
        <w:jc w:val="both"/>
      </w:pPr>
      <w:r>
        <w:t>Gornji Bogićevci, 22</w:t>
      </w:r>
      <w:r w:rsidRPr="00CC0B30">
        <w:t xml:space="preserve">. </w:t>
      </w:r>
      <w:r>
        <w:t>prosinca</w:t>
      </w:r>
      <w:r w:rsidRPr="00CC0B30">
        <w:t xml:space="preserve"> 202</w:t>
      </w:r>
      <w:r>
        <w:t>1</w:t>
      </w:r>
      <w:r w:rsidRPr="00CC0B30">
        <w:t xml:space="preserve">. g. </w:t>
      </w:r>
      <w:r>
        <w:rPr>
          <w:color w:val="000000"/>
        </w:rPr>
        <w:t xml:space="preserve"> </w:t>
      </w:r>
    </w:p>
    <w:p w:rsidR="00131E6D" w:rsidRDefault="00131E6D" w:rsidP="00131E6D">
      <w:pPr>
        <w:ind w:left="708"/>
        <w:jc w:val="both"/>
      </w:pPr>
    </w:p>
    <w:p w:rsidR="00131E6D" w:rsidRDefault="00131E6D" w:rsidP="00131E6D">
      <w:pPr>
        <w:rPr>
          <w:rFonts w:ascii="Arial" w:hAnsi="Arial" w:cs="Arial"/>
        </w:rPr>
      </w:pPr>
    </w:p>
    <w:p w:rsidR="00131E6D" w:rsidRDefault="00131E6D" w:rsidP="00131E6D">
      <w:pPr>
        <w:rPr>
          <w:rFonts w:ascii="Arial" w:hAnsi="Arial" w:cs="Arial"/>
        </w:rPr>
      </w:pPr>
    </w:p>
    <w:p w:rsidR="009975A6" w:rsidRDefault="009975A6" w:rsidP="00131E6D">
      <w:pPr>
        <w:ind w:firstLine="708"/>
        <w:jc w:val="both"/>
      </w:pPr>
    </w:p>
    <w:p w:rsidR="009975A6" w:rsidRDefault="009975A6" w:rsidP="00131E6D">
      <w:pPr>
        <w:ind w:firstLine="708"/>
        <w:jc w:val="both"/>
      </w:pPr>
    </w:p>
    <w:p w:rsidR="009975A6" w:rsidRDefault="009975A6" w:rsidP="00131E6D">
      <w:pPr>
        <w:ind w:firstLine="708"/>
        <w:jc w:val="both"/>
      </w:pPr>
    </w:p>
    <w:p w:rsidR="009975A6" w:rsidRDefault="009975A6" w:rsidP="00131E6D">
      <w:pPr>
        <w:ind w:firstLine="708"/>
        <w:jc w:val="both"/>
      </w:pPr>
    </w:p>
    <w:p w:rsidR="009975A6" w:rsidRDefault="009975A6" w:rsidP="00131E6D">
      <w:pPr>
        <w:ind w:firstLine="708"/>
        <w:jc w:val="both"/>
      </w:pPr>
    </w:p>
    <w:p w:rsidR="009975A6" w:rsidRDefault="009975A6" w:rsidP="00131E6D">
      <w:pPr>
        <w:ind w:firstLine="708"/>
        <w:jc w:val="both"/>
      </w:pPr>
    </w:p>
    <w:p w:rsidR="009975A6" w:rsidRDefault="009975A6" w:rsidP="00131E6D">
      <w:pPr>
        <w:ind w:firstLine="708"/>
        <w:jc w:val="both"/>
      </w:pPr>
    </w:p>
    <w:p w:rsidR="009975A6" w:rsidRDefault="009975A6" w:rsidP="00131E6D">
      <w:pPr>
        <w:ind w:firstLine="708"/>
        <w:jc w:val="both"/>
      </w:pPr>
    </w:p>
    <w:p w:rsidR="009975A6" w:rsidRDefault="009975A6" w:rsidP="00131E6D">
      <w:pPr>
        <w:ind w:firstLine="708"/>
        <w:jc w:val="both"/>
      </w:pPr>
    </w:p>
    <w:p w:rsidR="00131E6D" w:rsidRDefault="00131E6D" w:rsidP="00131E6D">
      <w:pPr>
        <w:ind w:firstLine="708"/>
        <w:jc w:val="both"/>
        <w:rPr>
          <w:color w:val="000000"/>
        </w:rPr>
      </w:pPr>
      <w:r>
        <w:lastRenderedPageBreak/>
        <w:t xml:space="preserve">Na temelju članka 69. Stavak 3. Zakona o šumama (NN br. </w:t>
      </w:r>
      <w:r w:rsidRPr="003D325F">
        <w:t>68/18, 115/18, 98/19, 32/20, 145/20</w:t>
      </w:r>
      <w:r>
        <w:t xml:space="preserve">) i čl.39. Statuta Općine Gornji Bogićevci (Službeni glasnik Općine Gornji Bogićevci br. </w:t>
      </w:r>
      <w:r>
        <w:rPr>
          <w:color w:val="000000"/>
        </w:rPr>
        <w:t>02/21</w:t>
      </w:r>
      <w:r>
        <w:t>) Općinsko vijeće Općine Gornji Bogićevci na 04</w:t>
      </w:r>
      <w:r w:rsidRPr="00CC0B30">
        <w:t xml:space="preserve">. sjednici </w:t>
      </w:r>
      <w:r>
        <w:t>održanoj 22</w:t>
      </w:r>
      <w:r w:rsidRPr="00CC0B30">
        <w:t xml:space="preserve">. </w:t>
      </w:r>
      <w:r>
        <w:t>prosinca</w:t>
      </w:r>
      <w:r w:rsidRPr="00CC0B30">
        <w:t xml:space="preserve"> 202</w:t>
      </w:r>
      <w:r>
        <w:t>1</w:t>
      </w:r>
      <w:r w:rsidRPr="00CC0B30">
        <w:t xml:space="preserve">. g. </w:t>
      </w:r>
      <w:r>
        <w:rPr>
          <w:color w:val="000000"/>
        </w:rPr>
        <w:t xml:space="preserve"> </w:t>
      </w:r>
      <w:r w:rsidRPr="00EC5A02">
        <w:rPr>
          <w:color w:val="000000"/>
        </w:rPr>
        <w:t>d</w:t>
      </w:r>
      <w:r>
        <w:rPr>
          <w:color w:val="000000"/>
        </w:rPr>
        <w:t>o</w:t>
      </w:r>
      <w:r w:rsidRPr="00EC5A02">
        <w:rPr>
          <w:color w:val="000000"/>
        </w:rPr>
        <w:t>no</w:t>
      </w:r>
      <w:r>
        <w:rPr>
          <w:color w:val="000000"/>
        </w:rPr>
        <w:t>si</w:t>
      </w:r>
    </w:p>
    <w:p w:rsidR="00131E6D" w:rsidRDefault="00131E6D" w:rsidP="00131E6D">
      <w:pPr>
        <w:ind w:firstLine="708"/>
        <w:jc w:val="both"/>
      </w:pPr>
    </w:p>
    <w:p w:rsidR="00131E6D" w:rsidRDefault="00131E6D" w:rsidP="00131E6D">
      <w:pPr>
        <w:jc w:val="center"/>
        <w:rPr>
          <w:b/>
          <w:bCs/>
          <w:iCs/>
        </w:rPr>
      </w:pPr>
      <w:r>
        <w:rPr>
          <w:b/>
          <w:bCs/>
          <w:iCs/>
        </w:rPr>
        <w:t xml:space="preserve">PRVE IZMJENE </w:t>
      </w:r>
      <w:r w:rsidRPr="00A74FA5">
        <w:rPr>
          <w:b/>
          <w:bCs/>
          <w:iCs/>
        </w:rPr>
        <w:t>PROGRAM</w:t>
      </w:r>
      <w:r>
        <w:rPr>
          <w:b/>
          <w:bCs/>
          <w:iCs/>
        </w:rPr>
        <w:t>A UTROŠKA SREDSTAVA NAKNADE ZA ZADRŽAVANJE NEZAKONITO IZGRAĐENE ZGRADE U PROSTORU</w:t>
      </w:r>
    </w:p>
    <w:p w:rsidR="00131E6D" w:rsidRDefault="00131E6D" w:rsidP="00131E6D">
      <w:pPr>
        <w:jc w:val="center"/>
        <w:rPr>
          <w:b/>
          <w:bCs/>
          <w:iCs/>
        </w:rPr>
      </w:pPr>
      <w:r>
        <w:rPr>
          <w:b/>
          <w:bCs/>
          <w:iCs/>
        </w:rPr>
        <w:t xml:space="preserve"> ZA </w:t>
      </w:r>
      <w:r w:rsidRPr="00A74FA5">
        <w:rPr>
          <w:b/>
          <w:bCs/>
          <w:iCs/>
        </w:rPr>
        <w:t>20</w:t>
      </w:r>
      <w:r>
        <w:rPr>
          <w:b/>
          <w:bCs/>
          <w:iCs/>
        </w:rPr>
        <w:t>21</w:t>
      </w:r>
      <w:r w:rsidRPr="00A74FA5">
        <w:rPr>
          <w:b/>
          <w:bCs/>
          <w:iCs/>
        </w:rPr>
        <w:t>. GODINI</w:t>
      </w:r>
    </w:p>
    <w:p w:rsidR="00131E6D" w:rsidRPr="00A74FA5" w:rsidRDefault="00131E6D" w:rsidP="00131E6D">
      <w:pPr>
        <w:rPr>
          <w:b/>
          <w:bCs/>
          <w:iCs/>
        </w:rPr>
      </w:pPr>
    </w:p>
    <w:p w:rsidR="00131E6D" w:rsidRPr="00A74FA5" w:rsidRDefault="00131E6D" w:rsidP="00131E6D">
      <w:pPr>
        <w:jc w:val="center"/>
        <w:rPr>
          <w:rFonts w:eastAsia="Calibri"/>
        </w:rPr>
      </w:pPr>
      <w:r w:rsidRPr="00A74FA5">
        <w:rPr>
          <w:rFonts w:eastAsia="Calibri"/>
        </w:rPr>
        <w:t>Članak 1.</w:t>
      </w:r>
    </w:p>
    <w:p w:rsidR="00131E6D" w:rsidRPr="00A74FA5" w:rsidRDefault="00131E6D" w:rsidP="00131E6D">
      <w:pPr>
        <w:ind w:left="708"/>
        <w:rPr>
          <w:iCs/>
        </w:rPr>
      </w:pPr>
    </w:p>
    <w:p w:rsidR="00131E6D" w:rsidRDefault="00131E6D" w:rsidP="00131E6D">
      <w:pPr>
        <w:ind w:firstLine="708"/>
        <w:jc w:val="both"/>
      </w:pPr>
      <w:r>
        <w:t>Ovim Programom utroška sredatava naknade za zadržavanje nazakonito izgrađene zgrade u prostoru ( u daljnjem tekstu: naknada) za 2021. Godinu, utvrđuje se namjena korištenja sredstava naknade za poboljšanje infrastrukture opremljenosti pojedinih područja Općine  Gornji Bogićevci.</w:t>
      </w:r>
    </w:p>
    <w:p w:rsidR="00131E6D" w:rsidRDefault="00131E6D" w:rsidP="00131E6D">
      <w:pPr>
        <w:ind w:firstLine="708"/>
        <w:jc w:val="center"/>
      </w:pPr>
      <w:r>
        <w:t>Članak 2.</w:t>
      </w:r>
    </w:p>
    <w:p w:rsidR="00131E6D" w:rsidRDefault="00131E6D" w:rsidP="00131E6D">
      <w:pPr>
        <w:ind w:firstLine="708"/>
        <w:jc w:val="center"/>
      </w:pPr>
    </w:p>
    <w:p w:rsidR="00131E6D" w:rsidRDefault="00131E6D" w:rsidP="00131E6D">
      <w:pPr>
        <w:ind w:firstLine="708"/>
        <w:jc w:val="both"/>
      </w:pPr>
      <w:r>
        <w:t>Prihod u visini 30% prikupljenih sredstava naknade planiran je u Proračunu Općine  za</w:t>
      </w:r>
      <w:r w:rsidRPr="00F2422F">
        <w:t xml:space="preserve"> 202</w:t>
      </w:r>
      <w:r>
        <w:t>1. godinu ovim Rebalansom se povećava za 600,00 kuna, te će se</w:t>
      </w:r>
      <w:r w:rsidRPr="00F2422F">
        <w:t xml:space="preserve"> planiran</w:t>
      </w:r>
      <w:r>
        <w:t xml:space="preserve">i </w:t>
      </w:r>
      <w:r w:rsidRPr="00F2422F">
        <w:t xml:space="preserve"> iznos</w:t>
      </w:r>
      <w:r>
        <w:t xml:space="preserve"> </w:t>
      </w:r>
      <w:r w:rsidRPr="00F2422F">
        <w:t xml:space="preserve">od </w:t>
      </w:r>
      <w:r>
        <w:t>1.600,00  kuna utrošiti:</w:t>
      </w:r>
    </w:p>
    <w:p w:rsidR="00131E6D" w:rsidRPr="00A74FA5" w:rsidRDefault="00131E6D" w:rsidP="00131E6D">
      <w:pPr>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5471"/>
        <w:gridCol w:w="3064"/>
      </w:tblGrid>
      <w:tr w:rsidR="00131E6D" w:rsidRPr="00A74FA5" w:rsidTr="005143A1">
        <w:tc>
          <w:tcPr>
            <w:tcW w:w="527" w:type="dxa"/>
            <w:shd w:val="clear" w:color="auto" w:fill="auto"/>
          </w:tcPr>
          <w:p w:rsidR="00131E6D" w:rsidRPr="00A74FA5" w:rsidRDefault="00131E6D" w:rsidP="005143A1">
            <w:pPr>
              <w:jc w:val="both"/>
            </w:pPr>
          </w:p>
        </w:tc>
        <w:tc>
          <w:tcPr>
            <w:tcW w:w="5471" w:type="dxa"/>
            <w:shd w:val="clear" w:color="auto" w:fill="auto"/>
          </w:tcPr>
          <w:p w:rsidR="00131E6D" w:rsidRPr="00A74FA5" w:rsidRDefault="00131E6D" w:rsidP="005143A1">
            <w:pPr>
              <w:jc w:val="both"/>
            </w:pPr>
            <w:r w:rsidRPr="00A74FA5">
              <w:t>OPIS – NAZIV PROJEKTA</w:t>
            </w:r>
          </w:p>
        </w:tc>
        <w:tc>
          <w:tcPr>
            <w:tcW w:w="3064" w:type="dxa"/>
            <w:shd w:val="clear" w:color="auto" w:fill="auto"/>
          </w:tcPr>
          <w:p w:rsidR="00131E6D" w:rsidRPr="00A74FA5" w:rsidRDefault="00131E6D" w:rsidP="005143A1">
            <w:pPr>
              <w:jc w:val="center"/>
            </w:pPr>
            <w:r w:rsidRPr="00A74FA5">
              <w:t>IZNOS SREDSTAVA</w:t>
            </w:r>
          </w:p>
        </w:tc>
      </w:tr>
      <w:tr w:rsidR="00131E6D" w:rsidRPr="00A74FA5" w:rsidTr="005143A1">
        <w:tc>
          <w:tcPr>
            <w:tcW w:w="527" w:type="dxa"/>
            <w:shd w:val="clear" w:color="auto" w:fill="auto"/>
          </w:tcPr>
          <w:p w:rsidR="00131E6D" w:rsidRPr="00A74FA5" w:rsidRDefault="00131E6D" w:rsidP="005143A1">
            <w:pPr>
              <w:jc w:val="both"/>
            </w:pPr>
            <w:r w:rsidRPr="00A74FA5">
              <w:t>1.</w:t>
            </w:r>
          </w:p>
        </w:tc>
        <w:tc>
          <w:tcPr>
            <w:tcW w:w="5471" w:type="dxa"/>
            <w:shd w:val="clear" w:color="auto" w:fill="auto"/>
          </w:tcPr>
          <w:p w:rsidR="00131E6D" w:rsidRPr="00A74FA5" w:rsidRDefault="00131E6D" w:rsidP="005143A1">
            <w:pPr>
              <w:jc w:val="both"/>
            </w:pPr>
            <w:r>
              <w:t>Rekonstrukcija nerazvrstane ceste odvojak Smrtić –GB-crna polja II</w:t>
            </w:r>
          </w:p>
        </w:tc>
        <w:tc>
          <w:tcPr>
            <w:tcW w:w="3064" w:type="dxa"/>
            <w:shd w:val="clear" w:color="auto" w:fill="auto"/>
          </w:tcPr>
          <w:p w:rsidR="00131E6D" w:rsidRPr="00A74FA5" w:rsidRDefault="00131E6D" w:rsidP="005143A1">
            <w:pPr>
              <w:tabs>
                <w:tab w:val="decimal" w:pos="1888"/>
              </w:tabs>
              <w:jc w:val="center"/>
            </w:pPr>
            <w:r>
              <w:t>1.6</w:t>
            </w:r>
            <w:r w:rsidRPr="00A74FA5">
              <w:t>00</w:t>
            </w:r>
            <w:r>
              <w:t>,00</w:t>
            </w:r>
            <w:r w:rsidRPr="00A74FA5">
              <w:t xml:space="preserve"> kn</w:t>
            </w:r>
          </w:p>
        </w:tc>
      </w:tr>
      <w:tr w:rsidR="00131E6D" w:rsidRPr="00A74FA5" w:rsidTr="005143A1">
        <w:tc>
          <w:tcPr>
            <w:tcW w:w="527" w:type="dxa"/>
            <w:shd w:val="clear" w:color="auto" w:fill="auto"/>
          </w:tcPr>
          <w:p w:rsidR="00131E6D" w:rsidRPr="00A74FA5" w:rsidRDefault="00131E6D" w:rsidP="005143A1">
            <w:pPr>
              <w:jc w:val="both"/>
            </w:pPr>
          </w:p>
        </w:tc>
        <w:tc>
          <w:tcPr>
            <w:tcW w:w="5471" w:type="dxa"/>
            <w:shd w:val="clear" w:color="auto" w:fill="auto"/>
          </w:tcPr>
          <w:p w:rsidR="00131E6D" w:rsidRPr="00A74FA5" w:rsidRDefault="00131E6D" w:rsidP="005143A1">
            <w:pPr>
              <w:jc w:val="right"/>
            </w:pPr>
            <w:r w:rsidRPr="00A74FA5">
              <w:t>UKUPNO</w:t>
            </w:r>
          </w:p>
        </w:tc>
        <w:tc>
          <w:tcPr>
            <w:tcW w:w="3064" w:type="dxa"/>
            <w:shd w:val="clear" w:color="auto" w:fill="auto"/>
          </w:tcPr>
          <w:p w:rsidR="00131E6D" w:rsidRPr="00A74FA5" w:rsidRDefault="00131E6D" w:rsidP="005143A1">
            <w:pPr>
              <w:tabs>
                <w:tab w:val="decimal" w:pos="1888"/>
              </w:tabs>
              <w:jc w:val="center"/>
            </w:pPr>
            <w:r>
              <w:t>1.600,00</w:t>
            </w:r>
            <w:r w:rsidRPr="00A74FA5">
              <w:t xml:space="preserve"> kn</w:t>
            </w:r>
          </w:p>
        </w:tc>
      </w:tr>
    </w:tbl>
    <w:p w:rsidR="00131E6D" w:rsidRDefault="00131E6D" w:rsidP="00131E6D">
      <w:pPr>
        <w:jc w:val="both"/>
      </w:pPr>
      <w:r>
        <w:tab/>
      </w:r>
      <w:r>
        <w:tab/>
      </w:r>
      <w:r>
        <w:tab/>
      </w:r>
      <w:r>
        <w:tab/>
      </w:r>
    </w:p>
    <w:p w:rsidR="00131E6D" w:rsidRDefault="00131E6D" w:rsidP="00131E6D">
      <w:pPr>
        <w:jc w:val="center"/>
        <w:rPr>
          <w:rFonts w:eastAsia="Calibri"/>
        </w:rPr>
      </w:pPr>
      <w:r w:rsidRPr="00A74FA5">
        <w:rPr>
          <w:rFonts w:eastAsia="Calibri"/>
        </w:rPr>
        <w:t xml:space="preserve">Članak </w:t>
      </w:r>
      <w:r>
        <w:rPr>
          <w:rFonts w:eastAsia="Calibri"/>
        </w:rPr>
        <w:t>2</w:t>
      </w:r>
      <w:r w:rsidRPr="00A74FA5">
        <w:rPr>
          <w:rFonts w:eastAsia="Calibri"/>
        </w:rPr>
        <w:t>.</w:t>
      </w:r>
    </w:p>
    <w:p w:rsidR="00131E6D" w:rsidRPr="00A74FA5" w:rsidRDefault="00131E6D" w:rsidP="00131E6D">
      <w:pPr>
        <w:jc w:val="center"/>
        <w:rPr>
          <w:rFonts w:eastAsia="Calibri"/>
        </w:rPr>
      </w:pPr>
    </w:p>
    <w:p w:rsidR="00131E6D" w:rsidRDefault="00131E6D" w:rsidP="00131E6D">
      <w:pPr>
        <w:ind w:firstLine="708"/>
        <w:jc w:val="both"/>
      </w:pPr>
      <w:r>
        <w:t>Ove Prve izmjene Programa objaviti će se u Službenom glasniku Općine Gornji Bogićevci, a stupaju na snagu danom donošenja.</w:t>
      </w:r>
    </w:p>
    <w:p w:rsidR="00131E6D" w:rsidRDefault="00131E6D" w:rsidP="00131E6D">
      <w:pPr>
        <w:ind w:left="708"/>
        <w:jc w:val="both"/>
      </w:pPr>
    </w:p>
    <w:p w:rsidR="00131E6D" w:rsidRDefault="00131E6D" w:rsidP="00131E6D">
      <w:pPr>
        <w:jc w:val="both"/>
      </w:pPr>
      <w:r>
        <w:t>Klasa: 400-06/21-03/04                                             PREDSJEDNIK OPĆINSKOG VIJEĆA:</w:t>
      </w:r>
    </w:p>
    <w:p w:rsidR="00131E6D" w:rsidRDefault="00131E6D" w:rsidP="00131E6D">
      <w:pPr>
        <w:jc w:val="both"/>
      </w:pPr>
      <w:r>
        <w:t>Urbroj: 2178/18-03/21-03/05</w:t>
      </w:r>
    </w:p>
    <w:p w:rsidR="00131E6D" w:rsidRDefault="00131E6D" w:rsidP="00131E6D">
      <w:pPr>
        <w:jc w:val="both"/>
      </w:pPr>
      <w:r>
        <w:t xml:space="preserve">                                                                                                          Željko Klarić</w:t>
      </w:r>
    </w:p>
    <w:p w:rsidR="00131E6D" w:rsidRDefault="00131E6D" w:rsidP="001E3558">
      <w:pPr>
        <w:jc w:val="both"/>
        <w:rPr>
          <w:rFonts w:ascii="Arial" w:eastAsia="Times New Roman" w:hAnsi="Arial" w:cs="Arial"/>
          <w:b/>
          <w:i/>
          <w:sz w:val="24"/>
          <w:szCs w:val="24"/>
          <w:lang w:eastAsia="hr-HR"/>
        </w:rPr>
      </w:pPr>
      <w:r>
        <w:t>Gornji Bogićevci, 22</w:t>
      </w:r>
      <w:r w:rsidRPr="00CC0B30">
        <w:t xml:space="preserve">. </w:t>
      </w:r>
      <w:r>
        <w:t>prosinca</w:t>
      </w:r>
      <w:r w:rsidRPr="00CC0B30">
        <w:t xml:space="preserve"> 202</w:t>
      </w:r>
      <w:r>
        <w:t>1</w:t>
      </w:r>
      <w:r w:rsidRPr="00CC0B30">
        <w:t xml:space="preserve">. g. </w:t>
      </w:r>
      <w:r>
        <w:rPr>
          <w:color w:val="000000"/>
        </w:rPr>
        <w:t xml:space="preserve"> </w:t>
      </w:r>
    </w:p>
    <w:p w:rsidR="00131E6D" w:rsidRDefault="00131E6D" w:rsidP="0038754E">
      <w:pPr>
        <w:suppressAutoHyphens/>
        <w:spacing w:after="0" w:line="240" w:lineRule="auto"/>
        <w:jc w:val="both"/>
        <w:rPr>
          <w:rFonts w:ascii="Arial" w:eastAsia="Times New Roman" w:hAnsi="Arial" w:cs="Arial"/>
          <w:b/>
          <w:i/>
          <w:sz w:val="24"/>
          <w:szCs w:val="24"/>
          <w:lang w:eastAsia="hr-HR"/>
        </w:rPr>
        <w:sectPr w:rsidR="00131E6D">
          <w:pgSz w:w="11906" w:h="16838"/>
          <w:pgMar w:top="1417" w:right="1417" w:bottom="1417" w:left="1417" w:header="0" w:footer="708" w:gutter="0"/>
          <w:pgNumType w:start="1"/>
          <w:cols w:space="720"/>
          <w:formProt w:val="0"/>
          <w:docGrid w:linePitch="360"/>
        </w:sectPr>
      </w:pPr>
    </w:p>
    <w:p w:rsidR="000B1811" w:rsidRDefault="000B1811" w:rsidP="0038754E">
      <w:pPr>
        <w:suppressAutoHyphens/>
        <w:spacing w:after="0" w:line="240" w:lineRule="auto"/>
        <w:jc w:val="both"/>
        <w:rPr>
          <w:rFonts w:ascii="Arial" w:eastAsia="Times New Roman" w:hAnsi="Arial" w:cs="Arial"/>
          <w:b/>
          <w:i/>
          <w:sz w:val="24"/>
          <w:szCs w:val="24"/>
          <w:lang w:eastAsia="hr-HR"/>
        </w:rPr>
      </w:pPr>
      <w:r w:rsidRPr="000B1811">
        <w:rPr>
          <w:rFonts w:ascii="Arial" w:eastAsia="Times New Roman" w:hAnsi="Arial" w:cs="Arial"/>
          <w:b/>
          <w:i/>
          <w:sz w:val="24"/>
          <w:szCs w:val="24"/>
          <w:lang w:eastAsia="hr-HR"/>
        </w:rPr>
        <w:lastRenderedPageBreak/>
        <w:t>35.</w:t>
      </w:r>
    </w:p>
    <w:p w:rsidR="005223E2" w:rsidRDefault="005223E2" w:rsidP="0038754E">
      <w:pPr>
        <w:suppressAutoHyphens/>
        <w:spacing w:after="0" w:line="240" w:lineRule="auto"/>
        <w:jc w:val="both"/>
        <w:rPr>
          <w:rFonts w:ascii="Arial" w:eastAsia="Times New Roman" w:hAnsi="Arial" w:cs="Arial"/>
          <w:b/>
          <w:i/>
          <w:sz w:val="24"/>
          <w:szCs w:val="24"/>
          <w:lang w:eastAsia="hr-HR"/>
        </w:rPr>
      </w:pPr>
    </w:p>
    <w:p w:rsidR="005223E2" w:rsidRDefault="005223E2" w:rsidP="0038754E">
      <w:pPr>
        <w:suppressAutoHyphens/>
        <w:spacing w:after="0" w:line="240" w:lineRule="auto"/>
        <w:jc w:val="both"/>
        <w:rPr>
          <w:rFonts w:ascii="Arial" w:eastAsia="Times New Roman" w:hAnsi="Arial" w:cs="Arial"/>
          <w:b/>
          <w:i/>
          <w:sz w:val="24"/>
          <w:szCs w:val="24"/>
          <w:lang w:eastAsia="hr-HR"/>
        </w:rPr>
      </w:pPr>
    </w:p>
    <w:tbl>
      <w:tblPr>
        <w:tblW w:w="5000" w:type="pct"/>
        <w:tblLook w:val="04A0" w:firstRow="1" w:lastRow="0" w:firstColumn="1" w:lastColumn="0" w:noHBand="0" w:noVBand="1"/>
      </w:tblPr>
      <w:tblGrid>
        <w:gridCol w:w="6103"/>
        <w:gridCol w:w="381"/>
        <w:gridCol w:w="381"/>
        <w:gridCol w:w="381"/>
        <w:gridCol w:w="380"/>
        <w:gridCol w:w="724"/>
        <w:gridCol w:w="722"/>
      </w:tblGrid>
      <w:tr w:rsidR="005848D6" w:rsidRPr="005848D6" w:rsidTr="005848D6">
        <w:trPr>
          <w:trHeight w:val="1245"/>
        </w:trPr>
        <w:tc>
          <w:tcPr>
            <w:tcW w:w="5000" w:type="pct"/>
            <w:gridSpan w:val="7"/>
            <w:tcBorders>
              <w:top w:val="nil"/>
              <w:left w:val="nil"/>
              <w:bottom w:val="nil"/>
              <w:right w:val="nil"/>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xml:space="preserve">        Na temelju članka 39. Zakona o proračunu ("Narodne novine", broj 87/08, 136/12, 15/15) i članka 39. stavak 5. Statuta općine Gornji Bogićevci ("Službeni vjesnik općine Gornji Bogićevci   br.02/21), </w:t>
            </w:r>
            <w:r w:rsidRPr="005848D6">
              <w:rPr>
                <w:rFonts w:ascii="Times New Roman" w:eastAsia="Times New Roman" w:hAnsi="Times New Roman" w:cs="Times New Roman"/>
                <w:b/>
                <w:bCs/>
                <w:lang w:eastAsia="hr-HR"/>
              </w:rPr>
              <w:t>OPĆINSKO VIJEĆE OPĆINE GORNJI BOGIĆEVCI</w:t>
            </w:r>
            <w:r w:rsidRPr="005848D6">
              <w:rPr>
                <w:rFonts w:ascii="Times New Roman" w:eastAsia="Times New Roman" w:hAnsi="Times New Roman" w:cs="Times New Roman"/>
                <w:lang w:eastAsia="hr-HR"/>
              </w:rPr>
              <w:t xml:space="preserve"> na 04. sjednici održanoj  22.12.2021.  godine donijelo je</w:t>
            </w:r>
          </w:p>
        </w:tc>
      </w:tr>
      <w:tr w:rsidR="005848D6" w:rsidRPr="005848D6" w:rsidTr="005848D6">
        <w:trPr>
          <w:trHeight w:val="31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315"/>
        </w:trPr>
        <w:tc>
          <w:tcPr>
            <w:tcW w:w="5000" w:type="pct"/>
            <w:gridSpan w:val="7"/>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24"/>
                <w:szCs w:val="24"/>
                <w:lang w:eastAsia="hr-HR"/>
              </w:rPr>
            </w:pPr>
            <w:r w:rsidRPr="005848D6">
              <w:rPr>
                <w:rFonts w:ascii="Times New Roman" w:eastAsia="Times New Roman" w:hAnsi="Times New Roman" w:cs="Times New Roman"/>
                <w:b/>
                <w:bCs/>
                <w:sz w:val="24"/>
                <w:szCs w:val="24"/>
                <w:lang w:eastAsia="hr-HR"/>
              </w:rPr>
              <w:t>PRORAČUN</w:t>
            </w:r>
          </w:p>
        </w:tc>
      </w:tr>
      <w:tr w:rsidR="005848D6" w:rsidRPr="005848D6" w:rsidTr="005848D6">
        <w:trPr>
          <w:trHeight w:val="315"/>
        </w:trPr>
        <w:tc>
          <w:tcPr>
            <w:tcW w:w="5000" w:type="pct"/>
            <w:gridSpan w:val="7"/>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24"/>
                <w:szCs w:val="24"/>
                <w:lang w:eastAsia="hr-HR"/>
              </w:rPr>
            </w:pPr>
            <w:r w:rsidRPr="005848D6">
              <w:rPr>
                <w:rFonts w:ascii="Times New Roman" w:eastAsia="Times New Roman" w:hAnsi="Times New Roman" w:cs="Times New Roman"/>
                <w:b/>
                <w:bCs/>
                <w:sz w:val="24"/>
                <w:szCs w:val="24"/>
                <w:lang w:eastAsia="hr-HR"/>
              </w:rPr>
              <w:t>OPĆINE GORNJI BOGIĆEVCI ZA 2022. GODINU</w:t>
            </w:r>
          </w:p>
        </w:tc>
      </w:tr>
      <w:tr w:rsidR="005848D6" w:rsidRPr="005848D6" w:rsidTr="005848D6">
        <w:trPr>
          <w:trHeight w:val="315"/>
        </w:trPr>
        <w:tc>
          <w:tcPr>
            <w:tcW w:w="5000" w:type="pct"/>
            <w:gridSpan w:val="7"/>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24"/>
                <w:szCs w:val="24"/>
                <w:lang w:eastAsia="hr-HR"/>
              </w:rPr>
            </w:pPr>
            <w:r w:rsidRPr="005848D6">
              <w:rPr>
                <w:rFonts w:ascii="Times New Roman" w:eastAsia="Times New Roman" w:hAnsi="Times New Roman" w:cs="Times New Roman"/>
                <w:b/>
                <w:bCs/>
                <w:sz w:val="24"/>
                <w:szCs w:val="24"/>
                <w:lang w:eastAsia="hr-HR"/>
              </w:rPr>
              <w:t>I PROJEKCIJE ZA 2023.- 2024. GODINU</w:t>
            </w:r>
          </w:p>
        </w:tc>
      </w:tr>
      <w:tr w:rsidR="005848D6" w:rsidRPr="005848D6" w:rsidTr="005848D6">
        <w:trPr>
          <w:trHeight w:val="31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24"/>
                <w:szCs w:val="24"/>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31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24"/>
                <w:szCs w:val="24"/>
                <w:lang w:eastAsia="hr-HR"/>
              </w:rPr>
            </w:pPr>
            <w:r w:rsidRPr="005848D6">
              <w:rPr>
                <w:rFonts w:ascii="Times New Roman" w:eastAsia="Times New Roman" w:hAnsi="Times New Roman" w:cs="Times New Roman"/>
                <w:b/>
                <w:bCs/>
                <w:sz w:val="24"/>
                <w:szCs w:val="24"/>
                <w:lang w:eastAsia="hr-HR"/>
              </w:rPr>
              <w:t>I OPĆI DIO</w:t>
            </w: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24"/>
                <w:szCs w:val="24"/>
                <w:lang w:eastAsia="hr-HR"/>
              </w:rPr>
            </w:pPr>
            <w:r w:rsidRPr="005848D6">
              <w:rPr>
                <w:rFonts w:ascii="Times New Roman" w:eastAsia="Times New Roman" w:hAnsi="Times New Roman" w:cs="Times New Roman"/>
                <w:b/>
                <w:bCs/>
                <w:sz w:val="24"/>
                <w:szCs w:val="24"/>
                <w:lang w:eastAsia="hr-HR"/>
              </w:rPr>
              <w:t xml:space="preserve">     </w:t>
            </w: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24"/>
                <w:szCs w:val="24"/>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31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315"/>
        </w:trPr>
        <w:tc>
          <w:tcPr>
            <w:tcW w:w="5000" w:type="pct"/>
            <w:gridSpan w:val="7"/>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24"/>
                <w:szCs w:val="24"/>
                <w:lang w:eastAsia="hr-HR"/>
              </w:rPr>
            </w:pPr>
            <w:r w:rsidRPr="005848D6">
              <w:rPr>
                <w:rFonts w:ascii="Times New Roman" w:eastAsia="Times New Roman" w:hAnsi="Times New Roman" w:cs="Times New Roman"/>
                <w:b/>
                <w:bCs/>
                <w:sz w:val="24"/>
                <w:szCs w:val="24"/>
                <w:lang w:eastAsia="hr-HR"/>
              </w:rPr>
              <w:t>Članak 1.</w:t>
            </w:r>
          </w:p>
        </w:tc>
      </w:tr>
      <w:tr w:rsidR="005848D6" w:rsidRPr="005848D6" w:rsidTr="005848D6">
        <w:trPr>
          <w:trHeight w:val="315"/>
        </w:trPr>
        <w:tc>
          <w:tcPr>
            <w:tcW w:w="5000" w:type="pct"/>
            <w:gridSpan w:val="7"/>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4"/>
                <w:szCs w:val="24"/>
                <w:lang w:eastAsia="hr-HR"/>
              </w:rPr>
            </w:pPr>
            <w:r w:rsidRPr="005848D6">
              <w:rPr>
                <w:rFonts w:ascii="Times New Roman" w:eastAsia="Times New Roman" w:hAnsi="Times New Roman" w:cs="Times New Roman"/>
                <w:sz w:val="24"/>
                <w:szCs w:val="24"/>
                <w:lang w:eastAsia="hr-HR"/>
              </w:rPr>
              <w:t xml:space="preserve">     Proračun Općine Gornji Bogićevci za 2022.godinu sastoji se od:</w:t>
            </w:r>
          </w:p>
        </w:tc>
      </w:tr>
      <w:tr w:rsidR="005848D6" w:rsidRPr="005848D6" w:rsidTr="005848D6">
        <w:trPr>
          <w:trHeight w:val="31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4"/>
                <w:szCs w:val="24"/>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315"/>
        </w:trPr>
        <w:tc>
          <w:tcPr>
            <w:tcW w:w="4026" w:type="pct"/>
            <w:gridSpan w:val="4"/>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A. RAČUNA PRIHODA I RASHODA</w:t>
            </w: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300"/>
        </w:trPr>
        <w:tc>
          <w:tcPr>
            <w:tcW w:w="5000" w:type="pct"/>
            <w:gridSpan w:val="7"/>
            <w:tcBorders>
              <w:top w:val="single" w:sz="4" w:space="0" w:color="auto"/>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24"/>
                <w:szCs w:val="24"/>
                <w:lang w:eastAsia="hr-HR"/>
              </w:rPr>
            </w:pPr>
            <w:r w:rsidRPr="005848D6">
              <w:rPr>
                <w:rFonts w:ascii="Times New Roman" w:eastAsia="Times New Roman" w:hAnsi="Times New Roman" w:cs="Times New Roman"/>
                <w:b/>
                <w:bCs/>
                <w:sz w:val="24"/>
                <w:szCs w:val="24"/>
                <w:lang w:eastAsia="hr-HR"/>
              </w:rPr>
              <w:t>PLAN ZA 2022. GODINU</w:t>
            </w: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PRIHODI POSLOVANJA</w:t>
            </w:r>
          </w:p>
        </w:tc>
        <w:tc>
          <w:tcPr>
            <w:tcW w:w="757" w:type="pct"/>
            <w:gridSpan w:val="2"/>
            <w:tcBorders>
              <w:top w:val="single" w:sz="4" w:space="0" w:color="auto"/>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7.945.892,00</w:t>
            </w: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PRIHODI OD PRODAJE NEFINANCIJSKE IMOVINE</w:t>
            </w:r>
          </w:p>
        </w:tc>
        <w:tc>
          <w:tcPr>
            <w:tcW w:w="757" w:type="pct"/>
            <w:gridSpan w:val="2"/>
            <w:tcBorders>
              <w:top w:val="single" w:sz="4" w:space="0" w:color="auto"/>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410.000,00</w:t>
            </w: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UKUPNO PRIHODI</w:t>
            </w:r>
          </w:p>
        </w:tc>
        <w:tc>
          <w:tcPr>
            <w:tcW w:w="757" w:type="pct"/>
            <w:gridSpan w:val="2"/>
            <w:tcBorders>
              <w:top w:val="single" w:sz="4" w:space="0" w:color="auto"/>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8.355.892,00</w:t>
            </w: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RASHODI POSLOVANJA</w:t>
            </w:r>
          </w:p>
        </w:tc>
        <w:tc>
          <w:tcPr>
            <w:tcW w:w="757" w:type="pct"/>
            <w:gridSpan w:val="2"/>
            <w:tcBorders>
              <w:top w:val="single" w:sz="4" w:space="0" w:color="auto"/>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3.772.973,00</w:t>
            </w: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RASHODI ZA NABAVU NEFINANCIJSKE IMOVINE</w:t>
            </w:r>
          </w:p>
        </w:tc>
        <w:tc>
          <w:tcPr>
            <w:tcW w:w="757" w:type="pct"/>
            <w:gridSpan w:val="2"/>
            <w:tcBorders>
              <w:top w:val="single" w:sz="4" w:space="0" w:color="auto"/>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5.643.910,00</w:t>
            </w: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UKUPNO RASHODI</w:t>
            </w:r>
          </w:p>
        </w:tc>
        <w:tc>
          <w:tcPr>
            <w:tcW w:w="757" w:type="pct"/>
            <w:gridSpan w:val="2"/>
            <w:tcBorders>
              <w:top w:val="single" w:sz="4" w:space="0" w:color="auto"/>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9.416.883,00</w:t>
            </w:r>
          </w:p>
        </w:tc>
      </w:tr>
      <w:tr w:rsidR="005848D6" w:rsidRPr="005848D6" w:rsidTr="005848D6">
        <w:trPr>
          <w:trHeight w:val="555"/>
        </w:trPr>
        <w:tc>
          <w:tcPr>
            <w:tcW w:w="4243" w:type="pct"/>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rsidR="005848D6" w:rsidRPr="005848D6" w:rsidRDefault="005848D6" w:rsidP="005848D6">
            <w:pPr>
              <w:spacing w:after="0" w:line="240" w:lineRule="auto"/>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 xml:space="preserve">RAZLIKA PRIHODA I RASHODA - </w:t>
            </w:r>
            <w:r w:rsidRPr="005848D6">
              <w:rPr>
                <w:rFonts w:ascii="Times New Roman" w:eastAsia="Times New Roman" w:hAnsi="Times New Roman" w:cs="Times New Roman"/>
                <w:b/>
                <w:bCs/>
                <w:i/>
                <w:iCs/>
                <w:sz w:val="20"/>
                <w:szCs w:val="20"/>
                <w:lang w:eastAsia="hr-HR"/>
              </w:rPr>
              <w:t>višakak / manjak prihoda nad rashodima</w:t>
            </w:r>
          </w:p>
        </w:tc>
        <w:tc>
          <w:tcPr>
            <w:tcW w:w="757" w:type="pct"/>
            <w:gridSpan w:val="2"/>
            <w:tcBorders>
              <w:top w:val="single" w:sz="4" w:space="0" w:color="auto"/>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-1.060.991,00</w:t>
            </w:r>
          </w:p>
        </w:tc>
      </w:tr>
      <w:tr w:rsidR="005848D6" w:rsidRPr="005848D6" w:rsidTr="005848D6">
        <w:trPr>
          <w:trHeight w:val="300"/>
        </w:trPr>
        <w:tc>
          <w:tcPr>
            <w:tcW w:w="3372"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c>
          <w:tcPr>
            <w:tcW w:w="218"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c>
          <w:tcPr>
            <w:tcW w:w="218"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c>
          <w:tcPr>
            <w:tcW w:w="218"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c>
          <w:tcPr>
            <w:tcW w:w="217"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c>
          <w:tcPr>
            <w:tcW w:w="379"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c>
          <w:tcPr>
            <w:tcW w:w="378"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r>
      <w:tr w:rsidR="005848D6" w:rsidRPr="005848D6" w:rsidTr="005848D6">
        <w:trPr>
          <w:trHeight w:val="300"/>
        </w:trPr>
        <w:tc>
          <w:tcPr>
            <w:tcW w:w="3808" w:type="pct"/>
            <w:gridSpan w:val="3"/>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B. RAČUNA FINANCIRANJA</w:t>
            </w:r>
          </w:p>
        </w:tc>
        <w:tc>
          <w:tcPr>
            <w:tcW w:w="218"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c>
          <w:tcPr>
            <w:tcW w:w="217"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c>
          <w:tcPr>
            <w:tcW w:w="379"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c>
          <w:tcPr>
            <w:tcW w:w="378"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 </w:t>
            </w:r>
          </w:p>
        </w:tc>
      </w:tr>
      <w:tr w:rsidR="005848D6" w:rsidRPr="005848D6" w:rsidTr="005848D6">
        <w:trPr>
          <w:trHeight w:val="300"/>
        </w:trPr>
        <w:tc>
          <w:tcPr>
            <w:tcW w:w="5000" w:type="pct"/>
            <w:gridSpan w:val="7"/>
            <w:tcBorders>
              <w:top w:val="single" w:sz="4" w:space="0" w:color="auto"/>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PLAN ZA 2022. GODINU</w:t>
            </w: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PRIMICI OD FINANCIJSKE IMOVINE I ZADUŽIVANJA</w:t>
            </w:r>
          </w:p>
        </w:tc>
        <w:tc>
          <w:tcPr>
            <w:tcW w:w="757"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200.000,00</w:t>
            </w: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IZDACI ZA FINANCIJSKU IMOVINU I OTPLAE ZAJMOVA</w:t>
            </w:r>
          </w:p>
        </w:tc>
        <w:tc>
          <w:tcPr>
            <w:tcW w:w="757"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lang w:eastAsia="hr-HR"/>
              </w:rPr>
            </w:pPr>
            <w:r w:rsidRPr="005848D6">
              <w:rPr>
                <w:rFonts w:ascii="Times New Roman" w:eastAsia="Times New Roman" w:hAnsi="Times New Roman" w:cs="Times New Roman"/>
                <w:lang w:eastAsia="hr-HR"/>
              </w:rPr>
              <w:t>200.000,00</w:t>
            </w: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NETO FINANCIRANJE</w:t>
            </w:r>
          </w:p>
        </w:tc>
        <w:tc>
          <w:tcPr>
            <w:tcW w:w="757" w:type="pct"/>
            <w:gridSpan w:val="2"/>
            <w:tcBorders>
              <w:top w:val="single" w:sz="4" w:space="0" w:color="auto"/>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0,00</w:t>
            </w:r>
          </w:p>
        </w:tc>
      </w:tr>
      <w:tr w:rsidR="005848D6" w:rsidRPr="005848D6" w:rsidTr="005848D6">
        <w:trPr>
          <w:trHeight w:val="28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20"/>
                <w:szCs w:val="20"/>
                <w:lang w:eastAsia="hr-HR"/>
              </w:rPr>
            </w:pPr>
          </w:p>
        </w:tc>
      </w:tr>
      <w:tr w:rsidR="005848D6" w:rsidRPr="005848D6" w:rsidTr="005848D6">
        <w:trPr>
          <w:trHeight w:val="300"/>
        </w:trPr>
        <w:tc>
          <w:tcPr>
            <w:tcW w:w="4243"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RAZLIKA PRIHODA I RASHODA + NETO FINANCIRANJE</w:t>
            </w:r>
          </w:p>
        </w:tc>
        <w:tc>
          <w:tcPr>
            <w:tcW w:w="757" w:type="pct"/>
            <w:gridSpan w:val="2"/>
            <w:tcBorders>
              <w:top w:val="single" w:sz="4" w:space="0" w:color="auto"/>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lang w:eastAsia="hr-HR"/>
              </w:rPr>
            </w:pPr>
            <w:r w:rsidRPr="005848D6">
              <w:rPr>
                <w:rFonts w:ascii="Times New Roman" w:eastAsia="Times New Roman" w:hAnsi="Times New Roman" w:cs="Times New Roman"/>
                <w:b/>
                <w:bCs/>
                <w:lang w:eastAsia="hr-HR"/>
              </w:rPr>
              <w:t>-1.060.991,00</w:t>
            </w:r>
          </w:p>
        </w:tc>
      </w:tr>
      <w:tr w:rsidR="005848D6" w:rsidRPr="005848D6" w:rsidTr="005848D6">
        <w:trPr>
          <w:trHeight w:val="300"/>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20"/>
                <w:szCs w:val="20"/>
                <w:lang w:eastAsia="hr-HR"/>
              </w:rPr>
            </w:pPr>
          </w:p>
        </w:tc>
      </w:tr>
      <w:tr w:rsidR="005848D6" w:rsidRPr="005848D6" w:rsidTr="005848D6">
        <w:trPr>
          <w:trHeight w:val="360"/>
        </w:trPr>
        <w:tc>
          <w:tcPr>
            <w:tcW w:w="5000" w:type="pct"/>
            <w:gridSpan w:val="7"/>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24"/>
                <w:szCs w:val="24"/>
                <w:lang w:eastAsia="hr-HR"/>
              </w:rPr>
            </w:pPr>
            <w:r w:rsidRPr="005848D6">
              <w:rPr>
                <w:rFonts w:ascii="Times New Roman" w:eastAsia="Times New Roman" w:hAnsi="Times New Roman" w:cs="Times New Roman"/>
                <w:b/>
                <w:bCs/>
                <w:sz w:val="24"/>
                <w:szCs w:val="24"/>
                <w:lang w:eastAsia="hr-HR"/>
              </w:rPr>
              <w:t>Članak 2.</w:t>
            </w:r>
          </w:p>
        </w:tc>
      </w:tr>
      <w:tr w:rsidR="005848D6" w:rsidRPr="005848D6" w:rsidTr="005848D6">
        <w:trPr>
          <w:trHeight w:val="900"/>
        </w:trPr>
        <w:tc>
          <w:tcPr>
            <w:tcW w:w="5000" w:type="pct"/>
            <w:gridSpan w:val="7"/>
            <w:tcBorders>
              <w:top w:val="nil"/>
              <w:left w:val="nil"/>
              <w:bottom w:val="nil"/>
              <w:right w:val="nil"/>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24"/>
                <w:szCs w:val="24"/>
                <w:lang w:eastAsia="hr-HR"/>
              </w:rPr>
            </w:pPr>
            <w:r w:rsidRPr="005848D6">
              <w:rPr>
                <w:rFonts w:ascii="Times New Roman" w:eastAsia="Times New Roman" w:hAnsi="Times New Roman" w:cs="Times New Roman"/>
                <w:sz w:val="24"/>
                <w:szCs w:val="24"/>
                <w:lang w:eastAsia="hr-HR"/>
              </w:rPr>
              <w:t xml:space="preserve">     Prihodi i rashodi te primici i izdaci po ekonomskoj klasifikaciji utvrđuju se u Računu prihoda i rashoda i Računu financiranja za 2022. godinu i projekcije za 2023. i 2024. godinu kako slijedi:</w:t>
            </w:r>
          </w:p>
        </w:tc>
      </w:tr>
      <w:tr w:rsidR="005848D6" w:rsidRPr="005848D6" w:rsidTr="005848D6">
        <w:trPr>
          <w:trHeight w:val="255"/>
        </w:trPr>
        <w:tc>
          <w:tcPr>
            <w:tcW w:w="5000" w:type="pct"/>
            <w:gridSpan w:val="7"/>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4"/>
                <w:szCs w:val="24"/>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031B8F">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360"/>
        </w:trPr>
        <w:tc>
          <w:tcPr>
            <w:tcW w:w="4243" w:type="pct"/>
            <w:gridSpan w:val="5"/>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28"/>
                <w:szCs w:val="28"/>
                <w:lang w:eastAsia="hr-HR"/>
              </w:rPr>
            </w:pPr>
            <w:r w:rsidRPr="005848D6">
              <w:rPr>
                <w:rFonts w:ascii="Arial" w:eastAsia="Times New Roman" w:hAnsi="Arial" w:cs="Arial"/>
                <w:sz w:val="28"/>
                <w:szCs w:val="28"/>
                <w:lang w:eastAsia="hr-HR"/>
              </w:rPr>
              <w:t>R E P U B L I K A   H R V A T S K A</w:t>
            </w: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28"/>
                <w:szCs w:val="28"/>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360"/>
        </w:trPr>
        <w:tc>
          <w:tcPr>
            <w:tcW w:w="4243" w:type="pct"/>
            <w:gridSpan w:val="5"/>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28"/>
                <w:szCs w:val="28"/>
                <w:lang w:eastAsia="hr-HR"/>
              </w:rPr>
            </w:pPr>
            <w:r w:rsidRPr="005848D6">
              <w:rPr>
                <w:rFonts w:ascii="Arial" w:eastAsia="Times New Roman" w:hAnsi="Arial" w:cs="Arial"/>
                <w:sz w:val="28"/>
                <w:szCs w:val="28"/>
                <w:lang w:eastAsia="hr-HR"/>
              </w:rPr>
              <w:t>BRODSKO-POSAVSKA ŽUPANIJA</w:t>
            </w: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28"/>
                <w:szCs w:val="28"/>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360"/>
        </w:trPr>
        <w:tc>
          <w:tcPr>
            <w:tcW w:w="4243" w:type="pct"/>
            <w:gridSpan w:val="5"/>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28"/>
                <w:szCs w:val="28"/>
                <w:lang w:eastAsia="hr-HR"/>
              </w:rPr>
            </w:pPr>
            <w:r w:rsidRPr="005848D6">
              <w:rPr>
                <w:rFonts w:ascii="Arial" w:eastAsia="Times New Roman" w:hAnsi="Arial" w:cs="Arial"/>
                <w:sz w:val="28"/>
                <w:szCs w:val="28"/>
                <w:lang w:eastAsia="hr-HR"/>
              </w:rPr>
              <w:t xml:space="preserve">   OPĆINA  GORNJI  BOGIĆEVCI</w:t>
            </w: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28"/>
                <w:szCs w:val="28"/>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360"/>
        </w:trPr>
        <w:tc>
          <w:tcPr>
            <w:tcW w:w="3808" w:type="pct"/>
            <w:gridSpan w:val="3"/>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28"/>
                <w:szCs w:val="28"/>
                <w:lang w:eastAsia="hr-HR"/>
              </w:rPr>
            </w:pPr>
            <w:r w:rsidRPr="005848D6">
              <w:rPr>
                <w:rFonts w:ascii="Arial" w:eastAsia="Times New Roman" w:hAnsi="Arial" w:cs="Arial"/>
                <w:sz w:val="28"/>
                <w:szCs w:val="28"/>
                <w:lang w:eastAsia="hr-HR"/>
              </w:rPr>
              <w:t xml:space="preserve">             Općinsko vijeće</w:t>
            </w: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28"/>
                <w:szCs w:val="28"/>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465"/>
        </w:trPr>
        <w:tc>
          <w:tcPr>
            <w:tcW w:w="5000" w:type="pct"/>
            <w:gridSpan w:val="7"/>
            <w:tcBorders>
              <w:top w:val="nil"/>
              <w:left w:val="nil"/>
              <w:bottom w:val="nil"/>
              <w:right w:val="nil"/>
            </w:tcBorders>
            <w:shd w:val="clear" w:color="auto" w:fill="auto"/>
            <w:noWrap/>
            <w:vAlign w:val="center"/>
            <w:hideMark/>
          </w:tcPr>
          <w:p w:rsidR="005848D6" w:rsidRPr="005848D6" w:rsidRDefault="005848D6" w:rsidP="005848D6">
            <w:pPr>
              <w:spacing w:after="0" w:line="240" w:lineRule="auto"/>
              <w:jc w:val="center"/>
              <w:rPr>
                <w:rFonts w:ascii="Arial" w:eastAsia="Times New Roman" w:hAnsi="Arial" w:cs="Arial"/>
                <w:b/>
                <w:bCs/>
                <w:sz w:val="36"/>
                <w:szCs w:val="36"/>
                <w:lang w:eastAsia="hr-HR"/>
              </w:rPr>
            </w:pPr>
            <w:r w:rsidRPr="005848D6">
              <w:rPr>
                <w:rFonts w:ascii="Arial" w:eastAsia="Times New Roman" w:hAnsi="Arial" w:cs="Arial"/>
                <w:b/>
                <w:bCs/>
                <w:sz w:val="36"/>
                <w:szCs w:val="36"/>
                <w:lang w:eastAsia="hr-HR"/>
              </w:rPr>
              <w:t>PRORAČUN 2022. GODINE</w:t>
            </w:r>
          </w:p>
        </w:tc>
      </w:tr>
      <w:tr w:rsidR="005848D6" w:rsidRPr="005848D6" w:rsidTr="005848D6">
        <w:trPr>
          <w:trHeight w:val="465"/>
        </w:trPr>
        <w:tc>
          <w:tcPr>
            <w:tcW w:w="5000" w:type="pct"/>
            <w:gridSpan w:val="7"/>
            <w:tcBorders>
              <w:top w:val="nil"/>
              <w:left w:val="nil"/>
              <w:bottom w:val="nil"/>
              <w:right w:val="nil"/>
            </w:tcBorders>
            <w:shd w:val="clear" w:color="auto" w:fill="auto"/>
            <w:noWrap/>
            <w:vAlign w:val="center"/>
            <w:hideMark/>
          </w:tcPr>
          <w:p w:rsidR="005848D6" w:rsidRPr="005848D6" w:rsidRDefault="005848D6" w:rsidP="005848D6">
            <w:pPr>
              <w:spacing w:after="0" w:line="240" w:lineRule="auto"/>
              <w:jc w:val="center"/>
              <w:rPr>
                <w:rFonts w:ascii="Arial" w:eastAsia="Times New Roman" w:hAnsi="Arial" w:cs="Arial"/>
                <w:b/>
                <w:bCs/>
                <w:sz w:val="36"/>
                <w:szCs w:val="36"/>
                <w:lang w:eastAsia="hr-HR"/>
              </w:rPr>
            </w:pPr>
            <w:r w:rsidRPr="005848D6">
              <w:rPr>
                <w:rFonts w:ascii="Arial" w:eastAsia="Times New Roman" w:hAnsi="Arial" w:cs="Arial"/>
                <w:b/>
                <w:bCs/>
                <w:sz w:val="36"/>
                <w:szCs w:val="36"/>
                <w:lang w:eastAsia="hr-HR"/>
              </w:rPr>
              <w:t>S PROCJENOM ZA 2023. i 2024. GODINU</w:t>
            </w: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Arial" w:eastAsia="Times New Roman" w:hAnsi="Arial" w:cs="Arial"/>
                <w:b/>
                <w:bCs/>
                <w:sz w:val="36"/>
                <w:szCs w:val="36"/>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255"/>
        </w:trPr>
        <w:tc>
          <w:tcPr>
            <w:tcW w:w="3372"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c>
          <w:tcPr>
            <w:tcW w:w="37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20"/>
                <w:szCs w:val="20"/>
                <w:lang w:eastAsia="hr-HR"/>
              </w:rPr>
            </w:pPr>
          </w:p>
        </w:tc>
      </w:tr>
      <w:tr w:rsidR="005848D6" w:rsidRPr="005848D6" w:rsidTr="005848D6">
        <w:trPr>
          <w:trHeight w:val="465"/>
        </w:trPr>
        <w:tc>
          <w:tcPr>
            <w:tcW w:w="5000" w:type="pct"/>
            <w:gridSpan w:val="7"/>
            <w:tcBorders>
              <w:top w:val="nil"/>
              <w:left w:val="nil"/>
              <w:bottom w:val="nil"/>
              <w:right w:val="nil"/>
            </w:tcBorders>
            <w:shd w:val="clear" w:color="auto" w:fill="auto"/>
            <w:noWrap/>
            <w:vAlign w:val="center"/>
            <w:hideMark/>
          </w:tcPr>
          <w:p w:rsidR="005848D6" w:rsidRPr="005848D6" w:rsidRDefault="005848D6" w:rsidP="005848D6">
            <w:pPr>
              <w:spacing w:after="0" w:line="240" w:lineRule="auto"/>
              <w:jc w:val="center"/>
              <w:rPr>
                <w:rFonts w:ascii="Arial" w:eastAsia="Times New Roman" w:hAnsi="Arial" w:cs="Arial"/>
                <w:sz w:val="36"/>
                <w:szCs w:val="36"/>
                <w:lang w:eastAsia="hr-HR"/>
              </w:rPr>
            </w:pPr>
            <w:r w:rsidRPr="005848D6">
              <w:rPr>
                <w:rFonts w:ascii="Arial" w:eastAsia="Times New Roman" w:hAnsi="Arial" w:cs="Arial"/>
                <w:sz w:val="36"/>
                <w:szCs w:val="36"/>
                <w:lang w:eastAsia="hr-HR"/>
              </w:rPr>
              <w:t>Prosinac 2021.</w:t>
            </w:r>
          </w:p>
        </w:tc>
      </w:tr>
      <w:tr w:rsidR="005848D6" w:rsidRPr="005848D6" w:rsidTr="005848D6">
        <w:trPr>
          <w:trHeight w:val="465"/>
        </w:trPr>
        <w:tc>
          <w:tcPr>
            <w:tcW w:w="5000" w:type="pct"/>
            <w:gridSpan w:val="7"/>
            <w:tcBorders>
              <w:top w:val="nil"/>
              <w:left w:val="nil"/>
              <w:bottom w:val="nil"/>
              <w:right w:val="nil"/>
            </w:tcBorders>
            <w:shd w:val="clear" w:color="auto" w:fill="auto"/>
            <w:noWrap/>
            <w:vAlign w:val="center"/>
          </w:tcPr>
          <w:p w:rsidR="005848D6" w:rsidRPr="005848D6" w:rsidRDefault="005848D6" w:rsidP="005848D6">
            <w:pPr>
              <w:spacing w:after="0" w:line="240" w:lineRule="auto"/>
              <w:rPr>
                <w:rFonts w:ascii="Arial" w:eastAsia="Times New Roman" w:hAnsi="Arial" w:cs="Arial"/>
                <w:sz w:val="36"/>
                <w:szCs w:val="36"/>
                <w:lang w:eastAsia="hr-HR"/>
              </w:rPr>
            </w:pPr>
          </w:p>
        </w:tc>
      </w:tr>
    </w:tbl>
    <w:p w:rsidR="005848D6" w:rsidRDefault="005848D6" w:rsidP="0038754E">
      <w:pPr>
        <w:suppressAutoHyphens/>
        <w:spacing w:after="0" w:line="240" w:lineRule="auto"/>
        <w:jc w:val="both"/>
        <w:rPr>
          <w:rFonts w:ascii="Arial" w:eastAsia="Times New Roman" w:hAnsi="Arial" w:cs="Arial"/>
          <w:b/>
          <w:i/>
          <w:sz w:val="24"/>
          <w:szCs w:val="24"/>
          <w:lang w:eastAsia="hr-HR"/>
        </w:rPr>
      </w:pPr>
    </w:p>
    <w:p w:rsidR="005848D6" w:rsidRDefault="005848D6" w:rsidP="005848D6">
      <w:pPr>
        <w:rPr>
          <w:rFonts w:ascii="Arial" w:eastAsia="Times New Roman" w:hAnsi="Arial" w:cs="Arial"/>
          <w:sz w:val="24"/>
          <w:szCs w:val="24"/>
          <w:lang w:eastAsia="hr-HR"/>
        </w:rPr>
      </w:pPr>
    </w:p>
    <w:tbl>
      <w:tblPr>
        <w:tblW w:w="8387" w:type="pct"/>
        <w:tblInd w:w="-15" w:type="dxa"/>
        <w:tblLayout w:type="fixed"/>
        <w:tblLook w:val="04A0" w:firstRow="1" w:lastRow="0" w:firstColumn="1" w:lastColumn="0" w:noHBand="0" w:noVBand="1"/>
      </w:tblPr>
      <w:tblGrid>
        <w:gridCol w:w="862"/>
        <w:gridCol w:w="2130"/>
        <w:gridCol w:w="1604"/>
        <w:gridCol w:w="828"/>
        <w:gridCol w:w="849"/>
        <w:gridCol w:w="934"/>
        <w:gridCol w:w="934"/>
        <w:gridCol w:w="968"/>
        <w:gridCol w:w="1604"/>
        <w:gridCol w:w="828"/>
        <w:gridCol w:w="849"/>
        <w:gridCol w:w="934"/>
        <w:gridCol w:w="934"/>
        <w:gridCol w:w="959"/>
      </w:tblGrid>
      <w:tr w:rsidR="005848D6" w:rsidRPr="005848D6" w:rsidTr="005848D6">
        <w:trPr>
          <w:gridAfter w:val="6"/>
          <w:wAfter w:w="2008" w:type="pct"/>
          <w:trHeight w:val="555"/>
        </w:trPr>
        <w:tc>
          <w:tcPr>
            <w:tcW w:w="1509"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32"/>
                <w:lang w:eastAsia="hr-HR"/>
              </w:rPr>
            </w:pPr>
            <w:r w:rsidRPr="005848D6">
              <w:rPr>
                <w:rFonts w:ascii="Times New Roman" w:eastAsia="Times New Roman" w:hAnsi="Times New Roman" w:cs="Times New Roman"/>
                <w:b/>
                <w:bCs/>
                <w:color w:val="000000"/>
                <w:sz w:val="16"/>
                <w:szCs w:val="32"/>
                <w:lang w:eastAsia="hr-HR"/>
              </w:rPr>
              <w:t>OPĆINA GORNJI BOGIĆEVCI</w:t>
            </w:r>
          </w:p>
        </w:tc>
        <w:tc>
          <w:tcPr>
            <w:tcW w:w="1483" w:type="pct"/>
            <w:gridSpan w:val="5"/>
            <w:tcBorders>
              <w:top w:val="single" w:sz="4" w:space="0" w:color="auto"/>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PLAN   PRIHODA I PRIMITAKA, RASHODA I IZDATAKA  od 01.01.2022. do 31.12.2022. S PROCJENOM DO 2024. GODINE</w:t>
            </w:r>
          </w:p>
        </w:tc>
      </w:tr>
      <w:tr w:rsidR="005848D6" w:rsidRPr="005848D6" w:rsidTr="005848D6">
        <w:trPr>
          <w:trHeight w:val="255"/>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2709" w:type="pct"/>
            <w:gridSpan w:val="7"/>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527"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272"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279"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6"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450"/>
        </w:trPr>
        <w:tc>
          <w:tcPr>
            <w:tcW w:w="2060" w:type="pct"/>
            <w:gridSpan w:val="5"/>
            <w:tcBorders>
              <w:top w:val="single" w:sz="4" w:space="0" w:color="auto"/>
              <w:left w:val="single" w:sz="4" w:space="0" w:color="auto"/>
              <w:bottom w:val="single" w:sz="4" w:space="0" w:color="auto"/>
              <w:right w:val="single" w:sz="4" w:space="0" w:color="000000"/>
            </w:tcBorders>
            <w:shd w:val="clear" w:color="000000" w:fill="FF00FF"/>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36"/>
                <w:lang w:eastAsia="hr-HR"/>
              </w:rPr>
            </w:pPr>
            <w:r w:rsidRPr="005848D6">
              <w:rPr>
                <w:rFonts w:ascii="Times New Roman" w:eastAsia="Times New Roman" w:hAnsi="Times New Roman" w:cs="Times New Roman"/>
                <w:b/>
                <w:bCs/>
                <w:color w:val="000000"/>
                <w:sz w:val="16"/>
                <w:szCs w:val="36"/>
                <w:lang w:eastAsia="hr-HR"/>
              </w:rPr>
              <w:t>OPĆI DIO PRORAČUNA</w:t>
            </w:r>
          </w:p>
        </w:tc>
        <w:tc>
          <w:tcPr>
            <w:tcW w:w="307" w:type="pct"/>
            <w:tcBorders>
              <w:top w:val="nil"/>
              <w:left w:val="nil"/>
              <w:bottom w:val="single" w:sz="4" w:space="0" w:color="auto"/>
              <w:right w:val="single" w:sz="4" w:space="0" w:color="auto"/>
            </w:tcBorders>
            <w:shd w:val="clear" w:color="000000" w:fill="FF00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00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00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699"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527"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272"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279"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315"/>
        </w:trPr>
        <w:tc>
          <w:tcPr>
            <w:tcW w:w="2060" w:type="pct"/>
            <w:gridSpan w:val="5"/>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5848D6" w:rsidRPr="005848D6" w:rsidRDefault="005848D6" w:rsidP="005848D6">
            <w:pPr>
              <w:spacing w:after="0" w:line="240" w:lineRule="auto"/>
              <w:jc w:val="center"/>
              <w:rPr>
                <w:rFonts w:ascii="Arial" w:eastAsia="Times New Roman" w:hAnsi="Arial" w:cs="Arial"/>
                <w:b/>
                <w:bCs/>
                <w:sz w:val="16"/>
                <w:szCs w:val="24"/>
                <w:lang w:eastAsia="hr-HR"/>
              </w:rPr>
            </w:pPr>
            <w:r w:rsidRPr="005848D6">
              <w:rPr>
                <w:rFonts w:ascii="Arial" w:eastAsia="Times New Roman" w:hAnsi="Arial" w:cs="Arial"/>
                <w:b/>
                <w:bCs/>
                <w:sz w:val="16"/>
                <w:szCs w:val="24"/>
                <w:lang w:eastAsia="hr-HR"/>
              </w:rPr>
              <w:t>A. RAČUN PRIHODA I RASHODA</w:t>
            </w:r>
          </w:p>
        </w:tc>
        <w:tc>
          <w:tcPr>
            <w:tcW w:w="307" w:type="pct"/>
            <w:tcBorders>
              <w:top w:val="nil"/>
              <w:left w:val="nil"/>
              <w:bottom w:val="single" w:sz="4" w:space="0" w:color="auto"/>
              <w:right w:val="single" w:sz="4" w:space="0" w:color="auto"/>
            </w:tcBorders>
            <w:shd w:val="clear" w:color="000000" w:fill="CC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CC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CC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315"/>
        </w:trPr>
        <w:tc>
          <w:tcPr>
            <w:tcW w:w="2060" w:type="pct"/>
            <w:gridSpan w:val="5"/>
            <w:tcBorders>
              <w:top w:val="single" w:sz="4" w:space="0" w:color="auto"/>
              <w:left w:val="single" w:sz="4" w:space="0" w:color="auto"/>
              <w:bottom w:val="single" w:sz="4" w:space="0" w:color="auto"/>
              <w:right w:val="single" w:sz="4" w:space="0" w:color="000000"/>
            </w:tcBorders>
            <w:shd w:val="clear" w:color="000000" w:fill="99CCFF"/>
            <w:noWrap/>
            <w:vAlign w:val="bottom"/>
            <w:hideMark/>
          </w:tcPr>
          <w:p w:rsidR="005848D6" w:rsidRPr="005848D6" w:rsidRDefault="005848D6" w:rsidP="005848D6">
            <w:pPr>
              <w:spacing w:after="0" w:line="240" w:lineRule="auto"/>
              <w:jc w:val="center"/>
              <w:rPr>
                <w:rFonts w:ascii="Arial" w:eastAsia="Times New Roman" w:hAnsi="Arial" w:cs="Arial"/>
                <w:b/>
                <w:bCs/>
                <w:color w:val="000000"/>
                <w:sz w:val="16"/>
                <w:szCs w:val="24"/>
                <w:lang w:eastAsia="hr-HR"/>
              </w:rPr>
            </w:pPr>
            <w:r w:rsidRPr="005848D6">
              <w:rPr>
                <w:rFonts w:ascii="Arial" w:eastAsia="Times New Roman" w:hAnsi="Arial" w:cs="Arial"/>
                <w:b/>
                <w:bCs/>
                <w:color w:val="000000"/>
                <w:sz w:val="16"/>
                <w:szCs w:val="24"/>
                <w:lang w:eastAsia="hr-HR"/>
              </w:rPr>
              <w:t xml:space="preserve"> 6. PRIHODI POSLOVANJA</w:t>
            </w:r>
          </w:p>
        </w:tc>
        <w:tc>
          <w:tcPr>
            <w:tcW w:w="307" w:type="pct"/>
            <w:tcBorders>
              <w:top w:val="nil"/>
              <w:left w:val="nil"/>
              <w:bottom w:val="single" w:sz="4" w:space="0" w:color="auto"/>
              <w:right w:val="single" w:sz="4" w:space="0" w:color="auto"/>
            </w:tcBorders>
            <w:shd w:val="clear" w:color="000000" w:fill="99CC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99CC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99CC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699"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527"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272"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279"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675"/>
        </w:trPr>
        <w:tc>
          <w:tcPr>
            <w:tcW w:w="283" w:type="pct"/>
            <w:tcBorders>
              <w:top w:val="nil"/>
              <w:left w:val="single" w:sz="4" w:space="0" w:color="auto"/>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BROJ KONTA</w:t>
            </w:r>
          </w:p>
        </w:tc>
        <w:tc>
          <w:tcPr>
            <w:tcW w:w="69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NAZIV PRIHODA</w:t>
            </w:r>
          </w:p>
        </w:tc>
        <w:tc>
          <w:tcPr>
            <w:tcW w:w="52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IZVRŠENJE 2020.</w:t>
            </w:r>
          </w:p>
        </w:tc>
        <w:tc>
          <w:tcPr>
            <w:tcW w:w="272"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PLANIRANO 2021.</w:t>
            </w:r>
          </w:p>
        </w:tc>
        <w:tc>
          <w:tcPr>
            <w:tcW w:w="27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PLAN 2022.</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2023.</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2024.</w:t>
            </w:r>
          </w:p>
        </w:tc>
        <w:tc>
          <w:tcPr>
            <w:tcW w:w="318"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Indeks 2022/21.</w:t>
            </w:r>
          </w:p>
        </w:tc>
      </w:tr>
      <w:tr w:rsidR="005848D6" w:rsidRPr="005848D6" w:rsidTr="005848D6">
        <w:trPr>
          <w:gridAfter w:val="6"/>
          <w:wAfter w:w="2008" w:type="pct"/>
          <w:trHeight w:val="375"/>
        </w:trPr>
        <w:tc>
          <w:tcPr>
            <w:tcW w:w="283" w:type="pct"/>
            <w:tcBorders>
              <w:top w:val="nil"/>
              <w:left w:val="single" w:sz="4" w:space="0" w:color="auto"/>
              <w:bottom w:val="nil"/>
              <w:right w:val="single" w:sz="4" w:space="0" w:color="auto"/>
            </w:tcBorders>
            <w:shd w:val="clear" w:color="auto" w:fill="auto"/>
            <w:noWrap/>
            <w:hideMark/>
          </w:tcPr>
          <w:p w:rsidR="005848D6" w:rsidRPr="005848D6" w:rsidRDefault="005848D6" w:rsidP="005848D6">
            <w:pPr>
              <w:spacing w:after="0" w:line="240" w:lineRule="auto"/>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6</w:t>
            </w:r>
          </w:p>
        </w:tc>
        <w:tc>
          <w:tcPr>
            <w:tcW w:w="699" w:type="pct"/>
            <w:tcBorders>
              <w:top w:val="nil"/>
              <w:left w:val="nil"/>
              <w:bottom w:val="nil"/>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POSLOVANJA</w:t>
            </w:r>
          </w:p>
        </w:tc>
        <w:tc>
          <w:tcPr>
            <w:tcW w:w="527"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5.701.807,00</w:t>
            </w:r>
          </w:p>
        </w:tc>
        <w:tc>
          <w:tcPr>
            <w:tcW w:w="272"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6.196.614,00</w:t>
            </w:r>
          </w:p>
        </w:tc>
        <w:tc>
          <w:tcPr>
            <w:tcW w:w="279"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7.945.892,00</w:t>
            </w:r>
          </w:p>
        </w:tc>
        <w:tc>
          <w:tcPr>
            <w:tcW w:w="307"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7.954.000,00</w:t>
            </w:r>
          </w:p>
        </w:tc>
        <w:tc>
          <w:tcPr>
            <w:tcW w:w="307"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8.084.000,00</w:t>
            </w:r>
          </w:p>
        </w:tc>
        <w:tc>
          <w:tcPr>
            <w:tcW w:w="318"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128,23</w:t>
            </w:r>
          </w:p>
        </w:tc>
      </w:tr>
      <w:tr w:rsidR="005848D6" w:rsidRPr="005848D6" w:rsidTr="005848D6">
        <w:trPr>
          <w:gridAfter w:val="6"/>
          <w:wAfter w:w="2008" w:type="pct"/>
          <w:trHeight w:val="375"/>
        </w:trPr>
        <w:tc>
          <w:tcPr>
            <w:tcW w:w="283" w:type="pct"/>
            <w:tcBorders>
              <w:top w:val="single" w:sz="8" w:space="0" w:color="auto"/>
              <w:left w:val="single" w:sz="8" w:space="0" w:color="auto"/>
              <w:bottom w:val="single" w:sz="8" w:space="0" w:color="auto"/>
              <w:right w:val="single" w:sz="4" w:space="0" w:color="auto"/>
            </w:tcBorders>
            <w:shd w:val="clear" w:color="auto" w:fill="auto"/>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61</w:t>
            </w:r>
          </w:p>
        </w:tc>
        <w:tc>
          <w:tcPr>
            <w:tcW w:w="699" w:type="pct"/>
            <w:tcBorders>
              <w:top w:val="single" w:sz="8" w:space="0" w:color="auto"/>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Prihodi od poreza</w:t>
            </w:r>
          </w:p>
        </w:tc>
        <w:tc>
          <w:tcPr>
            <w:tcW w:w="527" w:type="pct"/>
            <w:tcBorders>
              <w:top w:val="single" w:sz="8" w:space="0" w:color="auto"/>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3.682.179,00</w:t>
            </w:r>
          </w:p>
        </w:tc>
        <w:tc>
          <w:tcPr>
            <w:tcW w:w="272" w:type="pct"/>
            <w:tcBorders>
              <w:top w:val="single" w:sz="8" w:space="0" w:color="auto"/>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573.000,00</w:t>
            </w:r>
          </w:p>
        </w:tc>
        <w:tc>
          <w:tcPr>
            <w:tcW w:w="279" w:type="pct"/>
            <w:tcBorders>
              <w:top w:val="single" w:sz="8" w:space="0" w:color="auto"/>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520.000,00</w:t>
            </w:r>
          </w:p>
        </w:tc>
        <w:tc>
          <w:tcPr>
            <w:tcW w:w="307" w:type="pct"/>
            <w:tcBorders>
              <w:top w:val="single" w:sz="8" w:space="0" w:color="auto"/>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530.000,00</w:t>
            </w:r>
          </w:p>
        </w:tc>
        <w:tc>
          <w:tcPr>
            <w:tcW w:w="307" w:type="pct"/>
            <w:tcBorders>
              <w:top w:val="single" w:sz="8" w:space="0" w:color="auto"/>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550.000,00</w:t>
            </w:r>
          </w:p>
        </w:tc>
        <w:tc>
          <w:tcPr>
            <w:tcW w:w="318" w:type="pct"/>
            <w:tcBorders>
              <w:top w:val="single" w:sz="8" w:space="0" w:color="auto"/>
              <w:left w:val="nil"/>
              <w:bottom w:val="single" w:sz="8" w:space="0" w:color="auto"/>
              <w:right w:val="single" w:sz="8"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90,75</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611</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Porez i prirez na dohodak</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3.604.951,00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400.000,00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400.000,00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613</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Porezi na imovinu</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61.202,00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150.000,00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100.000,00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66,67</w:t>
            </w:r>
          </w:p>
        </w:tc>
      </w:tr>
      <w:tr w:rsidR="005848D6" w:rsidRPr="005848D6" w:rsidTr="005848D6">
        <w:trPr>
          <w:gridAfter w:val="6"/>
          <w:wAfter w:w="2008" w:type="pct"/>
          <w:trHeight w:val="255"/>
        </w:trPr>
        <w:tc>
          <w:tcPr>
            <w:tcW w:w="283" w:type="pct"/>
            <w:tcBorders>
              <w:top w:val="nil"/>
              <w:left w:val="single" w:sz="4" w:space="0" w:color="auto"/>
              <w:bottom w:val="nil"/>
              <w:right w:val="single" w:sz="4" w:space="0" w:color="auto"/>
            </w:tcBorders>
            <w:shd w:val="clear" w:color="000000" w:fill="FFFFCC"/>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614</w:t>
            </w:r>
          </w:p>
        </w:tc>
        <w:tc>
          <w:tcPr>
            <w:tcW w:w="699" w:type="pct"/>
            <w:tcBorders>
              <w:top w:val="nil"/>
              <w:left w:val="nil"/>
              <w:bottom w:val="nil"/>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Porezi na robu i usluge</w:t>
            </w:r>
          </w:p>
        </w:tc>
        <w:tc>
          <w:tcPr>
            <w:tcW w:w="527" w:type="pct"/>
            <w:tcBorders>
              <w:top w:val="nil"/>
              <w:left w:val="nil"/>
              <w:bottom w:val="nil"/>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16.026,00</w:t>
            </w:r>
          </w:p>
        </w:tc>
        <w:tc>
          <w:tcPr>
            <w:tcW w:w="272" w:type="pct"/>
            <w:tcBorders>
              <w:top w:val="nil"/>
              <w:left w:val="nil"/>
              <w:bottom w:val="nil"/>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23.000,00</w:t>
            </w:r>
          </w:p>
        </w:tc>
        <w:tc>
          <w:tcPr>
            <w:tcW w:w="279" w:type="pct"/>
            <w:tcBorders>
              <w:top w:val="nil"/>
              <w:left w:val="nil"/>
              <w:bottom w:val="nil"/>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20.000,00</w:t>
            </w:r>
          </w:p>
        </w:tc>
        <w:tc>
          <w:tcPr>
            <w:tcW w:w="307" w:type="pct"/>
            <w:tcBorders>
              <w:top w:val="nil"/>
              <w:left w:val="nil"/>
              <w:bottom w:val="nil"/>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nil"/>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nil"/>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86,96</w:t>
            </w:r>
          </w:p>
        </w:tc>
      </w:tr>
      <w:tr w:rsidR="005848D6" w:rsidRPr="005848D6" w:rsidTr="005848D6">
        <w:trPr>
          <w:gridAfter w:val="6"/>
          <w:wAfter w:w="2008" w:type="pct"/>
          <w:trHeight w:val="510"/>
        </w:trPr>
        <w:tc>
          <w:tcPr>
            <w:tcW w:w="28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63</w:t>
            </w:r>
          </w:p>
        </w:tc>
        <w:tc>
          <w:tcPr>
            <w:tcW w:w="699"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Pomoći iz inozemstva  i od subjek. unutar opće države</w:t>
            </w:r>
          </w:p>
        </w:tc>
        <w:tc>
          <w:tcPr>
            <w:tcW w:w="52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939.379,00</w:t>
            </w:r>
          </w:p>
        </w:tc>
        <w:tc>
          <w:tcPr>
            <w:tcW w:w="272"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4.538.012,00</w:t>
            </w:r>
          </w:p>
        </w:tc>
        <w:tc>
          <w:tcPr>
            <w:tcW w:w="279"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6.252.170,00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6.300.000,00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6.400.000,00</w:t>
            </w:r>
          </w:p>
        </w:tc>
        <w:tc>
          <w:tcPr>
            <w:tcW w:w="318" w:type="pct"/>
            <w:tcBorders>
              <w:top w:val="single" w:sz="8" w:space="0" w:color="auto"/>
              <w:left w:val="nil"/>
              <w:bottom w:val="single" w:sz="8" w:space="0" w:color="auto"/>
              <w:right w:val="single" w:sz="8"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137,77</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633</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 xml:space="preserve">Pomoći iz proračuna </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857.184,00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4.327.000,00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6.070.000,00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xml:space="preserve">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140,28</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634</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Pom. od ostalih subj. unut. opć. drž.</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6.389,00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24.452,00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18.065,00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73,88</w:t>
            </w:r>
          </w:p>
        </w:tc>
      </w:tr>
      <w:tr w:rsidR="005848D6" w:rsidRPr="005848D6" w:rsidTr="005848D6">
        <w:trPr>
          <w:gridAfter w:val="6"/>
          <w:wAfter w:w="2008" w:type="pct"/>
          <w:trHeight w:val="480"/>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636</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Pomoći prorač.korisnicima iz proračuna koji im nisu nadležni</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39.600,00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48.000,00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61.750,00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480"/>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638</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Pomoći iz drž.proračuna temeljem prijenosa sredstava EU</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36.206,00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138.560,00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102.355,00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375"/>
        </w:trPr>
        <w:tc>
          <w:tcPr>
            <w:tcW w:w="283" w:type="pct"/>
            <w:tcBorders>
              <w:top w:val="nil"/>
              <w:left w:val="single" w:sz="8" w:space="0" w:color="auto"/>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64</w:t>
            </w:r>
          </w:p>
        </w:tc>
        <w:tc>
          <w:tcPr>
            <w:tcW w:w="699"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od imovine</w:t>
            </w:r>
          </w:p>
        </w:tc>
        <w:tc>
          <w:tcPr>
            <w:tcW w:w="527"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268.439,00</w:t>
            </w:r>
          </w:p>
        </w:tc>
        <w:tc>
          <w:tcPr>
            <w:tcW w:w="272"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395.902,00</w:t>
            </w:r>
          </w:p>
        </w:tc>
        <w:tc>
          <w:tcPr>
            <w:tcW w:w="279"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398.002,00</w:t>
            </w:r>
          </w:p>
        </w:tc>
        <w:tc>
          <w:tcPr>
            <w:tcW w:w="307" w:type="pct"/>
            <w:tcBorders>
              <w:top w:val="nil"/>
              <w:left w:val="nil"/>
              <w:bottom w:val="single" w:sz="8"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360.000,00</w:t>
            </w:r>
          </w:p>
        </w:tc>
        <w:tc>
          <w:tcPr>
            <w:tcW w:w="307" w:type="pct"/>
            <w:tcBorders>
              <w:top w:val="nil"/>
              <w:left w:val="nil"/>
              <w:bottom w:val="single" w:sz="8"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370.000,00</w:t>
            </w:r>
          </w:p>
        </w:tc>
        <w:tc>
          <w:tcPr>
            <w:tcW w:w="318" w:type="pct"/>
            <w:tcBorders>
              <w:top w:val="nil"/>
              <w:left w:val="nil"/>
              <w:bottom w:val="single" w:sz="8" w:space="0" w:color="auto"/>
              <w:right w:val="single" w:sz="8"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100,53</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641</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Prihodi od financijske imovine</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213,00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5.302,00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10.002,00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188,65</w:t>
            </w:r>
          </w:p>
        </w:tc>
      </w:tr>
      <w:tr w:rsidR="005848D6" w:rsidRPr="005848D6" w:rsidTr="005848D6">
        <w:trPr>
          <w:gridAfter w:val="6"/>
          <w:wAfter w:w="2008" w:type="pct"/>
          <w:trHeight w:val="28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642</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Prihodi od nefinancijske imovine</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268.226,00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390.600,00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388.000,00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99,33</w:t>
            </w:r>
          </w:p>
        </w:tc>
      </w:tr>
      <w:tr w:rsidR="005848D6" w:rsidRPr="005848D6" w:rsidTr="005848D6">
        <w:trPr>
          <w:gridAfter w:val="6"/>
          <w:wAfter w:w="2008" w:type="pct"/>
          <w:trHeight w:val="28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643</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Prihodi od kamata na dane zajmove</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r>
      <w:tr w:rsidR="005848D6" w:rsidRPr="005848D6" w:rsidTr="005848D6">
        <w:trPr>
          <w:gridAfter w:val="6"/>
          <w:wAfter w:w="2008" w:type="pct"/>
          <w:trHeight w:val="525"/>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65</w:t>
            </w:r>
          </w:p>
        </w:tc>
        <w:tc>
          <w:tcPr>
            <w:tcW w:w="69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od administrativnih pristojbi i po posebnim propisima</w:t>
            </w:r>
          </w:p>
        </w:tc>
        <w:tc>
          <w:tcPr>
            <w:tcW w:w="52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732.640,00</w:t>
            </w:r>
          </w:p>
        </w:tc>
        <w:tc>
          <w:tcPr>
            <w:tcW w:w="272"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614.780,00</w:t>
            </w:r>
          </w:p>
        </w:tc>
        <w:tc>
          <w:tcPr>
            <w:tcW w:w="27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680.800,00</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680.000,00</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680.000,00</w:t>
            </w:r>
          </w:p>
        </w:tc>
        <w:tc>
          <w:tcPr>
            <w:tcW w:w="318"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110,74</w:t>
            </w:r>
          </w:p>
        </w:tc>
      </w:tr>
      <w:tr w:rsidR="005848D6" w:rsidRPr="005848D6" w:rsidTr="005848D6">
        <w:trPr>
          <w:gridAfter w:val="6"/>
          <w:wAfter w:w="2008" w:type="pct"/>
          <w:trHeight w:val="300"/>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651</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Administrativne (upravne) pristojbe</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116.210,00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152.100,00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158.100,00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103,94</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652</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po posebnim propisima</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292.363,00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47.680,00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107.700,00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225,88</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lastRenderedPageBreak/>
              <w:t>653</w:t>
            </w:r>
          </w:p>
        </w:tc>
        <w:tc>
          <w:tcPr>
            <w:tcW w:w="69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Komunalni doprinosi i naknade</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324.067,00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415.000,00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415.000,00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100,00</w:t>
            </w:r>
          </w:p>
        </w:tc>
      </w:tr>
      <w:tr w:rsidR="005848D6" w:rsidRPr="005848D6" w:rsidTr="005848D6">
        <w:trPr>
          <w:gridAfter w:val="6"/>
          <w:wAfter w:w="2008" w:type="pct"/>
          <w:trHeight w:val="480"/>
        </w:trPr>
        <w:tc>
          <w:tcPr>
            <w:tcW w:w="283" w:type="pct"/>
            <w:tcBorders>
              <w:top w:val="nil"/>
              <w:left w:val="single" w:sz="8" w:space="0" w:color="auto"/>
              <w:bottom w:val="nil"/>
              <w:right w:val="single" w:sz="4" w:space="0" w:color="auto"/>
            </w:tcBorders>
            <w:shd w:val="clear" w:color="auto" w:fill="auto"/>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66</w:t>
            </w:r>
          </w:p>
        </w:tc>
        <w:tc>
          <w:tcPr>
            <w:tcW w:w="699" w:type="pct"/>
            <w:tcBorders>
              <w:top w:val="nil"/>
              <w:left w:val="nil"/>
              <w:bottom w:val="nil"/>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od prodaje roba i usluga, te donacije</w:t>
            </w:r>
          </w:p>
        </w:tc>
        <w:tc>
          <w:tcPr>
            <w:tcW w:w="527"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79.170,00</w:t>
            </w:r>
          </w:p>
        </w:tc>
        <w:tc>
          <w:tcPr>
            <w:tcW w:w="272"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73.920,00</w:t>
            </w:r>
          </w:p>
        </w:tc>
        <w:tc>
          <w:tcPr>
            <w:tcW w:w="279"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73.920,00</w:t>
            </w:r>
          </w:p>
        </w:tc>
        <w:tc>
          <w:tcPr>
            <w:tcW w:w="30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74.000,00</w:t>
            </w:r>
          </w:p>
        </w:tc>
        <w:tc>
          <w:tcPr>
            <w:tcW w:w="30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74.000,00</w:t>
            </w:r>
          </w:p>
        </w:tc>
        <w:tc>
          <w:tcPr>
            <w:tcW w:w="318"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100,00</w:t>
            </w:r>
          </w:p>
        </w:tc>
      </w:tr>
      <w:tr w:rsidR="005848D6" w:rsidRPr="005848D6" w:rsidTr="005848D6">
        <w:trPr>
          <w:gridAfter w:val="6"/>
          <w:wAfter w:w="2008" w:type="pct"/>
          <w:trHeight w:val="285"/>
        </w:trPr>
        <w:tc>
          <w:tcPr>
            <w:tcW w:w="283" w:type="pct"/>
            <w:tcBorders>
              <w:top w:val="single" w:sz="4" w:space="0" w:color="auto"/>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661</w:t>
            </w:r>
          </w:p>
        </w:tc>
        <w:tc>
          <w:tcPr>
            <w:tcW w:w="699" w:type="pct"/>
            <w:tcBorders>
              <w:top w:val="single" w:sz="4" w:space="0" w:color="auto"/>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od prodaje roba i usluga, te donacije</w:t>
            </w:r>
          </w:p>
        </w:tc>
        <w:tc>
          <w:tcPr>
            <w:tcW w:w="527" w:type="pct"/>
            <w:tcBorders>
              <w:top w:val="single" w:sz="4" w:space="0" w:color="auto"/>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79.170,00</w:t>
            </w:r>
          </w:p>
        </w:tc>
        <w:tc>
          <w:tcPr>
            <w:tcW w:w="272" w:type="pct"/>
            <w:tcBorders>
              <w:top w:val="single" w:sz="4" w:space="0" w:color="auto"/>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73.920,00</w:t>
            </w:r>
          </w:p>
        </w:tc>
        <w:tc>
          <w:tcPr>
            <w:tcW w:w="279" w:type="pct"/>
            <w:tcBorders>
              <w:top w:val="single" w:sz="4" w:space="0" w:color="auto"/>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73.920,00</w:t>
            </w:r>
          </w:p>
        </w:tc>
        <w:tc>
          <w:tcPr>
            <w:tcW w:w="30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100,00</w:t>
            </w:r>
          </w:p>
        </w:tc>
      </w:tr>
      <w:tr w:rsidR="005848D6" w:rsidRPr="005848D6" w:rsidTr="005848D6">
        <w:trPr>
          <w:gridAfter w:val="6"/>
          <w:wAfter w:w="2008" w:type="pct"/>
          <w:trHeight w:val="255"/>
        </w:trPr>
        <w:tc>
          <w:tcPr>
            <w:tcW w:w="283" w:type="pct"/>
            <w:tcBorders>
              <w:top w:val="nil"/>
              <w:left w:val="single" w:sz="8" w:space="0" w:color="auto"/>
              <w:bottom w:val="nil"/>
              <w:right w:val="single" w:sz="4" w:space="0" w:color="auto"/>
            </w:tcBorders>
            <w:shd w:val="clear" w:color="auto" w:fill="auto"/>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68</w:t>
            </w:r>
          </w:p>
        </w:tc>
        <w:tc>
          <w:tcPr>
            <w:tcW w:w="699" w:type="pct"/>
            <w:tcBorders>
              <w:top w:val="nil"/>
              <w:left w:val="nil"/>
              <w:bottom w:val="nil"/>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xml:space="preserve">Ostali prihodi </w:t>
            </w:r>
          </w:p>
        </w:tc>
        <w:tc>
          <w:tcPr>
            <w:tcW w:w="527"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nil"/>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1.000,00</w:t>
            </w:r>
          </w:p>
        </w:tc>
        <w:tc>
          <w:tcPr>
            <w:tcW w:w="279"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21.000,00</w:t>
            </w:r>
          </w:p>
        </w:tc>
        <w:tc>
          <w:tcPr>
            <w:tcW w:w="30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30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318"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2.100,00</w:t>
            </w:r>
          </w:p>
        </w:tc>
      </w:tr>
      <w:tr w:rsidR="005848D6" w:rsidRPr="005848D6" w:rsidTr="005848D6">
        <w:trPr>
          <w:gridAfter w:val="6"/>
          <w:wAfter w:w="2008" w:type="pct"/>
          <w:trHeight w:val="255"/>
        </w:trPr>
        <w:tc>
          <w:tcPr>
            <w:tcW w:w="283" w:type="pct"/>
            <w:tcBorders>
              <w:top w:val="single" w:sz="4" w:space="0" w:color="auto"/>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681</w:t>
            </w:r>
          </w:p>
        </w:tc>
        <w:tc>
          <w:tcPr>
            <w:tcW w:w="699" w:type="pct"/>
            <w:tcBorders>
              <w:top w:val="single" w:sz="4" w:space="0" w:color="auto"/>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Ostali prihodi</w:t>
            </w:r>
          </w:p>
        </w:tc>
        <w:tc>
          <w:tcPr>
            <w:tcW w:w="527" w:type="pct"/>
            <w:tcBorders>
              <w:top w:val="single" w:sz="4" w:space="0" w:color="auto"/>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single" w:sz="4" w:space="0" w:color="auto"/>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1.000,00</w:t>
            </w:r>
          </w:p>
        </w:tc>
        <w:tc>
          <w:tcPr>
            <w:tcW w:w="279" w:type="pct"/>
            <w:tcBorders>
              <w:top w:val="single" w:sz="4" w:space="0" w:color="auto"/>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21.000,00</w:t>
            </w:r>
          </w:p>
        </w:tc>
        <w:tc>
          <w:tcPr>
            <w:tcW w:w="30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r>
      <w:tr w:rsidR="005848D6" w:rsidRPr="005848D6" w:rsidTr="005848D6">
        <w:trPr>
          <w:gridAfter w:val="6"/>
          <w:wAfter w:w="2008" w:type="pct"/>
          <w:trHeight w:val="315"/>
        </w:trPr>
        <w:tc>
          <w:tcPr>
            <w:tcW w:w="2060" w:type="pct"/>
            <w:gridSpan w:val="5"/>
            <w:tcBorders>
              <w:top w:val="single" w:sz="4" w:space="0" w:color="auto"/>
              <w:left w:val="single" w:sz="4" w:space="0" w:color="auto"/>
              <w:bottom w:val="single" w:sz="4" w:space="0" w:color="auto"/>
              <w:right w:val="single" w:sz="4" w:space="0" w:color="000000"/>
            </w:tcBorders>
            <w:shd w:val="clear" w:color="000000" w:fill="99CCFF"/>
            <w:noWrap/>
            <w:vAlign w:val="bottom"/>
            <w:hideMark/>
          </w:tcPr>
          <w:p w:rsidR="005848D6" w:rsidRPr="005848D6" w:rsidRDefault="005848D6" w:rsidP="005848D6">
            <w:pPr>
              <w:spacing w:after="0" w:line="240" w:lineRule="auto"/>
              <w:jc w:val="center"/>
              <w:rPr>
                <w:rFonts w:ascii="Arial" w:eastAsia="Times New Roman" w:hAnsi="Arial" w:cs="Arial"/>
                <w:b/>
                <w:bCs/>
                <w:color w:val="000000"/>
                <w:sz w:val="16"/>
                <w:szCs w:val="24"/>
                <w:lang w:eastAsia="hr-HR"/>
              </w:rPr>
            </w:pPr>
            <w:r w:rsidRPr="005848D6">
              <w:rPr>
                <w:rFonts w:ascii="Arial" w:eastAsia="Times New Roman" w:hAnsi="Arial" w:cs="Arial"/>
                <w:b/>
                <w:bCs/>
                <w:color w:val="000000"/>
                <w:sz w:val="16"/>
                <w:szCs w:val="24"/>
                <w:lang w:eastAsia="hr-HR"/>
              </w:rPr>
              <w:t xml:space="preserve"> 7. PRIHODI OD NEFINANCIJSKE IMOVINE</w:t>
            </w:r>
          </w:p>
        </w:tc>
        <w:tc>
          <w:tcPr>
            <w:tcW w:w="307" w:type="pct"/>
            <w:tcBorders>
              <w:top w:val="nil"/>
              <w:left w:val="nil"/>
              <w:bottom w:val="single" w:sz="4" w:space="0" w:color="auto"/>
              <w:right w:val="single" w:sz="4" w:space="0" w:color="auto"/>
            </w:tcBorders>
            <w:shd w:val="clear" w:color="000000" w:fill="99CC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99CC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99CC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735"/>
        </w:trPr>
        <w:tc>
          <w:tcPr>
            <w:tcW w:w="283" w:type="pct"/>
            <w:tcBorders>
              <w:top w:val="nil"/>
              <w:left w:val="single" w:sz="4" w:space="0" w:color="auto"/>
              <w:bottom w:val="nil"/>
              <w:right w:val="single" w:sz="4" w:space="0" w:color="auto"/>
            </w:tcBorders>
            <w:shd w:val="clear" w:color="auto" w:fill="auto"/>
            <w:vAlign w:val="bottom"/>
            <w:hideMark/>
          </w:tcPr>
          <w:p w:rsidR="005848D6" w:rsidRPr="005848D6" w:rsidRDefault="005848D6" w:rsidP="005848D6">
            <w:pPr>
              <w:spacing w:after="0" w:line="240" w:lineRule="auto"/>
              <w:jc w:val="center"/>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BROJ KONTA</w:t>
            </w:r>
          </w:p>
        </w:tc>
        <w:tc>
          <w:tcPr>
            <w:tcW w:w="699"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NAZIV PRIHODA</w:t>
            </w:r>
          </w:p>
        </w:tc>
        <w:tc>
          <w:tcPr>
            <w:tcW w:w="52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IZVRŠENJE 2020.</w:t>
            </w:r>
          </w:p>
        </w:tc>
        <w:tc>
          <w:tcPr>
            <w:tcW w:w="272"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PLANIRANO 2021.</w:t>
            </w:r>
          </w:p>
        </w:tc>
        <w:tc>
          <w:tcPr>
            <w:tcW w:w="27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PLAN 2022.</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2023.</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2024.</w:t>
            </w:r>
          </w:p>
        </w:tc>
        <w:tc>
          <w:tcPr>
            <w:tcW w:w="318"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Indeks 2022/21.</w:t>
            </w:r>
          </w:p>
        </w:tc>
      </w:tr>
      <w:tr w:rsidR="005848D6" w:rsidRPr="005848D6" w:rsidTr="005848D6">
        <w:trPr>
          <w:gridAfter w:val="6"/>
          <w:wAfter w:w="2008" w:type="pct"/>
          <w:trHeight w:val="480"/>
        </w:trPr>
        <w:tc>
          <w:tcPr>
            <w:tcW w:w="283" w:type="pct"/>
            <w:tcBorders>
              <w:top w:val="single" w:sz="8" w:space="0" w:color="auto"/>
              <w:left w:val="single" w:sz="8" w:space="0" w:color="auto"/>
              <w:bottom w:val="single" w:sz="4" w:space="0" w:color="auto"/>
              <w:right w:val="single" w:sz="4" w:space="0" w:color="auto"/>
            </w:tcBorders>
            <w:shd w:val="clear" w:color="000000" w:fill="CCFFCC"/>
            <w:noWrap/>
            <w:hideMark/>
          </w:tcPr>
          <w:p w:rsidR="005848D6" w:rsidRPr="005848D6" w:rsidRDefault="005848D6" w:rsidP="005848D6">
            <w:pPr>
              <w:spacing w:after="0" w:line="240" w:lineRule="auto"/>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7</w:t>
            </w:r>
          </w:p>
        </w:tc>
        <w:tc>
          <w:tcPr>
            <w:tcW w:w="699" w:type="pct"/>
            <w:tcBorders>
              <w:top w:val="single" w:sz="8" w:space="0" w:color="auto"/>
              <w:left w:val="nil"/>
              <w:bottom w:val="single" w:sz="4" w:space="0" w:color="auto"/>
              <w:right w:val="single" w:sz="4" w:space="0" w:color="auto"/>
            </w:tcBorders>
            <w:shd w:val="clear" w:color="000000" w:fill="CCFFCC"/>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OD PRODAJE NEFINANCIJSKE IMOVINE</w:t>
            </w:r>
          </w:p>
        </w:tc>
        <w:tc>
          <w:tcPr>
            <w:tcW w:w="527" w:type="pct"/>
            <w:tcBorders>
              <w:top w:val="single" w:sz="8" w:space="0" w:color="auto"/>
              <w:left w:val="nil"/>
              <w:bottom w:val="single" w:sz="4" w:space="0" w:color="auto"/>
              <w:right w:val="single" w:sz="4" w:space="0" w:color="auto"/>
            </w:tcBorders>
            <w:shd w:val="clear" w:color="000000" w:fill="CC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198.426,00</w:t>
            </w:r>
          </w:p>
        </w:tc>
        <w:tc>
          <w:tcPr>
            <w:tcW w:w="272" w:type="pct"/>
            <w:tcBorders>
              <w:top w:val="single" w:sz="8" w:space="0" w:color="auto"/>
              <w:left w:val="nil"/>
              <w:bottom w:val="single" w:sz="4" w:space="0" w:color="auto"/>
              <w:right w:val="single" w:sz="4" w:space="0" w:color="auto"/>
            </w:tcBorders>
            <w:shd w:val="clear" w:color="000000" w:fill="CC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292.500,00</w:t>
            </w:r>
          </w:p>
        </w:tc>
        <w:tc>
          <w:tcPr>
            <w:tcW w:w="279" w:type="pct"/>
            <w:tcBorders>
              <w:top w:val="single" w:sz="8" w:space="0" w:color="auto"/>
              <w:left w:val="nil"/>
              <w:bottom w:val="single" w:sz="4" w:space="0" w:color="auto"/>
              <w:right w:val="single" w:sz="4" w:space="0" w:color="auto"/>
            </w:tcBorders>
            <w:shd w:val="clear" w:color="000000" w:fill="CC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410.000,00</w:t>
            </w:r>
          </w:p>
        </w:tc>
        <w:tc>
          <w:tcPr>
            <w:tcW w:w="307" w:type="pct"/>
            <w:tcBorders>
              <w:top w:val="single" w:sz="8" w:space="0" w:color="auto"/>
              <w:left w:val="nil"/>
              <w:bottom w:val="single" w:sz="4" w:space="0" w:color="auto"/>
              <w:right w:val="single" w:sz="4" w:space="0" w:color="auto"/>
            </w:tcBorders>
            <w:shd w:val="clear" w:color="000000" w:fill="CCFFCC"/>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07" w:type="pct"/>
            <w:tcBorders>
              <w:top w:val="single" w:sz="8" w:space="0" w:color="auto"/>
              <w:left w:val="nil"/>
              <w:bottom w:val="single" w:sz="4" w:space="0" w:color="auto"/>
              <w:right w:val="single" w:sz="4" w:space="0" w:color="auto"/>
            </w:tcBorders>
            <w:shd w:val="clear" w:color="000000" w:fill="CCFFCC"/>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18" w:type="pct"/>
            <w:tcBorders>
              <w:top w:val="single" w:sz="8" w:space="0" w:color="auto"/>
              <w:left w:val="nil"/>
              <w:bottom w:val="single" w:sz="4" w:space="0" w:color="auto"/>
              <w:right w:val="single" w:sz="8" w:space="0" w:color="auto"/>
            </w:tcBorders>
            <w:shd w:val="clear" w:color="000000" w:fill="CC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140,17</w:t>
            </w:r>
          </w:p>
        </w:tc>
      </w:tr>
      <w:tr w:rsidR="005848D6" w:rsidRPr="005848D6" w:rsidTr="005848D6">
        <w:trPr>
          <w:gridAfter w:val="6"/>
          <w:wAfter w:w="2008" w:type="pct"/>
          <w:trHeight w:val="375"/>
        </w:trPr>
        <w:tc>
          <w:tcPr>
            <w:tcW w:w="283" w:type="pct"/>
            <w:tcBorders>
              <w:top w:val="nil"/>
              <w:left w:val="single" w:sz="8" w:space="0" w:color="auto"/>
              <w:bottom w:val="single" w:sz="8" w:space="0" w:color="auto"/>
              <w:right w:val="single" w:sz="4" w:space="0" w:color="auto"/>
            </w:tcBorders>
            <w:shd w:val="clear" w:color="auto" w:fill="auto"/>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71</w:t>
            </w:r>
          </w:p>
        </w:tc>
        <w:tc>
          <w:tcPr>
            <w:tcW w:w="699" w:type="pct"/>
            <w:tcBorders>
              <w:top w:val="nil"/>
              <w:left w:val="nil"/>
              <w:bottom w:val="single" w:sz="8"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od prodaje neproizvedene imovine</w:t>
            </w:r>
          </w:p>
        </w:tc>
        <w:tc>
          <w:tcPr>
            <w:tcW w:w="527"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198.426,00</w:t>
            </w:r>
          </w:p>
        </w:tc>
        <w:tc>
          <w:tcPr>
            <w:tcW w:w="272"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292.500,00</w:t>
            </w:r>
          </w:p>
        </w:tc>
        <w:tc>
          <w:tcPr>
            <w:tcW w:w="279"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360.000,00</w:t>
            </w:r>
          </w:p>
        </w:tc>
        <w:tc>
          <w:tcPr>
            <w:tcW w:w="307"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07"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18" w:type="pct"/>
            <w:tcBorders>
              <w:top w:val="nil"/>
              <w:left w:val="nil"/>
              <w:bottom w:val="single" w:sz="8" w:space="0" w:color="auto"/>
              <w:right w:val="single" w:sz="8"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123,08</w:t>
            </w:r>
          </w:p>
        </w:tc>
      </w:tr>
      <w:tr w:rsidR="005848D6" w:rsidRPr="005848D6" w:rsidTr="005848D6">
        <w:trPr>
          <w:gridAfter w:val="6"/>
          <w:wAfter w:w="2008" w:type="pct"/>
          <w:trHeight w:val="495"/>
        </w:trPr>
        <w:tc>
          <w:tcPr>
            <w:tcW w:w="283" w:type="pct"/>
            <w:tcBorders>
              <w:top w:val="nil"/>
              <w:left w:val="single" w:sz="4" w:space="0" w:color="auto"/>
              <w:bottom w:val="single" w:sz="4" w:space="0" w:color="auto"/>
              <w:right w:val="single" w:sz="4" w:space="0" w:color="auto"/>
            </w:tcBorders>
            <w:shd w:val="clear" w:color="000000" w:fill="FFFFCC"/>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711</w:t>
            </w:r>
          </w:p>
        </w:tc>
        <w:tc>
          <w:tcPr>
            <w:tcW w:w="699"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od prodaje materijalne imovine - pr.bog.</w:t>
            </w:r>
          </w:p>
        </w:tc>
        <w:tc>
          <w:tcPr>
            <w:tcW w:w="52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198.426,00</w:t>
            </w:r>
          </w:p>
        </w:tc>
        <w:tc>
          <w:tcPr>
            <w:tcW w:w="272"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292.500,00</w:t>
            </w:r>
          </w:p>
        </w:tc>
        <w:tc>
          <w:tcPr>
            <w:tcW w:w="279"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360.000,00</w:t>
            </w:r>
          </w:p>
        </w:tc>
        <w:tc>
          <w:tcPr>
            <w:tcW w:w="30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123,08</w:t>
            </w:r>
          </w:p>
        </w:tc>
      </w:tr>
      <w:tr w:rsidR="005848D6" w:rsidRPr="005848D6" w:rsidTr="005848D6">
        <w:trPr>
          <w:gridAfter w:val="6"/>
          <w:wAfter w:w="2008" w:type="pct"/>
          <w:trHeight w:val="495"/>
        </w:trPr>
        <w:tc>
          <w:tcPr>
            <w:tcW w:w="283" w:type="pct"/>
            <w:tcBorders>
              <w:top w:val="nil"/>
              <w:left w:val="single" w:sz="8" w:space="0" w:color="auto"/>
              <w:bottom w:val="single" w:sz="8" w:space="0" w:color="auto"/>
              <w:right w:val="single" w:sz="4" w:space="0" w:color="auto"/>
            </w:tcBorders>
            <w:shd w:val="clear" w:color="auto" w:fill="auto"/>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72</w:t>
            </w:r>
          </w:p>
        </w:tc>
        <w:tc>
          <w:tcPr>
            <w:tcW w:w="699" w:type="pct"/>
            <w:tcBorders>
              <w:top w:val="nil"/>
              <w:left w:val="nil"/>
              <w:bottom w:val="single" w:sz="8"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Prihodi od prodaje neproizvedene imovine</w:t>
            </w:r>
          </w:p>
        </w:tc>
        <w:tc>
          <w:tcPr>
            <w:tcW w:w="527"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272"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279"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307"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07"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18" w:type="pct"/>
            <w:tcBorders>
              <w:top w:val="nil"/>
              <w:left w:val="nil"/>
              <w:bottom w:val="single" w:sz="8" w:space="0" w:color="auto"/>
              <w:right w:val="single" w:sz="8"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#DIV/0!</w:t>
            </w:r>
          </w:p>
        </w:tc>
      </w:tr>
      <w:tr w:rsidR="005848D6" w:rsidRPr="005848D6" w:rsidTr="005848D6">
        <w:trPr>
          <w:gridAfter w:val="6"/>
          <w:wAfter w:w="2008" w:type="pct"/>
          <w:trHeight w:val="495"/>
        </w:trPr>
        <w:tc>
          <w:tcPr>
            <w:tcW w:w="283" w:type="pct"/>
            <w:tcBorders>
              <w:top w:val="nil"/>
              <w:left w:val="single" w:sz="4" w:space="0" w:color="auto"/>
              <w:bottom w:val="single" w:sz="4" w:space="0" w:color="auto"/>
              <w:right w:val="single" w:sz="4" w:space="0" w:color="auto"/>
            </w:tcBorders>
            <w:shd w:val="clear" w:color="000000" w:fill="FFFFCC"/>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721</w:t>
            </w:r>
          </w:p>
        </w:tc>
        <w:tc>
          <w:tcPr>
            <w:tcW w:w="699"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Prihod od prodaje građevinskih objekata</w:t>
            </w:r>
          </w:p>
        </w:tc>
        <w:tc>
          <w:tcPr>
            <w:tcW w:w="527"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75.000,00</w:t>
            </w:r>
          </w:p>
        </w:tc>
        <w:tc>
          <w:tcPr>
            <w:tcW w:w="279"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30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r>
      <w:tr w:rsidR="005848D6" w:rsidRPr="005848D6" w:rsidTr="005848D6">
        <w:trPr>
          <w:gridAfter w:val="6"/>
          <w:wAfter w:w="2008" w:type="pct"/>
          <w:trHeight w:val="495"/>
        </w:trPr>
        <w:tc>
          <w:tcPr>
            <w:tcW w:w="283" w:type="pct"/>
            <w:tcBorders>
              <w:top w:val="nil"/>
              <w:left w:val="single" w:sz="4" w:space="0" w:color="auto"/>
              <w:bottom w:val="single" w:sz="4" w:space="0" w:color="auto"/>
              <w:right w:val="single" w:sz="4" w:space="0" w:color="auto"/>
            </w:tcBorders>
            <w:shd w:val="clear" w:color="000000" w:fill="FFFFCC"/>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723</w:t>
            </w:r>
          </w:p>
        </w:tc>
        <w:tc>
          <w:tcPr>
            <w:tcW w:w="699"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xml:space="preserve">Prihodi od prodaje opreme </w:t>
            </w:r>
          </w:p>
        </w:tc>
        <w:tc>
          <w:tcPr>
            <w:tcW w:w="527"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9"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50.000,00</w:t>
            </w:r>
          </w:p>
        </w:tc>
        <w:tc>
          <w:tcPr>
            <w:tcW w:w="30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#DIV/0!</w:t>
            </w:r>
          </w:p>
        </w:tc>
      </w:tr>
      <w:tr w:rsidR="005848D6" w:rsidRPr="005848D6" w:rsidTr="005848D6">
        <w:trPr>
          <w:gridAfter w:val="6"/>
          <w:wAfter w:w="2008" w:type="pct"/>
          <w:trHeight w:val="330"/>
        </w:trPr>
        <w:tc>
          <w:tcPr>
            <w:tcW w:w="2060" w:type="pct"/>
            <w:gridSpan w:val="5"/>
            <w:tcBorders>
              <w:top w:val="single" w:sz="4" w:space="0" w:color="auto"/>
              <w:left w:val="single" w:sz="4" w:space="0" w:color="auto"/>
              <w:bottom w:val="single" w:sz="8" w:space="0" w:color="auto"/>
              <w:right w:val="single" w:sz="4" w:space="0" w:color="000000"/>
            </w:tcBorders>
            <w:shd w:val="clear" w:color="000000" w:fill="99CCFF"/>
            <w:hideMark/>
          </w:tcPr>
          <w:p w:rsidR="005848D6" w:rsidRPr="005848D6" w:rsidRDefault="005848D6" w:rsidP="005848D6">
            <w:pPr>
              <w:spacing w:after="0" w:line="240" w:lineRule="auto"/>
              <w:rPr>
                <w:rFonts w:ascii="Arial" w:eastAsia="Times New Roman" w:hAnsi="Arial" w:cs="Arial"/>
                <w:b/>
                <w:bCs/>
                <w:color w:val="000000"/>
                <w:sz w:val="16"/>
                <w:szCs w:val="24"/>
                <w:lang w:eastAsia="hr-HR"/>
              </w:rPr>
            </w:pPr>
            <w:r w:rsidRPr="005848D6">
              <w:rPr>
                <w:rFonts w:ascii="Arial" w:eastAsia="Times New Roman" w:hAnsi="Arial" w:cs="Arial"/>
                <w:b/>
                <w:bCs/>
                <w:color w:val="000000"/>
                <w:sz w:val="16"/>
                <w:szCs w:val="24"/>
                <w:lang w:eastAsia="hr-HR"/>
              </w:rPr>
              <w:t xml:space="preserve">                        8. PRIMICI OD FINANCIJSKE IMOVINE I ZADUŽIVANJA</w:t>
            </w:r>
          </w:p>
        </w:tc>
        <w:tc>
          <w:tcPr>
            <w:tcW w:w="307" w:type="pct"/>
            <w:tcBorders>
              <w:top w:val="nil"/>
              <w:left w:val="nil"/>
              <w:bottom w:val="nil"/>
              <w:right w:val="single" w:sz="4" w:space="0" w:color="auto"/>
            </w:tcBorders>
            <w:shd w:val="clear" w:color="000000" w:fill="99CCFF"/>
            <w:noWrap/>
            <w:vAlign w:val="bottom"/>
            <w:hideMark/>
          </w:tcPr>
          <w:p w:rsidR="005848D6" w:rsidRPr="005848D6" w:rsidRDefault="005848D6" w:rsidP="005848D6">
            <w:pPr>
              <w:spacing w:after="0" w:line="240" w:lineRule="auto"/>
              <w:rPr>
                <w:rFonts w:ascii="Arial" w:eastAsia="Times New Roman" w:hAnsi="Arial" w:cs="Arial"/>
                <w:b/>
                <w:bCs/>
                <w:sz w:val="16"/>
                <w:szCs w:val="24"/>
                <w:lang w:eastAsia="hr-HR"/>
              </w:rPr>
            </w:pPr>
            <w:r w:rsidRPr="005848D6">
              <w:rPr>
                <w:rFonts w:ascii="Arial" w:eastAsia="Times New Roman" w:hAnsi="Arial" w:cs="Arial"/>
                <w:b/>
                <w:bCs/>
                <w:sz w:val="16"/>
                <w:szCs w:val="24"/>
                <w:lang w:eastAsia="hr-HR"/>
              </w:rPr>
              <w:t> </w:t>
            </w:r>
          </w:p>
        </w:tc>
        <w:tc>
          <w:tcPr>
            <w:tcW w:w="307" w:type="pct"/>
            <w:tcBorders>
              <w:top w:val="nil"/>
              <w:left w:val="nil"/>
              <w:bottom w:val="nil"/>
              <w:right w:val="single" w:sz="4" w:space="0" w:color="auto"/>
            </w:tcBorders>
            <w:shd w:val="clear" w:color="000000" w:fill="99CCFF"/>
            <w:noWrap/>
            <w:vAlign w:val="bottom"/>
            <w:hideMark/>
          </w:tcPr>
          <w:p w:rsidR="005848D6" w:rsidRPr="005848D6" w:rsidRDefault="005848D6" w:rsidP="005848D6">
            <w:pPr>
              <w:spacing w:after="0" w:line="240" w:lineRule="auto"/>
              <w:rPr>
                <w:rFonts w:ascii="Arial" w:eastAsia="Times New Roman" w:hAnsi="Arial" w:cs="Arial"/>
                <w:b/>
                <w:bCs/>
                <w:sz w:val="16"/>
                <w:szCs w:val="24"/>
                <w:lang w:eastAsia="hr-HR"/>
              </w:rPr>
            </w:pPr>
            <w:r w:rsidRPr="005848D6">
              <w:rPr>
                <w:rFonts w:ascii="Arial" w:eastAsia="Times New Roman" w:hAnsi="Arial" w:cs="Arial"/>
                <w:b/>
                <w:bCs/>
                <w:sz w:val="16"/>
                <w:szCs w:val="24"/>
                <w:lang w:eastAsia="hr-HR"/>
              </w:rPr>
              <w:t> </w:t>
            </w:r>
          </w:p>
        </w:tc>
        <w:tc>
          <w:tcPr>
            <w:tcW w:w="318" w:type="pct"/>
            <w:tcBorders>
              <w:top w:val="nil"/>
              <w:left w:val="nil"/>
              <w:bottom w:val="nil"/>
              <w:right w:val="single" w:sz="4" w:space="0" w:color="auto"/>
            </w:tcBorders>
            <w:shd w:val="clear" w:color="000000" w:fill="99CCFF"/>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375"/>
        </w:trPr>
        <w:tc>
          <w:tcPr>
            <w:tcW w:w="283" w:type="pct"/>
            <w:tcBorders>
              <w:top w:val="nil"/>
              <w:left w:val="single" w:sz="8" w:space="0" w:color="auto"/>
              <w:bottom w:val="single" w:sz="8" w:space="0" w:color="auto"/>
              <w:right w:val="single" w:sz="4" w:space="0" w:color="auto"/>
            </w:tcBorders>
            <w:shd w:val="clear" w:color="000000" w:fill="CCFFCC"/>
            <w:noWrap/>
            <w:hideMark/>
          </w:tcPr>
          <w:p w:rsidR="005848D6" w:rsidRPr="005848D6" w:rsidRDefault="005848D6" w:rsidP="005848D6">
            <w:pPr>
              <w:spacing w:after="0" w:line="240" w:lineRule="auto"/>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8</w:t>
            </w:r>
          </w:p>
        </w:tc>
        <w:tc>
          <w:tcPr>
            <w:tcW w:w="699" w:type="pct"/>
            <w:tcBorders>
              <w:top w:val="nil"/>
              <w:left w:val="nil"/>
              <w:bottom w:val="single" w:sz="8" w:space="0" w:color="auto"/>
              <w:right w:val="single" w:sz="4" w:space="0" w:color="auto"/>
            </w:tcBorders>
            <w:shd w:val="clear" w:color="000000" w:fill="CCFFCC"/>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PRIMICI OD FIN. IMOVINE I ZADUŽIVANJA</w:t>
            </w:r>
          </w:p>
        </w:tc>
        <w:tc>
          <w:tcPr>
            <w:tcW w:w="527" w:type="pct"/>
            <w:tcBorders>
              <w:top w:val="nil"/>
              <w:left w:val="nil"/>
              <w:bottom w:val="single" w:sz="8" w:space="0" w:color="auto"/>
              <w:right w:val="single" w:sz="4" w:space="0" w:color="auto"/>
            </w:tcBorders>
            <w:shd w:val="clear" w:color="000000" w:fill="CC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8" w:space="0" w:color="auto"/>
              <w:right w:val="single" w:sz="4" w:space="0" w:color="auto"/>
            </w:tcBorders>
            <w:shd w:val="clear" w:color="000000" w:fill="CCFFCC"/>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200.000,00</w:t>
            </w:r>
          </w:p>
        </w:tc>
        <w:tc>
          <w:tcPr>
            <w:tcW w:w="279" w:type="pct"/>
            <w:tcBorders>
              <w:top w:val="nil"/>
              <w:left w:val="nil"/>
              <w:bottom w:val="single" w:sz="8" w:space="0" w:color="auto"/>
              <w:right w:val="single" w:sz="4" w:space="0" w:color="auto"/>
            </w:tcBorders>
            <w:shd w:val="clear" w:color="000000" w:fill="CC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200.000,00</w:t>
            </w:r>
          </w:p>
        </w:tc>
        <w:tc>
          <w:tcPr>
            <w:tcW w:w="307" w:type="pct"/>
            <w:tcBorders>
              <w:top w:val="single" w:sz="8" w:space="0" w:color="auto"/>
              <w:left w:val="nil"/>
              <w:bottom w:val="single" w:sz="8" w:space="0" w:color="auto"/>
              <w:right w:val="single" w:sz="4" w:space="0" w:color="auto"/>
            </w:tcBorders>
            <w:shd w:val="clear" w:color="000000" w:fill="CC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07" w:type="pct"/>
            <w:tcBorders>
              <w:top w:val="single" w:sz="8" w:space="0" w:color="auto"/>
              <w:left w:val="nil"/>
              <w:bottom w:val="single" w:sz="8" w:space="0" w:color="auto"/>
              <w:right w:val="single" w:sz="4" w:space="0" w:color="auto"/>
            </w:tcBorders>
            <w:shd w:val="clear" w:color="000000" w:fill="CC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18" w:type="pct"/>
            <w:tcBorders>
              <w:top w:val="single" w:sz="8" w:space="0" w:color="auto"/>
              <w:left w:val="nil"/>
              <w:bottom w:val="single" w:sz="8" w:space="0" w:color="auto"/>
              <w:right w:val="single" w:sz="8"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100,00</w:t>
            </w:r>
          </w:p>
        </w:tc>
      </w:tr>
      <w:tr w:rsidR="005848D6" w:rsidRPr="005848D6" w:rsidTr="005848D6">
        <w:trPr>
          <w:gridAfter w:val="6"/>
          <w:wAfter w:w="2008" w:type="pct"/>
          <w:trHeight w:val="375"/>
        </w:trPr>
        <w:tc>
          <w:tcPr>
            <w:tcW w:w="283" w:type="pct"/>
            <w:tcBorders>
              <w:top w:val="nil"/>
              <w:left w:val="single" w:sz="8" w:space="0" w:color="auto"/>
              <w:bottom w:val="single" w:sz="8" w:space="0" w:color="auto"/>
              <w:right w:val="single" w:sz="4" w:space="0" w:color="auto"/>
            </w:tcBorders>
            <w:shd w:val="clear" w:color="auto" w:fill="auto"/>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84</w:t>
            </w:r>
          </w:p>
        </w:tc>
        <w:tc>
          <w:tcPr>
            <w:tcW w:w="699" w:type="pct"/>
            <w:tcBorders>
              <w:top w:val="nil"/>
              <w:left w:val="nil"/>
              <w:bottom w:val="single" w:sz="8"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Primici od zaduživanja</w:t>
            </w:r>
          </w:p>
        </w:tc>
        <w:tc>
          <w:tcPr>
            <w:tcW w:w="527"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200.000,00</w:t>
            </w:r>
          </w:p>
        </w:tc>
        <w:tc>
          <w:tcPr>
            <w:tcW w:w="279" w:type="pct"/>
            <w:tcBorders>
              <w:top w:val="nil"/>
              <w:left w:val="nil"/>
              <w:bottom w:val="single" w:sz="8"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200.000,00</w:t>
            </w:r>
          </w:p>
        </w:tc>
        <w:tc>
          <w:tcPr>
            <w:tcW w:w="307" w:type="pct"/>
            <w:tcBorders>
              <w:top w:val="nil"/>
              <w:left w:val="nil"/>
              <w:bottom w:val="single" w:sz="8"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07" w:type="pct"/>
            <w:tcBorders>
              <w:top w:val="nil"/>
              <w:left w:val="nil"/>
              <w:bottom w:val="single" w:sz="8"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18" w:type="pct"/>
            <w:tcBorders>
              <w:top w:val="nil"/>
              <w:left w:val="nil"/>
              <w:bottom w:val="single" w:sz="8" w:space="0" w:color="auto"/>
              <w:right w:val="single" w:sz="8"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100,00</w:t>
            </w:r>
          </w:p>
        </w:tc>
      </w:tr>
      <w:tr w:rsidR="005848D6" w:rsidRPr="005848D6" w:rsidTr="005848D6">
        <w:trPr>
          <w:gridAfter w:val="6"/>
          <w:wAfter w:w="2008" w:type="pct"/>
          <w:trHeight w:val="285"/>
        </w:trPr>
        <w:tc>
          <w:tcPr>
            <w:tcW w:w="283" w:type="pct"/>
            <w:tcBorders>
              <w:top w:val="nil"/>
              <w:left w:val="single" w:sz="4" w:space="0" w:color="auto"/>
              <w:bottom w:val="single" w:sz="4" w:space="0" w:color="auto"/>
              <w:right w:val="single" w:sz="4" w:space="0" w:color="auto"/>
            </w:tcBorders>
            <w:shd w:val="clear" w:color="000000" w:fill="FFFFCC"/>
            <w:noWrap/>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847</w:t>
            </w:r>
          </w:p>
        </w:tc>
        <w:tc>
          <w:tcPr>
            <w:tcW w:w="699"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both"/>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Primljeni zajmovi od državnog proračuna kratkoročni</w:t>
            </w:r>
          </w:p>
        </w:tc>
        <w:tc>
          <w:tcPr>
            <w:tcW w:w="527"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w:t>
            </w:r>
          </w:p>
        </w:tc>
        <w:tc>
          <w:tcPr>
            <w:tcW w:w="272"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200.000,00</w:t>
            </w:r>
          </w:p>
        </w:tc>
        <w:tc>
          <w:tcPr>
            <w:tcW w:w="279"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200.000,00</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4"/>
                <w:lang w:eastAsia="hr-HR"/>
              </w:rPr>
            </w:pPr>
            <w:r w:rsidRPr="005848D6">
              <w:rPr>
                <w:rFonts w:ascii="Arial" w:eastAsia="Times New Roman" w:hAnsi="Arial" w:cs="Arial"/>
                <w:b/>
                <w:bCs/>
                <w:sz w:val="16"/>
                <w:szCs w:val="24"/>
                <w:lang w:eastAsia="hr-HR"/>
              </w:rPr>
              <w:t> </w:t>
            </w:r>
          </w:p>
        </w:tc>
        <w:tc>
          <w:tcPr>
            <w:tcW w:w="30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4"/>
                <w:lang w:eastAsia="hr-HR"/>
              </w:rPr>
            </w:pPr>
            <w:r w:rsidRPr="005848D6">
              <w:rPr>
                <w:rFonts w:ascii="Arial" w:eastAsia="Times New Roman" w:hAnsi="Arial" w:cs="Arial"/>
                <w:b/>
                <w:bCs/>
                <w:sz w:val="16"/>
                <w:szCs w:val="24"/>
                <w:lang w:eastAsia="hr-HR"/>
              </w:rPr>
              <w:t> </w:t>
            </w:r>
          </w:p>
        </w:tc>
        <w:tc>
          <w:tcPr>
            <w:tcW w:w="318" w:type="pct"/>
            <w:tcBorders>
              <w:top w:val="nil"/>
              <w:left w:val="nil"/>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100,00</w:t>
            </w:r>
          </w:p>
        </w:tc>
      </w:tr>
      <w:tr w:rsidR="005848D6" w:rsidRPr="005848D6" w:rsidTr="005848D6">
        <w:trPr>
          <w:gridAfter w:val="6"/>
          <w:wAfter w:w="2008" w:type="pct"/>
          <w:trHeight w:val="330"/>
        </w:trPr>
        <w:tc>
          <w:tcPr>
            <w:tcW w:w="983" w:type="pct"/>
            <w:gridSpan w:val="2"/>
            <w:tcBorders>
              <w:top w:val="single" w:sz="8" w:space="0" w:color="auto"/>
              <w:left w:val="single" w:sz="8" w:space="0" w:color="auto"/>
              <w:bottom w:val="single" w:sz="8" w:space="0" w:color="auto"/>
              <w:right w:val="single" w:sz="4" w:space="0" w:color="000000"/>
            </w:tcBorders>
            <w:shd w:val="clear" w:color="000000" w:fill="FFFF99"/>
            <w:noWrap/>
            <w:hideMark/>
          </w:tcPr>
          <w:p w:rsidR="005848D6" w:rsidRPr="005848D6" w:rsidRDefault="005848D6" w:rsidP="005848D6">
            <w:pPr>
              <w:spacing w:after="0" w:line="240" w:lineRule="auto"/>
              <w:rPr>
                <w:rFonts w:ascii="Arial" w:eastAsia="Times New Roman" w:hAnsi="Arial" w:cs="Arial"/>
                <w:b/>
                <w:bCs/>
                <w:color w:val="000000"/>
                <w:sz w:val="16"/>
                <w:szCs w:val="24"/>
                <w:lang w:eastAsia="hr-HR"/>
              </w:rPr>
            </w:pPr>
            <w:r w:rsidRPr="005848D6">
              <w:rPr>
                <w:rFonts w:ascii="Arial" w:eastAsia="Times New Roman" w:hAnsi="Arial" w:cs="Arial"/>
                <w:b/>
                <w:bCs/>
                <w:color w:val="000000"/>
                <w:sz w:val="16"/>
                <w:szCs w:val="24"/>
                <w:lang w:eastAsia="hr-HR"/>
              </w:rPr>
              <w:t xml:space="preserve">             UKUPNO PRIHODI ( 6+7+8):</w:t>
            </w:r>
          </w:p>
        </w:tc>
        <w:tc>
          <w:tcPr>
            <w:tcW w:w="527" w:type="pct"/>
            <w:tcBorders>
              <w:top w:val="single" w:sz="8" w:space="0" w:color="auto"/>
              <w:left w:val="nil"/>
              <w:bottom w:val="single" w:sz="8" w:space="0" w:color="auto"/>
              <w:right w:val="single" w:sz="4" w:space="0" w:color="auto"/>
            </w:tcBorders>
            <w:shd w:val="clear" w:color="000000" w:fill="FFFF99"/>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5.900.233,00</w:t>
            </w:r>
          </w:p>
        </w:tc>
        <w:tc>
          <w:tcPr>
            <w:tcW w:w="272" w:type="pct"/>
            <w:tcBorders>
              <w:top w:val="single" w:sz="8" w:space="0" w:color="auto"/>
              <w:left w:val="nil"/>
              <w:bottom w:val="single" w:sz="8" w:space="0" w:color="auto"/>
              <w:right w:val="single" w:sz="4" w:space="0" w:color="auto"/>
            </w:tcBorders>
            <w:shd w:val="clear" w:color="000000" w:fill="FFFF99"/>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6.689.114,00</w:t>
            </w:r>
          </w:p>
        </w:tc>
        <w:tc>
          <w:tcPr>
            <w:tcW w:w="279" w:type="pct"/>
            <w:tcBorders>
              <w:top w:val="single" w:sz="8" w:space="0" w:color="auto"/>
              <w:left w:val="nil"/>
              <w:bottom w:val="single" w:sz="8" w:space="0" w:color="auto"/>
              <w:right w:val="single" w:sz="4" w:space="0" w:color="auto"/>
            </w:tcBorders>
            <w:shd w:val="clear" w:color="000000" w:fill="FFFF99"/>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8.555.892,00</w:t>
            </w:r>
          </w:p>
        </w:tc>
        <w:tc>
          <w:tcPr>
            <w:tcW w:w="307" w:type="pct"/>
            <w:tcBorders>
              <w:top w:val="single" w:sz="8" w:space="0" w:color="auto"/>
              <w:left w:val="nil"/>
              <w:bottom w:val="single" w:sz="8" w:space="0" w:color="auto"/>
              <w:right w:val="single" w:sz="4" w:space="0" w:color="auto"/>
            </w:tcBorders>
            <w:shd w:val="clear" w:color="000000" w:fill="FFFF99"/>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8.154.000,00</w:t>
            </w:r>
          </w:p>
        </w:tc>
        <w:tc>
          <w:tcPr>
            <w:tcW w:w="307" w:type="pct"/>
            <w:tcBorders>
              <w:top w:val="single" w:sz="8" w:space="0" w:color="auto"/>
              <w:left w:val="nil"/>
              <w:bottom w:val="single" w:sz="8" w:space="0" w:color="auto"/>
              <w:right w:val="single" w:sz="4" w:space="0" w:color="auto"/>
            </w:tcBorders>
            <w:shd w:val="clear" w:color="000000" w:fill="FFFF99"/>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8.284.000,00</w:t>
            </w:r>
          </w:p>
        </w:tc>
        <w:tc>
          <w:tcPr>
            <w:tcW w:w="318" w:type="pct"/>
            <w:tcBorders>
              <w:top w:val="single" w:sz="8" w:space="0" w:color="auto"/>
              <w:left w:val="nil"/>
              <w:bottom w:val="single" w:sz="8" w:space="0" w:color="auto"/>
              <w:right w:val="single" w:sz="8" w:space="0" w:color="auto"/>
            </w:tcBorders>
            <w:shd w:val="clear" w:color="000000" w:fill="FFFF99"/>
            <w:noWrap/>
            <w:vAlign w:val="bottom"/>
            <w:hideMark/>
          </w:tcPr>
          <w:p w:rsidR="005848D6" w:rsidRPr="005848D6" w:rsidRDefault="005848D6" w:rsidP="005848D6">
            <w:pPr>
              <w:spacing w:after="0" w:line="240" w:lineRule="auto"/>
              <w:jc w:val="right"/>
              <w:rPr>
                <w:rFonts w:ascii="Arial" w:eastAsia="Times New Roman" w:hAnsi="Arial" w:cs="Arial"/>
                <w:b/>
                <w:bCs/>
                <w:sz w:val="16"/>
                <w:lang w:eastAsia="hr-HR"/>
              </w:rPr>
            </w:pPr>
            <w:r w:rsidRPr="005848D6">
              <w:rPr>
                <w:rFonts w:ascii="Arial" w:eastAsia="Times New Roman" w:hAnsi="Arial" w:cs="Arial"/>
                <w:b/>
                <w:bCs/>
                <w:sz w:val="16"/>
                <w:lang w:eastAsia="hr-HR"/>
              </w:rPr>
              <w:t>127,91</w:t>
            </w:r>
          </w:p>
        </w:tc>
      </w:tr>
      <w:tr w:rsidR="005848D6" w:rsidRPr="005848D6" w:rsidTr="005848D6">
        <w:trPr>
          <w:gridAfter w:val="6"/>
          <w:wAfter w:w="2008" w:type="pct"/>
          <w:trHeight w:val="315"/>
        </w:trPr>
        <w:tc>
          <w:tcPr>
            <w:tcW w:w="283" w:type="pct"/>
            <w:tcBorders>
              <w:top w:val="nil"/>
              <w:left w:val="nil"/>
              <w:bottom w:val="nil"/>
              <w:right w:val="nil"/>
            </w:tcBorders>
            <w:shd w:val="clear" w:color="auto" w:fill="auto"/>
            <w:noWrap/>
            <w:hideMark/>
          </w:tcPr>
          <w:p w:rsidR="005848D6" w:rsidRPr="005848D6" w:rsidRDefault="005848D6" w:rsidP="005848D6">
            <w:pPr>
              <w:spacing w:after="0" w:line="240" w:lineRule="auto"/>
              <w:jc w:val="right"/>
              <w:rPr>
                <w:rFonts w:ascii="Arial" w:eastAsia="Times New Roman" w:hAnsi="Arial" w:cs="Arial"/>
                <w:b/>
                <w:bCs/>
                <w:sz w:val="16"/>
                <w:lang w:eastAsia="hr-HR"/>
              </w:rPr>
            </w:pPr>
          </w:p>
        </w:tc>
        <w:tc>
          <w:tcPr>
            <w:tcW w:w="69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2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272" w:type="pct"/>
            <w:tcBorders>
              <w:top w:val="nil"/>
              <w:left w:val="nil"/>
              <w:bottom w:val="nil"/>
              <w:right w:val="nil"/>
            </w:tcBorders>
            <w:shd w:val="clear" w:color="auto" w:fill="auto"/>
            <w:noWrap/>
            <w:vAlign w:val="center"/>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2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6"/>
                <w:szCs w:val="20"/>
                <w:lang w:eastAsia="hr-HR"/>
              </w:rPr>
            </w:pPr>
          </w:p>
        </w:tc>
        <w:tc>
          <w:tcPr>
            <w:tcW w:w="30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30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3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r>
      <w:tr w:rsidR="005848D6" w:rsidRPr="005848D6" w:rsidTr="005848D6">
        <w:trPr>
          <w:gridAfter w:val="6"/>
          <w:wAfter w:w="2008" w:type="pct"/>
          <w:trHeight w:val="315"/>
        </w:trPr>
        <w:tc>
          <w:tcPr>
            <w:tcW w:w="2060" w:type="pct"/>
            <w:gridSpan w:val="5"/>
            <w:tcBorders>
              <w:top w:val="nil"/>
              <w:left w:val="single" w:sz="4" w:space="0" w:color="auto"/>
              <w:bottom w:val="single" w:sz="4" w:space="0" w:color="auto"/>
              <w:right w:val="single" w:sz="4" w:space="0" w:color="000000"/>
            </w:tcBorders>
            <w:shd w:val="clear" w:color="000000" w:fill="FF0000"/>
            <w:noWrap/>
            <w:vAlign w:val="bottom"/>
            <w:hideMark/>
          </w:tcPr>
          <w:p w:rsidR="005848D6" w:rsidRPr="005848D6" w:rsidRDefault="005848D6" w:rsidP="005848D6">
            <w:pPr>
              <w:spacing w:after="0" w:line="240" w:lineRule="auto"/>
              <w:jc w:val="center"/>
              <w:rPr>
                <w:rFonts w:ascii="Arial" w:eastAsia="Times New Roman" w:hAnsi="Arial" w:cs="Arial"/>
                <w:b/>
                <w:bCs/>
                <w:color w:val="000000"/>
                <w:sz w:val="16"/>
                <w:szCs w:val="24"/>
                <w:lang w:eastAsia="hr-HR"/>
              </w:rPr>
            </w:pPr>
            <w:r w:rsidRPr="005848D6">
              <w:rPr>
                <w:rFonts w:ascii="Arial" w:eastAsia="Times New Roman" w:hAnsi="Arial" w:cs="Arial"/>
                <w:b/>
                <w:bCs/>
                <w:color w:val="000000"/>
                <w:sz w:val="16"/>
                <w:szCs w:val="24"/>
                <w:lang w:eastAsia="hr-HR"/>
              </w:rPr>
              <w:t>3. RASHODI POSLOVANJA</w:t>
            </w:r>
          </w:p>
        </w:tc>
        <w:tc>
          <w:tcPr>
            <w:tcW w:w="307" w:type="pct"/>
            <w:tcBorders>
              <w:top w:val="nil"/>
              <w:left w:val="nil"/>
              <w:bottom w:val="single" w:sz="4" w:space="0" w:color="auto"/>
              <w:right w:val="single" w:sz="4" w:space="0" w:color="auto"/>
            </w:tcBorders>
            <w:shd w:val="clear" w:color="000000" w:fill="FF0000"/>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0000"/>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0000"/>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699"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527"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272"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279"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r>
      <w:tr w:rsidR="005848D6" w:rsidRPr="005848D6" w:rsidTr="005848D6">
        <w:trPr>
          <w:gridAfter w:val="6"/>
          <w:wAfter w:w="2008" w:type="pct"/>
          <w:trHeight w:val="72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BROJ KONTA</w:t>
            </w:r>
          </w:p>
        </w:tc>
        <w:tc>
          <w:tcPr>
            <w:tcW w:w="699"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NAZIV RASHODA</w:t>
            </w:r>
          </w:p>
        </w:tc>
        <w:tc>
          <w:tcPr>
            <w:tcW w:w="52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IZVRŠENJE 2020.</w:t>
            </w:r>
          </w:p>
        </w:tc>
        <w:tc>
          <w:tcPr>
            <w:tcW w:w="272"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PLANIRANO 2021.</w:t>
            </w:r>
          </w:p>
        </w:tc>
        <w:tc>
          <w:tcPr>
            <w:tcW w:w="27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PLAN 2022.</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2023.</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2024.</w:t>
            </w:r>
          </w:p>
        </w:tc>
        <w:tc>
          <w:tcPr>
            <w:tcW w:w="318"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Indeks 2022/21.</w:t>
            </w:r>
          </w:p>
        </w:tc>
      </w:tr>
      <w:tr w:rsidR="005848D6" w:rsidRPr="005848D6" w:rsidTr="005848D6">
        <w:trPr>
          <w:gridAfter w:val="6"/>
          <w:wAfter w:w="2008" w:type="pct"/>
          <w:trHeight w:val="375"/>
        </w:trPr>
        <w:tc>
          <w:tcPr>
            <w:tcW w:w="283" w:type="pct"/>
            <w:tcBorders>
              <w:top w:val="nil"/>
              <w:left w:val="single" w:sz="4" w:space="0" w:color="auto"/>
              <w:bottom w:val="nil"/>
              <w:right w:val="single" w:sz="4" w:space="0" w:color="auto"/>
            </w:tcBorders>
            <w:shd w:val="clear" w:color="auto" w:fill="auto"/>
            <w:hideMark/>
          </w:tcPr>
          <w:p w:rsidR="005848D6" w:rsidRPr="005848D6" w:rsidRDefault="005848D6" w:rsidP="005848D6">
            <w:pPr>
              <w:spacing w:after="0" w:line="240" w:lineRule="auto"/>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3</w:t>
            </w:r>
          </w:p>
        </w:tc>
        <w:tc>
          <w:tcPr>
            <w:tcW w:w="699" w:type="pct"/>
            <w:tcBorders>
              <w:top w:val="nil"/>
              <w:left w:val="nil"/>
              <w:bottom w:val="nil"/>
              <w:right w:val="single" w:sz="4" w:space="0" w:color="auto"/>
            </w:tcBorders>
            <w:shd w:val="clear" w:color="auto" w:fill="auto"/>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RASHODI POSLOVANJA</w:t>
            </w:r>
          </w:p>
        </w:tc>
        <w:tc>
          <w:tcPr>
            <w:tcW w:w="52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3.142.377,00</w:t>
            </w:r>
          </w:p>
        </w:tc>
        <w:tc>
          <w:tcPr>
            <w:tcW w:w="272"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4.081.887,00</w:t>
            </w:r>
          </w:p>
        </w:tc>
        <w:tc>
          <w:tcPr>
            <w:tcW w:w="279"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3.772.973,00</w:t>
            </w:r>
          </w:p>
        </w:tc>
        <w:tc>
          <w:tcPr>
            <w:tcW w:w="30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3.639.000,00</w:t>
            </w:r>
          </w:p>
        </w:tc>
        <w:tc>
          <w:tcPr>
            <w:tcW w:w="30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3.682.000,00</w:t>
            </w:r>
          </w:p>
        </w:tc>
        <w:tc>
          <w:tcPr>
            <w:tcW w:w="318"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92,43</w:t>
            </w:r>
          </w:p>
        </w:tc>
      </w:tr>
      <w:tr w:rsidR="005848D6" w:rsidRPr="005848D6" w:rsidTr="005848D6">
        <w:trPr>
          <w:gridAfter w:val="6"/>
          <w:wAfter w:w="2008" w:type="pct"/>
          <w:trHeight w:val="375"/>
        </w:trPr>
        <w:tc>
          <w:tcPr>
            <w:tcW w:w="283" w:type="pct"/>
            <w:tcBorders>
              <w:top w:val="single" w:sz="8" w:space="0" w:color="auto"/>
              <w:left w:val="single" w:sz="8" w:space="0" w:color="auto"/>
              <w:bottom w:val="single" w:sz="8" w:space="0" w:color="auto"/>
              <w:right w:val="single" w:sz="4" w:space="0" w:color="auto"/>
            </w:tcBorders>
            <w:shd w:val="clear" w:color="auto" w:fill="auto"/>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31</w:t>
            </w:r>
          </w:p>
        </w:tc>
        <w:tc>
          <w:tcPr>
            <w:tcW w:w="699" w:type="pct"/>
            <w:tcBorders>
              <w:top w:val="single" w:sz="8" w:space="0" w:color="auto"/>
              <w:left w:val="single" w:sz="8" w:space="0" w:color="auto"/>
              <w:bottom w:val="single" w:sz="8" w:space="0" w:color="auto"/>
              <w:right w:val="single" w:sz="4" w:space="0" w:color="auto"/>
            </w:tcBorders>
            <w:shd w:val="clear" w:color="auto" w:fill="auto"/>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Rashodi za zaposlene</w:t>
            </w:r>
          </w:p>
        </w:tc>
        <w:tc>
          <w:tcPr>
            <w:tcW w:w="52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919.531,00</w:t>
            </w:r>
          </w:p>
        </w:tc>
        <w:tc>
          <w:tcPr>
            <w:tcW w:w="272"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1.148.473,00</w:t>
            </w:r>
          </w:p>
        </w:tc>
        <w:tc>
          <w:tcPr>
            <w:tcW w:w="279"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1.111.669,00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1.130.000,00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1.160.000,00</w:t>
            </w:r>
          </w:p>
        </w:tc>
        <w:tc>
          <w:tcPr>
            <w:tcW w:w="318" w:type="pct"/>
            <w:tcBorders>
              <w:top w:val="single" w:sz="8" w:space="0" w:color="auto"/>
              <w:left w:val="nil"/>
              <w:bottom w:val="single" w:sz="8" w:space="0" w:color="auto"/>
              <w:right w:val="single" w:sz="8"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96,80</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311</w:t>
            </w:r>
          </w:p>
        </w:tc>
        <w:tc>
          <w:tcPr>
            <w:tcW w:w="69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Plaće</w:t>
            </w:r>
          </w:p>
        </w:tc>
        <w:tc>
          <w:tcPr>
            <w:tcW w:w="527"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748.095,00</w:t>
            </w:r>
          </w:p>
        </w:tc>
        <w:tc>
          <w:tcPr>
            <w:tcW w:w="272"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909.416,00</w:t>
            </w:r>
          </w:p>
        </w:tc>
        <w:tc>
          <w:tcPr>
            <w:tcW w:w="27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871.731,00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95,86</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312</w:t>
            </w:r>
          </w:p>
        </w:tc>
        <w:tc>
          <w:tcPr>
            <w:tcW w:w="69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Ostali rashodi za zaposlene</w:t>
            </w:r>
          </w:p>
        </w:tc>
        <w:tc>
          <w:tcPr>
            <w:tcW w:w="527"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48.000,00</w:t>
            </w:r>
          </w:p>
        </w:tc>
        <w:tc>
          <w:tcPr>
            <w:tcW w:w="272"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89.000,00</w:t>
            </w:r>
          </w:p>
        </w:tc>
        <w:tc>
          <w:tcPr>
            <w:tcW w:w="27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96.100,00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107,98</w:t>
            </w:r>
          </w:p>
        </w:tc>
      </w:tr>
      <w:tr w:rsidR="005848D6" w:rsidRPr="005848D6" w:rsidTr="005848D6">
        <w:trPr>
          <w:gridAfter w:val="6"/>
          <w:wAfter w:w="2008" w:type="pct"/>
          <w:trHeight w:val="255"/>
        </w:trPr>
        <w:tc>
          <w:tcPr>
            <w:tcW w:w="283" w:type="pct"/>
            <w:tcBorders>
              <w:top w:val="nil"/>
              <w:left w:val="single" w:sz="4" w:space="0" w:color="auto"/>
              <w:bottom w:val="nil"/>
              <w:right w:val="single" w:sz="4" w:space="0" w:color="auto"/>
            </w:tcBorders>
            <w:shd w:val="clear" w:color="000000" w:fill="FFFFCC"/>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313</w:t>
            </w:r>
          </w:p>
        </w:tc>
        <w:tc>
          <w:tcPr>
            <w:tcW w:w="699" w:type="pct"/>
            <w:tcBorders>
              <w:top w:val="nil"/>
              <w:left w:val="nil"/>
              <w:bottom w:val="nil"/>
              <w:right w:val="single" w:sz="4" w:space="0" w:color="auto"/>
            </w:tcBorders>
            <w:shd w:val="clear" w:color="000000" w:fill="FFFFCC"/>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Doprinosi na plaće</w:t>
            </w:r>
          </w:p>
        </w:tc>
        <w:tc>
          <w:tcPr>
            <w:tcW w:w="527" w:type="pct"/>
            <w:tcBorders>
              <w:top w:val="nil"/>
              <w:left w:val="nil"/>
              <w:bottom w:val="nil"/>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123.436,00</w:t>
            </w:r>
          </w:p>
        </w:tc>
        <w:tc>
          <w:tcPr>
            <w:tcW w:w="272" w:type="pct"/>
            <w:tcBorders>
              <w:top w:val="nil"/>
              <w:left w:val="nil"/>
              <w:bottom w:val="nil"/>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150.057,00</w:t>
            </w:r>
          </w:p>
        </w:tc>
        <w:tc>
          <w:tcPr>
            <w:tcW w:w="279" w:type="pct"/>
            <w:tcBorders>
              <w:top w:val="nil"/>
              <w:left w:val="nil"/>
              <w:bottom w:val="nil"/>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143.838,00</w:t>
            </w:r>
          </w:p>
        </w:tc>
        <w:tc>
          <w:tcPr>
            <w:tcW w:w="30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95,86</w:t>
            </w:r>
          </w:p>
        </w:tc>
      </w:tr>
      <w:tr w:rsidR="005848D6" w:rsidRPr="005848D6" w:rsidTr="005848D6">
        <w:trPr>
          <w:gridAfter w:val="6"/>
          <w:wAfter w:w="2008" w:type="pct"/>
          <w:trHeight w:val="375"/>
        </w:trPr>
        <w:tc>
          <w:tcPr>
            <w:tcW w:w="283" w:type="pct"/>
            <w:tcBorders>
              <w:top w:val="single" w:sz="8" w:space="0" w:color="auto"/>
              <w:left w:val="single" w:sz="8" w:space="0" w:color="auto"/>
              <w:bottom w:val="single" w:sz="8" w:space="0" w:color="auto"/>
              <w:right w:val="single" w:sz="4" w:space="0" w:color="auto"/>
            </w:tcBorders>
            <w:shd w:val="clear" w:color="auto" w:fill="auto"/>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32</w:t>
            </w:r>
          </w:p>
        </w:tc>
        <w:tc>
          <w:tcPr>
            <w:tcW w:w="699" w:type="pct"/>
            <w:tcBorders>
              <w:top w:val="single" w:sz="8" w:space="0" w:color="auto"/>
              <w:left w:val="nil"/>
              <w:bottom w:val="single" w:sz="8" w:space="0" w:color="auto"/>
              <w:right w:val="single" w:sz="4" w:space="0" w:color="auto"/>
            </w:tcBorders>
            <w:shd w:val="clear" w:color="auto" w:fill="auto"/>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Materijalni rashodi</w:t>
            </w:r>
          </w:p>
        </w:tc>
        <w:tc>
          <w:tcPr>
            <w:tcW w:w="52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1.005.589,00</w:t>
            </w:r>
          </w:p>
        </w:tc>
        <w:tc>
          <w:tcPr>
            <w:tcW w:w="272"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1.710.164,00</w:t>
            </w:r>
          </w:p>
        </w:tc>
        <w:tc>
          <w:tcPr>
            <w:tcW w:w="279"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1.371.784,00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1.360.000,00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1.370.000,00</w:t>
            </w:r>
          </w:p>
        </w:tc>
        <w:tc>
          <w:tcPr>
            <w:tcW w:w="318" w:type="pct"/>
            <w:tcBorders>
              <w:top w:val="single" w:sz="8" w:space="0" w:color="auto"/>
              <w:left w:val="nil"/>
              <w:bottom w:val="single" w:sz="8" w:space="0" w:color="auto"/>
              <w:right w:val="single" w:sz="8"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80,21</w:t>
            </w:r>
          </w:p>
        </w:tc>
      </w:tr>
      <w:tr w:rsidR="005848D6" w:rsidRPr="005848D6" w:rsidTr="005848D6">
        <w:trPr>
          <w:gridAfter w:val="6"/>
          <w:wAfter w:w="2008" w:type="pct"/>
          <w:trHeight w:val="270"/>
        </w:trPr>
        <w:tc>
          <w:tcPr>
            <w:tcW w:w="283" w:type="pct"/>
            <w:tcBorders>
              <w:top w:val="nil"/>
              <w:left w:val="single" w:sz="4" w:space="0" w:color="auto"/>
              <w:bottom w:val="single" w:sz="4" w:space="0" w:color="auto"/>
              <w:right w:val="single" w:sz="4" w:space="0" w:color="auto"/>
            </w:tcBorders>
            <w:shd w:val="clear" w:color="000000" w:fill="FFFFCC"/>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321</w:t>
            </w:r>
          </w:p>
        </w:tc>
        <w:tc>
          <w:tcPr>
            <w:tcW w:w="69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Naknade troškova zaposlenima</w:t>
            </w:r>
          </w:p>
        </w:tc>
        <w:tc>
          <w:tcPr>
            <w:tcW w:w="527"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16.629,00</w:t>
            </w:r>
          </w:p>
        </w:tc>
        <w:tc>
          <w:tcPr>
            <w:tcW w:w="272"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27.444,00</w:t>
            </w:r>
          </w:p>
        </w:tc>
        <w:tc>
          <w:tcPr>
            <w:tcW w:w="27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34.944,00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127,33</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322</w:t>
            </w:r>
          </w:p>
        </w:tc>
        <w:tc>
          <w:tcPr>
            <w:tcW w:w="69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Rashodi za materijal i energiju</w:t>
            </w:r>
          </w:p>
        </w:tc>
        <w:tc>
          <w:tcPr>
            <w:tcW w:w="527"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286.591,00</w:t>
            </w:r>
          </w:p>
        </w:tc>
        <w:tc>
          <w:tcPr>
            <w:tcW w:w="272"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584.800,00</w:t>
            </w:r>
          </w:p>
        </w:tc>
        <w:tc>
          <w:tcPr>
            <w:tcW w:w="27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317.000,00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54,21</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323</w:t>
            </w:r>
          </w:p>
        </w:tc>
        <w:tc>
          <w:tcPr>
            <w:tcW w:w="69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Rashodi za usluge</w:t>
            </w:r>
          </w:p>
        </w:tc>
        <w:tc>
          <w:tcPr>
            <w:tcW w:w="527"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563.950,00</w:t>
            </w:r>
          </w:p>
        </w:tc>
        <w:tc>
          <w:tcPr>
            <w:tcW w:w="272"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738.980,00</w:t>
            </w:r>
          </w:p>
        </w:tc>
        <w:tc>
          <w:tcPr>
            <w:tcW w:w="27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738.000,00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99,87</w:t>
            </w:r>
          </w:p>
        </w:tc>
      </w:tr>
      <w:tr w:rsidR="005848D6" w:rsidRPr="005848D6" w:rsidTr="005848D6">
        <w:trPr>
          <w:gridAfter w:val="6"/>
          <w:wAfter w:w="2008" w:type="pct"/>
          <w:trHeight w:val="270"/>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329</w:t>
            </w:r>
          </w:p>
        </w:tc>
        <w:tc>
          <w:tcPr>
            <w:tcW w:w="69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Ostali nespomenuti rashodi poslovanja</w:t>
            </w:r>
          </w:p>
        </w:tc>
        <w:tc>
          <w:tcPr>
            <w:tcW w:w="527"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138.419,00</w:t>
            </w:r>
          </w:p>
        </w:tc>
        <w:tc>
          <w:tcPr>
            <w:tcW w:w="272"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358.940,00</w:t>
            </w:r>
          </w:p>
        </w:tc>
        <w:tc>
          <w:tcPr>
            <w:tcW w:w="27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281.840,00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78,52</w:t>
            </w:r>
          </w:p>
        </w:tc>
      </w:tr>
      <w:tr w:rsidR="005848D6" w:rsidRPr="005848D6" w:rsidTr="005848D6">
        <w:trPr>
          <w:gridAfter w:val="6"/>
          <w:wAfter w:w="2008" w:type="pct"/>
          <w:trHeight w:val="375"/>
        </w:trPr>
        <w:tc>
          <w:tcPr>
            <w:tcW w:w="28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lastRenderedPageBreak/>
              <w:t>34</w:t>
            </w:r>
          </w:p>
        </w:tc>
        <w:tc>
          <w:tcPr>
            <w:tcW w:w="699" w:type="pct"/>
            <w:tcBorders>
              <w:top w:val="single" w:sz="8" w:space="0" w:color="auto"/>
              <w:left w:val="nil"/>
              <w:bottom w:val="single" w:sz="8" w:space="0" w:color="auto"/>
              <w:right w:val="single" w:sz="4" w:space="0" w:color="auto"/>
            </w:tcBorders>
            <w:shd w:val="clear" w:color="auto" w:fill="auto"/>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Financijski rashodi</w:t>
            </w:r>
          </w:p>
        </w:tc>
        <w:tc>
          <w:tcPr>
            <w:tcW w:w="52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6.829,00</w:t>
            </w:r>
          </w:p>
        </w:tc>
        <w:tc>
          <w:tcPr>
            <w:tcW w:w="272"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8.530,00</w:t>
            </w:r>
          </w:p>
        </w:tc>
        <w:tc>
          <w:tcPr>
            <w:tcW w:w="279"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8.700,00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9.000,00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9.000,00</w:t>
            </w:r>
          </w:p>
        </w:tc>
        <w:tc>
          <w:tcPr>
            <w:tcW w:w="318" w:type="pct"/>
            <w:tcBorders>
              <w:top w:val="single" w:sz="8" w:space="0" w:color="auto"/>
              <w:left w:val="nil"/>
              <w:bottom w:val="single" w:sz="8" w:space="0" w:color="auto"/>
              <w:right w:val="single" w:sz="8"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101,99</w:t>
            </w:r>
          </w:p>
        </w:tc>
      </w:tr>
      <w:tr w:rsidR="005848D6" w:rsidRPr="005848D6" w:rsidTr="005848D6">
        <w:trPr>
          <w:gridAfter w:val="6"/>
          <w:wAfter w:w="2008" w:type="pct"/>
          <w:trHeight w:val="300"/>
        </w:trPr>
        <w:tc>
          <w:tcPr>
            <w:tcW w:w="283" w:type="pct"/>
            <w:tcBorders>
              <w:top w:val="single" w:sz="4" w:space="0" w:color="auto"/>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343</w:t>
            </w:r>
          </w:p>
        </w:tc>
        <w:tc>
          <w:tcPr>
            <w:tcW w:w="699"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Ostali financijski rashodi</w:t>
            </w:r>
          </w:p>
        </w:tc>
        <w:tc>
          <w:tcPr>
            <w:tcW w:w="52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6.829,00</w:t>
            </w:r>
          </w:p>
        </w:tc>
        <w:tc>
          <w:tcPr>
            <w:tcW w:w="272"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8.530,00</w:t>
            </w:r>
          </w:p>
        </w:tc>
        <w:tc>
          <w:tcPr>
            <w:tcW w:w="279"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8.700,00</w:t>
            </w:r>
          </w:p>
        </w:tc>
        <w:tc>
          <w:tcPr>
            <w:tcW w:w="30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101,99</w:t>
            </w:r>
          </w:p>
        </w:tc>
      </w:tr>
      <w:tr w:rsidR="005848D6" w:rsidRPr="005848D6" w:rsidTr="005848D6">
        <w:trPr>
          <w:gridAfter w:val="6"/>
          <w:wAfter w:w="2008" w:type="pct"/>
          <w:trHeight w:val="480"/>
        </w:trPr>
        <w:tc>
          <w:tcPr>
            <w:tcW w:w="28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35</w:t>
            </w:r>
          </w:p>
        </w:tc>
        <w:tc>
          <w:tcPr>
            <w:tcW w:w="699"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Subv. Trg. Dr.,poljoprivrednicima, obrtnicima, malim i sred poduzetnicima…</w:t>
            </w:r>
          </w:p>
        </w:tc>
        <w:tc>
          <w:tcPr>
            <w:tcW w:w="52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43.826,00</w:t>
            </w:r>
          </w:p>
        </w:tc>
        <w:tc>
          <w:tcPr>
            <w:tcW w:w="272"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75.000,00</w:t>
            </w:r>
          </w:p>
        </w:tc>
        <w:tc>
          <w:tcPr>
            <w:tcW w:w="279"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80.000,00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80.000,00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80.000,00</w:t>
            </w:r>
          </w:p>
        </w:tc>
        <w:tc>
          <w:tcPr>
            <w:tcW w:w="318" w:type="pct"/>
            <w:tcBorders>
              <w:top w:val="single" w:sz="8" w:space="0" w:color="auto"/>
              <w:left w:val="nil"/>
              <w:bottom w:val="nil"/>
              <w:right w:val="single" w:sz="8"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106,67</w:t>
            </w:r>
          </w:p>
        </w:tc>
      </w:tr>
      <w:tr w:rsidR="005848D6" w:rsidRPr="005848D6" w:rsidTr="005848D6">
        <w:trPr>
          <w:gridAfter w:val="6"/>
          <w:wAfter w:w="2008" w:type="pct"/>
          <w:trHeight w:val="480"/>
        </w:trPr>
        <w:tc>
          <w:tcPr>
            <w:tcW w:w="283" w:type="pct"/>
            <w:tcBorders>
              <w:top w:val="nil"/>
              <w:left w:val="single" w:sz="4" w:space="0" w:color="auto"/>
              <w:bottom w:val="nil"/>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352</w:t>
            </w:r>
          </w:p>
        </w:tc>
        <w:tc>
          <w:tcPr>
            <w:tcW w:w="699"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Subvencije trg.društvima, poljoprivr. i obrtnicima izvan javnog sektora</w:t>
            </w:r>
          </w:p>
        </w:tc>
        <w:tc>
          <w:tcPr>
            <w:tcW w:w="52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43.826,00</w:t>
            </w:r>
          </w:p>
        </w:tc>
        <w:tc>
          <w:tcPr>
            <w:tcW w:w="272"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75.000,00</w:t>
            </w:r>
          </w:p>
        </w:tc>
        <w:tc>
          <w:tcPr>
            <w:tcW w:w="279"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80.000,00</w:t>
            </w:r>
          </w:p>
        </w:tc>
        <w:tc>
          <w:tcPr>
            <w:tcW w:w="30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106,67</w:t>
            </w:r>
          </w:p>
        </w:tc>
      </w:tr>
      <w:tr w:rsidR="005848D6" w:rsidRPr="005848D6" w:rsidTr="005848D6">
        <w:trPr>
          <w:gridAfter w:val="6"/>
          <w:wAfter w:w="2008" w:type="pct"/>
          <w:trHeight w:val="375"/>
        </w:trPr>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36</w:t>
            </w:r>
          </w:p>
        </w:tc>
        <w:tc>
          <w:tcPr>
            <w:tcW w:w="699" w:type="pct"/>
            <w:tcBorders>
              <w:top w:val="single" w:sz="4" w:space="0" w:color="auto"/>
              <w:left w:val="nil"/>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xml:space="preserve">Potpore </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51.636,00</w:t>
            </w:r>
          </w:p>
        </w:tc>
        <w:tc>
          <w:tcPr>
            <w:tcW w:w="272" w:type="pct"/>
            <w:tcBorders>
              <w:top w:val="single" w:sz="4" w:space="0" w:color="auto"/>
              <w:left w:val="nil"/>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107.000,00</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225.000,00</w:t>
            </w: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60.000,00</w:t>
            </w: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63.000,00</w:t>
            </w:r>
          </w:p>
        </w:tc>
        <w:tc>
          <w:tcPr>
            <w:tcW w:w="318" w:type="pct"/>
            <w:tcBorders>
              <w:top w:val="nil"/>
              <w:left w:val="nil"/>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210,28</w:t>
            </w:r>
          </w:p>
        </w:tc>
      </w:tr>
      <w:tr w:rsidR="005848D6" w:rsidRPr="005848D6" w:rsidTr="005848D6">
        <w:trPr>
          <w:gridAfter w:val="6"/>
          <w:wAfter w:w="2008" w:type="pct"/>
          <w:trHeight w:val="330"/>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363</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Pomoći općinskim proračunima</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30.471,00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35.000,00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35.000,00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100,00</w:t>
            </w:r>
          </w:p>
        </w:tc>
      </w:tr>
      <w:tr w:rsidR="005848D6" w:rsidRPr="005848D6" w:rsidTr="005848D6">
        <w:trPr>
          <w:gridAfter w:val="6"/>
          <w:wAfter w:w="2008" w:type="pct"/>
          <w:trHeight w:val="450"/>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366</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Pomoći proračunskim korisnicima drugih proračuna</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21.165,00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72.000,00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190.000,00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263,89</w:t>
            </w:r>
          </w:p>
        </w:tc>
      </w:tr>
      <w:tr w:rsidR="005848D6" w:rsidRPr="005848D6" w:rsidTr="005848D6">
        <w:trPr>
          <w:gridAfter w:val="6"/>
          <w:wAfter w:w="2008" w:type="pct"/>
          <w:trHeight w:val="375"/>
        </w:trPr>
        <w:tc>
          <w:tcPr>
            <w:tcW w:w="283" w:type="pct"/>
            <w:tcBorders>
              <w:top w:val="nil"/>
              <w:left w:val="single" w:sz="8" w:space="0" w:color="auto"/>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37</w:t>
            </w:r>
          </w:p>
        </w:tc>
        <w:tc>
          <w:tcPr>
            <w:tcW w:w="699"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xml:space="preserve">Naknade građanima i kućanstvima </w:t>
            </w:r>
          </w:p>
        </w:tc>
        <w:tc>
          <w:tcPr>
            <w:tcW w:w="527"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251.797,00</w:t>
            </w:r>
          </w:p>
        </w:tc>
        <w:tc>
          <w:tcPr>
            <w:tcW w:w="272"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278.562,00</w:t>
            </w:r>
          </w:p>
        </w:tc>
        <w:tc>
          <w:tcPr>
            <w:tcW w:w="279"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213.000,00</w:t>
            </w:r>
          </w:p>
        </w:tc>
        <w:tc>
          <w:tcPr>
            <w:tcW w:w="307"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220.000,00</w:t>
            </w:r>
          </w:p>
        </w:tc>
        <w:tc>
          <w:tcPr>
            <w:tcW w:w="307"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220.000,00</w:t>
            </w:r>
          </w:p>
        </w:tc>
        <w:tc>
          <w:tcPr>
            <w:tcW w:w="318" w:type="pct"/>
            <w:tcBorders>
              <w:top w:val="nil"/>
              <w:left w:val="nil"/>
              <w:bottom w:val="single" w:sz="8" w:space="0" w:color="auto"/>
              <w:right w:val="single" w:sz="8"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76,46</w:t>
            </w:r>
          </w:p>
        </w:tc>
      </w:tr>
      <w:tr w:rsidR="005848D6" w:rsidRPr="005848D6" w:rsidTr="005848D6">
        <w:trPr>
          <w:gridAfter w:val="6"/>
          <w:wAfter w:w="2008" w:type="pct"/>
          <w:trHeight w:val="49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372</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Ostale naknade građanima i kućanstvima iz proračuna</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251.797,00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278.562,00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213.000,00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76,46</w:t>
            </w:r>
          </w:p>
        </w:tc>
      </w:tr>
      <w:tr w:rsidR="005848D6" w:rsidRPr="005848D6" w:rsidTr="005848D6">
        <w:trPr>
          <w:gridAfter w:val="6"/>
          <w:wAfter w:w="2008" w:type="pct"/>
          <w:trHeight w:val="375"/>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38</w:t>
            </w:r>
          </w:p>
        </w:tc>
        <w:tc>
          <w:tcPr>
            <w:tcW w:w="69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Ostali rashodi</w:t>
            </w:r>
          </w:p>
        </w:tc>
        <w:tc>
          <w:tcPr>
            <w:tcW w:w="52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863.169,00</w:t>
            </w:r>
          </w:p>
        </w:tc>
        <w:tc>
          <w:tcPr>
            <w:tcW w:w="272"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754.158,00</w:t>
            </w:r>
          </w:p>
        </w:tc>
        <w:tc>
          <w:tcPr>
            <w:tcW w:w="27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762.820,00</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780.000,00</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780.000,00</w:t>
            </w:r>
          </w:p>
        </w:tc>
        <w:tc>
          <w:tcPr>
            <w:tcW w:w="318"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101,15</w:t>
            </w:r>
          </w:p>
        </w:tc>
      </w:tr>
      <w:tr w:rsidR="005848D6" w:rsidRPr="005848D6" w:rsidTr="005848D6">
        <w:trPr>
          <w:gridAfter w:val="6"/>
          <w:wAfter w:w="2008" w:type="pct"/>
          <w:trHeight w:val="270"/>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381</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Tekuće donacije</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478.169,00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401.408,00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352.820,00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87,90</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382</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Kapitalne donacije</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385.000,00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322.750,00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380.000,00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117,74</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385</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Izvanredni rashodi</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30.000,00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30.000,00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 </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386</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Kapitalne pomoći</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 </w:t>
            </w:r>
          </w:p>
        </w:tc>
      </w:tr>
      <w:tr w:rsidR="005848D6" w:rsidRPr="005848D6" w:rsidTr="005848D6">
        <w:trPr>
          <w:gridAfter w:val="6"/>
          <w:wAfter w:w="2008" w:type="pct"/>
          <w:trHeight w:val="315"/>
        </w:trPr>
        <w:tc>
          <w:tcPr>
            <w:tcW w:w="2060" w:type="pct"/>
            <w:gridSpan w:val="5"/>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5848D6" w:rsidRPr="005848D6" w:rsidRDefault="005848D6" w:rsidP="005848D6">
            <w:pPr>
              <w:spacing w:after="0" w:line="240" w:lineRule="auto"/>
              <w:jc w:val="center"/>
              <w:rPr>
                <w:rFonts w:ascii="Arial" w:eastAsia="Times New Roman" w:hAnsi="Arial" w:cs="Arial"/>
                <w:b/>
                <w:bCs/>
                <w:color w:val="000000"/>
                <w:sz w:val="16"/>
                <w:szCs w:val="24"/>
                <w:lang w:eastAsia="hr-HR"/>
              </w:rPr>
            </w:pPr>
            <w:r w:rsidRPr="005848D6">
              <w:rPr>
                <w:rFonts w:ascii="Arial" w:eastAsia="Times New Roman" w:hAnsi="Arial" w:cs="Arial"/>
                <w:b/>
                <w:bCs/>
                <w:color w:val="000000"/>
                <w:sz w:val="16"/>
                <w:szCs w:val="24"/>
                <w:lang w:eastAsia="hr-HR"/>
              </w:rPr>
              <w:t>4. RASHODI ZA NABAVU NEFINANCIJSKE IMOVINE</w:t>
            </w:r>
          </w:p>
        </w:tc>
        <w:tc>
          <w:tcPr>
            <w:tcW w:w="307" w:type="pct"/>
            <w:tcBorders>
              <w:top w:val="nil"/>
              <w:left w:val="nil"/>
              <w:bottom w:val="single" w:sz="4" w:space="0" w:color="auto"/>
              <w:right w:val="single" w:sz="4" w:space="0" w:color="auto"/>
            </w:tcBorders>
            <w:shd w:val="clear" w:color="000000" w:fill="FF0000"/>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0000"/>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0000"/>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r>
      <w:tr w:rsidR="005848D6" w:rsidRPr="005848D6" w:rsidTr="005848D6">
        <w:trPr>
          <w:gridAfter w:val="6"/>
          <w:wAfter w:w="2008" w:type="pct"/>
          <w:trHeight w:val="69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BROJ KONTA</w:t>
            </w:r>
          </w:p>
        </w:tc>
        <w:tc>
          <w:tcPr>
            <w:tcW w:w="699"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NAZIV RASHODA</w:t>
            </w:r>
          </w:p>
        </w:tc>
        <w:tc>
          <w:tcPr>
            <w:tcW w:w="52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IZVRŠENJE 2020.</w:t>
            </w:r>
          </w:p>
        </w:tc>
        <w:tc>
          <w:tcPr>
            <w:tcW w:w="272"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PLANIRANO 2021.</w:t>
            </w:r>
          </w:p>
        </w:tc>
        <w:tc>
          <w:tcPr>
            <w:tcW w:w="27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PLAN 2022.</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2023.</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2024.</w:t>
            </w:r>
          </w:p>
        </w:tc>
        <w:tc>
          <w:tcPr>
            <w:tcW w:w="318"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Indeks 2022/21.</w:t>
            </w:r>
          </w:p>
        </w:tc>
      </w:tr>
      <w:tr w:rsidR="005848D6" w:rsidRPr="005848D6" w:rsidTr="005848D6">
        <w:trPr>
          <w:gridAfter w:val="6"/>
          <w:wAfter w:w="2008" w:type="pct"/>
          <w:trHeight w:val="495"/>
        </w:trPr>
        <w:tc>
          <w:tcPr>
            <w:tcW w:w="283" w:type="pct"/>
            <w:tcBorders>
              <w:top w:val="nil"/>
              <w:left w:val="single" w:sz="4" w:space="0" w:color="auto"/>
              <w:bottom w:val="nil"/>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4</w:t>
            </w:r>
          </w:p>
        </w:tc>
        <w:tc>
          <w:tcPr>
            <w:tcW w:w="699"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RASHODI ZA NABAVU NEFINANCIJSKE IMOVINE</w:t>
            </w:r>
          </w:p>
        </w:tc>
        <w:tc>
          <w:tcPr>
            <w:tcW w:w="52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2.652.142,00</w:t>
            </w:r>
          </w:p>
        </w:tc>
        <w:tc>
          <w:tcPr>
            <w:tcW w:w="272"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3.587.418,00</w:t>
            </w:r>
          </w:p>
        </w:tc>
        <w:tc>
          <w:tcPr>
            <w:tcW w:w="279"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5.643.910,00</w:t>
            </w:r>
          </w:p>
        </w:tc>
        <w:tc>
          <w:tcPr>
            <w:tcW w:w="30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5.080.000,00</w:t>
            </w:r>
          </w:p>
        </w:tc>
        <w:tc>
          <w:tcPr>
            <w:tcW w:w="307"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4.080.000,00</w:t>
            </w:r>
          </w:p>
        </w:tc>
        <w:tc>
          <w:tcPr>
            <w:tcW w:w="318" w:type="pct"/>
            <w:tcBorders>
              <w:top w:val="nil"/>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157,33</w:t>
            </w:r>
          </w:p>
        </w:tc>
      </w:tr>
      <w:tr w:rsidR="005848D6" w:rsidRPr="005848D6" w:rsidTr="005848D6">
        <w:trPr>
          <w:gridAfter w:val="6"/>
          <w:wAfter w:w="2008" w:type="pct"/>
          <w:trHeight w:val="405"/>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41</w:t>
            </w:r>
          </w:p>
        </w:tc>
        <w:tc>
          <w:tcPr>
            <w:tcW w:w="699" w:type="pct"/>
            <w:tcBorders>
              <w:top w:val="single" w:sz="4" w:space="0" w:color="auto"/>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Rashodi za nabavu neproizvedene imovine</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38.378,00</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97.450,00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100.000,00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80.000,00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80.000,00</w:t>
            </w:r>
          </w:p>
        </w:tc>
        <w:tc>
          <w:tcPr>
            <w:tcW w:w="318" w:type="pct"/>
            <w:tcBorders>
              <w:top w:val="single" w:sz="4" w:space="0" w:color="auto"/>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102,62</w:t>
            </w:r>
          </w:p>
        </w:tc>
      </w:tr>
      <w:tr w:rsidR="005848D6" w:rsidRPr="005848D6" w:rsidTr="005848D6">
        <w:trPr>
          <w:gridAfter w:val="6"/>
          <w:wAfter w:w="2008" w:type="pct"/>
          <w:trHeight w:val="285"/>
        </w:trPr>
        <w:tc>
          <w:tcPr>
            <w:tcW w:w="283" w:type="pct"/>
            <w:tcBorders>
              <w:top w:val="nil"/>
              <w:left w:val="single" w:sz="4" w:space="0" w:color="auto"/>
              <w:bottom w:val="nil"/>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411</w:t>
            </w:r>
          </w:p>
        </w:tc>
        <w:tc>
          <w:tcPr>
            <w:tcW w:w="699"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Mater.imov. Prirodna bogatstva - zemljišta</w:t>
            </w:r>
          </w:p>
        </w:tc>
        <w:tc>
          <w:tcPr>
            <w:tcW w:w="52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18.000,00</w:t>
            </w:r>
          </w:p>
        </w:tc>
        <w:tc>
          <w:tcPr>
            <w:tcW w:w="272"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47.450,00</w:t>
            </w:r>
          </w:p>
        </w:tc>
        <w:tc>
          <w:tcPr>
            <w:tcW w:w="279"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50.000,00</w:t>
            </w:r>
          </w:p>
        </w:tc>
        <w:tc>
          <w:tcPr>
            <w:tcW w:w="30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w:t>
            </w:r>
          </w:p>
        </w:tc>
        <w:tc>
          <w:tcPr>
            <w:tcW w:w="30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w:t>
            </w:r>
          </w:p>
        </w:tc>
        <w:tc>
          <w:tcPr>
            <w:tcW w:w="318" w:type="pct"/>
            <w:tcBorders>
              <w:top w:val="single" w:sz="4" w:space="0" w:color="auto"/>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0,00</w:t>
            </w:r>
          </w:p>
        </w:tc>
      </w:tr>
      <w:tr w:rsidR="005848D6" w:rsidRPr="005848D6" w:rsidTr="005848D6">
        <w:trPr>
          <w:gridAfter w:val="6"/>
          <w:wAfter w:w="2008" w:type="pct"/>
          <w:trHeight w:val="285"/>
        </w:trPr>
        <w:tc>
          <w:tcPr>
            <w:tcW w:w="283" w:type="pct"/>
            <w:tcBorders>
              <w:top w:val="single" w:sz="4" w:space="0" w:color="auto"/>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412</w:t>
            </w:r>
          </w:p>
        </w:tc>
        <w:tc>
          <w:tcPr>
            <w:tcW w:w="699"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Nematerijalna  imovina</w:t>
            </w:r>
          </w:p>
        </w:tc>
        <w:tc>
          <w:tcPr>
            <w:tcW w:w="52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20.378,00</w:t>
            </w:r>
          </w:p>
        </w:tc>
        <w:tc>
          <w:tcPr>
            <w:tcW w:w="272"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50.000,00</w:t>
            </w:r>
          </w:p>
        </w:tc>
        <w:tc>
          <w:tcPr>
            <w:tcW w:w="279"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50.000,00</w:t>
            </w:r>
          </w:p>
        </w:tc>
        <w:tc>
          <w:tcPr>
            <w:tcW w:w="30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w:t>
            </w:r>
          </w:p>
        </w:tc>
        <w:tc>
          <w:tcPr>
            <w:tcW w:w="307" w:type="pct"/>
            <w:tcBorders>
              <w:top w:val="single" w:sz="4" w:space="0" w:color="auto"/>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w:t>
            </w:r>
          </w:p>
        </w:tc>
        <w:tc>
          <w:tcPr>
            <w:tcW w:w="318" w:type="pct"/>
            <w:tcBorders>
              <w:top w:val="single" w:sz="4" w:space="0" w:color="auto"/>
              <w:left w:val="nil"/>
              <w:bottom w:val="nil"/>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100,00</w:t>
            </w:r>
          </w:p>
        </w:tc>
      </w:tr>
      <w:tr w:rsidR="005848D6" w:rsidRPr="005848D6" w:rsidTr="005848D6">
        <w:trPr>
          <w:gridAfter w:val="6"/>
          <w:wAfter w:w="2008" w:type="pct"/>
          <w:trHeight w:val="450"/>
        </w:trPr>
        <w:tc>
          <w:tcPr>
            <w:tcW w:w="283" w:type="pct"/>
            <w:tcBorders>
              <w:top w:val="nil"/>
              <w:left w:val="single" w:sz="8" w:space="0" w:color="auto"/>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42</w:t>
            </w:r>
          </w:p>
        </w:tc>
        <w:tc>
          <w:tcPr>
            <w:tcW w:w="699"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Rashodi za nabavu proizvedene dugotrajne imovine</w:t>
            </w:r>
          </w:p>
        </w:tc>
        <w:tc>
          <w:tcPr>
            <w:tcW w:w="527"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2.613.764,00</w:t>
            </w:r>
          </w:p>
        </w:tc>
        <w:tc>
          <w:tcPr>
            <w:tcW w:w="272"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3.389.968,00</w:t>
            </w:r>
          </w:p>
        </w:tc>
        <w:tc>
          <w:tcPr>
            <w:tcW w:w="279"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5.543.910,00</w:t>
            </w:r>
          </w:p>
        </w:tc>
        <w:tc>
          <w:tcPr>
            <w:tcW w:w="307"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5.000.000,00</w:t>
            </w:r>
          </w:p>
        </w:tc>
        <w:tc>
          <w:tcPr>
            <w:tcW w:w="307" w:type="pct"/>
            <w:tcBorders>
              <w:top w:val="nil"/>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4.000.000,00</w:t>
            </w:r>
          </w:p>
        </w:tc>
        <w:tc>
          <w:tcPr>
            <w:tcW w:w="318" w:type="pct"/>
            <w:tcBorders>
              <w:top w:val="nil"/>
              <w:left w:val="nil"/>
              <w:bottom w:val="single" w:sz="8" w:space="0" w:color="auto"/>
              <w:right w:val="single" w:sz="8"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163,54</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421</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Građevinski objekti</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2.570.004,00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2.987.468,00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4.780.000,00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160,00</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422</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Postrojenja i oprema</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18.352,00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233.500,00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124.410,00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53,28</w:t>
            </w:r>
          </w:p>
        </w:tc>
      </w:tr>
      <w:tr w:rsidR="005848D6" w:rsidRPr="005848D6" w:rsidTr="005848D6">
        <w:trPr>
          <w:gridAfter w:val="6"/>
          <w:wAfter w:w="2008" w:type="pct"/>
          <w:trHeight w:val="25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423</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Prijevozna sredstva</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400.000,00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 </w:t>
            </w:r>
          </w:p>
        </w:tc>
      </w:tr>
      <w:tr w:rsidR="005848D6" w:rsidRPr="005848D6" w:rsidTr="005848D6">
        <w:trPr>
          <w:gridAfter w:val="6"/>
          <w:wAfter w:w="2008" w:type="pct"/>
          <w:trHeight w:val="495"/>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424</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Knjige, umjetnička djela i ostale izložbene vrijednosti</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25.408,00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23.000,00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35.000,00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152,17</w:t>
            </w:r>
          </w:p>
        </w:tc>
      </w:tr>
      <w:tr w:rsidR="005848D6" w:rsidRPr="005848D6" w:rsidTr="005848D6">
        <w:trPr>
          <w:gridAfter w:val="6"/>
          <w:wAfter w:w="2008" w:type="pct"/>
          <w:trHeight w:val="300"/>
        </w:trPr>
        <w:tc>
          <w:tcPr>
            <w:tcW w:w="283" w:type="pct"/>
            <w:tcBorders>
              <w:top w:val="nil"/>
              <w:left w:val="single" w:sz="4" w:space="0" w:color="auto"/>
              <w:bottom w:val="nil"/>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426</w:t>
            </w:r>
          </w:p>
        </w:tc>
        <w:tc>
          <w:tcPr>
            <w:tcW w:w="699"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Nematerijalna proizvedena imovina</w:t>
            </w:r>
          </w:p>
        </w:tc>
        <w:tc>
          <w:tcPr>
            <w:tcW w:w="52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146.000,00</w:t>
            </w:r>
          </w:p>
        </w:tc>
        <w:tc>
          <w:tcPr>
            <w:tcW w:w="279"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204.500,00</w:t>
            </w:r>
          </w:p>
        </w:tc>
        <w:tc>
          <w:tcPr>
            <w:tcW w:w="30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nil"/>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140,07</w:t>
            </w:r>
          </w:p>
        </w:tc>
      </w:tr>
      <w:tr w:rsidR="005848D6" w:rsidRPr="005848D6" w:rsidTr="005848D6">
        <w:trPr>
          <w:gridAfter w:val="6"/>
          <w:wAfter w:w="2008" w:type="pct"/>
          <w:trHeight w:val="675"/>
        </w:trPr>
        <w:tc>
          <w:tcPr>
            <w:tcW w:w="28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45</w:t>
            </w:r>
          </w:p>
        </w:tc>
        <w:tc>
          <w:tcPr>
            <w:tcW w:w="699"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Rashodi za dodatna ulaganja na nefinancijskoj imovini</w:t>
            </w:r>
          </w:p>
        </w:tc>
        <w:tc>
          <w:tcPr>
            <w:tcW w:w="52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272"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100.000,00</w:t>
            </w:r>
          </w:p>
        </w:tc>
        <w:tc>
          <w:tcPr>
            <w:tcW w:w="279"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07" w:type="pct"/>
            <w:tcBorders>
              <w:top w:val="single" w:sz="8" w:space="0" w:color="auto"/>
              <w:left w:val="nil"/>
              <w:bottom w:val="single" w:sz="8"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18" w:type="pct"/>
            <w:tcBorders>
              <w:top w:val="single" w:sz="8" w:space="0" w:color="auto"/>
              <w:left w:val="nil"/>
              <w:bottom w:val="single" w:sz="8" w:space="0" w:color="auto"/>
              <w:right w:val="single" w:sz="8"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0,00</w:t>
            </w:r>
          </w:p>
        </w:tc>
      </w:tr>
      <w:tr w:rsidR="005848D6" w:rsidRPr="005848D6" w:rsidTr="005848D6">
        <w:trPr>
          <w:gridAfter w:val="6"/>
          <w:wAfter w:w="2008" w:type="pct"/>
          <w:trHeight w:val="300"/>
        </w:trPr>
        <w:tc>
          <w:tcPr>
            <w:tcW w:w="283" w:type="pct"/>
            <w:tcBorders>
              <w:top w:val="nil"/>
              <w:left w:val="single" w:sz="4" w:space="0" w:color="auto"/>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451</w:t>
            </w:r>
          </w:p>
        </w:tc>
        <w:tc>
          <w:tcPr>
            <w:tcW w:w="69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Dodatna ulaganja na građ. Objekt.</w:t>
            </w:r>
          </w:p>
        </w:tc>
        <w:tc>
          <w:tcPr>
            <w:tcW w:w="52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100.000,00</w:t>
            </w:r>
          </w:p>
        </w:tc>
        <w:tc>
          <w:tcPr>
            <w:tcW w:w="279"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18"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0,00</w:t>
            </w:r>
          </w:p>
        </w:tc>
      </w:tr>
      <w:tr w:rsidR="005848D6" w:rsidRPr="005848D6" w:rsidTr="005848D6">
        <w:trPr>
          <w:gridAfter w:val="6"/>
          <w:wAfter w:w="2008" w:type="pct"/>
          <w:trHeight w:val="300"/>
        </w:trPr>
        <w:tc>
          <w:tcPr>
            <w:tcW w:w="206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848D6" w:rsidRPr="005848D6" w:rsidRDefault="005848D6" w:rsidP="005848D6">
            <w:pPr>
              <w:spacing w:after="0" w:line="240" w:lineRule="auto"/>
              <w:jc w:val="center"/>
              <w:rPr>
                <w:rFonts w:ascii="Arial" w:eastAsia="Times New Roman" w:hAnsi="Arial" w:cs="Arial"/>
                <w:b/>
                <w:bCs/>
                <w:sz w:val="16"/>
                <w:szCs w:val="24"/>
                <w:lang w:eastAsia="hr-HR"/>
              </w:rPr>
            </w:pPr>
            <w:r w:rsidRPr="005848D6">
              <w:rPr>
                <w:rFonts w:ascii="Arial" w:eastAsia="Times New Roman" w:hAnsi="Arial" w:cs="Arial"/>
                <w:b/>
                <w:bCs/>
                <w:sz w:val="16"/>
                <w:szCs w:val="24"/>
                <w:lang w:eastAsia="hr-HR"/>
              </w:rPr>
              <w:t>B. RAČUN FINANCIRANJA</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r>
      <w:tr w:rsidR="005848D6" w:rsidRPr="005848D6" w:rsidTr="005848D6">
        <w:trPr>
          <w:gridAfter w:val="6"/>
          <w:wAfter w:w="2008" w:type="pct"/>
          <w:trHeight w:val="300"/>
        </w:trPr>
        <w:tc>
          <w:tcPr>
            <w:tcW w:w="283"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699"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527"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c>
          <w:tcPr>
            <w:tcW w:w="272"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279"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r>
      <w:tr w:rsidR="005848D6" w:rsidRPr="005848D6" w:rsidTr="005848D6">
        <w:trPr>
          <w:gridAfter w:val="6"/>
          <w:wAfter w:w="2008" w:type="pct"/>
          <w:trHeight w:val="69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lastRenderedPageBreak/>
              <w:t>BROJ KONTA</w:t>
            </w:r>
          </w:p>
        </w:tc>
        <w:tc>
          <w:tcPr>
            <w:tcW w:w="699"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NAZIV IZDATKA</w:t>
            </w:r>
          </w:p>
        </w:tc>
        <w:tc>
          <w:tcPr>
            <w:tcW w:w="52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IZVRŠENJE 2020.</w:t>
            </w:r>
          </w:p>
        </w:tc>
        <w:tc>
          <w:tcPr>
            <w:tcW w:w="272"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PLANIRANO 2021.</w:t>
            </w:r>
          </w:p>
        </w:tc>
        <w:tc>
          <w:tcPr>
            <w:tcW w:w="27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6"/>
                <w:lang w:eastAsia="hr-HR"/>
              </w:rPr>
            </w:pPr>
            <w:r w:rsidRPr="005848D6">
              <w:rPr>
                <w:rFonts w:ascii="Arial" w:eastAsia="Times New Roman" w:hAnsi="Arial" w:cs="Arial"/>
                <w:b/>
                <w:bCs/>
                <w:color w:val="000000"/>
                <w:sz w:val="16"/>
                <w:szCs w:val="16"/>
                <w:lang w:eastAsia="hr-HR"/>
              </w:rPr>
              <w:t>PLAN 2022.</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2023.</w:t>
            </w:r>
          </w:p>
        </w:tc>
        <w:tc>
          <w:tcPr>
            <w:tcW w:w="30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Procjena 2024.</w:t>
            </w:r>
          </w:p>
        </w:tc>
        <w:tc>
          <w:tcPr>
            <w:tcW w:w="318"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both"/>
              <w:rPr>
                <w:rFonts w:ascii="Arial" w:eastAsia="Times New Roman" w:hAnsi="Arial" w:cs="Arial"/>
                <w:b/>
                <w:bCs/>
                <w:sz w:val="16"/>
                <w:szCs w:val="16"/>
                <w:lang w:eastAsia="hr-HR"/>
              </w:rPr>
            </w:pPr>
            <w:r w:rsidRPr="005848D6">
              <w:rPr>
                <w:rFonts w:ascii="Arial" w:eastAsia="Times New Roman" w:hAnsi="Arial" w:cs="Arial"/>
                <w:b/>
                <w:bCs/>
                <w:sz w:val="16"/>
                <w:szCs w:val="16"/>
                <w:lang w:eastAsia="hr-HR"/>
              </w:rPr>
              <w:t>Indeks 2022/21.</w:t>
            </w:r>
          </w:p>
        </w:tc>
      </w:tr>
      <w:tr w:rsidR="005848D6" w:rsidRPr="005848D6" w:rsidTr="005848D6">
        <w:trPr>
          <w:gridAfter w:val="6"/>
          <w:wAfter w:w="2008" w:type="pct"/>
          <w:trHeight w:val="30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w:t>
            </w:r>
          </w:p>
        </w:tc>
        <w:tc>
          <w:tcPr>
            <w:tcW w:w="699" w:type="pct"/>
            <w:tcBorders>
              <w:top w:val="nil"/>
              <w:left w:val="nil"/>
              <w:bottom w:val="single" w:sz="4" w:space="0" w:color="auto"/>
              <w:right w:val="single" w:sz="4" w:space="0" w:color="auto"/>
            </w:tcBorders>
            <w:shd w:val="clear" w:color="auto" w:fill="auto"/>
            <w:noWrap/>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NETO FINANCIRANJE</w:t>
            </w:r>
          </w:p>
        </w:tc>
        <w:tc>
          <w:tcPr>
            <w:tcW w:w="527"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0,00</w:t>
            </w:r>
          </w:p>
        </w:tc>
        <w:tc>
          <w:tcPr>
            <w:tcW w:w="272"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0,00</w:t>
            </w:r>
          </w:p>
        </w:tc>
        <w:tc>
          <w:tcPr>
            <w:tcW w:w="27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200.000,00</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18"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#DIV/0!</w:t>
            </w:r>
          </w:p>
        </w:tc>
      </w:tr>
      <w:tr w:rsidR="005848D6" w:rsidRPr="005848D6" w:rsidTr="005848D6">
        <w:trPr>
          <w:gridAfter w:val="6"/>
          <w:wAfter w:w="2008" w:type="pct"/>
          <w:trHeight w:val="300"/>
        </w:trPr>
        <w:tc>
          <w:tcPr>
            <w:tcW w:w="283" w:type="pct"/>
            <w:tcBorders>
              <w:top w:val="nil"/>
              <w:left w:val="single" w:sz="4" w:space="0" w:color="auto"/>
              <w:bottom w:val="single" w:sz="4" w:space="0" w:color="auto"/>
              <w:right w:val="single" w:sz="4" w:space="0" w:color="auto"/>
            </w:tcBorders>
            <w:shd w:val="clear" w:color="000000" w:fill="FF0000"/>
            <w:hideMark/>
          </w:tcPr>
          <w:p w:rsidR="005848D6" w:rsidRPr="005848D6" w:rsidRDefault="005848D6" w:rsidP="005848D6">
            <w:pPr>
              <w:spacing w:after="0" w:line="240" w:lineRule="auto"/>
              <w:rPr>
                <w:rFonts w:ascii="Arial" w:eastAsia="Times New Roman" w:hAnsi="Arial" w:cs="Arial"/>
                <w:b/>
                <w:bCs/>
                <w:color w:val="000000"/>
                <w:sz w:val="16"/>
                <w:lang w:eastAsia="hr-HR"/>
              </w:rPr>
            </w:pPr>
            <w:r w:rsidRPr="005848D6">
              <w:rPr>
                <w:rFonts w:ascii="Arial" w:eastAsia="Times New Roman" w:hAnsi="Arial" w:cs="Arial"/>
                <w:b/>
                <w:bCs/>
                <w:color w:val="000000"/>
                <w:sz w:val="16"/>
                <w:lang w:eastAsia="hr-HR"/>
              </w:rPr>
              <w:t>5</w:t>
            </w:r>
          </w:p>
        </w:tc>
        <w:tc>
          <w:tcPr>
            <w:tcW w:w="699" w:type="pct"/>
            <w:tcBorders>
              <w:top w:val="nil"/>
              <w:left w:val="nil"/>
              <w:bottom w:val="single" w:sz="4" w:space="0" w:color="auto"/>
              <w:right w:val="single" w:sz="4" w:space="0" w:color="auto"/>
            </w:tcBorders>
            <w:shd w:val="clear" w:color="000000" w:fill="FF0000"/>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IZDACI ZA FINANCIJSKU IMOVINU I OTPLATE ZAJMOVA</w:t>
            </w:r>
          </w:p>
        </w:tc>
        <w:tc>
          <w:tcPr>
            <w:tcW w:w="527" w:type="pct"/>
            <w:tcBorders>
              <w:top w:val="nil"/>
              <w:left w:val="nil"/>
              <w:bottom w:val="single" w:sz="4" w:space="0" w:color="auto"/>
              <w:right w:val="single" w:sz="4" w:space="0" w:color="auto"/>
            </w:tcBorders>
            <w:shd w:val="clear" w:color="000000" w:fill="FF0000"/>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4" w:space="0" w:color="auto"/>
              <w:right w:val="single" w:sz="4" w:space="0" w:color="auto"/>
            </w:tcBorders>
            <w:shd w:val="clear" w:color="000000" w:fill="FF0000"/>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9" w:type="pct"/>
            <w:tcBorders>
              <w:top w:val="nil"/>
              <w:left w:val="nil"/>
              <w:bottom w:val="single" w:sz="4" w:space="0" w:color="auto"/>
              <w:right w:val="single" w:sz="4" w:space="0" w:color="auto"/>
            </w:tcBorders>
            <w:shd w:val="clear" w:color="000000" w:fill="FF0000"/>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200.000,00</w:t>
            </w:r>
          </w:p>
        </w:tc>
        <w:tc>
          <w:tcPr>
            <w:tcW w:w="307" w:type="pct"/>
            <w:tcBorders>
              <w:top w:val="nil"/>
              <w:left w:val="nil"/>
              <w:bottom w:val="single" w:sz="4" w:space="0" w:color="auto"/>
              <w:right w:val="single" w:sz="4" w:space="0" w:color="auto"/>
            </w:tcBorders>
            <w:shd w:val="clear" w:color="000000" w:fill="FF0000"/>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07" w:type="pct"/>
            <w:tcBorders>
              <w:top w:val="nil"/>
              <w:left w:val="nil"/>
              <w:bottom w:val="single" w:sz="4" w:space="0" w:color="auto"/>
              <w:right w:val="single" w:sz="4" w:space="0" w:color="auto"/>
            </w:tcBorders>
            <w:shd w:val="clear" w:color="000000" w:fill="FF0000"/>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18" w:type="pct"/>
            <w:tcBorders>
              <w:top w:val="nil"/>
              <w:left w:val="nil"/>
              <w:bottom w:val="single" w:sz="4" w:space="0" w:color="auto"/>
              <w:right w:val="single" w:sz="4" w:space="0" w:color="auto"/>
            </w:tcBorders>
            <w:shd w:val="clear" w:color="000000" w:fill="FF0000"/>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 </w:t>
            </w:r>
          </w:p>
        </w:tc>
      </w:tr>
      <w:tr w:rsidR="005848D6" w:rsidRPr="005848D6" w:rsidTr="005848D6">
        <w:trPr>
          <w:gridAfter w:val="6"/>
          <w:wAfter w:w="2008" w:type="pct"/>
          <w:trHeight w:val="300"/>
        </w:trPr>
        <w:tc>
          <w:tcPr>
            <w:tcW w:w="283" w:type="pct"/>
            <w:tcBorders>
              <w:top w:val="nil"/>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54</w:t>
            </w:r>
          </w:p>
        </w:tc>
        <w:tc>
          <w:tcPr>
            <w:tcW w:w="699"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Izdaci za otplatu glavnice prim. zajm.</w:t>
            </w:r>
          </w:p>
        </w:tc>
        <w:tc>
          <w:tcPr>
            <w:tcW w:w="52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272"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279" w:type="pct"/>
            <w:tcBorders>
              <w:top w:val="nil"/>
              <w:left w:val="nil"/>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200.000,00</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07"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318"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sz w:val="16"/>
                <w:szCs w:val="18"/>
                <w:lang w:eastAsia="hr-HR"/>
              </w:rPr>
            </w:pPr>
            <w:r w:rsidRPr="005848D6">
              <w:rPr>
                <w:rFonts w:ascii="Arial" w:eastAsia="Times New Roman" w:hAnsi="Arial" w:cs="Arial"/>
                <w:sz w:val="16"/>
                <w:szCs w:val="18"/>
                <w:lang w:eastAsia="hr-HR"/>
              </w:rPr>
              <w:t>#DIV/0!</w:t>
            </w:r>
          </w:p>
        </w:tc>
      </w:tr>
      <w:tr w:rsidR="005848D6" w:rsidRPr="005848D6" w:rsidTr="005848D6">
        <w:trPr>
          <w:gridAfter w:val="6"/>
          <w:wAfter w:w="2008" w:type="pct"/>
          <w:trHeight w:val="300"/>
        </w:trPr>
        <w:tc>
          <w:tcPr>
            <w:tcW w:w="283" w:type="pct"/>
            <w:tcBorders>
              <w:top w:val="nil"/>
              <w:left w:val="single" w:sz="4" w:space="0" w:color="auto"/>
              <w:bottom w:val="single" w:sz="4" w:space="0" w:color="auto"/>
              <w:right w:val="single" w:sz="4" w:space="0" w:color="auto"/>
            </w:tcBorders>
            <w:shd w:val="clear" w:color="000000" w:fill="FFFFCC"/>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542</w:t>
            </w:r>
          </w:p>
        </w:tc>
        <w:tc>
          <w:tcPr>
            <w:tcW w:w="69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both"/>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 xml:space="preserve">Otplata glavnice primljenih zajmova </w:t>
            </w:r>
          </w:p>
        </w:tc>
        <w:tc>
          <w:tcPr>
            <w:tcW w:w="527"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2"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0,00</w:t>
            </w:r>
          </w:p>
        </w:tc>
        <w:tc>
          <w:tcPr>
            <w:tcW w:w="27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jc w:val="right"/>
              <w:rPr>
                <w:rFonts w:ascii="Arial" w:eastAsia="Times New Roman" w:hAnsi="Arial" w:cs="Arial"/>
                <w:b/>
                <w:bCs/>
                <w:color w:val="000000"/>
                <w:sz w:val="16"/>
                <w:szCs w:val="18"/>
                <w:lang w:eastAsia="hr-HR"/>
              </w:rPr>
            </w:pPr>
            <w:r w:rsidRPr="005848D6">
              <w:rPr>
                <w:rFonts w:ascii="Arial" w:eastAsia="Times New Roman" w:hAnsi="Arial" w:cs="Arial"/>
                <w:b/>
                <w:bCs/>
                <w:color w:val="000000"/>
                <w:sz w:val="16"/>
                <w:szCs w:val="18"/>
                <w:lang w:eastAsia="hr-HR"/>
              </w:rPr>
              <w:t>200.000,00</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07"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318"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Arial" w:eastAsia="Times New Roman" w:hAnsi="Arial" w:cs="Arial"/>
                <w:sz w:val="16"/>
                <w:szCs w:val="18"/>
                <w:lang w:eastAsia="hr-HR"/>
              </w:rPr>
            </w:pPr>
            <w:r w:rsidRPr="005848D6">
              <w:rPr>
                <w:rFonts w:ascii="Arial" w:eastAsia="Times New Roman" w:hAnsi="Arial" w:cs="Arial"/>
                <w:sz w:val="16"/>
                <w:szCs w:val="18"/>
                <w:lang w:eastAsia="hr-HR"/>
              </w:rPr>
              <w:t>#DIV/0!</w:t>
            </w:r>
          </w:p>
        </w:tc>
      </w:tr>
      <w:tr w:rsidR="005848D6" w:rsidRPr="005848D6" w:rsidTr="005848D6">
        <w:trPr>
          <w:gridAfter w:val="6"/>
          <w:wAfter w:w="2008" w:type="pct"/>
          <w:trHeight w:val="495"/>
        </w:trPr>
        <w:tc>
          <w:tcPr>
            <w:tcW w:w="283" w:type="pct"/>
            <w:tcBorders>
              <w:top w:val="nil"/>
              <w:left w:val="single" w:sz="4" w:space="0" w:color="auto"/>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922</w:t>
            </w:r>
          </w:p>
        </w:tc>
        <w:tc>
          <w:tcPr>
            <w:tcW w:w="69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Ukupan donos viška/manjka iz prethodne(ih) godina</w:t>
            </w:r>
          </w:p>
        </w:tc>
        <w:tc>
          <w:tcPr>
            <w:tcW w:w="527"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1.694.679,00</w:t>
            </w:r>
          </w:p>
        </w:tc>
        <w:tc>
          <w:tcPr>
            <w:tcW w:w="272"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1.800.893,00</w:t>
            </w:r>
          </w:p>
        </w:tc>
        <w:tc>
          <w:tcPr>
            <w:tcW w:w="279"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895.702,00</w:t>
            </w:r>
          </w:p>
        </w:tc>
        <w:tc>
          <w:tcPr>
            <w:tcW w:w="307"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-165.289,00</w:t>
            </w:r>
          </w:p>
        </w:tc>
        <w:tc>
          <w:tcPr>
            <w:tcW w:w="307"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-730.289,00</w:t>
            </w:r>
          </w:p>
        </w:tc>
        <w:tc>
          <w:tcPr>
            <w:tcW w:w="318"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49,74</w:t>
            </w:r>
          </w:p>
        </w:tc>
      </w:tr>
      <w:tr w:rsidR="005848D6" w:rsidRPr="005848D6" w:rsidTr="005848D6">
        <w:trPr>
          <w:gridAfter w:val="6"/>
          <w:wAfter w:w="2008" w:type="pct"/>
          <w:trHeight w:val="495"/>
        </w:trPr>
        <w:tc>
          <w:tcPr>
            <w:tcW w:w="283" w:type="pct"/>
            <w:tcBorders>
              <w:top w:val="nil"/>
              <w:left w:val="single" w:sz="4" w:space="0" w:color="auto"/>
              <w:bottom w:val="single" w:sz="4" w:space="0" w:color="auto"/>
              <w:right w:val="single" w:sz="4" w:space="0" w:color="auto"/>
            </w:tcBorders>
            <w:shd w:val="clear" w:color="000000" w:fill="FFFFCC"/>
            <w:noWrap/>
            <w:vAlign w:val="center"/>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922</w:t>
            </w:r>
          </w:p>
        </w:tc>
        <w:tc>
          <w:tcPr>
            <w:tcW w:w="699" w:type="pct"/>
            <w:tcBorders>
              <w:top w:val="nil"/>
              <w:left w:val="nil"/>
              <w:bottom w:val="single" w:sz="4" w:space="0" w:color="auto"/>
              <w:right w:val="single" w:sz="4" w:space="0" w:color="auto"/>
            </w:tcBorders>
            <w:shd w:val="clear" w:color="000000" w:fill="FFFFCC"/>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Dio manjka/viška koji će se pokrit/rasporedit</w:t>
            </w:r>
          </w:p>
        </w:tc>
        <w:tc>
          <w:tcPr>
            <w:tcW w:w="527"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106.214,00</w:t>
            </w:r>
          </w:p>
        </w:tc>
        <w:tc>
          <w:tcPr>
            <w:tcW w:w="272"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-905.191,00</w:t>
            </w:r>
          </w:p>
        </w:tc>
        <w:tc>
          <w:tcPr>
            <w:tcW w:w="279"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-1.060.991,00</w:t>
            </w:r>
          </w:p>
        </w:tc>
        <w:tc>
          <w:tcPr>
            <w:tcW w:w="307"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-565.000,00</w:t>
            </w:r>
          </w:p>
        </w:tc>
        <w:tc>
          <w:tcPr>
            <w:tcW w:w="307" w:type="pct"/>
            <w:tcBorders>
              <w:top w:val="nil"/>
              <w:left w:val="nil"/>
              <w:bottom w:val="single" w:sz="4" w:space="0" w:color="auto"/>
              <w:right w:val="single" w:sz="4" w:space="0" w:color="auto"/>
            </w:tcBorders>
            <w:shd w:val="clear" w:color="000000" w:fill="FFFFCC"/>
            <w:noWrap/>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522.000,00</w:t>
            </w:r>
          </w:p>
        </w:tc>
        <w:tc>
          <w:tcPr>
            <w:tcW w:w="318"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right"/>
              <w:rPr>
                <w:rFonts w:ascii="Arial" w:eastAsia="Times New Roman" w:hAnsi="Arial" w:cs="Arial"/>
                <w:sz w:val="16"/>
                <w:szCs w:val="18"/>
                <w:lang w:eastAsia="hr-HR"/>
              </w:rPr>
            </w:pPr>
            <w:r w:rsidRPr="005848D6">
              <w:rPr>
                <w:rFonts w:ascii="Arial" w:eastAsia="Times New Roman" w:hAnsi="Arial" w:cs="Arial"/>
                <w:sz w:val="16"/>
                <w:szCs w:val="18"/>
                <w:lang w:eastAsia="hr-HR"/>
              </w:rPr>
              <w:t>117,21</w:t>
            </w:r>
          </w:p>
        </w:tc>
      </w:tr>
      <w:tr w:rsidR="005848D6" w:rsidRPr="005848D6" w:rsidTr="005848D6">
        <w:trPr>
          <w:gridAfter w:val="6"/>
          <w:wAfter w:w="2008" w:type="pct"/>
          <w:trHeight w:val="300"/>
        </w:trPr>
        <w:tc>
          <w:tcPr>
            <w:tcW w:w="983" w:type="pct"/>
            <w:gridSpan w:val="2"/>
            <w:tcBorders>
              <w:top w:val="nil"/>
              <w:left w:val="single" w:sz="8" w:space="0" w:color="auto"/>
              <w:bottom w:val="single" w:sz="8" w:space="0" w:color="auto"/>
              <w:right w:val="single" w:sz="4" w:space="0" w:color="000000"/>
            </w:tcBorders>
            <w:shd w:val="clear" w:color="000000" w:fill="FF0000"/>
            <w:noWrap/>
            <w:hideMark/>
          </w:tcPr>
          <w:p w:rsidR="005848D6" w:rsidRPr="005848D6" w:rsidRDefault="005848D6" w:rsidP="005848D6">
            <w:pPr>
              <w:spacing w:after="0" w:line="240" w:lineRule="auto"/>
              <w:jc w:val="both"/>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UKUPNO RASHODI I IZDACI 3+4+5</w:t>
            </w:r>
          </w:p>
        </w:tc>
        <w:tc>
          <w:tcPr>
            <w:tcW w:w="527" w:type="pct"/>
            <w:tcBorders>
              <w:top w:val="nil"/>
              <w:left w:val="nil"/>
              <w:bottom w:val="single" w:sz="8" w:space="0" w:color="auto"/>
              <w:right w:val="single" w:sz="4" w:space="0" w:color="auto"/>
            </w:tcBorders>
            <w:shd w:val="clear" w:color="000000" w:fill="FF0000"/>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5.900.733,00</w:t>
            </w:r>
          </w:p>
        </w:tc>
        <w:tc>
          <w:tcPr>
            <w:tcW w:w="272" w:type="pct"/>
            <w:tcBorders>
              <w:top w:val="nil"/>
              <w:left w:val="nil"/>
              <w:bottom w:val="single" w:sz="8" w:space="0" w:color="auto"/>
              <w:right w:val="single" w:sz="4" w:space="0" w:color="auto"/>
            </w:tcBorders>
            <w:shd w:val="clear" w:color="000000" w:fill="FF0000"/>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6.764.114,00</w:t>
            </w:r>
          </w:p>
        </w:tc>
        <w:tc>
          <w:tcPr>
            <w:tcW w:w="279" w:type="pct"/>
            <w:tcBorders>
              <w:top w:val="nil"/>
              <w:left w:val="nil"/>
              <w:bottom w:val="single" w:sz="8" w:space="0" w:color="auto"/>
              <w:right w:val="single" w:sz="4" w:space="0" w:color="auto"/>
            </w:tcBorders>
            <w:shd w:val="clear" w:color="000000" w:fill="FF0000"/>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8.555.892,00</w:t>
            </w:r>
          </w:p>
        </w:tc>
        <w:tc>
          <w:tcPr>
            <w:tcW w:w="307" w:type="pct"/>
            <w:tcBorders>
              <w:top w:val="nil"/>
              <w:left w:val="nil"/>
              <w:bottom w:val="single" w:sz="8" w:space="0" w:color="auto"/>
              <w:right w:val="single" w:sz="4" w:space="0" w:color="auto"/>
            </w:tcBorders>
            <w:shd w:val="clear" w:color="000000" w:fill="FF0000"/>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8.354.000,00</w:t>
            </w:r>
          </w:p>
        </w:tc>
        <w:tc>
          <w:tcPr>
            <w:tcW w:w="307" w:type="pct"/>
            <w:tcBorders>
              <w:top w:val="nil"/>
              <w:left w:val="nil"/>
              <w:bottom w:val="single" w:sz="8" w:space="0" w:color="auto"/>
              <w:right w:val="single" w:sz="4" w:space="0" w:color="auto"/>
            </w:tcBorders>
            <w:shd w:val="clear" w:color="000000" w:fill="FF0000"/>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8.484.000,00</w:t>
            </w:r>
          </w:p>
        </w:tc>
        <w:tc>
          <w:tcPr>
            <w:tcW w:w="318" w:type="pct"/>
            <w:tcBorders>
              <w:top w:val="nil"/>
              <w:left w:val="nil"/>
              <w:bottom w:val="single" w:sz="8" w:space="0" w:color="auto"/>
              <w:right w:val="single" w:sz="4" w:space="0" w:color="auto"/>
            </w:tcBorders>
            <w:shd w:val="clear" w:color="000000" w:fill="FF0000"/>
            <w:noWrap/>
            <w:vAlign w:val="center"/>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126,49</w:t>
            </w:r>
          </w:p>
        </w:tc>
      </w:tr>
      <w:tr w:rsidR="005848D6" w:rsidRPr="005848D6" w:rsidTr="005848D6">
        <w:trPr>
          <w:gridAfter w:val="6"/>
          <w:wAfter w:w="2008" w:type="pct"/>
          <w:trHeight w:val="300"/>
        </w:trPr>
        <w:tc>
          <w:tcPr>
            <w:tcW w:w="283"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p>
        </w:tc>
        <w:tc>
          <w:tcPr>
            <w:tcW w:w="699" w:type="pct"/>
            <w:tcBorders>
              <w:top w:val="nil"/>
              <w:left w:val="nil"/>
              <w:bottom w:val="nil"/>
              <w:right w:val="nil"/>
            </w:tcBorders>
            <w:shd w:val="clear" w:color="auto" w:fill="auto"/>
            <w:noWrap/>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27" w:type="pct"/>
            <w:tcBorders>
              <w:top w:val="nil"/>
              <w:left w:val="nil"/>
              <w:bottom w:val="nil"/>
              <w:right w:val="nil"/>
            </w:tcBorders>
            <w:shd w:val="clear" w:color="auto" w:fill="auto"/>
            <w:noWrap/>
            <w:hideMark/>
          </w:tcPr>
          <w:p w:rsidR="005848D6" w:rsidRPr="005848D6" w:rsidRDefault="005848D6" w:rsidP="005848D6">
            <w:pPr>
              <w:spacing w:after="0" w:line="240" w:lineRule="auto"/>
              <w:jc w:val="both"/>
              <w:rPr>
                <w:rFonts w:ascii="Times New Roman" w:eastAsia="Times New Roman" w:hAnsi="Times New Roman" w:cs="Times New Roman"/>
                <w:sz w:val="16"/>
                <w:szCs w:val="20"/>
                <w:lang w:eastAsia="hr-HR"/>
              </w:rPr>
            </w:pPr>
          </w:p>
        </w:tc>
        <w:tc>
          <w:tcPr>
            <w:tcW w:w="272" w:type="pct"/>
            <w:tcBorders>
              <w:top w:val="nil"/>
              <w:left w:val="nil"/>
              <w:bottom w:val="nil"/>
              <w:right w:val="nil"/>
            </w:tcBorders>
            <w:shd w:val="clear" w:color="auto" w:fill="auto"/>
            <w:noWrap/>
            <w:vAlign w:val="center"/>
            <w:hideMark/>
          </w:tcPr>
          <w:p w:rsidR="005848D6" w:rsidRPr="005848D6" w:rsidRDefault="005848D6" w:rsidP="005848D6">
            <w:pPr>
              <w:spacing w:after="0" w:line="240" w:lineRule="auto"/>
              <w:jc w:val="both"/>
              <w:rPr>
                <w:rFonts w:ascii="Times New Roman" w:eastAsia="Times New Roman" w:hAnsi="Times New Roman" w:cs="Times New Roman"/>
                <w:sz w:val="16"/>
                <w:szCs w:val="20"/>
                <w:lang w:eastAsia="hr-HR"/>
              </w:rPr>
            </w:pPr>
          </w:p>
        </w:tc>
        <w:tc>
          <w:tcPr>
            <w:tcW w:w="279"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6"/>
                <w:szCs w:val="20"/>
                <w:lang w:eastAsia="hr-HR"/>
              </w:rPr>
            </w:pPr>
          </w:p>
        </w:tc>
        <w:tc>
          <w:tcPr>
            <w:tcW w:w="30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-200.000,00</w:t>
            </w:r>
          </w:p>
        </w:tc>
        <w:tc>
          <w:tcPr>
            <w:tcW w:w="30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-200.000,00</w:t>
            </w:r>
          </w:p>
        </w:tc>
        <w:tc>
          <w:tcPr>
            <w:tcW w:w="31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p>
        </w:tc>
      </w:tr>
    </w:tbl>
    <w:p w:rsidR="005848D6" w:rsidRDefault="005848D6" w:rsidP="005848D6">
      <w:pPr>
        <w:rPr>
          <w:rFonts w:ascii="Arial" w:eastAsia="Times New Roman" w:hAnsi="Arial" w:cs="Arial"/>
          <w:sz w:val="24"/>
          <w:szCs w:val="24"/>
          <w:lang w:eastAsia="hr-HR"/>
        </w:rPr>
      </w:pPr>
    </w:p>
    <w:p w:rsidR="005848D6" w:rsidRDefault="005848D6" w:rsidP="005848D6">
      <w:pPr>
        <w:rPr>
          <w:rFonts w:ascii="Arial" w:eastAsia="Times New Roman" w:hAnsi="Arial" w:cs="Arial"/>
          <w:sz w:val="24"/>
          <w:szCs w:val="24"/>
          <w:lang w:eastAsia="hr-HR"/>
        </w:rPr>
      </w:pPr>
    </w:p>
    <w:tbl>
      <w:tblPr>
        <w:tblW w:w="5000" w:type="pct"/>
        <w:tblLayout w:type="fixed"/>
        <w:tblLook w:val="04A0" w:firstRow="1" w:lastRow="0" w:firstColumn="1" w:lastColumn="0" w:noHBand="0" w:noVBand="1"/>
      </w:tblPr>
      <w:tblGrid>
        <w:gridCol w:w="1561"/>
        <w:gridCol w:w="854"/>
        <w:gridCol w:w="992"/>
        <w:gridCol w:w="285"/>
        <w:gridCol w:w="849"/>
        <w:gridCol w:w="992"/>
        <w:gridCol w:w="992"/>
        <w:gridCol w:w="709"/>
        <w:gridCol w:w="847"/>
        <w:gridCol w:w="991"/>
      </w:tblGrid>
      <w:tr w:rsidR="005848D6" w:rsidRPr="005848D6" w:rsidTr="005848D6">
        <w:trPr>
          <w:trHeight w:val="375"/>
        </w:trPr>
        <w:tc>
          <w:tcPr>
            <w:tcW w:w="1330"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Arial Black" w:eastAsia="Times New Roman" w:hAnsi="Arial Black" w:cs="Calibri"/>
                <w:color w:val="000000"/>
                <w:sz w:val="16"/>
                <w:lang w:eastAsia="hr-HR"/>
              </w:rPr>
            </w:pPr>
            <w:r w:rsidRPr="005848D6">
              <w:rPr>
                <w:rFonts w:ascii="Arial Black" w:eastAsia="Times New Roman" w:hAnsi="Arial Black" w:cs="Calibri"/>
                <w:color w:val="000000"/>
                <w:sz w:val="16"/>
                <w:lang w:eastAsia="hr-HR"/>
              </w:rPr>
              <w:t>II POSEBNI DIO</w:t>
            </w: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Arial Black" w:eastAsia="Times New Roman" w:hAnsi="Arial Black" w:cs="Calibri"/>
                <w:color w:val="000000"/>
                <w:sz w:val="16"/>
                <w:lang w:eastAsia="hr-HR"/>
              </w:rPr>
            </w:pPr>
          </w:p>
        </w:tc>
        <w:tc>
          <w:tcPr>
            <w:tcW w:w="15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46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391"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46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r>
      <w:tr w:rsidR="005848D6" w:rsidRPr="005848D6" w:rsidTr="005848D6">
        <w:trPr>
          <w:trHeight w:val="315"/>
        </w:trPr>
        <w:tc>
          <w:tcPr>
            <w:tcW w:w="5000" w:type="pct"/>
            <w:gridSpan w:val="10"/>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24"/>
                <w:lang w:eastAsia="hr-HR"/>
              </w:rPr>
            </w:pPr>
            <w:r w:rsidRPr="005848D6">
              <w:rPr>
                <w:rFonts w:ascii="Times New Roman" w:eastAsia="Times New Roman" w:hAnsi="Times New Roman" w:cs="Times New Roman"/>
                <w:b/>
                <w:bCs/>
                <w:color w:val="000000"/>
                <w:sz w:val="16"/>
                <w:szCs w:val="24"/>
                <w:lang w:eastAsia="hr-HR"/>
              </w:rPr>
              <w:t>Članak 3.</w:t>
            </w:r>
          </w:p>
        </w:tc>
      </w:tr>
      <w:tr w:rsidR="005848D6" w:rsidRPr="005848D6" w:rsidTr="005848D6">
        <w:trPr>
          <w:trHeight w:val="315"/>
        </w:trPr>
        <w:tc>
          <w:tcPr>
            <w:tcW w:w="5000" w:type="pct"/>
            <w:gridSpan w:val="10"/>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color w:val="000000"/>
                <w:sz w:val="16"/>
                <w:szCs w:val="24"/>
                <w:lang w:eastAsia="hr-HR"/>
              </w:rPr>
            </w:pPr>
            <w:r w:rsidRPr="005848D6">
              <w:rPr>
                <w:rFonts w:ascii="Times New Roman" w:eastAsia="Times New Roman" w:hAnsi="Times New Roman" w:cs="Times New Roman"/>
                <w:color w:val="000000"/>
                <w:sz w:val="16"/>
                <w:szCs w:val="24"/>
                <w:lang w:eastAsia="hr-HR"/>
              </w:rPr>
              <w:t xml:space="preserve">            Rashodi i izdaci razvrstani prema proračunskim klasifikacijama u  Posebnom dijelu proračuna iskazani su kako slijedi:</w:t>
            </w:r>
          </w:p>
        </w:tc>
      </w:tr>
      <w:tr w:rsidR="005848D6" w:rsidRPr="005848D6" w:rsidTr="005848D6">
        <w:trPr>
          <w:trHeight w:val="300"/>
        </w:trPr>
        <w:tc>
          <w:tcPr>
            <w:tcW w:w="860"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color w:val="000000"/>
                <w:sz w:val="16"/>
                <w:szCs w:val="24"/>
                <w:lang w:eastAsia="hr-HR"/>
              </w:rPr>
            </w:pPr>
          </w:p>
        </w:tc>
        <w:tc>
          <w:tcPr>
            <w:tcW w:w="470"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15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46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391"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46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r>
      <w:tr w:rsidR="005848D6" w:rsidRPr="005848D6" w:rsidTr="005848D6">
        <w:trPr>
          <w:trHeight w:val="300"/>
        </w:trPr>
        <w:tc>
          <w:tcPr>
            <w:tcW w:w="18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Arial" w:eastAsia="Times New Roman" w:hAnsi="Arial" w:cs="Arial"/>
                <w:b/>
                <w:bCs/>
                <w:i/>
                <w:iCs/>
                <w:sz w:val="16"/>
                <w:szCs w:val="20"/>
                <w:lang w:eastAsia="hr-HR"/>
              </w:rPr>
            </w:pPr>
            <w:r w:rsidRPr="005848D6">
              <w:rPr>
                <w:rFonts w:ascii="Arial" w:eastAsia="Times New Roman" w:hAnsi="Arial" w:cs="Arial"/>
                <w:b/>
                <w:bCs/>
                <w:i/>
                <w:iCs/>
                <w:sz w:val="16"/>
                <w:szCs w:val="20"/>
                <w:lang w:eastAsia="hr-HR"/>
              </w:rPr>
              <w:t>SVEUKUPNO RASHODI I IZDATCI</w:t>
            </w:r>
          </w:p>
        </w:tc>
        <w:tc>
          <w:tcPr>
            <w:tcW w:w="157" w:type="pct"/>
            <w:tcBorders>
              <w:top w:val="single" w:sz="4" w:space="0" w:color="auto"/>
              <w:left w:val="nil"/>
              <w:bottom w:val="single" w:sz="4" w:space="0" w:color="auto"/>
              <w:right w:val="single" w:sz="4" w:space="0" w:color="auto"/>
            </w:tcBorders>
            <w:shd w:val="clear" w:color="000000" w:fill="0D0D0D"/>
            <w:noWrap/>
            <w:vAlign w:val="bottom"/>
            <w:hideMark/>
          </w:tcPr>
          <w:p w:rsidR="005848D6" w:rsidRPr="005848D6" w:rsidRDefault="005848D6" w:rsidP="005848D6">
            <w:pPr>
              <w:spacing w:after="0" w:line="240" w:lineRule="auto"/>
              <w:jc w:val="center"/>
              <w:rPr>
                <w:rFonts w:ascii="Arial" w:eastAsia="Times New Roman" w:hAnsi="Arial" w:cs="Arial"/>
                <w:b/>
                <w:bCs/>
                <w:i/>
                <w:iCs/>
                <w:sz w:val="16"/>
                <w:szCs w:val="20"/>
                <w:lang w:eastAsia="hr-HR"/>
              </w:rPr>
            </w:pPr>
            <w:r w:rsidRPr="005848D6">
              <w:rPr>
                <w:rFonts w:ascii="Arial" w:eastAsia="Times New Roman" w:hAnsi="Arial" w:cs="Arial"/>
                <w:b/>
                <w:bCs/>
                <w:i/>
                <w:iCs/>
                <w:sz w:val="16"/>
                <w:szCs w:val="20"/>
                <w:lang w:eastAsia="hr-HR"/>
              </w:rPr>
              <w:t> </w:t>
            </w:r>
          </w:p>
        </w:tc>
        <w:tc>
          <w:tcPr>
            <w:tcW w:w="2966" w:type="pct"/>
            <w:gridSpan w:val="6"/>
            <w:tcBorders>
              <w:top w:val="single" w:sz="4" w:space="0" w:color="auto"/>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Arial" w:eastAsia="Times New Roman" w:hAnsi="Arial" w:cs="Arial"/>
                <w:b/>
                <w:bCs/>
                <w:i/>
                <w:iCs/>
                <w:color w:val="000000"/>
                <w:sz w:val="16"/>
                <w:szCs w:val="20"/>
                <w:lang w:eastAsia="hr-HR"/>
              </w:rPr>
            </w:pPr>
            <w:r w:rsidRPr="005848D6">
              <w:rPr>
                <w:rFonts w:ascii="Arial" w:eastAsia="Times New Roman" w:hAnsi="Arial" w:cs="Arial"/>
                <w:b/>
                <w:bCs/>
                <w:i/>
                <w:iCs/>
                <w:color w:val="000000"/>
                <w:sz w:val="16"/>
                <w:szCs w:val="20"/>
                <w:lang w:eastAsia="hr-HR"/>
              </w:rPr>
              <w:t>SVEUKUPNO IZVORI FINANCIRANJA - PRIHODI I PRIMITCI</w:t>
            </w:r>
          </w:p>
        </w:tc>
      </w:tr>
      <w:tr w:rsidR="005848D6" w:rsidRPr="005848D6" w:rsidTr="005848D6">
        <w:trPr>
          <w:trHeight w:val="300"/>
        </w:trPr>
        <w:tc>
          <w:tcPr>
            <w:tcW w:w="860"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470"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9.416.883,00</w:t>
            </w:r>
          </w:p>
        </w:tc>
        <w:tc>
          <w:tcPr>
            <w:tcW w:w="157" w:type="pct"/>
            <w:tcBorders>
              <w:top w:val="nil"/>
              <w:left w:val="nil"/>
              <w:bottom w:val="nil"/>
              <w:right w:val="single" w:sz="4" w:space="0" w:color="auto"/>
            </w:tcBorders>
            <w:shd w:val="clear" w:color="000000" w:fill="0D0D0D"/>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468"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709.102,00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443.920,00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540.700,00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6.252.170,00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410.000,00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1.060.991,00</w:t>
            </w:r>
          </w:p>
        </w:tc>
      </w:tr>
      <w:tr w:rsidR="005848D6" w:rsidRPr="005848D6" w:rsidTr="005848D6">
        <w:trPr>
          <w:trHeight w:val="1800"/>
        </w:trPr>
        <w:tc>
          <w:tcPr>
            <w:tcW w:w="860" w:type="pct"/>
            <w:tcBorders>
              <w:top w:val="nil"/>
              <w:left w:val="single" w:sz="4" w:space="0" w:color="auto"/>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BROJ KONTA</w:t>
            </w:r>
          </w:p>
        </w:tc>
        <w:tc>
          <w:tcPr>
            <w:tcW w:w="470" w:type="pct"/>
            <w:tcBorders>
              <w:top w:val="nil"/>
              <w:left w:val="nil"/>
              <w:bottom w:val="single" w:sz="4" w:space="0" w:color="auto"/>
              <w:right w:val="single" w:sz="4" w:space="0" w:color="auto"/>
            </w:tcBorders>
            <w:shd w:val="clear" w:color="000000" w:fill="FFFFFF"/>
            <w:noWrap/>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VRSTA RASHODA</w:t>
            </w:r>
          </w:p>
        </w:tc>
        <w:tc>
          <w:tcPr>
            <w:tcW w:w="547" w:type="pct"/>
            <w:tcBorders>
              <w:top w:val="nil"/>
              <w:left w:val="nil"/>
              <w:bottom w:val="single" w:sz="4" w:space="0" w:color="auto"/>
              <w:right w:val="single" w:sz="4" w:space="0" w:color="auto"/>
            </w:tcBorders>
            <w:shd w:val="clear" w:color="000000" w:fill="FFFFFF"/>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GODIŠNJI PLAN 2022</w:t>
            </w:r>
          </w:p>
        </w:tc>
        <w:tc>
          <w:tcPr>
            <w:tcW w:w="157" w:type="pct"/>
            <w:tcBorders>
              <w:top w:val="nil"/>
              <w:left w:val="nil"/>
              <w:bottom w:val="single" w:sz="4" w:space="0" w:color="auto"/>
              <w:right w:val="nil"/>
            </w:tcBorders>
            <w:shd w:val="clear" w:color="000000" w:fill="0D0D0D"/>
            <w:vAlign w:val="center"/>
            <w:hideMark/>
          </w:tcPr>
          <w:p w:rsidR="005848D6" w:rsidRPr="005848D6" w:rsidRDefault="005848D6" w:rsidP="005848D6">
            <w:pPr>
              <w:spacing w:after="0" w:line="240" w:lineRule="auto"/>
              <w:jc w:val="center"/>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 </w:t>
            </w:r>
          </w:p>
        </w:tc>
        <w:tc>
          <w:tcPr>
            <w:tcW w:w="468" w:type="pct"/>
            <w:tcBorders>
              <w:top w:val="nil"/>
              <w:left w:val="single" w:sz="4" w:space="0" w:color="auto"/>
              <w:bottom w:val="nil"/>
              <w:right w:val="single" w:sz="4" w:space="0" w:color="auto"/>
            </w:tcBorders>
            <w:shd w:val="clear" w:color="auto" w:fill="auto"/>
            <w:noWrap/>
            <w:vAlign w:val="bottom"/>
            <w:hideMark/>
          </w:tcPr>
          <w:p w:rsidR="005848D6"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 xml:space="preserve">OPĆI </w:t>
            </w:r>
          </w:p>
        </w:tc>
        <w:tc>
          <w:tcPr>
            <w:tcW w:w="547" w:type="pct"/>
            <w:tcBorders>
              <w:top w:val="nil"/>
              <w:left w:val="nil"/>
              <w:bottom w:val="nil"/>
              <w:right w:val="single" w:sz="4" w:space="0" w:color="auto"/>
            </w:tcBorders>
            <w:shd w:val="clear" w:color="auto" w:fill="auto"/>
            <w:noWrap/>
            <w:vAlign w:val="bottom"/>
            <w:hideMark/>
          </w:tcPr>
          <w:p w:rsidR="005848D6"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VLASTITI</w:t>
            </w:r>
          </w:p>
        </w:tc>
        <w:tc>
          <w:tcPr>
            <w:tcW w:w="547" w:type="pct"/>
            <w:tcBorders>
              <w:top w:val="nil"/>
              <w:left w:val="nil"/>
              <w:bottom w:val="nil"/>
              <w:right w:val="single" w:sz="4" w:space="0" w:color="auto"/>
            </w:tcBorders>
            <w:shd w:val="clear" w:color="auto" w:fill="auto"/>
            <w:vAlign w:val="bottom"/>
            <w:hideMark/>
          </w:tcPr>
          <w:p w:rsidR="005848D6"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PRIHODI ZA POSEBNE NAMJENE</w:t>
            </w:r>
          </w:p>
        </w:tc>
        <w:tc>
          <w:tcPr>
            <w:tcW w:w="391" w:type="pct"/>
            <w:tcBorders>
              <w:top w:val="nil"/>
              <w:left w:val="nil"/>
              <w:bottom w:val="nil"/>
              <w:right w:val="single" w:sz="4" w:space="0" w:color="auto"/>
            </w:tcBorders>
            <w:shd w:val="clear" w:color="auto" w:fill="auto"/>
            <w:noWrap/>
            <w:vAlign w:val="bottom"/>
            <w:hideMark/>
          </w:tcPr>
          <w:p w:rsidR="005848D6"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POMOĆI</w:t>
            </w:r>
          </w:p>
        </w:tc>
        <w:tc>
          <w:tcPr>
            <w:tcW w:w="467" w:type="pct"/>
            <w:tcBorders>
              <w:top w:val="nil"/>
              <w:left w:val="nil"/>
              <w:bottom w:val="nil"/>
              <w:right w:val="single" w:sz="4" w:space="0" w:color="auto"/>
            </w:tcBorders>
            <w:shd w:val="clear" w:color="auto" w:fill="auto"/>
            <w:vAlign w:val="bottom"/>
            <w:hideMark/>
          </w:tcPr>
          <w:p w:rsidR="005848D6"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PRIHODI OD PRODAJE NEFIN.IM.</w:t>
            </w:r>
          </w:p>
        </w:tc>
        <w:tc>
          <w:tcPr>
            <w:tcW w:w="547" w:type="pct"/>
            <w:tcBorders>
              <w:top w:val="nil"/>
              <w:left w:val="nil"/>
              <w:bottom w:val="nil"/>
              <w:right w:val="single" w:sz="4" w:space="0" w:color="auto"/>
            </w:tcBorders>
            <w:shd w:val="clear" w:color="auto" w:fill="auto"/>
            <w:vAlign w:val="bottom"/>
            <w:hideMark/>
          </w:tcPr>
          <w:p w:rsidR="005848D6"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NAMJENSKI - KREDITI    I VIŠAK PRIHODA IZ PRETH.GODINA</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RAZDJEL 001 JEDINSTVENI UPRAVNI ODJEL</w:t>
            </w:r>
          </w:p>
        </w:tc>
        <w:tc>
          <w:tcPr>
            <w:tcW w:w="470"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54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7.596.589,00</w:t>
            </w:r>
          </w:p>
        </w:tc>
        <w:tc>
          <w:tcPr>
            <w:tcW w:w="15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 </w:t>
            </w:r>
          </w:p>
        </w:tc>
        <w:tc>
          <w:tcPr>
            <w:tcW w:w="468" w:type="pct"/>
            <w:tcBorders>
              <w:top w:val="single" w:sz="4" w:space="0" w:color="auto"/>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511.408,00</w:t>
            </w:r>
          </w:p>
        </w:tc>
        <w:tc>
          <w:tcPr>
            <w:tcW w:w="547" w:type="pct"/>
            <w:tcBorders>
              <w:top w:val="single" w:sz="4" w:space="0" w:color="auto"/>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43.920,00</w:t>
            </w:r>
          </w:p>
        </w:tc>
        <w:tc>
          <w:tcPr>
            <w:tcW w:w="547" w:type="pct"/>
            <w:tcBorders>
              <w:top w:val="single" w:sz="4" w:space="0" w:color="auto"/>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540.700,00</w:t>
            </w:r>
          </w:p>
        </w:tc>
        <w:tc>
          <w:tcPr>
            <w:tcW w:w="391" w:type="pct"/>
            <w:tcBorders>
              <w:top w:val="single" w:sz="4" w:space="0" w:color="auto"/>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5.478.070,00</w:t>
            </w:r>
          </w:p>
        </w:tc>
        <w:tc>
          <w:tcPr>
            <w:tcW w:w="467" w:type="pct"/>
            <w:tcBorders>
              <w:top w:val="single" w:sz="4" w:space="0" w:color="auto"/>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410.000,00</w:t>
            </w:r>
          </w:p>
        </w:tc>
        <w:tc>
          <w:tcPr>
            <w:tcW w:w="547" w:type="pct"/>
            <w:tcBorders>
              <w:top w:val="single" w:sz="4" w:space="0" w:color="auto"/>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612.491,00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00101 POSLOVI ODJELA</w:t>
            </w:r>
          </w:p>
        </w:tc>
        <w:tc>
          <w:tcPr>
            <w:tcW w:w="470"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694.865,00</w:t>
            </w:r>
          </w:p>
        </w:tc>
        <w:tc>
          <w:tcPr>
            <w:tcW w:w="15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 </w:t>
            </w:r>
          </w:p>
        </w:tc>
        <w:tc>
          <w:tcPr>
            <w:tcW w:w="468"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388.160,00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8.500,00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298.205,00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01-opće javne usluge</w:t>
            </w:r>
          </w:p>
        </w:tc>
        <w:tc>
          <w:tcPr>
            <w:tcW w:w="470"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694.865,00</w:t>
            </w:r>
          </w:p>
        </w:tc>
        <w:tc>
          <w:tcPr>
            <w:tcW w:w="15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 </w:t>
            </w:r>
          </w:p>
        </w:tc>
        <w:tc>
          <w:tcPr>
            <w:tcW w:w="468"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388.160,00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8.500,00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298.205,00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FFFFFF"/>
                <w:sz w:val="16"/>
                <w:szCs w:val="20"/>
                <w:lang w:eastAsia="hr-HR"/>
              </w:rPr>
            </w:pPr>
            <w:r w:rsidRPr="005848D6">
              <w:rPr>
                <w:rFonts w:ascii="Arial" w:eastAsia="Times New Roman" w:hAnsi="Arial" w:cs="Arial"/>
                <w:color w:val="FFFFFF"/>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Redovna djelatnost</w:t>
            </w:r>
          </w:p>
        </w:tc>
        <w:tc>
          <w:tcPr>
            <w:tcW w:w="470"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694.865,00</w:t>
            </w:r>
          </w:p>
        </w:tc>
        <w:tc>
          <w:tcPr>
            <w:tcW w:w="15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468"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388.160,00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8.500,00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298.205,00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Administracija i upravljanje</w:t>
            </w:r>
          </w:p>
        </w:tc>
        <w:tc>
          <w:tcPr>
            <w:tcW w:w="470"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679.865,00</w:t>
            </w:r>
          </w:p>
        </w:tc>
        <w:tc>
          <w:tcPr>
            <w:tcW w:w="15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468"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388.160,00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8.500,00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283.205,00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311</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Plaće</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223.320,00</w:t>
            </w:r>
          </w:p>
        </w:tc>
        <w:tc>
          <w:tcPr>
            <w:tcW w:w="15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223.320,00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312</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rashodi za zaposlene</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26.000,00</w:t>
            </w:r>
          </w:p>
        </w:tc>
        <w:tc>
          <w:tcPr>
            <w:tcW w:w="15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26.000,00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313</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Doprinosi na plaće</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36.849,00</w:t>
            </w:r>
          </w:p>
        </w:tc>
        <w:tc>
          <w:tcPr>
            <w:tcW w:w="157" w:type="pct"/>
            <w:tcBorders>
              <w:top w:val="nil"/>
              <w:left w:val="nil"/>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36.849,00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321</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Naknade troškova zaposlenima</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20.736,00</w:t>
            </w:r>
          </w:p>
        </w:tc>
        <w:tc>
          <w:tcPr>
            <w:tcW w:w="157" w:type="pct"/>
            <w:tcBorders>
              <w:top w:val="nil"/>
              <w:left w:val="nil"/>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20.736,00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322</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materijal i energiju</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71.500,00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71.500,00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323</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183.400,00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183.400,00</w:t>
            </w:r>
          </w:p>
        </w:tc>
        <w:tc>
          <w:tcPr>
            <w:tcW w:w="46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nespomenuti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118.060,00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81.255,00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8.500,00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28.305,00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743"/>
        </w:trPr>
        <w:tc>
          <w:tcPr>
            <w:tcW w:w="1330"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Kapitalni projekt: Nabava nefinancijske imovine za redovan rad</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422</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Postrojenja i oprema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46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426</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Nematerijalna proizvedena imovina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645"/>
        </w:trPr>
        <w:tc>
          <w:tcPr>
            <w:tcW w:w="1330" w:type="pct"/>
            <w:gridSpan w:val="2"/>
            <w:tcBorders>
              <w:top w:val="single" w:sz="4" w:space="0" w:color="auto"/>
              <w:left w:val="nil"/>
              <w:bottom w:val="single" w:sz="4" w:space="0" w:color="auto"/>
              <w:right w:val="single" w:sz="4" w:space="0" w:color="000000"/>
            </w:tcBorders>
            <w:shd w:val="clear" w:color="000000" w:fill="333333"/>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xml:space="preserve">GLAVA 00102 JAVNE USTANOVE ŠKOLSKOG ODGOJA </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353.000,00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353.000,00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300"/>
        </w:trPr>
        <w:tc>
          <w:tcPr>
            <w:tcW w:w="1330" w:type="pct"/>
            <w:gridSpan w:val="2"/>
            <w:tcBorders>
              <w:top w:val="nil"/>
              <w:left w:val="nil"/>
              <w:bottom w:val="single" w:sz="4" w:space="0" w:color="auto"/>
              <w:right w:val="single" w:sz="4" w:space="0" w:color="000000"/>
            </w:tcBorders>
            <w:shd w:val="clear" w:color="000000" w:fill="80808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09 - Obrazovanje</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353.000,00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353.000,00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792"/>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Program predškolskog odgoja-korisnik Dječji vrtić Nova Gradiška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7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Sufinanciranje odgajateljice "Male škole"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78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366</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Pomoći proračunskim korisnicima drugih proračuna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4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02 Javne potrebe iznad standarda u školstvu</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163.000,00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163.000,00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7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Poticanje rada školskih ustanova na području Općine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129.000,00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129.000,00</w:t>
            </w:r>
          </w:p>
        </w:tc>
        <w:tc>
          <w:tcPr>
            <w:tcW w:w="46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372</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Ostale naknade građanima i kućanstvima iz proračuna</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124.000,00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124.000,00</w:t>
            </w:r>
          </w:p>
        </w:tc>
        <w:tc>
          <w:tcPr>
            <w:tcW w:w="46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382</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 xml:space="preserve">Kapitalne </w:t>
            </w:r>
            <w:r w:rsidRPr="005848D6">
              <w:rPr>
                <w:rFonts w:ascii="Arial" w:eastAsia="Times New Roman" w:hAnsi="Arial" w:cs="Arial"/>
                <w:b/>
                <w:bCs/>
                <w:sz w:val="16"/>
                <w:szCs w:val="18"/>
                <w:lang w:eastAsia="hr-HR"/>
              </w:rPr>
              <w:lastRenderedPageBreak/>
              <w:t>donacije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Aktivnost: Pomoći studenatima</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34.000,00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34.000,00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372</w:t>
            </w:r>
          </w:p>
        </w:tc>
        <w:tc>
          <w:tcPr>
            <w:tcW w:w="470" w:type="pct"/>
            <w:tcBorders>
              <w:top w:val="single" w:sz="4" w:space="0" w:color="auto"/>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Ostale naknade građanima i kućanstvima iz proračuna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34.000,00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34.000,00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630"/>
        </w:trPr>
        <w:tc>
          <w:tcPr>
            <w:tcW w:w="1330" w:type="pct"/>
            <w:gridSpan w:val="2"/>
            <w:tcBorders>
              <w:top w:val="single" w:sz="4" w:space="0" w:color="auto"/>
              <w:left w:val="nil"/>
              <w:bottom w:val="single" w:sz="4" w:space="0" w:color="auto"/>
              <w:right w:val="single" w:sz="4" w:space="0" w:color="000000"/>
            </w:tcBorders>
            <w:shd w:val="clear" w:color="000000" w:fill="333333"/>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00103 PROGRAMSKA DJELATNOST KULTURE</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448.247,00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2.000,00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1.100,00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445.147,00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570"/>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08 - Rekreacija, kultura i religija</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448.247,00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2.000,00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1.100,00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445.147,00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645"/>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Program javnih potreba u kulturi</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22.000,00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w:t>
            </w:r>
          </w:p>
        </w:tc>
        <w:tc>
          <w:tcPr>
            <w:tcW w:w="54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c>
          <w:tcPr>
            <w:tcW w:w="46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63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Manifestacije u kulturi pod pokroviteljstvom Općine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rashodi</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7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Udruge građana iz područja kulture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c>
          <w:tcPr>
            <w:tcW w:w="46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nil"/>
              <w:bottom w:val="nil"/>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Tekuće donacije</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c>
          <w:tcPr>
            <w:tcW w:w="46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615"/>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02: Djelatnost Narodne knjižnice i čitaonice "Grigor Vitez"</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217.327,00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1.100,00</w:t>
            </w:r>
          </w:p>
        </w:tc>
        <w:tc>
          <w:tcPr>
            <w:tcW w:w="54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216.227,00</w:t>
            </w:r>
          </w:p>
        </w:tc>
        <w:tc>
          <w:tcPr>
            <w:tcW w:w="46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63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Administrativno, tehničko i stručno osoblje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150.417,00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150.417,00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311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Plaće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86.651,00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86.651,00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312</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rashodi za zaposlene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15.500,00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313</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Doprinosi na plaće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14.298,00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14.298,00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Naknade troškova zaposlenima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3.368,00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3.368,00</w:t>
            </w:r>
          </w:p>
        </w:tc>
        <w:tc>
          <w:tcPr>
            <w:tcW w:w="46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322</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materijal i energiju</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323</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6.500,00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nespomenuti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18.000,00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18.000,00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343</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financij</w:t>
            </w:r>
            <w:r w:rsidRPr="005848D6">
              <w:rPr>
                <w:rFonts w:ascii="Arial" w:eastAsia="Times New Roman" w:hAnsi="Arial" w:cs="Arial"/>
                <w:b/>
                <w:bCs/>
                <w:sz w:val="16"/>
                <w:szCs w:val="18"/>
                <w:lang w:eastAsia="hr-HR"/>
              </w:rPr>
              <w:lastRenderedPageBreak/>
              <w:t>ski rashodi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1.100,00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1.100,00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10"/>
        </w:trPr>
        <w:tc>
          <w:tcPr>
            <w:tcW w:w="1330"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Kapitalni projekt: Nabava uredske opreme i namještaja u knjižnici</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24.410,00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600,00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23.810,00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422</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Postrojenja i oprema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24.410,00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23.810,00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2"/>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Kapitalni projekt: Nabava knjižničke građe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35.000,00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424</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Knjige, umjetnička djela i ostale izložbene vrijednosti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35.000,00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18"/>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Kapitalni projekt: Nabava nematerijalne imovine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7.000,00</w:t>
            </w:r>
          </w:p>
        </w:tc>
        <w:tc>
          <w:tcPr>
            <w:tcW w:w="46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426</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Nematerijalna proizv edena imovina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7.000,00</w:t>
            </w:r>
          </w:p>
        </w:tc>
        <w:tc>
          <w:tcPr>
            <w:tcW w:w="46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03: Religiozne potrebe građana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158.920,00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158.920,00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1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Kapitalni projekt: Izgradnja, obnova i održavanje sakralnih objekata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158.920,00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158.920,00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 xml:space="preserve">Tekuće donacije </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33.920,00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33.920,00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382</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Kapitalne donacije</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125.000,00</w:t>
            </w:r>
          </w:p>
        </w:tc>
        <w:tc>
          <w:tcPr>
            <w:tcW w:w="46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55"/>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04: Ulaganja u kulturna i povjesna nalazišta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1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Kapitalni projekt:Ulaganje u kulturnu destinaciju "Bedem"- utvrda Templara i Ivanovaca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412</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Nematerijalna imovina</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46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85"/>
        </w:trPr>
        <w:tc>
          <w:tcPr>
            <w:tcW w:w="1330" w:type="pct"/>
            <w:gridSpan w:val="2"/>
            <w:tcBorders>
              <w:top w:val="single" w:sz="4" w:space="0" w:color="auto"/>
              <w:left w:val="nil"/>
              <w:bottom w:val="single" w:sz="4" w:space="0" w:color="auto"/>
              <w:right w:val="single" w:sz="4" w:space="0" w:color="000000"/>
            </w:tcBorders>
            <w:shd w:val="clear" w:color="000000" w:fill="333333"/>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00104 PROGRAMSKA DJELATNOST SPORTA</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305.180,00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5.180,00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280.000,00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20.000,00</w:t>
            </w:r>
          </w:p>
        </w:tc>
      </w:tr>
      <w:tr w:rsidR="005848D6" w:rsidRPr="005848D6" w:rsidTr="005848D6">
        <w:trPr>
          <w:trHeight w:val="585"/>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08- rekreacija, kultura, religija</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305.180,00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5.180,00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280.000,00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20.000,00</w:t>
            </w:r>
          </w:p>
        </w:tc>
      </w:tr>
      <w:tr w:rsidR="005848D6" w:rsidRPr="005848D6" w:rsidTr="005848D6">
        <w:trPr>
          <w:trHeight w:val="51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Organizacija rekreacije i športskih aktivnosti</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305.180,00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5.180,00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280.000,00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r>
      <w:tr w:rsidR="005848D6" w:rsidRPr="005848D6" w:rsidTr="005848D6">
        <w:trPr>
          <w:trHeight w:val="57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Osnovna djelatnost športskih udruga i udruga tehničke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Tekuće donacije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r>
      <w:tr w:rsidR="005848D6" w:rsidRPr="005848D6" w:rsidTr="005848D6">
        <w:trPr>
          <w:trHeight w:val="51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Manifestacije u športu pod pokroviteljstvom Općine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5.180,00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5.180,00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 xml:space="preserve">Ostali nespomenuti rashodi </w:t>
            </w:r>
            <w:r w:rsidRPr="005848D6">
              <w:rPr>
                <w:rFonts w:ascii="Arial" w:eastAsia="Times New Roman" w:hAnsi="Arial" w:cs="Arial"/>
                <w:b/>
                <w:bCs/>
                <w:sz w:val="16"/>
                <w:szCs w:val="18"/>
                <w:lang w:eastAsia="hr-HR"/>
              </w:rPr>
              <w:lastRenderedPageBreak/>
              <w:t>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5.180,00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5.180,00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45"/>
        </w:trPr>
        <w:tc>
          <w:tcPr>
            <w:tcW w:w="1330" w:type="pct"/>
            <w:gridSpan w:val="2"/>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Kapitalni projekt: Izgradnja sportskih terena</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421</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građevinski objekti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85"/>
        </w:trPr>
        <w:tc>
          <w:tcPr>
            <w:tcW w:w="1330" w:type="pct"/>
            <w:gridSpan w:val="2"/>
            <w:tcBorders>
              <w:top w:val="single" w:sz="4" w:space="0" w:color="auto"/>
              <w:left w:val="nil"/>
              <w:bottom w:val="single" w:sz="4" w:space="0" w:color="auto"/>
              <w:right w:val="single" w:sz="4" w:space="0" w:color="000000"/>
            </w:tcBorders>
            <w:shd w:val="clear" w:color="000000" w:fill="333333"/>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00105 JAVNE POTREBE I USLUGE U ZDRAVSTVU</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265.000,00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244.500,00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20.500,00</w:t>
            </w:r>
          </w:p>
        </w:tc>
      </w:tr>
      <w:tr w:rsidR="005848D6" w:rsidRPr="005848D6" w:rsidTr="005848D6">
        <w:trPr>
          <w:trHeight w:val="345"/>
        </w:trPr>
        <w:tc>
          <w:tcPr>
            <w:tcW w:w="1330" w:type="pct"/>
            <w:gridSpan w:val="2"/>
            <w:tcBorders>
              <w:top w:val="nil"/>
              <w:left w:val="nil"/>
              <w:bottom w:val="single" w:sz="4" w:space="0" w:color="auto"/>
              <w:right w:val="single" w:sz="4" w:space="0" w:color="000000"/>
            </w:tcBorders>
            <w:shd w:val="clear" w:color="000000" w:fill="80808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07 - Zdravstvo</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265.000,00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244.500,00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20.500,00</w:t>
            </w:r>
          </w:p>
        </w:tc>
      </w:tr>
      <w:tr w:rsidR="005848D6" w:rsidRPr="005848D6" w:rsidTr="005848D6">
        <w:trPr>
          <w:trHeight w:val="525"/>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Dodatne usluge u zdravstvu i preventiva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265.000,00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244.500,00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20.500,00</w:t>
            </w:r>
          </w:p>
        </w:tc>
      </w:tr>
      <w:tr w:rsidR="005848D6" w:rsidRPr="005848D6" w:rsidTr="005848D6">
        <w:trPr>
          <w:trHeight w:val="529"/>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Poslovi deratizacije i dezinsekcije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144.500,00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20.500,00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323</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144.500,00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20.500,00</w:t>
            </w:r>
          </w:p>
        </w:tc>
      </w:tr>
      <w:tr w:rsidR="005848D6" w:rsidRPr="005848D6" w:rsidTr="005848D6">
        <w:trPr>
          <w:trHeight w:val="54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Pomoći u opremanju bolnice - pedijatrija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382</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Kapitalne donacije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645"/>
        </w:trPr>
        <w:tc>
          <w:tcPr>
            <w:tcW w:w="1330" w:type="pct"/>
            <w:gridSpan w:val="2"/>
            <w:tcBorders>
              <w:top w:val="single" w:sz="4" w:space="0" w:color="auto"/>
              <w:left w:val="nil"/>
              <w:bottom w:val="single" w:sz="4" w:space="0" w:color="auto"/>
              <w:right w:val="single" w:sz="4" w:space="0" w:color="000000"/>
            </w:tcBorders>
            <w:shd w:val="clear" w:color="000000" w:fill="333333"/>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00106 PROGRAMSKA DJELATNOST SOCIJALNE SKRBI</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366.900,00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30.000,00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315.000,00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21.900,00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10-Socijalna zaštita</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366.900,00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30.000,00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315.000,00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21.900,00</w:t>
            </w:r>
          </w:p>
        </w:tc>
      </w:tr>
      <w:tr w:rsidR="005848D6" w:rsidRPr="005848D6" w:rsidTr="005848D6">
        <w:trPr>
          <w:trHeight w:val="885"/>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Program socijalne skrbi i novčanih pomoći, te briga za stare i nemoćne</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39.000,00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39.000,00</w:t>
            </w:r>
          </w:p>
        </w:tc>
        <w:tc>
          <w:tcPr>
            <w:tcW w:w="46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60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Pomoći obiteljima i kućanstvima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39.000,00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39.000,00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372</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Pomoći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39.000,00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39.000,00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7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02: Poticajne mjere demografske obnove</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266.000,00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266.000,00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63"/>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Potpore za novorođeno dijete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372</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Naknade građanima i kućanstvima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29"/>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Potpore u rješavanju stambenog pitanja mladih obitelj</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250.000,00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382</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Kapitalne donacije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250.000,00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1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03: Humanitarna skrb kroz udruge građana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46.900,00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6.900,00</w:t>
            </w:r>
          </w:p>
        </w:tc>
      </w:tr>
      <w:tr w:rsidR="005848D6" w:rsidRPr="005848D6" w:rsidTr="005848D6">
        <w:trPr>
          <w:trHeight w:val="525"/>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Humanitarna djelatnost Crvenog križa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36.900,00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6.900,00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Tekuće donacije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36.900,00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6.900,00</w:t>
            </w:r>
          </w:p>
        </w:tc>
      </w:tr>
      <w:tr w:rsidR="005848D6" w:rsidRPr="005848D6" w:rsidTr="005848D6">
        <w:trPr>
          <w:trHeight w:val="492"/>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Aktivnost: Poticaj djelovanju udruge umirovljenika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Tekuće donacije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63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04: Poticanje rada ostalih udruga građana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r>
      <w:tr w:rsidR="005848D6" w:rsidRPr="005848D6" w:rsidTr="005848D6">
        <w:trPr>
          <w:trHeight w:val="525"/>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Poticanje rada ostalih udruga građana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Tekuće donacije</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r>
      <w:tr w:rsidR="005848D6" w:rsidRPr="005848D6" w:rsidTr="005848D6">
        <w:trPr>
          <w:trHeight w:val="585"/>
        </w:trPr>
        <w:tc>
          <w:tcPr>
            <w:tcW w:w="1330" w:type="pct"/>
            <w:gridSpan w:val="2"/>
            <w:tcBorders>
              <w:top w:val="single" w:sz="4" w:space="0" w:color="auto"/>
              <w:left w:val="nil"/>
              <w:bottom w:val="single" w:sz="4" w:space="0" w:color="auto"/>
              <w:right w:val="single" w:sz="4" w:space="0" w:color="000000"/>
            </w:tcBorders>
            <w:shd w:val="clear" w:color="000000" w:fill="333333"/>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00107 PRORAČUN I FINANCIJE</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19.700,00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7.600,00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12.100,00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615"/>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01-opće javne usluge</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19.700,00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7.600,00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12.100,00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300"/>
        </w:trPr>
        <w:tc>
          <w:tcPr>
            <w:tcW w:w="1330" w:type="pct"/>
            <w:gridSpan w:val="2"/>
            <w:tcBorders>
              <w:top w:val="nil"/>
              <w:left w:val="nil"/>
              <w:bottom w:val="single" w:sz="4" w:space="0" w:color="auto"/>
              <w:right w:val="single" w:sz="4" w:space="0" w:color="000000"/>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Upravljanje javnim financijama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19.700,00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7.600,00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12.100,00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Upravljanje javnim financijama</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19.700,00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7.600,00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12.100,00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343</w:t>
            </w:r>
          </w:p>
        </w:tc>
        <w:tc>
          <w:tcPr>
            <w:tcW w:w="470" w:type="pct"/>
            <w:tcBorders>
              <w:top w:val="single" w:sz="4" w:space="0" w:color="auto"/>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financijski rashodi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7.600,00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7.600,00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323</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11.000,00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11.000,00</w:t>
            </w:r>
          </w:p>
        </w:tc>
        <w:tc>
          <w:tcPr>
            <w:tcW w:w="46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1.100,00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1.100,00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63"/>
        </w:trPr>
        <w:tc>
          <w:tcPr>
            <w:tcW w:w="1330" w:type="pct"/>
            <w:gridSpan w:val="2"/>
            <w:tcBorders>
              <w:top w:val="single" w:sz="4" w:space="0" w:color="auto"/>
              <w:left w:val="nil"/>
              <w:bottom w:val="single" w:sz="4" w:space="0" w:color="auto"/>
              <w:right w:val="single" w:sz="4" w:space="0" w:color="000000"/>
            </w:tcBorders>
            <w:shd w:val="clear" w:color="000000" w:fill="333333"/>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00108 VATROGASTVO, ZAŠTITA I SPAŠAVANJE</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67.000,00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67.000,00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612"/>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03-Javni red i sigurnost</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67.000,00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67.000,00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54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Civilna zaštita i zaštita od požara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67.000,00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67.000,00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2"/>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Osnovna djelatnost sustava vatrogastva i civilne zaštite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67.000,00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67.000,00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nespomenuti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Tekuće donacije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37.000,00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37.000,00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Građevinski objekti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00109 GOSPODARSTVO</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150.000,00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100.000,00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300"/>
        </w:trPr>
        <w:tc>
          <w:tcPr>
            <w:tcW w:w="1330" w:type="pct"/>
            <w:gridSpan w:val="2"/>
            <w:tcBorders>
              <w:top w:val="nil"/>
              <w:left w:val="nil"/>
              <w:bottom w:val="single" w:sz="4" w:space="0" w:color="auto"/>
              <w:right w:val="single" w:sz="4" w:space="0" w:color="000000"/>
            </w:tcBorders>
            <w:shd w:val="clear" w:color="000000" w:fill="80808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04-Ekonomski poslovi</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80.000,00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80.000,00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529"/>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Poticanje razvoja gospodarstva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829"/>
        </w:trPr>
        <w:tc>
          <w:tcPr>
            <w:tcW w:w="1330" w:type="pct"/>
            <w:gridSpan w:val="2"/>
            <w:tcBorders>
              <w:top w:val="single" w:sz="4" w:space="0" w:color="auto"/>
              <w:left w:val="single" w:sz="4" w:space="0" w:color="auto"/>
              <w:bottom w:val="single" w:sz="4" w:space="0" w:color="auto"/>
              <w:right w:val="single" w:sz="4" w:space="0" w:color="000000"/>
            </w:tcBorders>
            <w:shd w:val="clear" w:color="000000" w:fill="D6DCE4"/>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xml:space="preserve">Aktivnost:Sufinanciranje otvaranja novih mikro poduzeća i odricanje od </w:t>
            </w:r>
            <w:r w:rsidRPr="005848D6">
              <w:rPr>
                <w:rFonts w:ascii="Arial" w:eastAsia="Times New Roman" w:hAnsi="Arial" w:cs="Arial"/>
                <w:sz w:val="16"/>
                <w:szCs w:val="20"/>
                <w:lang w:eastAsia="hr-HR"/>
              </w:rPr>
              <w:lastRenderedPageBreak/>
              <w:t>vlastitih prihoda u korist poduzeća i obrta</w:t>
            </w:r>
          </w:p>
        </w:tc>
        <w:tc>
          <w:tcPr>
            <w:tcW w:w="547" w:type="pct"/>
            <w:tcBorders>
              <w:top w:val="nil"/>
              <w:left w:val="nil"/>
              <w:bottom w:val="single" w:sz="4" w:space="0" w:color="auto"/>
              <w:right w:val="nil"/>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lastRenderedPageBreak/>
              <w:t>80.000,00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547"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547"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391"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80.000,00</w:t>
            </w:r>
          </w:p>
        </w:tc>
        <w:tc>
          <w:tcPr>
            <w:tcW w:w="467"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547"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r>
      <w:tr w:rsidR="005848D6" w:rsidRPr="005848D6" w:rsidTr="005848D6">
        <w:trPr>
          <w:trHeight w:val="563"/>
        </w:trPr>
        <w:tc>
          <w:tcPr>
            <w:tcW w:w="860"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352</w:t>
            </w:r>
          </w:p>
        </w:tc>
        <w:tc>
          <w:tcPr>
            <w:tcW w:w="470" w:type="pct"/>
            <w:tcBorders>
              <w:top w:val="nil"/>
              <w:left w:val="nil"/>
              <w:bottom w:val="single" w:sz="4" w:space="0" w:color="auto"/>
              <w:right w:val="single" w:sz="4" w:space="0" w:color="auto"/>
            </w:tcBorders>
            <w:shd w:val="clear" w:color="000000" w:fill="FFFFCC"/>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Subvencije trg.društvima,poljop. i obrtnicima izvan javnog sektora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63"/>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xml:space="preserve">Funkcijska klasifikacija: </w:t>
            </w:r>
            <w:r w:rsidRPr="005848D6">
              <w:rPr>
                <w:rFonts w:ascii="Arial" w:eastAsia="Times New Roman" w:hAnsi="Arial" w:cs="Arial"/>
                <w:b/>
                <w:bCs/>
                <w:sz w:val="16"/>
                <w:szCs w:val="20"/>
                <w:lang w:eastAsia="hr-HR"/>
              </w:rPr>
              <w:t>04-Ekonomski poslovi</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170.000,00</w:t>
            </w:r>
          </w:p>
        </w:tc>
        <w:tc>
          <w:tcPr>
            <w:tcW w:w="157" w:type="pct"/>
            <w:tcBorders>
              <w:top w:val="nil"/>
              <w:left w:val="single" w:sz="4" w:space="0" w:color="auto"/>
              <w:bottom w:val="single" w:sz="4" w:space="0" w:color="auto"/>
              <w:right w:val="nil"/>
            </w:tcBorders>
            <w:shd w:val="clear" w:color="000000" w:fill="0D0D0D"/>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000000"/>
                <w:sz w:val="16"/>
                <w:szCs w:val="20"/>
                <w:lang w:eastAsia="hr-HR"/>
              </w:rPr>
            </w:pPr>
            <w:r w:rsidRPr="005848D6">
              <w:rPr>
                <w:rFonts w:ascii="Arial" w:eastAsia="Times New Roman" w:hAnsi="Arial" w:cs="Arial"/>
                <w:color w:val="000000"/>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000000"/>
                <w:sz w:val="16"/>
                <w:szCs w:val="20"/>
                <w:lang w:eastAsia="hr-HR"/>
              </w:rPr>
            </w:pPr>
            <w:r w:rsidRPr="005848D6">
              <w:rPr>
                <w:rFonts w:ascii="Arial" w:eastAsia="Times New Roman" w:hAnsi="Arial" w:cs="Arial"/>
                <w:color w:val="000000"/>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000000"/>
                <w:sz w:val="16"/>
                <w:szCs w:val="20"/>
                <w:lang w:eastAsia="hr-HR"/>
              </w:rPr>
            </w:pPr>
            <w:r w:rsidRPr="005848D6">
              <w:rPr>
                <w:rFonts w:ascii="Arial" w:eastAsia="Times New Roman" w:hAnsi="Arial" w:cs="Arial"/>
                <w:color w:val="000000"/>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000000"/>
                <w:sz w:val="16"/>
                <w:szCs w:val="20"/>
                <w:lang w:eastAsia="hr-HR"/>
              </w:rPr>
            </w:pPr>
            <w:r w:rsidRPr="005848D6">
              <w:rPr>
                <w:rFonts w:ascii="Arial" w:eastAsia="Times New Roman" w:hAnsi="Arial" w:cs="Arial"/>
                <w:color w:val="000000"/>
                <w:sz w:val="16"/>
                <w:szCs w:val="20"/>
                <w:lang w:eastAsia="hr-HR"/>
              </w:rPr>
              <w:t>70.000,00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000000"/>
                <w:sz w:val="16"/>
                <w:szCs w:val="20"/>
                <w:lang w:eastAsia="hr-HR"/>
              </w:rPr>
            </w:pPr>
            <w:r w:rsidRPr="005848D6">
              <w:rPr>
                <w:rFonts w:ascii="Arial" w:eastAsia="Times New Roman" w:hAnsi="Arial" w:cs="Arial"/>
                <w:color w:val="000000"/>
                <w:sz w:val="16"/>
                <w:szCs w:val="20"/>
                <w:lang w:eastAsia="hr-HR"/>
              </w:rPr>
              <w:t>100.000,00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color w:val="000000"/>
                <w:sz w:val="16"/>
                <w:szCs w:val="20"/>
                <w:lang w:eastAsia="hr-HR"/>
              </w:rPr>
            </w:pPr>
            <w:r w:rsidRPr="005848D6">
              <w:rPr>
                <w:rFonts w:ascii="Arial" w:eastAsia="Times New Roman" w:hAnsi="Arial" w:cs="Arial"/>
                <w:color w:val="000000"/>
                <w:sz w:val="16"/>
                <w:szCs w:val="20"/>
                <w:lang w:eastAsia="hr-HR"/>
              </w:rPr>
              <w:t>0,00</w:t>
            </w:r>
          </w:p>
        </w:tc>
      </w:tr>
      <w:tr w:rsidR="005848D6" w:rsidRPr="005848D6" w:rsidTr="005848D6">
        <w:trPr>
          <w:trHeight w:val="829"/>
        </w:trPr>
        <w:tc>
          <w:tcPr>
            <w:tcW w:w="1330" w:type="pct"/>
            <w:gridSpan w:val="2"/>
            <w:tcBorders>
              <w:top w:val="single" w:sz="4" w:space="0" w:color="auto"/>
              <w:left w:val="single" w:sz="4" w:space="0" w:color="auto"/>
              <w:bottom w:val="single" w:sz="4" w:space="0" w:color="auto"/>
              <w:right w:val="single" w:sz="4" w:space="0" w:color="000000"/>
            </w:tcBorders>
            <w:shd w:val="clear" w:color="000000" w:fill="D6DCE4"/>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Aktivnost: Poticanje poduzetništva poboljšanjem komunalne infrastrukture u poduz.zoni Brezine</w:t>
            </w:r>
          </w:p>
        </w:tc>
        <w:tc>
          <w:tcPr>
            <w:tcW w:w="547" w:type="pct"/>
            <w:tcBorders>
              <w:top w:val="nil"/>
              <w:left w:val="nil"/>
              <w:bottom w:val="single" w:sz="4" w:space="0" w:color="auto"/>
              <w:right w:val="nil"/>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170.000,00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sz w:val="16"/>
                <w:szCs w:val="20"/>
                <w:lang w:eastAsia="hr-HR"/>
              </w:rPr>
            </w:pPr>
            <w:r w:rsidRPr="005848D6">
              <w:rPr>
                <w:rFonts w:ascii="Arial" w:eastAsia="Times New Roman" w:hAnsi="Arial" w:cs="Arial"/>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547"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547"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c>
          <w:tcPr>
            <w:tcW w:w="391"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70.000,00</w:t>
            </w:r>
          </w:p>
        </w:tc>
        <w:tc>
          <w:tcPr>
            <w:tcW w:w="467"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100.000,00</w:t>
            </w:r>
          </w:p>
        </w:tc>
        <w:tc>
          <w:tcPr>
            <w:tcW w:w="547" w:type="pct"/>
            <w:tcBorders>
              <w:top w:val="nil"/>
              <w:left w:val="nil"/>
              <w:bottom w:val="single" w:sz="4" w:space="0" w:color="auto"/>
              <w:right w:val="single" w:sz="4" w:space="0" w:color="auto"/>
            </w:tcBorders>
            <w:shd w:val="clear" w:color="000000" w:fill="D6DCE4"/>
            <w:noWrap/>
            <w:vAlign w:val="bottom"/>
            <w:hideMark/>
          </w:tcPr>
          <w:p w:rsidR="005848D6" w:rsidRPr="005848D6" w:rsidRDefault="005848D6" w:rsidP="005848D6">
            <w:pPr>
              <w:spacing w:after="0" w:line="240" w:lineRule="auto"/>
              <w:jc w:val="right"/>
              <w:rPr>
                <w:rFonts w:ascii="Arial" w:eastAsia="Times New Roman" w:hAnsi="Arial" w:cs="Arial"/>
                <w:sz w:val="16"/>
                <w:szCs w:val="20"/>
                <w:lang w:eastAsia="hr-HR"/>
              </w:rPr>
            </w:pPr>
            <w:r w:rsidRPr="005848D6">
              <w:rPr>
                <w:rFonts w:ascii="Arial" w:eastAsia="Times New Roman" w:hAnsi="Arial" w:cs="Arial"/>
                <w:sz w:val="16"/>
                <w:szCs w:val="20"/>
                <w:lang w:eastAsia="hr-HR"/>
              </w:rPr>
              <w:t>0,00</w:t>
            </w:r>
          </w:p>
        </w:tc>
      </w:tr>
      <w:tr w:rsidR="005848D6" w:rsidRPr="005848D6" w:rsidTr="005848D6">
        <w:trPr>
          <w:trHeight w:val="398"/>
        </w:trPr>
        <w:tc>
          <w:tcPr>
            <w:tcW w:w="860"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421</w:t>
            </w:r>
          </w:p>
        </w:tc>
        <w:tc>
          <w:tcPr>
            <w:tcW w:w="470" w:type="pct"/>
            <w:tcBorders>
              <w:top w:val="nil"/>
              <w:left w:val="nil"/>
              <w:bottom w:val="single" w:sz="4" w:space="0" w:color="auto"/>
              <w:right w:val="single" w:sz="4" w:space="0" w:color="auto"/>
            </w:tcBorders>
            <w:shd w:val="clear" w:color="000000" w:fill="FFFFFF"/>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Građevinski objekti</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170.000,00</w:t>
            </w:r>
          </w:p>
        </w:tc>
        <w:tc>
          <w:tcPr>
            <w:tcW w:w="157" w:type="pct"/>
            <w:tcBorders>
              <w:top w:val="nil"/>
              <w:left w:val="single" w:sz="4" w:space="0" w:color="auto"/>
              <w:bottom w:val="single" w:sz="4" w:space="0" w:color="auto"/>
              <w:right w:val="nil"/>
            </w:tcBorders>
            <w:shd w:val="clear" w:color="000000" w:fill="0D0D0D"/>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70.000,00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100.000,00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r>
      <w:tr w:rsidR="005848D6" w:rsidRPr="005848D6" w:rsidTr="005848D6">
        <w:trPr>
          <w:trHeight w:val="698"/>
        </w:trPr>
        <w:tc>
          <w:tcPr>
            <w:tcW w:w="1330" w:type="pct"/>
            <w:gridSpan w:val="2"/>
            <w:tcBorders>
              <w:top w:val="single" w:sz="4" w:space="0" w:color="auto"/>
              <w:left w:val="nil"/>
              <w:bottom w:val="single" w:sz="4" w:space="0" w:color="auto"/>
              <w:right w:val="single" w:sz="4" w:space="0" w:color="000000"/>
            </w:tcBorders>
            <w:shd w:val="clear" w:color="000000" w:fill="333333"/>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00110 KOMUNALNE DJELATNOSTI</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1.904.197,00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108.468,00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12.820,00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298.909,00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1.094.000,00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190.000,00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200.000,00</w:t>
            </w:r>
          </w:p>
        </w:tc>
      </w:tr>
      <w:tr w:rsidR="005848D6" w:rsidRPr="005848D6" w:rsidTr="005848D6">
        <w:trPr>
          <w:trHeight w:val="540"/>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01-Opće javne usluge</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1.084.197,00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108.468,00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293.309,00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667.420,00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15.000,00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63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Redovna djelatnost vlastitog komunalnog pogona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1.084.197,00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108.468,00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293.309,00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667.420,00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7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Administrativno, tehničko i stručno osoblje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579.197,00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108.468,00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293.309,00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177.420,00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311</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Plaće redovni zaposlenici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293.309,00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293.309,00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312</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rashodi za zaposlene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54.600,00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54.600,00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313</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Doprinosi na plaće redovni zaposlenici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48.396,00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48.396,00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Naknade troškova zaposlenima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5.472,00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5.472,00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311</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Plaće javni radovi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103.365,00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103.365,00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313</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Doprinosi na plaće javni radovi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17.055,00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17.055,00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323</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22.000,00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22.000,00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363</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 xml:space="preserve">Pomoći unutar općeg </w:t>
            </w:r>
            <w:r w:rsidRPr="005848D6">
              <w:rPr>
                <w:rFonts w:ascii="Arial" w:eastAsia="Times New Roman" w:hAnsi="Arial" w:cs="Arial"/>
                <w:b/>
                <w:bCs/>
                <w:sz w:val="16"/>
                <w:szCs w:val="18"/>
                <w:lang w:eastAsia="hr-HR"/>
              </w:rPr>
              <w:lastRenderedPageBreak/>
              <w:t>proračuna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35.000,00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35.000,00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color w:val="000000"/>
                <w:sz w:val="16"/>
                <w:szCs w:val="20"/>
                <w:lang w:eastAsia="hr-HR"/>
              </w:rPr>
            </w:pPr>
            <w:r w:rsidRPr="005848D6">
              <w:rPr>
                <w:rFonts w:ascii="Arial" w:eastAsia="Times New Roman" w:hAnsi="Arial" w:cs="Arial"/>
                <w:b/>
                <w:bCs/>
                <w:color w:val="000000"/>
                <w:sz w:val="16"/>
                <w:szCs w:val="20"/>
                <w:lang w:eastAsia="hr-HR"/>
              </w:rPr>
              <w:t>0,00</w:t>
            </w:r>
          </w:p>
        </w:tc>
      </w:tr>
      <w:tr w:rsidR="005848D6" w:rsidRPr="005848D6" w:rsidTr="005848D6">
        <w:trPr>
          <w:trHeight w:val="492"/>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lastRenderedPageBreak/>
              <w:t>Aktivnost: Opremanje vlastitog pogona, sitni inventarm i radna odjeća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490.000,00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422</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Postrojenja i oprema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485.000,00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485.000,00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322</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materijal i energiju</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18"/>
                <w:lang w:eastAsia="hr-HR"/>
              </w:rPr>
            </w:pPr>
            <w:r w:rsidRPr="005848D6">
              <w:rPr>
                <w:rFonts w:ascii="Arial" w:eastAsia="Times New Roman" w:hAnsi="Arial" w:cs="Arial"/>
                <w:b/>
                <w:bCs/>
                <w:color w:val="FFFFFF"/>
                <w:sz w:val="16"/>
                <w:szCs w:val="18"/>
                <w:lang w:eastAsia="hr-HR"/>
              </w:rPr>
              <w:t>Funkcijska klasifikacija: 04-Ekonomski poslovi</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642.000,00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12.820,00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5.600,00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248.580,00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175.000,00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200.000,00</w:t>
            </w:r>
          </w:p>
        </w:tc>
      </w:tr>
      <w:tr w:rsidR="005848D6" w:rsidRPr="005848D6" w:rsidTr="005848D6">
        <w:trPr>
          <w:trHeight w:val="57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Program 03: Održavanje objekata i uređaja komunalne infrastrukture</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642.000,00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12.820,00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5.600,00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248.580,00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175.000,00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r>
      <w:tr w:rsidR="005848D6" w:rsidRPr="005848D6" w:rsidTr="005848D6">
        <w:trPr>
          <w:trHeight w:val="54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Aktivnost: Održavanje i uređivanje javnih ostalih objekata - Mrtvačnica,vodocrp.</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321.800,00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12.820,00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108.980,00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322</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materijal i energiju</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20.100,00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20.100,00</w:t>
            </w:r>
          </w:p>
        </w:tc>
        <w:tc>
          <w:tcPr>
            <w:tcW w:w="46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323</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w:t>
            </w:r>
          </w:p>
        </w:tc>
        <w:tc>
          <w:tcPr>
            <w:tcW w:w="46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329</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rashodi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391"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1.300,00</w:t>
            </w:r>
          </w:p>
        </w:tc>
        <w:tc>
          <w:tcPr>
            <w:tcW w:w="46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421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Građevinski objekti</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12.820,00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87.180,00</w:t>
            </w:r>
          </w:p>
        </w:tc>
        <w:tc>
          <w:tcPr>
            <w:tcW w:w="46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r>
      <w:tr w:rsidR="005848D6" w:rsidRPr="005848D6" w:rsidTr="005848D6">
        <w:trPr>
          <w:trHeight w:val="615"/>
        </w:trPr>
        <w:tc>
          <w:tcPr>
            <w:tcW w:w="1330"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Aktivnost: Održavanje cesta i drugih javnih površina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320.200,00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5.600,00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139.600,00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175.000,00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322</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materijal i energiju</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83.500,00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83.500,00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323</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231.100,00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56.100,00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175.000,00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329</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5.600,00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5.600,00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660"/>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18"/>
                <w:lang w:eastAsia="hr-HR"/>
              </w:rPr>
            </w:pPr>
            <w:r w:rsidRPr="005848D6">
              <w:rPr>
                <w:rFonts w:ascii="Arial" w:eastAsia="Times New Roman" w:hAnsi="Arial" w:cs="Arial"/>
                <w:b/>
                <w:bCs/>
                <w:color w:val="FFFFFF"/>
                <w:sz w:val="16"/>
                <w:szCs w:val="18"/>
                <w:lang w:eastAsia="hr-HR"/>
              </w:rPr>
              <w:t>Funkcijska klasifikacija: 06 Usluge unaprjeđenja stanovanja</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178.000,00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178.000,00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63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Program 01: Održavanje objekata i uređaja ulične rasvjete</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178.000,00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178.000,00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Aktivnost: Javna rasvjeta</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178.000,00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178.000,00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322</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materijal i energiju</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83.000,00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83.000,00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323</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95.000,00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451</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Dodatna ulaganja na građevi</w:t>
            </w:r>
            <w:r w:rsidRPr="005848D6">
              <w:rPr>
                <w:rFonts w:ascii="Arial" w:eastAsia="Times New Roman" w:hAnsi="Arial" w:cs="Arial"/>
                <w:b/>
                <w:bCs/>
                <w:sz w:val="16"/>
                <w:szCs w:val="18"/>
                <w:lang w:eastAsia="hr-HR"/>
              </w:rPr>
              <w:lastRenderedPageBreak/>
              <w:t>nskim objektima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829"/>
        </w:trPr>
        <w:tc>
          <w:tcPr>
            <w:tcW w:w="1330" w:type="pct"/>
            <w:gridSpan w:val="2"/>
            <w:tcBorders>
              <w:top w:val="single" w:sz="4" w:space="0" w:color="auto"/>
              <w:left w:val="nil"/>
              <w:bottom w:val="single" w:sz="4" w:space="0" w:color="auto"/>
              <w:right w:val="single" w:sz="4" w:space="0" w:color="000000"/>
            </w:tcBorders>
            <w:shd w:val="clear" w:color="000000" w:fill="333333"/>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18"/>
                <w:lang w:eastAsia="hr-HR"/>
              </w:rPr>
            </w:pPr>
            <w:r w:rsidRPr="005848D6">
              <w:rPr>
                <w:rFonts w:ascii="Arial" w:eastAsia="Times New Roman" w:hAnsi="Arial" w:cs="Arial"/>
                <w:b/>
                <w:bCs/>
                <w:color w:val="FFFFFF"/>
                <w:sz w:val="16"/>
                <w:szCs w:val="18"/>
                <w:lang w:eastAsia="hr-HR"/>
              </w:rPr>
              <w:lastRenderedPageBreak/>
              <w:t>GLAVA 00111 IZGRADNJA I ODRŽAVANJE OBJEKATA I UREĐAJA KOMUNALNE INFRASTRUKTURE</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2.922.500,00</w:t>
            </w:r>
          </w:p>
        </w:tc>
        <w:tc>
          <w:tcPr>
            <w:tcW w:w="157" w:type="pct"/>
            <w:tcBorders>
              <w:top w:val="nil"/>
              <w:left w:val="single" w:sz="4" w:space="0" w:color="auto"/>
              <w:bottom w:val="single" w:sz="4" w:space="0" w:color="auto"/>
              <w:right w:val="nil"/>
            </w:tcBorders>
            <w:shd w:val="clear" w:color="000000" w:fill="333333"/>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233.291,00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2.219.118,00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120.000,00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350.091,00</w:t>
            </w:r>
          </w:p>
        </w:tc>
      </w:tr>
      <w:tr w:rsidR="005848D6" w:rsidRPr="005848D6" w:rsidTr="005848D6">
        <w:trPr>
          <w:trHeight w:val="300"/>
        </w:trPr>
        <w:tc>
          <w:tcPr>
            <w:tcW w:w="1330" w:type="pct"/>
            <w:gridSpan w:val="2"/>
            <w:tcBorders>
              <w:top w:val="nil"/>
              <w:left w:val="nil"/>
              <w:bottom w:val="single" w:sz="4" w:space="0" w:color="auto"/>
              <w:right w:val="single" w:sz="4" w:space="0" w:color="000000"/>
            </w:tcBorders>
            <w:shd w:val="clear" w:color="000000" w:fill="80808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18"/>
                <w:lang w:eastAsia="hr-HR"/>
              </w:rPr>
            </w:pPr>
            <w:r w:rsidRPr="005848D6">
              <w:rPr>
                <w:rFonts w:ascii="Arial" w:eastAsia="Times New Roman" w:hAnsi="Arial" w:cs="Arial"/>
                <w:b/>
                <w:bCs/>
                <w:color w:val="FFFFFF"/>
                <w:sz w:val="16"/>
                <w:szCs w:val="18"/>
                <w:lang w:eastAsia="hr-HR"/>
              </w:rPr>
              <w:t>Funkcijska klasifikacija: 04-Ekonomski poslovi</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750.000,00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100.000,00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450.000,00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200.000,00</w:t>
            </w:r>
          </w:p>
        </w:tc>
      </w:tr>
      <w:tr w:rsidR="005848D6" w:rsidRPr="005848D6" w:rsidTr="005848D6">
        <w:trPr>
          <w:trHeight w:val="555"/>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Program 01: Izgradnja objekata prometne infrastrukture</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450.000,00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r>
      <w:tr w:rsidR="005848D6" w:rsidRPr="005848D6" w:rsidTr="005848D6">
        <w:trPr>
          <w:trHeight w:val="60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Kapitalni projekt : Izgradnja i asfaltiranje cesta, nogostupa,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450.000,00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421</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Građevinski objekti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391"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450.000,00</w:t>
            </w:r>
          </w:p>
        </w:tc>
        <w:tc>
          <w:tcPr>
            <w:tcW w:w="46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single" w:sz="4" w:space="0" w:color="auto"/>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200.000,00</w:t>
            </w:r>
          </w:p>
        </w:tc>
      </w:tr>
      <w:tr w:rsidR="005848D6" w:rsidRPr="005848D6" w:rsidTr="005848D6">
        <w:trPr>
          <w:trHeight w:val="555"/>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18"/>
                <w:lang w:eastAsia="hr-HR"/>
              </w:rPr>
            </w:pPr>
            <w:r w:rsidRPr="005848D6">
              <w:rPr>
                <w:rFonts w:ascii="Arial" w:eastAsia="Times New Roman" w:hAnsi="Arial" w:cs="Arial"/>
                <w:b/>
                <w:bCs/>
                <w:color w:val="FFFFFF"/>
                <w:sz w:val="16"/>
                <w:szCs w:val="18"/>
                <w:lang w:eastAsia="hr-HR"/>
              </w:rPr>
              <w:t>Funkcijska klasifikacija: 06 Usluge unaprjeđenja stanovanja</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2.047.000,00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133.291,00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1.643.618,00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120.000,00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150.091,00</w:t>
            </w:r>
          </w:p>
        </w:tc>
      </w:tr>
      <w:tr w:rsidR="005848D6" w:rsidRPr="005848D6" w:rsidTr="005848D6">
        <w:trPr>
          <w:trHeight w:val="555"/>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Program 01: Prostorno-planska dokumentacija za područje Općine</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197.000,00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77.000,00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120.000,00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55"/>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Aktivnost: Izrada prostorno-planske dokumentacije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197.000,00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77.000,00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120.000,00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55"/>
        </w:trPr>
        <w:tc>
          <w:tcPr>
            <w:tcW w:w="860"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426</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Nematerijalna proizvedena imovina</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197.000,00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77.000,00</w:t>
            </w:r>
          </w:p>
        </w:tc>
        <w:tc>
          <w:tcPr>
            <w:tcW w:w="46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120.000,00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55"/>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Program 02: Kupnja zemljišta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r>
      <w:tr w:rsidR="005848D6" w:rsidRPr="005848D6" w:rsidTr="005848D6">
        <w:trPr>
          <w:trHeight w:val="555"/>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Aktivnost: Kupnja zemljišta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r>
      <w:tr w:rsidR="005848D6" w:rsidRPr="005848D6" w:rsidTr="005848D6">
        <w:trPr>
          <w:trHeight w:val="555"/>
        </w:trPr>
        <w:tc>
          <w:tcPr>
            <w:tcW w:w="860"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411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Materijalna imovina- prir. bogatstva</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50.000,00</w:t>
            </w:r>
          </w:p>
        </w:tc>
      </w:tr>
      <w:tr w:rsidR="005848D6" w:rsidRPr="005848D6" w:rsidTr="005848D6">
        <w:trPr>
          <w:trHeight w:val="495"/>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Program 03: Dodatna ulaganja, uređenje i održavanje ostale komunalne infrastrukture</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1.800.000,00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133.291,00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1.566.618,00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100.091,00</w:t>
            </w:r>
          </w:p>
        </w:tc>
      </w:tr>
      <w:tr w:rsidR="005848D6" w:rsidRPr="005848D6" w:rsidTr="005848D6">
        <w:trPr>
          <w:trHeight w:val="495"/>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Aktivnost: Uređenje i unaprjeđenje ostale komunalne infrastrukture</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1.800.000,00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133.291,00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1.566.618,00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100.091,00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421</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Građevinski objekti</w:t>
            </w:r>
          </w:p>
        </w:tc>
        <w:tc>
          <w:tcPr>
            <w:tcW w:w="547" w:type="pct"/>
            <w:tcBorders>
              <w:top w:val="nil"/>
              <w:left w:val="nil"/>
              <w:bottom w:val="single" w:sz="4" w:space="0" w:color="auto"/>
              <w:right w:val="nil"/>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1.800.000,00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133.291,00</w:t>
            </w:r>
          </w:p>
        </w:tc>
        <w:tc>
          <w:tcPr>
            <w:tcW w:w="391"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1.566.618,00</w:t>
            </w:r>
          </w:p>
        </w:tc>
        <w:tc>
          <w:tcPr>
            <w:tcW w:w="46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100.091,00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18"/>
                <w:lang w:eastAsia="hr-HR"/>
              </w:rPr>
            </w:pPr>
            <w:r w:rsidRPr="005848D6">
              <w:rPr>
                <w:rFonts w:ascii="Arial" w:eastAsia="Times New Roman" w:hAnsi="Arial" w:cs="Arial"/>
                <w:b/>
                <w:bCs/>
                <w:color w:val="FFFFFF"/>
                <w:sz w:val="16"/>
                <w:szCs w:val="18"/>
                <w:lang w:eastAsia="hr-HR"/>
              </w:rPr>
              <w:t>Funkcijska klasifikacija: 05 Zaštita okoliša</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125.500,00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125.500,00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315"/>
        </w:trPr>
        <w:tc>
          <w:tcPr>
            <w:tcW w:w="1330" w:type="pct"/>
            <w:gridSpan w:val="2"/>
            <w:tcBorders>
              <w:top w:val="nil"/>
              <w:left w:val="nil"/>
              <w:bottom w:val="single" w:sz="4" w:space="0" w:color="auto"/>
              <w:right w:val="single" w:sz="4" w:space="0" w:color="000000"/>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Program 01:Prikupljanje i odvodnja otpadnih voda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125.500,00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125.500,00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10"/>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Aktivnost: Održavanje sistema za odvodnju otpadnih voda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125.500,00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125.500,00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322</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materijal i energiju</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10.500,00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323</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15.000,00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421</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Građevinski objekti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lastRenderedPageBreak/>
              <w:t>RAZDJEL 002 NAČELNIK</w:t>
            </w:r>
          </w:p>
        </w:tc>
        <w:tc>
          <w:tcPr>
            <w:tcW w:w="470"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547" w:type="pct"/>
            <w:tcBorders>
              <w:top w:val="nil"/>
              <w:left w:val="nil"/>
              <w:bottom w:val="single" w:sz="4" w:space="0" w:color="auto"/>
              <w:right w:val="nil"/>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197.694,00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197.694,00</w:t>
            </w:r>
          </w:p>
        </w:tc>
        <w:tc>
          <w:tcPr>
            <w:tcW w:w="54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46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333333"/>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00201 NAČELNIK</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197.694,00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197.694,00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600"/>
        </w:trPr>
        <w:tc>
          <w:tcPr>
            <w:tcW w:w="1330" w:type="pct"/>
            <w:gridSpan w:val="2"/>
            <w:tcBorders>
              <w:top w:val="single" w:sz="4" w:space="0" w:color="auto"/>
              <w:left w:val="nil"/>
              <w:bottom w:val="single" w:sz="4" w:space="0" w:color="auto"/>
              <w:right w:val="single" w:sz="4" w:space="0" w:color="000000"/>
            </w:tcBorders>
            <w:shd w:val="clear" w:color="000000" w:fill="808080"/>
            <w:vAlign w:val="bottom"/>
            <w:hideMark/>
          </w:tcPr>
          <w:p w:rsidR="005848D6" w:rsidRPr="005848D6" w:rsidRDefault="005848D6" w:rsidP="005848D6">
            <w:pPr>
              <w:spacing w:after="0" w:line="240" w:lineRule="auto"/>
              <w:jc w:val="center"/>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01-Opće javne usluge</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197.694,00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197.694,00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r>
      <w:tr w:rsidR="005848D6" w:rsidRPr="005848D6" w:rsidTr="005848D6">
        <w:trPr>
          <w:trHeight w:val="510"/>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Donošenje akata i mjera iz djelokruga izvršnog tijela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197.694,00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197.694,00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35"/>
        </w:trPr>
        <w:tc>
          <w:tcPr>
            <w:tcW w:w="1330" w:type="pct"/>
            <w:gridSpan w:val="2"/>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Izvršna tijela</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197.694,00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197.694,00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311</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Plaće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165.086,00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165.086,00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313</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Doprinosi na plaće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27.240,00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27.240,00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321</w:t>
            </w:r>
          </w:p>
        </w:tc>
        <w:tc>
          <w:tcPr>
            <w:tcW w:w="470" w:type="pct"/>
            <w:tcBorders>
              <w:top w:val="nil"/>
              <w:left w:val="nil"/>
              <w:bottom w:val="single" w:sz="4" w:space="0" w:color="auto"/>
              <w:right w:val="single" w:sz="4" w:space="0" w:color="auto"/>
            </w:tcBorders>
            <w:shd w:val="clear" w:color="000000" w:fill="FFFF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Naknade troškova zaposlenima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5.368,00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5.368,00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RAZDJEL 003 OPĆINSKO VIJEĆE</w:t>
            </w:r>
          </w:p>
        </w:tc>
        <w:tc>
          <w:tcPr>
            <w:tcW w:w="547" w:type="pct"/>
            <w:tcBorders>
              <w:top w:val="nil"/>
              <w:left w:val="nil"/>
              <w:bottom w:val="single" w:sz="4" w:space="0" w:color="auto"/>
              <w:right w:val="nil"/>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1.622.600,00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400.000,00</w:t>
            </w:r>
          </w:p>
        </w:tc>
        <w:tc>
          <w:tcPr>
            <w:tcW w:w="54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774.100,00</w:t>
            </w:r>
          </w:p>
        </w:tc>
        <w:tc>
          <w:tcPr>
            <w:tcW w:w="46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448.500,00</w:t>
            </w:r>
          </w:p>
        </w:tc>
      </w:tr>
      <w:tr w:rsidR="005848D6" w:rsidRPr="005848D6" w:rsidTr="005848D6">
        <w:trPr>
          <w:trHeight w:val="300"/>
        </w:trPr>
        <w:tc>
          <w:tcPr>
            <w:tcW w:w="1330" w:type="pct"/>
            <w:gridSpan w:val="2"/>
            <w:tcBorders>
              <w:top w:val="nil"/>
              <w:left w:val="nil"/>
              <w:bottom w:val="single" w:sz="4" w:space="0" w:color="auto"/>
              <w:right w:val="single" w:sz="4" w:space="0" w:color="000000"/>
            </w:tcBorders>
            <w:shd w:val="clear" w:color="000000" w:fill="333333"/>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GLAVA 00301 OPĆINSKO VIJEĆE</w:t>
            </w:r>
          </w:p>
        </w:tc>
        <w:tc>
          <w:tcPr>
            <w:tcW w:w="547" w:type="pct"/>
            <w:tcBorders>
              <w:top w:val="nil"/>
              <w:left w:val="nil"/>
              <w:bottom w:val="single" w:sz="4" w:space="0" w:color="auto"/>
              <w:right w:val="nil"/>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1.622.600,00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400.000,00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774.100,00</w:t>
            </w:r>
          </w:p>
        </w:tc>
        <w:tc>
          <w:tcPr>
            <w:tcW w:w="46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333333"/>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448.500,00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80808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Funkcijska klasifikacija: 01-Opće javne usluge</w:t>
            </w:r>
          </w:p>
        </w:tc>
        <w:tc>
          <w:tcPr>
            <w:tcW w:w="547" w:type="pct"/>
            <w:tcBorders>
              <w:top w:val="nil"/>
              <w:left w:val="nil"/>
              <w:bottom w:val="single" w:sz="4" w:space="0" w:color="auto"/>
              <w:right w:val="nil"/>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1.622.600,00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400.000,00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391"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774.100,00</w:t>
            </w:r>
          </w:p>
        </w:tc>
        <w:tc>
          <w:tcPr>
            <w:tcW w:w="46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0,00</w:t>
            </w:r>
          </w:p>
        </w:tc>
        <w:tc>
          <w:tcPr>
            <w:tcW w:w="547" w:type="pct"/>
            <w:tcBorders>
              <w:top w:val="nil"/>
              <w:left w:val="nil"/>
              <w:bottom w:val="single" w:sz="4" w:space="0" w:color="auto"/>
              <w:right w:val="single" w:sz="4" w:space="0" w:color="auto"/>
            </w:tcBorders>
            <w:shd w:val="clear" w:color="000000" w:fill="808080"/>
            <w:noWrap/>
            <w:vAlign w:val="bottom"/>
            <w:hideMark/>
          </w:tcPr>
          <w:p w:rsidR="005848D6" w:rsidRPr="005848D6" w:rsidRDefault="005848D6" w:rsidP="005848D6">
            <w:pPr>
              <w:spacing w:after="0" w:line="240" w:lineRule="auto"/>
              <w:jc w:val="right"/>
              <w:rPr>
                <w:rFonts w:ascii="Arial" w:eastAsia="Times New Roman" w:hAnsi="Arial" w:cs="Arial"/>
                <w:b/>
                <w:bCs/>
                <w:color w:val="FFFFFF"/>
                <w:sz w:val="16"/>
                <w:szCs w:val="20"/>
                <w:lang w:eastAsia="hr-HR"/>
              </w:rPr>
            </w:pPr>
            <w:r w:rsidRPr="005848D6">
              <w:rPr>
                <w:rFonts w:ascii="Arial" w:eastAsia="Times New Roman" w:hAnsi="Arial" w:cs="Arial"/>
                <w:b/>
                <w:bCs/>
                <w:color w:val="FFFFFF"/>
                <w:sz w:val="16"/>
                <w:szCs w:val="20"/>
                <w:lang w:eastAsia="hr-HR"/>
              </w:rPr>
              <w:t>448.500,00</w:t>
            </w:r>
          </w:p>
        </w:tc>
      </w:tr>
      <w:tr w:rsidR="005848D6" w:rsidRPr="005848D6" w:rsidTr="005848D6">
        <w:trPr>
          <w:trHeight w:val="803"/>
        </w:trPr>
        <w:tc>
          <w:tcPr>
            <w:tcW w:w="1330" w:type="pct"/>
            <w:gridSpan w:val="2"/>
            <w:tcBorders>
              <w:top w:val="single" w:sz="4" w:space="0" w:color="auto"/>
              <w:left w:val="nil"/>
              <w:bottom w:val="single" w:sz="4" w:space="0" w:color="auto"/>
              <w:right w:val="single" w:sz="4" w:space="0" w:color="000000"/>
            </w:tcBorders>
            <w:shd w:val="clear" w:color="000000" w:fill="FFFFCC"/>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01: Donošenje akata i mjera iz djelokruga predst. mjesne samouprave</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130.600,00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82.100,00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48.500,00</w:t>
            </w:r>
          </w:p>
        </w:tc>
      </w:tr>
      <w:tr w:rsidR="005848D6" w:rsidRPr="005848D6" w:rsidTr="005848D6">
        <w:trPr>
          <w:trHeight w:val="300"/>
        </w:trPr>
        <w:tc>
          <w:tcPr>
            <w:tcW w:w="1330" w:type="pct"/>
            <w:gridSpan w:val="2"/>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Predstavničko tijelo</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62.100,00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62.100,00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single" w:sz="4" w:space="0" w:color="auto"/>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nespomenuti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62.100,00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62.100,00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Tekuća zaliha proračuna</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w:t>
            </w:r>
          </w:p>
        </w:tc>
      </w:tr>
      <w:tr w:rsidR="005848D6" w:rsidRPr="005848D6" w:rsidTr="005848D6">
        <w:trPr>
          <w:trHeight w:val="300"/>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385</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Izvanredni rashodi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30.000,00</w:t>
            </w:r>
          </w:p>
        </w:tc>
      </w:tr>
      <w:tr w:rsidR="005848D6" w:rsidRPr="005848D6" w:rsidTr="005848D6">
        <w:trPr>
          <w:trHeight w:val="300"/>
        </w:trPr>
        <w:tc>
          <w:tcPr>
            <w:tcW w:w="860" w:type="pct"/>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Dan Grada Pakraca</w:t>
            </w:r>
          </w:p>
        </w:tc>
        <w:tc>
          <w:tcPr>
            <w:tcW w:w="470" w:type="pct"/>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Obilježavanje Dana općine</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16.000,00</w:t>
            </w:r>
          </w:p>
        </w:tc>
      </w:tr>
      <w:tr w:rsidR="005848D6" w:rsidRPr="005848D6" w:rsidTr="005848D6">
        <w:trPr>
          <w:trHeight w:val="300"/>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nespomenuti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16.000,00</w:t>
            </w:r>
          </w:p>
        </w:tc>
      </w:tr>
      <w:tr w:rsidR="005848D6" w:rsidRPr="005848D6" w:rsidTr="005848D6">
        <w:trPr>
          <w:trHeight w:val="578"/>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Sjećanja na Domovinski rat</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22.500,00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2.500,00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Tekuće donacije</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c>
          <w:tcPr>
            <w:tcW w:w="157" w:type="pct"/>
            <w:tcBorders>
              <w:top w:val="nil"/>
              <w:left w:val="nil"/>
              <w:bottom w:val="single" w:sz="4" w:space="0" w:color="auto"/>
              <w:right w:val="single" w:sz="4" w:space="0" w:color="auto"/>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nespomenuti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2.500,00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2.500,00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02: Informiranje građana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nil"/>
              <w:left w:val="nil"/>
              <w:bottom w:val="nil"/>
              <w:right w:val="nil"/>
            </w:tcBorders>
            <w:shd w:val="clear" w:color="000000" w:fill="CCCCFF"/>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lastRenderedPageBreak/>
              <w:t>Aktivnost: Informiranje putem radija</w:t>
            </w:r>
          </w:p>
        </w:tc>
        <w:tc>
          <w:tcPr>
            <w:tcW w:w="547" w:type="pct"/>
            <w:tcBorders>
              <w:top w:val="nil"/>
              <w:left w:val="single" w:sz="4" w:space="0" w:color="auto"/>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Tekuće donacije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03: Program političkih stranaka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65"/>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Osnovne funkcije političkih stranaka - Izbori</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nespomenuti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04: Rad nacionalnih manjina i zajednica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25"/>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Aktivnosti vijeća nacionalnih manjina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381</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Tekuće donacije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1330" w:type="pct"/>
            <w:gridSpan w:val="2"/>
            <w:tcBorders>
              <w:top w:val="single" w:sz="4" w:space="0" w:color="auto"/>
              <w:left w:val="nil"/>
              <w:bottom w:val="single" w:sz="4" w:space="0" w:color="auto"/>
              <w:right w:val="single" w:sz="4" w:space="0" w:color="000000"/>
            </w:tcBorders>
            <w:shd w:val="clear" w:color="000000" w:fill="FFFFCC"/>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Program 05: Rad mjesnih odbora</w:t>
            </w:r>
          </w:p>
        </w:tc>
        <w:tc>
          <w:tcPr>
            <w:tcW w:w="547" w:type="pct"/>
            <w:tcBorders>
              <w:top w:val="nil"/>
              <w:left w:val="nil"/>
              <w:bottom w:val="single" w:sz="4" w:space="0" w:color="auto"/>
              <w:right w:val="nil"/>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1.402.000,00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602.000,00</w:t>
            </w:r>
          </w:p>
        </w:tc>
        <w:tc>
          <w:tcPr>
            <w:tcW w:w="46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400.000,00</w:t>
            </w:r>
          </w:p>
        </w:tc>
      </w:tr>
      <w:tr w:rsidR="005848D6" w:rsidRPr="005848D6" w:rsidTr="005848D6">
        <w:trPr>
          <w:trHeight w:val="495"/>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Aktivnost: Održavanje zgrada za redovno korištenje i rad MO</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322</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materijal i energiju</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23.400,00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23.400,00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323</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Rashodi za usluge</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8.600,00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8.600,00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495"/>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329</w:t>
            </w:r>
          </w:p>
        </w:tc>
        <w:tc>
          <w:tcPr>
            <w:tcW w:w="470"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Ostali nespomenuti rashodi poslovanja</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r>
      <w:tr w:rsidR="005848D6" w:rsidRPr="005848D6" w:rsidTr="005848D6">
        <w:trPr>
          <w:trHeight w:val="525"/>
        </w:trPr>
        <w:tc>
          <w:tcPr>
            <w:tcW w:w="1330" w:type="pct"/>
            <w:gridSpan w:val="2"/>
            <w:tcBorders>
              <w:top w:val="single" w:sz="4" w:space="0" w:color="auto"/>
              <w:left w:val="nil"/>
              <w:bottom w:val="single" w:sz="4" w:space="0" w:color="auto"/>
              <w:right w:val="single" w:sz="4" w:space="0" w:color="000000"/>
            </w:tcBorders>
            <w:shd w:val="clear" w:color="000000" w:fill="CCCCFF"/>
            <w:vAlign w:val="bottom"/>
            <w:hideMark/>
          </w:tcPr>
          <w:p w:rsidR="005848D6" w:rsidRPr="005848D6" w:rsidRDefault="005848D6" w:rsidP="005848D6">
            <w:pPr>
              <w:spacing w:after="0" w:line="240" w:lineRule="auto"/>
              <w:jc w:val="center"/>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Kapitalni projekt: Nabava, uređenje i održavanje poslovnih zgrada za rad mjesnih odbora</w:t>
            </w:r>
          </w:p>
        </w:tc>
        <w:tc>
          <w:tcPr>
            <w:tcW w:w="547" w:type="pct"/>
            <w:tcBorders>
              <w:top w:val="nil"/>
              <w:left w:val="nil"/>
              <w:bottom w:val="single" w:sz="4" w:space="0" w:color="auto"/>
              <w:right w:val="nil"/>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1.360.000,00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560.000,00</w:t>
            </w:r>
          </w:p>
        </w:tc>
        <w:tc>
          <w:tcPr>
            <w:tcW w:w="46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000000" w:fill="CCCCFF"/>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400.000,00</w:t>
            </w:r>
          </w:p>
        </w:tc>
      </w:tr>
      <w:tr w:rsidR="005848D6" w:rsidRPr="005848D6" w:rsidTr="005848D6">
        <w:trPr>
          <w:trHeight w:val="300"/>
        </w:trPr>
        <w:tc>
          <w:tcPr>
            <w:tcW w:w="860"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421</w:t>
            </w:r>
          </w:p>
        </w:tc>
        <w:tc>
          <w:tcPr>
            <w:tcW w:w="470"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Arial" w:eastAsia="Times New Roman" w:hAnsi="Arial" w:cs="Arial"/>
                <w:b/>
                <w:bCs/>
                <w:sz w:val="16"/>
                <w:szCs w:val="18"/>
                <w:lang w:eastAsia="hr-HR"/>
              </w:rPr>
            </w:pPr>
            <w:r w:rsidRPr="005848D6">
              <w:rPr>
                <w:rFonts w:ascii="Arial" w:eastAsia="Times New Roman" w:hAnsi="Arial" w:cs="Arial"/>
                <w:b/>
                <w:bCs/>
                <w:sz w:val="16"/>
                <w:szCs w:val="18"/>
                <w:lang w:eastAsia="hr-HR"/>
              </w:rPr>
              <w:t>Građevinski objekti</w:t>
            </w:r>
          </w:p>
        </w:tc>
        <w:tc>
          <w:tcPr>
            <w:tcW w:w="547" w:type="pct"/>
            <w:tcBorders>
              <w:top w:val="nil"/>
              <w:left w:val="nil"/>
              <w:bottom w:val="single" w:sz="4" w:space="0" w:color="auto"/>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1.360.000,00</w:t>
            </w:r>
          </w:p>
        </w:tc>
        <w:tc>
          <w:tcPr>
            <w:tcW w:w="157" w:type="pct"/>
            <w:tcBorders>
              <w:top w:val="nil"/>
              <w:left w:val="single" w:sz="4" w:space="0" w:color="auto"/>
              <w:bottom w:val="single" w:sz="4" w:space="0" w:color="auto"/>
              <w:right w:val="nil"/>
            </w:tcBorders>
            <w:shd w:val="clear" w:color="000000" w:fill="000000"/>
            <w:noWrap/>
            <w:vAlign w:val="bottom"/>
            <w:hideMark/>
          </w:tcPr>
          <w:p w:rsidR="005848D6" w:rsidRPr="005848D6" w:rsidRDefault="005848D6" w:rsidP="005848D6">
            <w:pPr>
              <w:spacing w:after="0" w:line="240" w:lineRule="auto"/>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 </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391"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560.000,00</w:t>
            </w:r>
          </w:p>
        </w:tc>
        <w:tc>
          <w:tcPr>
            <w:tcW w:w="46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0,00</w:t>
            </w:r>
          </w:p>
        </w:tc>
        <w:tc>
          <w:tcPr>
            <w:tcW w:w="547"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r w:rsidRPr="005848D6">
              <w:rPr>
                <w:rFonts w:ascii="Arial" w:eastAsia="Times New Roman" w:hAnsi="Arial" w:cs="Arial"/>
                <w:b/>
                <w:bCs/>
                <w:sz w:val="16"/>
                <w:szCs w:val="20"/>
                <w:lang w:eastAsia="hr-HR"/>
              </w:rPr>
              <w:t>400.000,00</w:t>
            </w:r>
          </w:p>
        </w:tc>
      </w:tr>
      <w:tr w:rsidR="005848D6" w:rsidRPr="005848D6" w:rsidTr="005848D6">
        <w:trPr>
          <w:trHeight w:val="300"/>
        </w:trPr>
        <w:tc>
          <w:tcPr>
            <w:tcW w:w="860"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Arial" w:eastAsia="Times New Roman" w:hAnsi="Arial" w:cs="Arial"/>
                <w:b/>
                <w:bCs/>
                <w:sz w:val="16"/>
                <w:szCs w:val="20"/>
                <w:lang w:eastAsia="hr-HR"/>
              </w:rPr>
            </w:pPr>
          </w:p>
        </w:tc>
        <w:tc>
          <w:tcPr>
            <w:tcW w:w="470"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15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46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391"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46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r>
      <w:tr w:rsidR="005848D6" w:rsidRPr="005848D6" w:rsidTr="005848D6">
        <w:trPr>
          <w:trHeight w:val="315"/>
        </w:trPr>
        <w:tc>
          <w:tcPr>
            <w:tcW w:w="5000" w:type="pct"/>
            <w:gridSpan w:val="10"/>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24"/>
                <w:lang w:eastAsia="hr-HR"/>
              </w:rPr>
            </w:pPr>
            <w:r w:rsidRPr="005848D6">
              <w:rPr>
                <w:rFonts w:ascii="Times New Roman" w:eastAsia="Times New Roman" w:hAnsi="Times New Roman" w:cs="Times New Roman"/>
                <w:b/>
                <w:bCs/>
                <w:color w:val="000000"/>
                <w:sz w:val="16"/>
                <w:szCs w:val="24"/>
                <w:lang w:eastAsia="hr-HR"/>
              </w:rPr>
              <w:t>Članak 4.</w:t>
            </w:r>
          </w:p>
        </w:tc>
      </w:tr>
      <w:tr w:rsidR="005848D6" w:rsidRPr="005848D6" w:rsidTr="005848D6">
        <w:trPr>
          <w:trHeight w:val="705"/>
        </w:trPr>
        <w:tc>
          <w:tcPr>
            <w:tcW w:w="5000" w:type="pct"/>
            <w:gridSpan w:val="10"/>
            <w:tcBorders>
              <w:top w:val="nil"/>
              <w:left w:val="nil"/>
              <w:bottom w:val="nil"/>
              <w:right w:val="nil"/>
            </w:tcBorders>
            <w:shd w:val="clear" w:color="auto" w:fill="auto"/>
            <w:vAlign w:val="bottom"/>
            <w:hideMark/>
          </w:tcPr>
          <w:p w:rsidR="005848D6"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 xml:space="preserve">               Projekcija proračuna za razdoblje 2022.-2024. godine i Plan rashoda i izdataka za 2022. godinu po funkcijskoj klasifikaciji, sastavni su dio Proračuna. </w:t>
            </w:r>
          </w:p>
        </w:tc>
      </w:tr>
      <w:tr w:rsidR="005848D6" w:rsidRPr="005848D6" w:rsidTr="005848D6">
        <w:trPr>
          <w:trHeight w:val="315"/>
        </w:trPr>
        <w:tc>
          <w:tcPr>
            <w:tcW w:w="5000" w:type="pct"/>
            <w:gridSpan w:val="10"/>
            <w:tcBorders>
              <w:top w:val="nil"/>
              <w:left w:val="nil"/>
              <w:bottom w:val="nil"/>
              <w:right w:val="nil"/>
            </w:tcBorders>
            <w:shd w:val="clear" w:color="auto" w:fill="auto"/>
            <w:noWrap/>
            <w:vAlign w:val="center"/>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24"/>
                <w:lang w:eastAsia="hr-HR"/>
              </w:rPr>
            </w:pPr>
            <w:r w:rsidRPr="005848D6">
              <w:rPr>
                <w:rFonts w:ascii="Times New Roman" w:eastAsia="Times New Roman" w:hAnsi="Times New Roman" w:cs="Times New Roman"/>
                <w:b/>
                <w:bCs/>
                <w:color w:val="000000"/>
                <w:sz w:val="16"/>
                <w:szCs w:val="24"/>
                <w:lang w:eastAsia="hr-HR"/>
              </w:rPr>
              <w:t>Članak 5.</w:t>
            </w:r>
          </w:p>
        </w:tc>
      </w:tr>
      <w:tr w:rsidR="005848D6" w:rsidRPr="005848D6" w:rsidTr="005848D6">
        <w:trPr>
          <w:trHeight w:val="3690"/>
        </w:trPr>
        <w:tc>
          <w:tcPr>
            <w:tcW w:w="5000" w:type="pct"/>
            <w:gridSpan w:val="10"/>
            <w:tcBorders>
              <w:top w:val="nil"/>
              <w:left w:val="nil"/>
              <w:bottom w:val="nil"/>
              <w:right w:val="nil"/>
            </w:tcBorders>
            <w:shd w:val="clear" w:color="auto" w:fill="auto"/>
            <w:hideMark/>
          </w:tcPr>
          <w:p w:rsidR="00DC25CD"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lastRenderedPageBreak/>
              <w:t xml:space="preserve">             Rashodi i izdatci razvrstani su prema izvorima financiranja. U smislu planiranja Proračuna općine Gornji Bogićevci izvori financiranja su: </w:t>
            </w:r>
            <w:r w:rsidRPr="005848D6">
              <w:rPr>
                <w:rFonts w:ascii="Calibri" w:eastAsia="Times New Roman" w:hAnsi="Calibri" w:cs="Calibri"/>
                <w:b/>
                <w:bCs/>
                <w:color w:val="000000"/>
                <w:sz w:val="16"/>
                <w:lang w:eastAsia="hr-HR"/>
              </w:rPr>
              <w:t xml:space="preserve">1. OPĆI PRIHODI I PRIMITCI </w:t>
            </w:r>
            <w:r w:rsidRPr="005848D6">
              <w:rPr>
                <w:rFonts w:ascii="Calibri" w:eastAsia="Times New Roman" w:hAnsi="Calibri" w:cs="Calibri"/>
                <w:color w:val="000000"/>
                <w:sz w:val="16"/>
                <w:lang w:eastAsia="hr-HR"/>
              </w:rPr>
              <w:t xml:space="preserve">koji uključuje prihode od poreza (61), prihode od financijske imovine (641), prihode od nefinancijske imovine (6421, 6429),  prihodi od administrativnih (upravnih) pristojbi (651) i prihodi od kazni (681),                                                                                                       </w:t>
            </w:r>
            <w:r w:rsidRPr="005848D6">
              <w:rPr>
                <w:rFonts w:ascii="Calibri" w:eastAsia="Times New Roman" w:hAnsi="Calibri" w:cs="Calibri"/>
                <w:b/>
                <w:bCs/>
                <w:color w:val="000000"/>
                <w:sz w:val="16"/>
                <w:lang w:eastAsia="hr-HR"/>
              </w:rPr>
              <w:t>2. VLASTITI PRIHODI</w:t>
            </w:r>
            <w:r w:rsidRPr="005848D6">
              <w:rPr>
                <w:rFonts w:ascii="Calibri" w:eastAsia="Times New Roman" w:hAnsi="Calibri" w:cs="Calibri"/>
                <w:color w:val="000000"/>
                <w:sz w:val="16"/>
                <w:lang w:eastAsia="hr-HR"/>
              </w:rPr>
              <w:t xml:space="preserve"> koji uključuju prihode koje općina ostvari obavljanjem poslova na tržištu i u tržišnim uvjetima, a koje mogu obavljati i drugi pravni subjekti izvan općeg proračuna - iznajmljivanje imovine, obavljanje ugostiteljskih usluga i sl. (661, 6422),                                                 </w:t>
            </w:r>
            <w:r w:rsidRPr="005848D6">
              <w:rPr>
                <w:rFonts w:ascii="Calibri" w:eastAsia="Times New Roman" w:hAnsi="Calibri" w:cs="Calibri"/>
                <w:b/>
                <w:bCs/>
                <w:color w:val="000000"/>
                <w:sz w:val="16"/>
                <w:lang w:eastAsia="hr-HR"/>
              </w:rPr>
              <w:t>3. PRIHODI ZA POSEBNE NAMJENE</w:t>
            </w:r>
            <w:r w:rsidRPr="005848D6">
              <w:rPr>
                <w:rFonts w:ascii="Calibri" w:eastAsia="Times New Roman" w:hAnsi="Calibri" w:cs="Calibri"/>
                <w:color w:val="000000"/>
                <w:sz w:val="16"/>
                <w:lang w:eastAsia="hr-HR"/>
              </w:rPr>
              <w:t xml:space="preserve"> koji uključuju prihode čija je namjena utvrđena posebnim zakonima i propisima - zakup poljoprivrednog zemljišta u vlasništvu države (64222), naknada za prenamjenu poljopr.zemlj., naknada za uporabu javnih površina (6423), vodni doprinos i doprinos za šume (652), komunalna naknada, komunalni doprinos (653), te prodaja državnog poljoprivrednog zemljišta (71111)                                                                                                                                                                                                                                                           </w:t>
            </w:r>
            <w:r w:rsidRPr="005848D6">
              <w:rPr>
                <w:rFonts w:ascii="Calibri" w:eastAsia="Times New Roman" w:hAnsi="Calibri" w:cs="Calibri"/>
                <w:b/>
                <w:bCs/>
                <w:color w:val="000000"/>
                <w:sz w:val="16"/>
                <w:lang w:eastAsia="hr-HR"/>
              </w:rPr>
              <w:t>4. POMOĆI</w:t>
            </w:r>
            <w:r w:rsidRPr="005848D6">
              <w:rPr>
                <w:rFonts w:ascii="Calibri" w:eastAsia="Times New Roman" w:hAnsi="Calibri" w:cs="Calibri"/>
                <w:color w:val="000000"/>
                <w:sz w:val="16"/>
                <w:lang w:eastAsia="hr-HR"/>
              </w:rPr>
              <w:t xml:space="preserve"> koje uključuje sve kapitalne i tekuće pomoći od drugih proračuna, te ostalih subjekata unutar općeg proračuna (63),                             </w:t>
            </w:r>
            <w:r w:rsidRPr="005848D6">
              <w:rPr>
                <w:rFonts w:ascii="Calibri" w:eastAsia="Times New Roman" w:hAnsi="Calibri" w:cs="Calibri"/>
                <w:b/>
                <w:bCs/>
                <w:color w:val="000000"/>
                <w:sz w:val="16"/>
                <w:lang w:eastAsia="hr-HR"/>
              </w:rPr>
              <w:t>5. PRIHODI OD PRODAJE NEFINANCIJSKE IMOVINE</w:t>
            </w:r>
            <w:r w:rsidRPr="005848D6">
              <w:rPr>
                <w:rFonts w:ascii="Calibri" w:eastAsia="Times New Roman" w:hAnsi="Calibri" w:cs="Calibri"/>
                <w:color w:val="000000"/>
                <w:sz w:val="16"/>
                <w:lang w:eastAsia="hr-HR"/>
              </w:rPr>
              <w:t xml:space="preserve"> (7), izuzev prodaje državnog poljoprivrednog zemljišta i                                                                                                                                                                                 </w:t>
            </w:r>
            <w:r w:rsidRPr="005848D6">
              <w:rPr>
                <w:rFonts w:ascii="Calibri" w:eastAsia="Times New Roman" w:hAnsi="Calibri" w:cs="Calibri"/>
                <w:b/>
                <w:bCs/>
                <w:color w:val="000000"/>
                <w:sz w:val="16"/>
                <w:lang w:eastAsia="hr-HR"/>
              </w:rPr>
              <w:t>6. NAMJENSKI PRIMITCI</w:t>
            </w:r>
            <w:r w:rsidRPr="005848D6">
              <w:rPr>
                <w:rFonts w:ascii="Calibri" w:eastAsia="Times New Roman" w:hAnsi="Calibri" w:cs="Calibri"/>
                <w:color w:val="000000"/>
                <w:sz w:val="16"/>
                <w:lang w:eastAsia="hr-HR"/>
              </w:rPr>
              <w:t xml:space="preserve"> koje čine prihodi od zaduživanja (8)</w:t>
            </w:r>
          </w:p>
        </w:tc>
      </w:tr>
      <w:tr w:rsidR="005848D6" w:rsidRPr="005848D6" w:rsidTr="005848D6">
        <w:trPr>
          <w:trHeight w:val="315"/>
        </w:trPr>
        <w:tc>
          <w:tcPr>
            <w:tcW w:w="5000" w:type="pct"/>
            <w:gridSpan w:val="10"/>
            <w:tcBorders>
              <w:top w:val="nil"/>
              <w:left w:val="nil"/>
              <w:bottom w:val="nil"/>
              <w:right w:val="nil"/>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24"/>
                <w:lang w:eastAsia="hr-HR"/>
              </w:rPr>
            </w:pPr>
            <w:r w:rsidRPr="005848D6">
              <w:rPr>
                <w:rFonts w:ascii="Times New Roman" w:eastAsia="Times New Roman" w:hAnsi="Times New Roman" w:cs="Times New Roman"/>
                <w:b/>
                <w:bCs/>
                <w:color w:val="000000"/>
                <w:sz w:val="16"/>
                <w:szCs w:val="24"/>
                <w:lang w:eastAsia="hr-HR"/>
              </w:rPr>
              <w:t>Članak 6.</w:t>
            </w:r>
          </w:p>
        </w:tc>
      </w:tr>
      <w:tr w:rsidR="005848D6" w:rsidRPr="005848D6" w:rsidTr="005848D6">
        <w:trPr>
          <w:trHeight w:val="720"/>
        </w:trPr>
        <w:tc>
          <w:tcPr>
            <w:tcW w:w="5000" w:type="pct"/>
            <w:gridSpan w:val="10"/>
            <w:tcBorders>
              <w:top w:val="nil"/>
              <w:left w:val="nil"/>
              <w:bottom w:val="nil"/>
              <w:right w:val="nil"/>
            </w:tcBorders>
            <w:shd w:val="clear" w:color="auto" w:fill="auto"/>
            <w:hideMark/>
          </w:tcPr>
          <w:p w:rsidR="005848D6"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 xml:space="preserve">            Planiran je manjak prihoda nad rashodima u iznosu od 1.060.991,00 koji će se pokriti viškom prihoda nad rashodima iz prethodnih razdoblja.</w:t>
            </w:r>
          </w:p>
        </w:tc>
      </w:tr>
      <w:tr w:rsidR="005848D6" w:rsidRPr="005848D6" w:rsidTr="005848D6">
        <w:trPr>
          <w:trHeight w:val="315"/>
        </w:trPr>
        <w:tc>
          <w:tcPr>
            <w:tcW w:w="5000" w:type="pct"/>
            <w:gridSpan w:val="10"/>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24"/>
                <w:lang w:eastAsia="hr-HR"/>
              </w:rPr>
            </w:pPr>
            <w:r w:rsidRPr="005848D6">
              <w:rPr>
                <w:rFonts w:ascii="Times New Roman" w:eastAsia="Times New Roman" w:hAnsi="Times New Roman" w:cs="Times New Roman"/>
                <w:b/>
                <w:bCs/>
                <w:color w:val="000000"/>
                <w:sz w:val="16"/>
                <w:szCs w:val="24"/>
                <w:lang w:eastAsia="hr-HR"/>
              </w:rPr>
              <w:t>Članak 7.</w:t>
            </w:r>
          </w:p>
        </w:tc>
      </w:tr>
      <w:tr w:rsidR="005848D6" w:rsidRPr="005848D6" w:rsidTr="005848D6">
        <w:trPr>
          <w:trHeight w:val="690"/>
        </w:trPr>
        <w:tc>
          <w:tcPr>
            <w:tcW w:w="5000" w:type="pct"/>
            <w:gridSpan w:val="10"/>
            <w:tcBorders>
              <w:top w:val="nil"/>
              <w:left w:val="nil"/>
              <w:bottom w:val="nil"/>
              <w:right w:val="nil"/>
            </w:tcBorders>
            <w:shd w:val="clear" w:color="auto" w:fill="auto"/>
            <w:hideMark/>
          </w:tcPr>
          <w:p w:rsidR="005848D6" w:rsidRPr="005848D6" w:rsidRDefault="005848D6" w:rsidP="005848D6">
            <w:pPr>
              <w:spacing w:after="0" w:line="240" w:lineRule="auto"/>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 xml:space="preserve">    Ovaj Proračun će biti objavljen u Službenom glasniku Općine Gornji Bogićevci, te na web stranici Općine www.opcinagornjibogicevci.hr, stupa na snagu 8 dana od dana donošenja, a primjenjivat će se od 1.siječnja 2021.godine.</w:t>
            </w:r>
          </w:p>
        </w:tc>
      </w:tr>
      <w:tr w:rsidR="005848D6" w:rsidRPr="005848D6" w:rsidTr="005848D6">
        <w:trPr>
          <w:trHeight w:val="300"/>
        </w:trPr>
        <w:tc>
          <w:tcPr>
            <w:tcW w:w="5000" w:type="pct"/>
            <w:gridSpan w:val="10"/>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20"/>
                <w:lang w:eastAsia="hr-HR"/>
              </w:rPr>
            </w:pPr>
            <w:r w:rsidRPr="005848D6">
              <w:rPr>
                <w:rFonts w:ascii="Times New Roman" w:eastAsia="Times New Roman" w:hAnsi="Times New Roman" w:cs="Times New Roman"/>
                <w:b/>
                <w:bCs/>
                <w:color w:val="000000"/>
                <w:sz w:val="16"/>
                <w:szCs w:val="20"/>
                <w:lang w:eastAsia="hr-HR"/>
              </w:rPr>
              <w:t>REPUBLIKA HRVATSKA</w:t>
            </w:r>
          </w:p>
        </w:tc>
      </w:tr>
      <w:tr w:rsidR="005848D6" w:rsidRPr="005848D6" w:rsidTr="005848D6">
        <w:trPr>
          <w:trHeight w:val="300"/>
        </w:trPr>
        <w:tc>
          <w:tcPr>
            <w:tcW w:w="5000" w:type="pct"/>
            <w:gridSpan w:val="10"/>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20"/>
                <w:lang w:eastAsia="hr-HR"/>
              </w:rPr>
            </w:pPr>
            <w:r w:rsidRPr="005848D6">
              <w:rPr>
                <w:rFonts w:ascii="Times New Roman" w:eastAsia="Times New Roman" w:hAnsi="Times New Roman" w:cs="Times New Roman"/>
                <w:b/>
                <w:bCs/>
                <w:color w:val="000000"/>
                <w:sz w:val="16"/>
                <w:szCs w:val="20"/>
                <w:lang w:eastAsia="hr-HR"/>
              </w:rPr>
              <w:t>ŽUPANIJA BRODSKO-POSAVSKA</w:t>
            </w:r>
          </w:p>
        </w:tc>
      </w:tr>
      <w:tr w:rsidR="005848D6" w:rsidRPr="005848D6" w:rsidTr="005848D6">
        <w:trPr>
          <w:trHeight w:val="300"/>
        </w:trPr>
        <w:tc>
          <w:tcPr>
            <w:tcW w:w="5000" w:type="pct"/>
            <w:gridSpan w:val="10"/>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20"/>
                <w:lang w:eastAsia="hr-HR"/>
              </w:rPr>
            </w:pPr>
            <w:r w:rsidRPr="005848D6">
              <w:rPr>
                <w:rFonts w:ascii="Times New Roman" w:eastAsia="Times New Roman" w:hAnsi="Times New Roman" w:cs="Times New Roman"/>
                <w:b/>
                <w:bCs/>
                <w:color w:val="000000"/>
                <w:sz w:val="16"/>
                <w:szCs w:val="20"/>
                <w:lang w:eastAsia="hr-HR"/>
              </w:rPr>
              <w:t>OPĆINA GORNJI BOGIĆEVCI</w:t>
            </w:r>
          </w:p>
        </w:tc>
      </w:tr>
      <w:tr w:rsidR="005848D6" w:rsidRPr="005848D6" w:rsidTr="005848D6">
        <w:trPr>
          <w:trHeight w:val="300"/>
        </w:trPr>
        <w:tc>
          <w:tcPr>
            <w:tcW w:w="5000" w:type="pct"/>
            <w:gridSpan w:val="10"/>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color w:val="000000"/>
                <w:sz w:val="16"/>
                <w:szCs w:val="20"/>
                <w:lang w:eastAsia="hr-HR"/>
              </w:rPr>
            </w:pPr>
            <w:r w:rsidRPr="005848D6">
              <w:rPr>
                <w:rFonts w:ascii="Times New Roman" w:eastAsia="Times New Roman" w:hAnsi="Times New Roman" w:cs="Times New Roman"/>
                <w:b/>
                <w:bCs/>
                <w:color w:val="000000"/>
                <w:sz w:val="16"/>
                <w:szCs w:val="20"/>
                <w:lang w:eastAsia="hr-HR"/>
              </w:rPr>
              <w:t>OPĆINSKO VJEĆE</w:t>
            </w:r>
          </w:p>
        </w:tc>
      </w:tr>
      <w:tr w:rsidR="005848D6" w:rsidRPr="005848D6" w:rsidTr="005848D6">
        <w:trPr>
          <w:trHeight w:val="300"/>
        </w:trPr>
        <w:tc>
          <w:tcPr>
            <w:tcW w:w="1877" w:type="pct"/>
            <w:gridSpan w:val="3"/>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6"/>
                <w:szCs w:val="20"/>
                <w:lang w:eastAsia="hr-HR"/>
              </w:rPr>
            </w:pPr>
            <w:r w:rsidRPr="005848D6">
              <w:rPr>
                <w:rFonts w:ascii="Times New Roman" w:eastAsia="Times New Roman" w:hAnsi="Times New Roman" w:cs="Times New Roman"/>
                <w:b/>
                <w:bCs/>
                <w:sz w:val="16"/>
                <w:szCs w:val="20"/>
                <w:lang w:eastAsia="hr-HR"/>
              </w:rPr>
              <w:t>KLASA: 400-</w:t>
            </w:r>
            <w:r w:rsidRPr="005848D6">
              <w:rPr>
                <w:rFonts w:ascii="Times New Roman" w:eastAsia="Times New Roman" w:hAnsi="Times New Roman" w:cs="Times New Roman"/>
                <w:b/>
                <w:bCs/>
                <w:color w:val="000000"/>
                <w:sz w:val="16"/>
                <w:szCs w:val="20"/>
                <w:lang w:eastAsia="hr-HR"/>
              </w:rPr>
              <w:t>06</w:t>
            </w:r>
            <w:r w:rsidRPr="005848D6">
              <w:rPr>
                <w:rFonts w:ascii="Times New Roman" w:eastAsia="Times New Roman" w:hAnsi="Times New Roman" w:cs="Times New Roman"/>
                <w:b/>
                <w:bCs/>
                <w:sz w:val="16"/>
                <w:szCs w:val="20"/>
                <w:lang w:eastAsia="hr-HR"/>
              </w:rPr>
              <w:t>/20-04/21</w:t>
            </w:r>
          </w:p>
        </w:tc>
        <w:tc>
          <w:tcPr>
            <w:tcW w:w="15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6"/>
                <w:szCs w:val="20"/>
                <w:lang w:eastAsia="hr-HR"/>
              </w:rPr>
            </w:pPr>
          </w:p>
        </w:tc>
        <w:tc>
          <w:tcPr>
            <w:tcW w:w="46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391"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1014"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PREDSJEDNIK</w:t>
            </w:r>
          </w:p>
        </w:tc>
      </w:tr>
      <w:tr w:rsidR="005848D6" w:rsidRPr="005848D6" w:rsidTr="005848D6">
        <w:trPr>
          <w:trHeight w:val="300"/>
        </w:trPr>
        <w:tc>
          <w:tcPr>
            <w:tcW w:w="1877" w:type="pct"/>
            <w:gridSpan w:val="3"/>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6"/>
                <w:szCs w:val="20"/>
                <w:lang w:eastAsia="hr-HR"/>
              </w:rPr>
            </w:pPr>
            <w:r w:rsidRPr="005848D6">
              <w:rPr>
                <w:rFonts w:ascii="Times New Roman" w:eastAsia="Times New Roman" w:hAnsi="Times New Roman" w:cs="Times New Roman"/>
                <w:b/>
                <w:bCs/>
                <w:sz w:val="16"/>
                <w:szCs w:val="20"/>
                <w:lang w:eastAsia="hr-HR"/>
              </w:rPr>
              <w:t>URBROJ: 2178/18-03-20-04</w:t>
            </w:r>
          </w:p>
        </w:tc>
        <w:tc>
          <w:tcPr>
            <w:tcW w:w="15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6"/>
                <w:szCs w:val="20"/>
                <w:lang w:eastAsia="hr-HR"/>
              </w:rPr>
            </w:pPr>
          </w:p>
        </w:tc>
        <w:tc>
          <w:tcPr>
            <w:tcW w:w="46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391"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1014"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OPĆINSKOG VJEĆA:</w:t>
            </w:r>
          </w:p>
        </w:tc>
      </w:tr>
      <w:tr w:rsidR="005848D6" w:rsidRPr="005848D6" w:rsidTr="005848D6">
        <w:trPr>
          <w:trHeight w:val="300"/>
        </w:trPr>
        <w:tc>
          <w:tcPr>
            <w:tcW w:w="1877" w:type="pct"/>
            <w:gridSpan w:val="3"/>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6"/>
                <w:szCs w:val="20"/>
                <w:lang w:eastAsia="hr-HR"/>
              </w:rPr>
            </w:pPr>
            <w:r w:rsidRPr="005848D6">
              <w:rPr>
                <w:rFonts w:ascii="Times New Roman" w:eastAsia="Times New Roman" w:hAnsi="Times New Roman" w:cs="Times New Roman"/>
                <w:b/>
                <w:bCs/>
                <w:sz w:val="16"/>
                <w:szCs w:val="20"/>
                <w:lang w:eastAsia="hr-HR"/>
              </w:rPr>
              <w:t>Gornji Bogićevci, 22.12.2021.</w:t>
            </w:r>
          </w:p>
        </w:tc>
        <w:tc>
          <w:tcPr>
            <w:tcW w:w="15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6"/>
                <w:szCs w:val="20"/>
                <w:lang w:eastAsia="hr-HR"/>
              </w:rPr>
            </w:pPr>
          </w:p>
        </w:tc>
        <w:tc>
          <w:tcPr>
            <w:tcW w:w="46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54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391"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6"/>
                <w:szCs w:val="20"/>
                <w:lang w:eastAsia="hr-HR"/>
              </w:rPr>
            </w:pPr>
          </w:p>
        </w:tc>
        <w:tc>
          <w:tcPr>
            <w:tcW w:w="1014"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Calibri" w:eastAsia="Times New Roman" w:hAnsi="Calibri" w:cs="Calibri"/>
                <w:color w:val="000000"/>
                <w:sz w:val="16"/>
                <w:lang w:eastAsia="hr-HR"/>
              </w:rPr>
            </w:pPr>
            <w:r w:rsidRPr="005848D6">
              <w:rPr>
                <w:rFonts w:ascii="Calibri" w:eastAsia="Times New Roman" w:hAnsi="Calibri" w:cs="Calibri"/>
                <w:color w:val="000000"/>
                <w:sz w:val="16"/>
                <w:lang w:eastAsia="hr-HR"/>
              </w:rPr>
              <w:t>Željko Klarić</w:t>
            </w:r>
          </w:p>
        </w:tc>
      </w:tr>
    </w:tbl>
    <w:p w:rsidR="005848D6" w:rsidRDefault="005848D6" w:rsidP="005848D6">
      <w:pPr>
        <w:rPr>
          <w:rFonts w:ascii="Arial" w:eastAsia="Times New Roman" w:hAnsi="Arial" w:cs="Arial"/>
          <w:sz w:val="24"/>
          <w:szCs w:val="24"/>
          <w:lang w:eastAsia="hr-HR"/>
        </w:rPr>
      </w:pPr>
    </w:p>
    <w:tbl>
      <w:tblPr>
        <w:tblW w:w="5000" w:type="pct"/>
        <w:tblLayout w:type="fixed"/>
        <w:tblLook w:val="04A0" w:firstRow="1" w:lastRow="0" w:firstColumn="1" w:lastColumn="0" w:noHBand="0" w:noVBand="1"/>
      </w:tblPr>
      <w:tblGrid>
        <w:gridCol w:w="847"/>
        <w:gridCol w:w="3643"/>
        <w:gridCol w:w="613"/>
        <w:gridCol w:w="1276"/>
        <w:gridCol w:w="1100"/>
        <w:gridCol w:w="459"/>
        <w:gridCol w:w="537"/>
        <w:gridCol w:w="461"/>
        <w:gridCol w:w="136"/>
      </w:tblGrid>
      <w:tr w:rsidR="005848D6" w:rsidRPr="005848D6" w:rsidTr="005848D6">
        <w:trPr>
          <w:trHeight w:val="435"/>
        </w:trPr>
        <w:tc>
          <w:tcPr>
            <w:tcW w:w="5000" w:type="pct"/>
            <w:gridSpan w:val="9"/>
            <w:tcBorders>
              <w:top w:val="nil"/>
              <w:left w:val="nil"/>
              <w:bottom w:val="nil"/>
              <w:right w:val="nil"/>
            </w:tcBorders>
            <w:shd w:val="clear" w:color="auto" w:fill="auto"/>
            <w:noWrap/>
            <w:hideMark/>
          </w:tcPr>
          <w:p w:rsidR="005848D6" w:rsidRPr="005848D6" w:rsidRDefault="005848D6" w:rsidP="005848D6">
            <w:pPr>
              <w:spacing w:after="0" w:line="240" w:lineRule="auto"/>
              <w:jc w:val="center"/>
              <w:rPr>
                <w:rFonts w:ascii="Times New Roman" w:eastAsia="Times New Roman" w:hAnsi="Times New Roman" w:cs="Times New Roman"/>
                <w:b/>
                <w:bCs/>
                <w:sz w:val="18"/>
                <w:szCs w:val="32"/>
                <w:lang w:eastAsia="hr-HR"/>
              </w:rPr>
            </w:pPr>
            <w:r w:rsidRPr="005848D6">
              <w:rPr>
                <w:rFonts w:ascii="Times New Roman" w:eastAsia="Times New Roman" w:hAnsi="Times New Roman" w:cs="Times New Roman"/>
                <w:b/>
                <w:bCs/>
                <w:sz w:val="18"/>
                <w:szCs w:val="32"/>
                <w:lang w:eastAsia="hr-HR"/>
              </w:rPr>
              <w:t>Plan prihoda i primitaka, rashoda i izdatakaod 01.01.2022-31.02.2022.</w:t>
            </w:r>
          </w:p>
        </w:tc>
      </w:tr>
      <w:tr w:rsidR="005848D6" w:rsidRPr="005848D6" w:rsidTr="005848D6">
        <w:trPr>
          <w:gridAfter w:val="2"/>
          <w:wAfter w:w="329" w:type="pct"/>
          <w:trHeight w:val="150"/>
        </w:trPr>
        <w:tc>
          <w:tcPr>
            <w:tcW w:w="46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32"/>
                <w:lang w:eastAsia="hr-HR"/>
              </w:rPr>
            </w:pPr>
          </w:p>
        </w:tc>
        <w:tc>
          <w:tcPr>
            <w:tcW w:w="2008"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0"/>
                <w:lang w:eastAsia="hr-HR"/>
              </w:rPr>
            </w:pPr>
          </w:p>
        </w:tc>
        <w:tc>
          <w:tcPr>
            <w:tcW w:w="1041"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0"/>
                <w:lang w:eastAsia="hr-HR"/>
              </w:rPr>
            </w:pPr>
          </w:p>
        </w:tc>
        <w:tc>
          <w:tcPr>
            <w:tcW w:w="606"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0"/>
                <w:lang w:eastAsia="hr-HR"/>
              </w:rPr>
            </w:pPr>
          </w:p>
        </w:tc>
        <w:tc>
          <w:tcPr>
            <w:tcW w:w="549"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0"/>
                <w:lang w:eastAsia="hr-HR"/>
              </w:rPr>
            </w:pPr>
          </w:p>
        </w:tc>
      </w:tr>
      <w:tr w:rsidR="005848D6" w:rsidRPr="005848D6" w:rsidTr="005848D6">
        <w:trPr>
          <w:gridAfter w:val="2"/>
          <w:wAfter w:w="329" w:type="pct"/>
          <w:trHeight w:val="405"/>
        </w:trPr>
        <w:tc>
          <w:tcPr>
            <w:tcW w:w="2813" w:type="pct"/>
            <w:gridSpan w:val="3"/>
            <w:tcBorders>
              <w:top w:val="nil"/>
              <w:left w:val="nil"/>
              <w:bottom w:val="single" w:sz="4" w:space="0" w:color="auto"/>
              <w:right w:val="nil"/>
            </w:tcBorders>
            <w:shd w:val="clear" w:color="000000" w:fill="99CCFF"/>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32"/>
                <w:lang w:eastAsia="hr-HR"/>
              </w:rPr>
            </w:pPr>
            <w:r w:rsidRPr="005848D6">
              <w:rPr>
                <w:rFonts w:ascii="Times New Roman" w:eastAsia="Times New Roman" w:hAnsi="Times New Roman" w:cs="Times New Roman"/>
                <w:b/>
                <w:bCs/>
                <w:sz w:val="18"/>
                <w:szCs w:val="32"/>
                <w:lang w:eastAsia="hr-HR"/>
              </w:rPr>
              <w:t>Korisnik proračuna</w:t>
            </w:r>
          </w:p>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 </w:t>
            </w:r>
          </w:p>
        </w:tc>
        <w:tc>
          <w:tcPr>
            <w:tcW w:w="703" w:type="pct"/>
            <w:tcBorders>
              <w:top w:val="nil"/>
              <w:left w:val="nil"/>
              <w:bottom w:val="dotted" w:sz="4" w:space="0" w:color="auto"/>
              <w:right w:val="nil"/>
            </w:tcBorders>
            <w:shd w:val="clear" w:color="000000" w:fill="99CCFF"/>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 </w:t>
            </w:r>
          </w:p>
        </w:tc>
        <w:tc>
          <w:tcPr>
            <w:tcW w:w="606" w:type="pct"/>
            <w:tcBorders>
              <w:top w:val="nil"/>
              <w:left w:val="nil"/>
              <w:bottom w:val="dotted" w:sz="4" w:space="0" w:color="auto"/>
              <w:right w:val="nil"/>
            </w:tcBorders>
            <w:shd w:val="clear" w:color="000000" w:fill="99CCFF"/>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 </w:t>
            </w:r>
          </w:p>
        </w:tc>
        <w:tc>
          <w:tcPr>
            <w:tcW w:w="549" w:type="pct"/>
            <w:gridSpan w:val="2"/>
            <w:tcBorders>
              <w:top w:val="nil"/>
              <w:left w:val="nil"/>
              <w:bottom w:val="dotted" w:sz="4" w:space="0" w:color="auto"/>
              <w:right w:val="nil"/>
            </w:tcBorders>
            <w:shd w:val="clear" w:color="000000" w:fill="99CCFF"/>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 </w:t>
            </w:r>
          </w:p>
        </w:tc>
      </w:tr>
      <w:tr w:rsidR="005848D6" w:rsidRPr="005848D6" w:rsidTr="005848D6">
        <w:trPr>
          <w:trHeight w:val="405"/>
        </w:trPr>
        <w:tc>
          <w:tcPr>
            <w:tcW w:w="5000" w:type="pct"/>
            <w:gridSpan w:val="9"/>
            <w:tcBorders>
              <w:top w:val="nil"/>
              <w:left w:val="nil"/>
              <w:bottom w:val="nil"/>
              <w:right w:val="nil"/>
            </w:tcBorders>
            <w:shd w:val="clear" w:color="000000" w:fill="99CCFF"/>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32"/>
                <w:lang w:eastAsia="hr-HR"/>
              </w:rPr>
            </w:pPr>
            <w:r w:rsidRPr="005848D6">
              <w:rPr>
                <w:rFonts w:ascii="Times New Roman" w:eastAsia="Times New Roman" w:hAnsi="Times New Roman" w:cs="Times New Roman"/>
                <w:b/>
                <w:bCs/>
                <w:sz w:val="18"/>
                <w:szCs w:val="32"/>
                <w:lang w:eastAsia="hr-HR"/>
              </w:rPr>
              <w:t>Narodna knjižnica i čitaonica "Grigor Vitez" Gornji Bogićevci</w:t>
            </w:r>
          </w:p>
        </w:tc>
      </w:tr>
      <w:tr w:rsidR="005848D6" w:rsidRPr="005848D6" w:rsidTr="005848D6">
        <w:trPr>
          <w:gridAfter w:val="1"/>
          <w:wAfter w:w="75" w:type="pct"/>
          <w:trHeight w:val="630"/>
        </w:trPr>
        <w:tc>
          <w:tcPr>
            <w:tcW w:w="467"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32"/>
                <w:lang w:eastAsia="hr-HR"/>
              </w:rPr>
            </w:pPr>
            <w:r w:rsidRPr="005848D6">
              <w:rPr>
                <w:rFonts w:ascii="Times New Roman" w:eastAsia="Times New Roman" w:hAnsi="Times New Roman" w:cs="Times New Roman"/>
                <w:sz w:val="18"/>
                <w:szCs w:val="32"/>
                <w:lang w:eastAsia="hr-HR"/>
              </w:rPr>
              <w:t>Račun</w:t>
            </w:r>
          </w:p>
        </w:tc>
        <w:tc>
          <w:tcPr>
            <w:tcW w:w="2346" w:type="pct"/>
            <w:gridSpan w:val="2"/>
            <w:tcBorders>
              <w:top w:val="single" w:sz="4" w:space="0" w:color="auto"/>
              <w:left w:val="nil"/>
              <w:bottom w:val="single" w:sz="4" w:space="0" w:color="auto"/>
              <w:right w:val="single" w:sz="4" w:space="0" w:color="auto"/>
            </w:tcBorders>
            <w:shd w:val="clear" w:color="000000" w:fill="C0C0C0"/>
            <w:noWrap/>
            <w:vAlign w:val="bottom"/>
            <w:hideMark/>
          </w:tcPr>
          <w:p w:rsidR="005848D6" w:rsidRPr="005848D6" w:rsidRDefault="005848D6" w:rsidP="005848D6">
            <w:pPr>
              <w:spacing w:after="0" w:line="240" w:lineRule="auto"/>
              <w:rPr>
                <w:rFonts w:ascii="Times New Roman" w:eastAsia="Times New Roman" w:hAnsi="Times New Roman" w:cs="Times New Roman"/>
                <w:b/>
                <w:bCs/>
                <w:i/>
                <w:iCs/>
                <w:sz w:val="18"/>
                <w:szCs w:val="32"/>
                <w:lang w:eastAsia="hr-HR"/>
              </w:rPr>
            </w:pPr>
            <w:r w:rsidRPr="005848D6">
              <w:rPr>
                <w:rFonts w:ascii="Times New Roman" w:eastAsia="Times New Roman" w:hAnsi="Times New Roman" w:cs="Times New Roman"/>
                <w:b/>
                <w:bCs/>
                <w:i/>
                <w:iCs/>
                <w:sz w:val="18"/>
                <w:szCs w:val="32"/>
                <w:lang w:eastAsia="hr-HR"/>
              </w:rPr>
              <w:t>Naziv računa-Prihodi i primici</w:t>
            </w:r>
          </w:p>
        </w:tc>
        <w:tc>
          <w:tcPr>
            <w:tcW w:w="703" w:type="pct"/>
            <w:tcBorders>
              <w:top w:val="single" w:sz="4" w:space="0" w:color="auto"/>
              <w:left w:val="nil"/>
              <w:bottom w:val="single" w:sz="4" w:space="0" w:color="auto"/>
              <w:right w:val="single" w:sz="4" w:space="0" w:color="auto"/>
            </w:tcBorders>
            <w:shd w:val="clear" w:color="000000" w:fill="C0C0C0"/>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IZVRŠENJE 2020.G.</w:t>
            </w:r>
          </w:p>
        </w:tc>
        <w:tc>
          <w:tcPr>
            <w:tcW w:w="859" w:type="pct"/>
            <w:gridSpan w:val="2"/>
            <w:tcBorders>
              <w:top w:val="single" w:sz="4" w:space="0" w:color="auto"/>
              <w:left w:val="nil"/>
              <w:bottom w:val="single" w:sz="4" w:space="0" w:color="auto"/>
              <w:right w:val="single" w:sz="4" w:space="0" w:color="auto"/>
            </w:tcBorders>
            <w:shd w:val="clear" w:color="000000" w:fill="C0C0C0"/>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PLANIRANO 2021.G.</w:t>
            </w:r>
          </w:p>
        </w:tc>
        <w:tc>
          <w:tcPr>
            <w:tcW w:w="550" w:type="pct"/>
            <w:gridSpan w:val="2"/>
            <w:tcBorders>
              <w:top w:val="single" w:sz="4" w:space="0" w:color="auto"/>
              <w:left w:val="nil"/>
              <w:bottom w:val="single" w:sz="4" w:space="0" w:color="auto"/>
              <w:right w:val="single" w:sz="4" w:space="0" w:color="auto"/>
            </w:tcBorders>
            <w:shd w:val="clear" w:color="000000" w:fill="C0C0C0"/>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PLAN 2022.</w:t>
            </w:r>
          </w:p>
        </w:tc>
      </w:tr>
      <w:tr w:rsidR="005848D6" w:rsidRPr="005848D6" w:rsidTr="005848D6">
        <w:trPr>
          <w:trHeight w:val="270"/>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0"/>
                <w:lang w:eastAsia="hr-HR"/>
              </w:rPr>
            </w:pPr>
            <w:r w:rsidRPr="005848D6">
              <w:rPr>
                <w:rFonts w:ascii="Times New Roman" w:eastAsia="Times New Roman" w:hAnsi="Times New Roman" w:cs="Times New Roman"/>
                <w:b/>
                <w:bCs/>
                <w:sz w:val="18"/>
                <w:szCs w:val="20"/>
                <w:lang w:eastAsia="hr-HR"/>
              </w:rPr>
              <w:t>1</w:t>
            </w:r>
          </w:p>
        </w:tc>
        <w:tc>
          <w:tcPr>
            <w:tcW w:w="2346" w:type="pct"/>
            <w:gridSpan w:val="2"/>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i/>
                <w:iCs/>
                <w:sz w:val="18"/>
                <w:szCs w:val="20"/>
                <w:lang w:eastAsia="hr-HR"/>
              </w:rPr>
            </w:pPr>
            <w:r w:rsidRPr="005848D6">
              <w:rPr>
                <w:rFonts w:ascii="Times New Roman" w:eastAsia="Times New Roman" w:hAnsi="Times New Roman" w:cs="Times New Roman"/>
                <w:b/>
                <w:bCs/>
                <w:i/>
                <w:iCs/>
                <w:sz w:val="18"/>
                <w:szCs w:val="20"/>
                <w:lang w:eastAsia="hr-HR"/>
              </w:rPr>
              <w:t>2</w:t>
            </w:r>
          </w:p>
        </w:tc>
        <w:tc>
          <w:tcPr>
            <w:tcW w:w="703"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i/>
                <w:iCs/>
                <w:sz w:val="18"/>
                <w:szCs w:val="20"/>
                <w:lang w:eastAsia="hr-HR"/>
              </w:rPr>
            </w:pPr>
            <w:r w:rsidRPr="005848D6">
              <w:rPr>
                <w:rFonts w:ascii="Times New Roman" w:eastAsia="Times New Roman" w:hAnsi="Times New Roman" w:cs="Times New Roman"/>
                <w:b/>
                <w:bCs/>
                <w:i/>
                <w:iCs/>
                <w:sz w:val="18"/>
                <w:szCs w:val="20"/>
                <w:lang w:eastAsia="hr-HR"/>
              </w:rPr>
              <w:t>3</w:t>
            </w:r>
          </w:p>
        </w:tc>
        <w:tc>
          <w:tcPr>
            <w:tcW w:w="859" w:type="pct"/>
            <w:gridSpan w:val="2"/>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0"/>
                <w:lang w:eastAsia="hr-HR"/>
              </w:rPr>
            </w:pPr>
            <w:r w:rsidRPr="005848D6">
              <w:rPr>
                <w:rFonts w:ascii="Times New Roman" w:eastAsia="Times New Roman" w:hAnsi="Times New Roman" w:cs="Times New Roman"/>
                <w:b/>
                <w:bCs/>
                <w:sz w:val="18"/>
                <w:szCs w:val="20"/>
                <w:lang w:eastAsia="hr-HR"/>
              </w:rPr>
              <w:t>4 (5-3)</w:t>
            </w:r>
          </w:p>
        </w:tc>
        <w:tc>
          <w:tcPr>
            <w:tcW w:w="625" w:type="pct"/>
            <w:gridSpan w:val="3"/>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0"/>
                <w:lang w:eastAsia="hr-HR"/>
              </w:rPr>
            </w:pPr>
            <w:r w:rsidRPr="005848D6">
              <w:rPr>
                <w:rFonts w:ascii="Times New Roman" w:eastAsia="Times New Roman" w:hAnsi="Times New Roman" w:cs="Times New Roman"/>
                <w:b/>
                <w:bCs/>
                <w:sz w:val="18"/>
                <w:szCs w:val="20"/>
                <w:lang w:eastAsia="hr-HR"/>
              </w:rPr>
              <w:t>5</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63</w:t>
            </w:r>
          </w:p>
        </w:tc>
        <w:tc>
          <w:tcPr>
            <w:tcW w:w="2346"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Potpore</w:t>
            </w:r>
          </w:p>
        </w:tc>
        <w:tc>
          <w:tcPr>
            <w:tcW w:w="703" w:type="pct"/>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39.600,00</w:t>
            </w:r>
          </w:p>
        </w:tc>
        <w:tc>
          <w:tcPr>
            <w:tcW w:w="859" w:type="pct"/>
            <w:gridSpan w:val="2"/>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22.150,00</w:t>
            </w:r>
          </w:p>
        </w:tc>
        <w:tc>
          <w:tcPr>
            <w:tcW w:w="625" w:type="pct"/>
            <w:gridSpan w:val="3"/>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61.750,00</w:t>
            </w:r>
          </w:p>
        </w:tc>
      </w:tr>
      <w:tr w:rsidR="005848D6" w:rsidRPr="005848D6" w:rsidTr="005848D6">
        <w:trPr>
          <w:trHeight w:val="72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636</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Tekuće pomoći pror.korisnicima od nenadležnih proračuna</w:t>
            </w:r>
          </w:p>
        </w:tc>
        <w:tc>
          <w:tcPr>
            <w:tcW w:w="703"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4.500,00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3.000,00</w:t>
            </w:r>
          </w:p>
        </w:tc>
        <w:tc>
          <w:tcPr>
            <w:tcW w:w="625" w:type="pct"/>
            <w:gridSpan w:val="3"/>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7.750,00</w:t>
            </w:r>
          </w:p>
        </w:tc>
      </w:tr>
      <w:tr w:rsidR="005848D6" w:rsidRPr="005848D6" w:rsidTr="005848D6">
        <w:trPr>
          <w:trHeight w:val="480"/>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636</w:t>
            </w:r>
          </w:p>
        </w:tc>
        <w:tc>
          <w:tcPr>
            <w:tcW w:w="2346"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Tekuće pomoći iz županisjskog i dr. proračuna koji im nije nadležan</w:t>
            </w:r>
          </w:p>
        </w:tc>
        <w:tc>
          <w:tcPr>
            <w:tcW w:w="703"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2.000,00</w:t>
            </w:r>
          </w:p>
        </w:tc>
        <w:tc>
          <w:tcPr>
            <w:tcW w:w="625" w:type="pct"/>
            <w:gridSpan w:val="3"/>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2.000,00</w:t>
            </w:r>
          </w:p>
        </w:tc>
      </w:tr>
      <w:tr w:rsidR="005848D6" w:rsidRPr="005848D6" w:rsidTr="005848D6">
        <w:trPr>
          <w:trHeight w:val="990"/>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636</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Kapitalne pomoći iz državnog proračuna korisnicima od nenadležnog proračuna</w:t>
            </w:r>
          </w:p>
        </w:tc>
        <w:tc>
          <w:tcPr>
            <w:tcW w:w="703"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20.000,00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38.000,00</w:t>
            </w:r>
          </w:p>
        </w:tc>
        <w:tc>
          <w:tcPr>
            <w:tcW w:w="625" w:type="pct"/>
            <w:gridSpan w:val="3"/>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45.500,00</w:t>
            </w:r>
          </w:p>
        </w:tc>
      </w:tr>
      <w:tr w:rsidR="005848D6" w:rsidRPr="005848D6" w:rsidTr="005848D6">
        <w:trPr>
          <w:trHeight w:val="58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lastRenderedPageBreak/>
              <w:t>636</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Kapitalne pomoći iz žup pror.koji im nije nadležan</w:t>
            </w:r>
          </w:p>
        </w:tc>
        <w:tc>
          <w:tcPr>
            <w:tcW w:w="703"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15.100,00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5.000,00</w:t>
            </w:r>
          </w:p>
        </w:tc>
        <w:tc>
          <w:tcPr>
            <w:tcW w:w="625" w:type="pct"/>
            <w:gridSpan w:val="3"/>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6.500,00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64</w:t>
            </w:r>
          </w:p>
        </w:tc>
        <w:tc>
          <w:tcPr>
            <w:tcW w:w="2346"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Prihodi od imovine</w:t>
            </w:r>
          </w:p>
        </w:tc>
        <w:tc>
          <w:tcPr>
            <w:tcW w:w="703"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2,00</w:t>
            </w:r>
          </w:p>
        </w:tc>
        <w:tc>
          <w:tcPr>
            <w:tcW w:w="859"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0,00</w:t>
            </w:r>
          </w:p>
        </w:tc>
        <w:tc>
          <w:tcPr>
            <w:tcW w:w="625" w:type="pct"/>
            <w:gridSpan w:val="3"/>
            <w:tcBorders>
              <w:top w:val="nil"/>
              <w:left w:val="nil"/>
              <w:bottom w:val="single" w:sz="4" w:space="0" w:color="auto"/>
              <w:right w:val="single" w:sz="4" w:space="0" w:color="auto"/>
            </w:tcBorders>
            <w:shd w:val="clear" w:color="000000" w:fill="FFFFCC"/>
            <w:vAlign w:val="center"/>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2,00</w:t>
            </w:r>
          </w:p>
        </w:tc>
      </w:tr>
      <w:tr w:rsidR="005848D6" w:rsidRPr="005848D6" w:rsidTr="005848D6">
        <w:trPr>
          <w:trHeight w:val="43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641</w:t>
            </w:r>
          </w:p>
        </w:tc>
        <w:tc>
          <w:tcPr>
            <w:tcW w:w="2346"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Kamate na depozite po viđenju</w:t>
            </w:r>
          </w:p>
        </w:tc>
        <w:tc>
          <w:tcPr>
            <w:tcW w:w="703"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2,00</w:t>
            </w:r>
          </w:p>
        </w:tc>
      </w:tr>
      <w:tr w:rsidR="005848D6" w:rsidRPr="005848D6" w:rsidTr="005848D6">
        <w:trPr>
          <w:trHeight w:val="900"/>
        </w:trPr>
        <w:tc>
          <w:tcPr>
            <w:tcW w:w="467"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65</w:t>
            </w:r>
          </w:p>
        </w:tc>
        <w:tc>
          <w:tcPr>
            <w:tcW w:w="2346" w:type="pct"/>
            <w:gridSpan w:val="2"/>
            <w:tcBorders>
              <w:top w:val="nil"/>
              <w:left w:val="nil"/>
              <w:bottom w:val="single" w:sz="4" w:space="0" w:color="auto"/>
              <w:right w:val="single" w:sz="4" w:space="0" w:color="auto"/>
            </w:tcBorders>
            <w:shd w:val="clear" w:color="000000" w:fill="FFFFCC"/>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Prihodi od upravnih i admin pristojbi i po posebnim propisima i naknade</w:t>
            </w:r>
          </w:p>
        </w:tc>
        <w:tc>
          <w:tcPr>
            <w:tcW w:w="703"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1.126,00</w:t>
            </w:r>
          </w:p>
        </w:tc>
        <w:tc>
          <w:tcPr>
            <w:tcW w:w="859"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1.130,00</w:t>
            </w:r>
          </w:p>
        </w:tc>
        <w:tc>
          <w:tcPr>
            <w:tcW w:w="625" w:type="pct"/>
            <w:gridSpan w:val="3"/>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652</w:t>
            </w:r>
          </w:p>
        </w:tc>
        <w:tc>
          <w:tcPr>
            <w:tcW w:w="2346"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Sufinanciranje cijene usluga….</w:t>
            </w:r>
          </w:p>
        </w:tc>
        <w:tc>
          <w:tcPr>
            <w:tcW w:w="703"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1.126,00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1.130,00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67</w:t>
            </w:r>
          </w:p>
        </w:tc>
        <w:tc>
          <w:tcPr>
            <w:tcW w:w="2346"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Prihodi iz nadležnog  proračuna</w:t>
            </w:r>
          </w:p>
        </w:tc>
        <w:tc>
          <w:tcPr>
            <w:tcW w:w="703"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99.824,00</w:t>
            </w:r>
          </w:p>
        </w:tc>
        <w:tc>
          <w:tcPr>
            <w:tcW w:w="859"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162.637,00</w:t>
            </w:r>
          </w:p>
        </w:tc>
        <w:tc>
          <w:tcPr>
            <w:tcW w:w="625" w:type="pct"/>
            <w:gridSpan w:val="3"/>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146.975,00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671</w:t>
            </w:r>
          </w:p>
        </w:tc>
        <w:tc>
          <w:tcPr>
            <w:tcW w:w="2346"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Prihodi za financiranje rashoda poslov.</w:t>
            </w:r>
          </w:p>
        </w:tc>
        <w:tc>
          <w:tcPr>
            <w:tcW w:w="703"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99.824,00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162.637,00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146.975,00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 </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 </w:t>
            </w:r>
          </w:p>
        </w:tc>
        <w:tc>
          <w:tcPr>
            <w:tcW w:w="703"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 </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 </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 </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 </w:t>
            </w:r>
          </w:p>
        </w:tc>
        <w:tc>
          <w:tcPr>
            <w:tcW w:w="2346"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Ukupno</w:t>
            </w:r>
          </w:p>
        </w:tc>
        <w:tc>
          <w:tcPr>
            <w:tcW w:w="703"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140.552,00</w:t>
            </w:r>
          </w:p>
        </w:tc>
        <w:tc>
          <w:tcPr>
            <w:tcW w:w="859"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185.917,00</w:t>
            </w:r>
          </w:p>
        </w:tc>
        <w:tc>
          <w:tcPr>
            <w:tcW w:w="625" w:type="pct"/>
            <w:gridSpan w:val="3"/>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209.827,00</w:t>
            </w:r>
          </w:p>
        </w:tc>
      </w:tr>
      <w:tr w:rsidR="005848D6" w:rsidRPr="005848D6" w:rsidTr="005848D6">
        <w:trPr>
          <w:trHeight w:val="405"/>
        </w:trPr>
        <w:tc>
          <w:tcPr>
            <w:tcW w:w="46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p>
        </w:tc>
        <w:tc>
          <w:tcPr>
            <w:tcW w:w="2346"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0"/>
                <w:lang w:eastAsia="hr-HR"/>
              </w:rPr>
            </w:pPr>
          </w:p>
        </w:tc>
        <w:tc>
          <w:tcPr>
            <w:tcW w:w="703"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0"/>
                <w:lang w:eastAsia="hr-HR"/>
              </w:rPr>
            </w:pPr>
          </w:p>
        </w:tc>
        <w:tc>
          <w:tcPr>
            <w:tcW w:w="859"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0"/>
                <w:lang w:eastAsia="hr-HR"/>
              </w:rPr>
            </w:pPr>
          </w:p>
        </w:tc>
        <w:tc>
          <w:tcPr>
            <w:tcW w:w="625" w:type="pct"/>
            <w:gridSpan w:val="3"/>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0"/>
                <w:lang w:eastAsia="hr-HR"/>
              </w:rPr>
            </w:pPr>
          </w:p>
        </w:tc>
      </w:tr>
      <w:tr w:rsidR="005848D6" w:rsidRPr="005848D6" w:rsidTr="005848D6">
        <w:trPr>
          <w:trHeight w:val="1140"/>
        </w:trPr>
        <w:tc>
          <w:tcPr>
            <w:tcW w:w="467"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Račun rashoda/izdatka</w:t>
            </w:r>
          </w:p>
        </w:tc>
        <w:tc>
          <w:tcPr>
            <w:tcW w:w="2346" w:type="pct"/>
            <w:gridSpan w:val="2"/>
            <w:tcBorders>
              <w:top w:val="single" w:sz="4" w:space="0" w:color="auto"/>
              <w:left w:val="nil"/>
              <w:bottom w:val="single" w:sz="4" w:space="0" w:color="auto"/>
              <w:right w:val="single" w:sz="4" w:space="0" w:color="auto"/>
            </w:tcBorders>
            <w:shd w:val="clear" w:color="000000" w:fill="C0C0C0"/>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Naziv računa-Rashodi i izdatci</w:t>
            </w:r>
          </w:p>
        </w:tc>
        <w:tc>
          <w:tcPr>
            <w:tcW w:w="703" w:type="pct"/>
            <w:tcBorders>
              <w:top w:val="single" w:sz="4" w:space="0" w:color="auto"/>
              <w:left w:val="nil"/>
              <w:bottom w:val="single" w:sz="4" w:space="0" w:color="auto"/>
              <w:right w:val="single" w:sz="4" w:space="0" w:color="auto"/>
            </w:tcBorders>
            <w:shd w:val="clear" w:color="000000" w:fill="C0C0C0"/>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IZVRŠENJE 2020.G.</w:t>
            </w:r>
          </w:p>
        </w:tc>
        <w:tc>
          <w:tcPr>
            <w:tcW w:w="859" w:type="pct"/>
            <w:gridSpan w:val="2"/>
            <w:tcBorders>
              <w:top w:val="single" w:sz="4" w:space="0" w:color="auto"/>
              <w:left w:val="nil"/>
              <w:bottom w:val="single" w:sz="4" w:space="0" w:color="auto"/>
              <w:right w:val="single" w:sz="4" w:space="0" w:color="auto"/>
            </w:tcBorders>
            <w:shd w:val="clear" w:color="000000" w:fill="C0C0C0"/>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PLANIRANO 2021.G.</w:t>
            </w:r>
          </w:p>
        </w:tc>
        <w:tc>
          <w:tcPr>
            <w:tcW w:w="625" w:type="pct"/>
            <w:gridSpan w:val="3"/>
            <w:tcBorders>
              <w:top w:val="single" w:sz="4" w:space="0" w:color="auto"/>
              <w:left w:val="nil"/>
              <w:bottom w:val="single" w:sz="4" w:space="0" w:color="auto"/>
              <w:right w:val="single" w:sz="4" w:space="0" w:color="auto"/>
            </w:tcBorders>
            <w:shd w:val="clear" w:color="000000" w:fill="C0C0C0"/>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PLAN 2022.G</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w:t>
            </w:r>
          </w:p>
        </w:tc>
        <w:tc>
          <w:tcPr>
            <w:tcW w:w="2346" w:type="pct"/>
            <w:gridSpan w:val="2"/>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i/>
                <w:iCs/>
                <w:sz w:val="18"/>
                <w:szCs w:val="24"/>
                <w:lang w:eastAsia="hr-HR"/>
              </w:rPr>
            </w:pPr>
            <w:r w:rsidRPr="005848D6">
              <w:rPr>
                <w:rFonts w:ascii="Times New Roman" w:eastAsia="Times New Roman" w:hAnsi="Times New Roman" w:cs="Times New Roman"/>
                <w:b/>
                <w:bCs/>
                <w:i/>
                <w:iCs/>
                <w:sz w:val="18"/>
                <w:szCs w:val="24"/>
                <w:lang w:eastAsia="hr-HR"/>
              </w:rPr>
              <w:t>2</w:t>
            </w:r>
          </w:p>
        </w:tc>
        <w:tc>
          <w:tcPr>
            <w:tcW w:w="703" w:type="pct"/>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i/>
                <w:iCs/>
                <w:sz w:val="18"/>
                <w:szCs w:val="24"/>
                <w:lang w:eastAsia="hr-HR"/>
              </w:rPr>
            </w:pPr>
            <w:r w:rsidRPr="005848D6">
              <w:rPr>
                <w:rFonts w:ascii="Times New Roman" w:eastAsia="Times New Roman" w:hAnsi="Times New Roman" w:cs="Times New Roman"/>
                <w:b/>
                <w:bCs/>
                <w:i/>
                <w:iCs/>
                <w:sz w:val="18"/>
                <w:szCs w:val="24"/>
                <w:lang w:eastAsia="hr-HR"/>
              </w:rPr>
              <w:t>3</w:t>
            </w:r>
          </w:p>
        </w:tc>
        <w:tc>
          <w:tcPr>
            <w:tcW w:w="859" w:type="pct"/>
            <w:gridSpan w:val="2"/>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4 (5-3)</w:t>
            </w:r>
          </w:p>
        </w:tc>
        <w:tc>
          <w:tcPr>
            <w:tcW w:w="625" w:type="pct"/>
            <w:gridSpan w:val="3"/>
            <w:tcBorders>
              <w:top w:val="nil"/>
              <w:left w:val="nil"/>
              <w:bottom w:val="single" w:sz="4" w:space="0" w:color="auto"/>
              <w:right w:val="single" w:sz="4" w:space="0" w:color="auto"/>
            </w:tcBorders>
            <w:shd w:val="clear" w:color="auto" w:fill="auto"/>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5</w:t>
            </w:r>
          </w:p>
        </w:tc>
      </w:tr>
      <w:tr w:rsidR="005848D6" w:rsidRPr="005848D6" w:rsidTr="005848D6">
        <w:trPr>
          <w:trHeight w:val="675"/>
        </w:trPr>
        <w:tc>
          <w:tcPr>
            <w:tcW w:w="2813"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SVEUKUPNO (S OSTVARENIM VIŠKOM / MANJKOM)</w:t>
            </w:r>
          </w:p>
        </w:tc>
        <w:tc>
          <w:tcPr>
            <w:tcW w:w="703" w:type="pct"/>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148.552,00</w:t>
            </w:r>
          </w:p>
        </w:tc>
        <w:tc>
          <w:tcPr>
            <w:tcW w:w="859" w:type="pct"/>
            <w:gridSpan w:val="2"/>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185.917,00</w:t>
            </w:r>
          </w:p>
        </w:tc>
        <w:tc>
          <w:tcPr>
            <w:tcW w:w="625" w:type="pct"/>
            <w:gridSpan w:val="3"/>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217.327,00</w:t>
            </w:r>
          </w:p>
        </w:tc>
      </w:tr>
      <w:tr w:rsidR="005848D6" w:rsidRPr="005848D6" w:rsidTr="005848D6">
        <w:trPr>
          <w:trHeight w:val="660"/>
        </w:trPr>
        <w:tc>
          <w:tcPr>
            <w:tcW w:w="467" w:type="pct"/>
            <w:tcBorders>
              <w:top w:val="nil"/>
              <w:left w:val="single" w:sz="4" w:space="0" w:color="auto"/>
              <w:bottom w:val="single" w:sz="4" w:space="0" w:color="auto"/>
              <w:right w:val="single" w:sz="4" w:space="0" w:color="auto"/>
            </w:tcBorders>
            <w:shd w:val="clear" w:color="000000" w:fill="CCFFFF"/>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 </w:t>
            </w:r>
          </w:p>
        </w:tc>
        <w:tc>
          <w:tcPr>
            <w:tcW w:w="2346" w:type="pct"/>
            <w:gridSpan w:val="2"/>
            <w:tcBorders>
              <w:top w:val="nil"/>
              <w:left w:val="nil"/>
              <w:bottom w:val="single" w:sz="4" w:space="0" w:color="auto"/>
              <w:right w:val="single" w:sz="4" w:space="0" w:color="auto"/>
            </w:tcBorders>
            <w:shd w:val="clear" w:color="000000" w:fill="CCFFFF"/>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UKUPNO A/Tpr./Kpr.</w:t>
            </w:r>
          </w:p>
        </w:tc>
        <w:tc>
          <w:tcPr>
            <w:tcW w:w="703" w:type="pct"/>
            <w:tcBorders>
              <w:top w:val="nil"/>
              <w:left w:val="nil"/>
              <w:bottom w:val="single" w:sz="4" w:space="0" w:color="auto"/>
              <w:right w:val="single" w:sz="4" w:space="0" w:color="auto"/>
            </w:tcBorders>
            <w:shd w:val="clear" w:color="000000" w:fill="CC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148.552,00</w:t>
            </w:r>
          </w:p>
        </w:tc>
        <w:tc>
          <w:tcPr>
            <w:tcW w:w="859" w:type="pct"/>
            <w:gridSpan w:val="2"/>
            <w:tcBorders>
              <w:top w:val="nil"/>
              <w:left w:val="nil"/>
              <w:bottom w:val="single" w:sz="4" w:space="0" w:color="auto"/>
              <w:right w:val="single" w:sz="4" w:space="0" w:color="auto"/>
            </w:tcBorders>
            <w:shd w:val="clear" w:color="000000" w:fill="CC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185.917,00</w:t>
            </w:r>
          </w:p>
        </w:tc>
        <w:tc>
          <w:tcPr>
            <w:tcW w:w="625" w:type="pct"/>
            <w:gridSpan w:val="3"/>
            <w:tcBorders>
              <w:top w:val="nil"/>
              <w:left w:val="nil"/>
              <w:bottom w:val="single" w:sz="4" w:space="0" w:color="auto"/>
              <w:right w:val="single" w:sz="4" w:space="0" w:color="auto"/>
            </w:tcBorders>
            <w:shd w:val="clear" w:color="000000" w:fill="CCFFFF"/>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217.327,00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31</w:t>
            </w:r>
          </w:p>
        </w:tc>
        <w:tc>
          <w:tcPr>
            <w:tcW w:w="2346"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Rashodi za zaposlene</w:t>
            </w:r>
          </w:p>
        </w:tc>
        <w:tc>
          <w:tcPr>
            <w:tcW w:w="703"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101.384,00</w:t>
            </w:r>
          </w:p>
        </w:tc>
        <w:tc>
          <w:tcPr>
            <w:tcW w:w="859"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113.949,00</w:t>
            </w:r>
          </w:p>
        </w:tc>
        <w:tc>
          <w:tcPr>
            <w:tcW w:w="625" w:type="pct"/>
            <w:gridSpan w:val="3"/>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116.449,00</w:t>
            </w:r>
          </w:p>
        </w:tc>
      </w:tr>
      <w:tr w:rsidR="005848D6" w:rsidRPr="005848D6" w:rsidTr="005848D6">
        <w:trPr>
          <w:trHeight w:val="540"/>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311</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Plaće za redovan rad</w:t>
            </w:r>
          </w:p>
        </w:tc>
        <w:tc>
          <w:tcPr>
            <w:tcW w:w="703"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80.158,00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86.651,00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86.651,00</w:t>
            </w:r>
          </w:p>
        </w:tc>
      </w:tr>
      <w:tr w:rsidR="005848D6" w:rsidRPr="005848D6" w:rsidTr="005848D6">
        <w:trPr>
          <w:trHeight w:val="40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312</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Ostali rashodi za zaposlene</w:t>
            </w:r>
          </w:p>
        </w:tc>
        <w:tc>
          <w:tcPr>
            <w:tcW w:w="703"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8.000,00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13.000,00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15.500,00</w:t>
            </w:r>
          </w:p>
        </w:tc>
      </w:tr>
      <w:tr w:rsidR="005848D6" w:rsidRPr="005848D6" w:rsidTr="005848D6">
        <w:trPr>
          <w:trHeight w:val="43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313</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Doprinosi</w:t>
            </w:r>
          </w:p>
        </w:tc>
        <w:tc>
          <w:tcPr>
            <w:tcW w:w="703"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13.226,00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14.298,00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14.298,00</w:t>
            </w:r>
          </w:p>
        </w:tc>
      </w:tr>
      <w:tr w:rsidR="005848D6" w:rsidRPr="005848D6" w:rsidTr="005848D6">
        <w:trPr>
          <w:trHeight w:val="450"/>
        </w:trPr>
        <w:tc>
          <w:tcPr>
            <w:tcW w:w="467"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32</w:t>
            </w:r>
          </w:p>
        </w:tc>
        <w:tc>
          <w:tcPr>
            <w:tcW w:w="2346" w:type="pct"/>
            <w:gridSpan w:val="2"/>
            <w:tcBorders>
              <w:top w:val="nil"/>
              <w:left w:val="nil"/>
              <w:bottom w:val="single" w:sz="4" w:space="0" w:color="auto"/>
              <w:right w:val="single" w:sz="4" w:space="0" w:color="auto"/>
            </w:tcBorders>
            <w:shd w:val="clear" w:color="000000" w:fill="FFFFCC"/>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Materijalni rashodi</w:t>
            </w:r>
          </w:p>
        </w:tc>
        <w:tc>
          <w:tcPr>
            <w:tcW w:w="703"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16.927,00</w:t>
            </w:r>
          </w:p>
        </w:tc>
        <w:tc>
          <w:tcPr>
            <w:tcW w:w="859"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25.868,00</w:t>
            </w:r>
          </w:p>
        </w:tc>
        <w:tc>
          <w:tcPr>
            <w:tcW w:w="625" w:type="pct"/>
            <w:gridSpan w:val="3"/>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32.868,00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D9D9D9"/>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321</w:t>
            </w:r>
          </w:p>
        </w:tc>
        <w:tc>
          <w:tcPr>
            <w:tcW w:w="2346" w:type="pct"/>
            <w:gridSpan w:val="2"/>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Naknade trošk. zaposlenima</w:t>
            </w:r>
          </w:p>
        </w:tc>
        <w:tc>
          <w:tcPr>
            <w:tcW w:w="703" w:type="pct"/>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1.368,00</w:t>
            </w:r>
          </w:p>
        </w:tc>
        <w:tc>
          <w:tcPr>
            <w:tcW w:w="859" w:type="pct"/>
            <w:gridSpan w:val="2"/>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3.368,00</w:t>
            </w:r>
          </w:p>
        </w:tc>
        <w:tc>
          <w:tcPr>
            <w:tcW w:w="625" w:type="pct"/>
            <w:gridSpan w:val="3"/>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3.368,00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D9D9D9"/>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322</w:t>
            </w:r>
          </w:p>
        </w:tc>
        <w:tc>
          <w:tcPr>
            <w:tcW w:w="2346" w:type="pct"/>
            <w:gridSpan w:val="2"/>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Rashodi za materijal i energiju</w:t>
            </w:r>
          </w:p>
        </w:tc>
        <w:tc>
          <w:tcPr>
            <w:tcW w:w="703" w:type="pct"/>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3.235,00</w:t>
            </w:r>
          </w:p>
        </w:tc>
        <w:tc>
          <w:tcPr>
            <w:tcW w:w="859" w:type="pct"/>
            <w:gridSpan w:val="2"/>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5.000,00</w:t>
            </w:r>
          </w:p>
        </w:tc>
        <w:tc>
          <w:tcPr>
            <w:tcW w:w="625" w:type="pct"/>
            <w:gridSpan w:val="3"/>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5.000,00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D9D9D9"/>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323</w:t>
            </w:r>
          </w:p>
        </w:tc>
        <w:tc>
          <w:tcPr>
            <w:tcW w:w="2346" w:type="pct"/>
            <w:gridSpan w:val="2"/>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Rashodi za usluge</w:t>
            </w:r>
          </w:p>
        </w:tc>
        <w:tc>
          <w:tcPr>
            <w:tcW w:w="703" w:type="pct"/>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4.435,00</w:t>
            </w:r>
          </w:p>
        </w:tc>
        <w:tc>
          <w:tcPr>
            <w:tcW w:w="859" w:type="pct"/>
            <w:gridSpan w:val="2"/>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6.500,00</w:t>
            </w:r>
          </w:p>
        </w:tc>
        <w:tc>
          <w:tcPr>
            <w:tcW w:w="625" w:type="pct"/>
            <w:gridSpan w:val="3"/>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6.500,00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D9D9D9"/>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329</w:t>
            </w:r>
          </w:p>
        </w:tc>
        <w:tc>
          <w:tcPr>
            <w:tcW w:w="2346" w:type="pct"/>
            <w:gridSpan w:val="2"/>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Ostali nespom. rash. poslova</w:t>
            </w:r>
          </w:p>
        </w:tc>
        <w:tc>
          <w:tcPr>
            <w:tcW w:w="703" w:type="pct"/>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7.889,00</w:t>
            </w:r>
          </w:p>
        </w:tc>
        <w:tc>
          <w:tcPr>
            <w:tcW w:w="859" w:type="pct"/>
            <w:gridSpan w:val="2"/>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11.000,00</w:t>
            </w:r>
          </w:p>
        </w:tc>
        <w:tc>
          <w:tcPr>
            <w:tcW w:w="625" w:type="pct"/>
            <w:gridSpan w:val="3"/>
            <w:tcBorders>
              <w:top w:val="nil"/>
              <w:left w:val="nil"/>
              <w:bottom w:val="single" w:sz="4" w:space="0" w:color="auto"/>
              <w:right w:val="single" w:sz="4" w:space="0" w:color="auto"/>
            </w:tcBorders>
            <w:shd w:val="clear" w:color="000000" w:fill="D9D9D9"/>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18.000,00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34</w:t>
            </w:r>
          </w:p>
        </w:tc>
        <w:tc>
          <w:tcPr>
            <w:tcW w:w="2346" w:type="pct"/>
            <w:gridSpan w:val="2"/>
            <w:tcBorders>
              <w:top w:val="nil"/>
              <w:left w:val="nil"/>
              <w:bottom w:val="single" w:sz="4" w:space="0" w:color="auto"/>
              <w:right w:val="single" w:sz="4" w:space="0" w:color="auto"/>
            </w:tcBorders>
            <w:shd w:val="clear" w:color="000000" w:fill="FFFFCC"/>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Financijski rashodi</w:t>
            </w:r>
          </w:p>
        </w:tc>
        <w:tc>
          <w:tcPr>
            <w:tcW w:w="703"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1.061,00</w:t>
            </w:r>
          </w:p>
        </w:tc>
        <w:tc>
          <w:tcPr>
            <w:tcW w:w="859"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1.100,00</w:t>
            </w:r>
          </w:p>
        </w:tc>
        <w:tc>
          <w:tcPr>
            <w:tcW w:w="625" w:type="pct"/>
            <w:gridSpan w:val="3"/>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1.100,00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343</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Ostali financiski rashodi</w:t>
            </w:r>
          </w:p>
        </w:tc>
        <w:tc>
          <w:tcPr>
            <w:tcW w:w="703"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1.061,00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1.100,00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1.100,00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42</w:t>
            </w:r>
          </w:p>
        </w:tc>
        <w:tc>
          <w:tcPr>
            <w:tcW w:w="2346" w:type="pct"/>
            <w:gridSpan w:val="2"/>
            <w:tcBorders>
              <w:top w:val="nil"/>
              <w:left w:val="nil"/>
              <w:bottom w:val="single" w:sz="4" w:space="0" w:color="auto"/>
              <w:right w:val="single" w:sz="4" w:space="0" w:color="auto"/>
            </w:tcBorders>
            <w:shd w:val="clear" w:color="000000" w:fill="FFFFCC"/>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Nefinancijska imovina</w:t>
            </w:r>
          </w:p>
        </w:tc>
        <w:tc>
          <w:tcPr>
            <w:tcW w:w="703" w:type="pct"/>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29.180,00</w:t>
            </w:r>
          </w:p>
        </w:tc>
        <w:tc>
          <w:tcPr>
            <w:tcW w:w="859" w:type="pct"/>
            <w:gridSpan w:val="2"/>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45.000,00</w:t>
            </w:r>
          </w:p>
        </w:tc>
        <w:tc>
          <w:tcPr>
            <w:tcW w:w="625" w:type="pct"/>
            <w:gridSpan w:val="3"/>
            <w:tcBorders>
              <w:top w:val="nil"/>
              <w:left w:val="nil"/>
              <w:bottom w:val="single" w:sz="4" w:space="0" w:color="auto"/>
              <w:right w:val="single" w:sz="4" w:space="0" w:color="auto"/>
            </w:tcBorders>
            <w:shd w:val="clear" w:color="000000" w:fill="FFFFCC"/>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66.910,00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422</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Uredska oprema i namještaj</w:t>
            </w:r>
          </w:p>
        </w:tc>
        <w:tc>
          <w:tcPr>
            <w:tcW w:w="703"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3.772,00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22.000,00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24.410,00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424</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Knjige u knjižnicama</w:t>
            </w:r>
          </w:p>
        </w:tc>
        <w:tc>
          <w:tcPr>
            <w:tcW w:w="703"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25.408,00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23.000,00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35.000,00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426</w:t>
            </w:r>
          </w:p>
        </w:tc>
        <w:tc>
          <w:tcPr>
            <w:tcW w:w="2346" w:type="pct"/>
            <w:gridSpan w:val="2"/>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Knjižnični računalni softver</w:t>
            </w:r>
          </w:p>
        </w:tc>
        <w:tc>
          <w:tcPr>
            <w:tcW w:w="703" w:type="pct"/>
            <w:tcBorders>
              <w:top w:val="nil"/>
              <w:left w:val="nil"/>
              <w:bottom w:val="single" w:sz="4" w:space="0" w:color="auto"/>
              <w:right w:val="single" w:sz="4" w:space="0" w:color="auto"/>
            </w:tcBorders>
            <w:shd w:val="clear" w:color="auto" w:fill="auto"/>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0,00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7.500,00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922</w:t>
            </w:r>
          </w:p>
        </w:tc>
        <w:tc>
          <w:tcPr>
            <w:tcW w:w="2346"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Višak prihoda nad rashodima</w:t>
            </w:r>
          </w:p>
        </w:tc>
        <w:tc>
          <w:tcPr>
            <w:tcW w:w="703"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0,00</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0,00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0,00</w:t>
            </w:r>
          </w:p>
        </w:tc>
      </w:tr>
      <w:tr w:rsidR="005848D6" w:rsidRPr="005848D6" w:rsidTr="005848D6">
        <w:trPr>
          <w:trHeight w:val="315"/>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922</w:t>
            </w:r>
          </w:p>
        </w:tc>
        <w:tc>
          <w:tcPr>
            <w:tcW w:w="2346"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Manjak prihoda nad rashodima</w:t>
            </w:r>
          </w:p>
        </w:tc>
        <w:tc>
          <w:tcPr>
            <w:tcW w:w="703" w:type="pct"/>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 </w:t>
            </w:r>
          </w:p>
        </w:tc>
        <w:tc>
          <w:tcPr>
            <w:tcW w:w="859" w:type="pct"/>
            <w:gridSpan w:val="2"/>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0,00</w:t>
            </w:r>
          </w:p>
        </w:tc>
        <w:tc>
          <w:tcPr>
            <w:tcW w:w="625" w:type="pct"/>
            <w:gridSpan w:val="3"/>
            <w:tcBorders>
              <w:top w:val="nil"/>
              <w:left w:val="nil"/>
              <w:bottom w:val="single" w:sz="4" w:space="0" w:color="auto"/>
              <w:right w:val="single" w:sz="4" w:space="0" w:color="auto"/>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0,00</w:t>
            </w:r>
          </w:p>
        </w:tc>
      </w:tr>
      <w:tr w:rsidR="005848D6" w:rsidRPr="005848D6" w:rsidTr="005848D6">
        <w:trPr>
          <w:trHeight w:val="315"/>
        </w:trPr>
        <w:tc>
          <w:tcPr>
            <w:tcW w:w="467"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right"/>
              <w:rPr>
                <w:rFonts w:ascii="Times New Roman" w:eastAsia="Times New Roman" w:hAnsi="Times New Roman" w:cs="Times New Roman"/>
                <w:b/>
                <w:bCs/>
                <w:sz w:val="18"/>
                <w:szCs w:val="24"/>
                <w:lang w:eastAsia="hr-HR"/>
              </w:rPr>
            </w:pPr>
          </w:p>
        </w:tc>
        <w:tc>
          <w:tcPr>
            <w:tcW w:w="2346"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jc w:val="center"/>
              <w:rPr>
                <w:rFonts w:ascii="Times New Roman" w:eastAsia="Times New Roman" w:hAnsi="Times New Roman" w:cs="Times New Roman"/>
                <w:sz w:val="18"/>
                <w:szCs w:val="20"/>
                <w:lang w:eastAsia="hr-HR"/>
              </w:rPr>
            </w:pPr>
          </w:p>
        </w:tc>
        <w:tc>
          <w:tcPr>
            <w:tcW w:w="703" w:type="pct"/>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0"/>
                <w:lang w:eastAsia="hr-HR"/>
              </w:rPr>
            </w:pPr>
          </w:p>
        </w:tc>
        <w:tc>
          <w:tcPr>
            <w:tcW w:w="859"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0"/>
                <w:lang w:eastAsia="hr-HR"/>
              </w:rPr>
            </w:pPr>
          </w:p>
        </w:tc>
        <w:tc>
          <w:tcPr>
            <w:tcW w:w="625" w:type="pct"/>
            <w:gridSpan w:val="3"/>
            <w:tcBorders>
              <w:top w:val="nil"/>
              <w:left w:val="nil"/>
              <w:bottom w:val="nil"/>
              <w:right w:val="nil"/>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18"/>
                <w:szCs w:val="20"/>
                <w:lang w:eastAsia="hr-HR"/>
              </w:rPr>
            </w:pPr>
          </w:p>
        </w:tc>
      </w:tr>
      <w:tr w:rsidR="005848D6" w:rsidRPr="005848D6" w:rsidTr="005848D6">
        <w:trPr>
          <w:trHeight w:val="315"/>
        </w:trPr>
        <w:tc>
          <w:tcPr>
            <w:tcW w:w="3516" w:type="pct"/>
            <w:gridSpan w:val="4"/>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t>KLASA: 400-02/21-03-04</w:t>
            </w:r>
          </w:p>
        </w:tc>
        <w:tc>
          <w:tcPr>
            <w:tcW w:w="1484" w:type="pct"/>
            <w:gridSpan w:val="5"/>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sz w:val="18"/>
                <w:szCs w:val="24"/>
                <w:lang w:eastAsia="hr-HR"/>
              </w:rPr>
            </w:pPr>
            <w:r w:rsidRPr="005848D6">
              <w:rPr>
                <w:rFonts w:ascii="Times New Roman" w:eastAsia="Times New Roman" w:hAnsi="Times New Roman" w:cs="Times New Roman"/>
                <w:sz w:val="18"/>
                <w:szCs w:val="24"/>
                <w:lang w:eastAsia="hr-HR"/>
              </w:rPr>
              <w:t>Predsjednik OV:</w:t>
            </w:r>
          </w:p>
        </w:tc>
      </w:tr>
      <w:tr w:rsidR="005848D6" w:rsidRPr="005848D6" w:rsidTr="005848D6">
        <w:trPr>
          <w:trHeight w:val="315"/>
        </w:trPr>
        <w:tc>
          <w:tcPr>
            <w:tcW w:w="3516" w:type="pct"/>
            <w:gridSpan w:val="4"/>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sz w:val="18"/>
                <w:szCs w:val="24"/>
                <w:lang w:eastAsia="hr-HR"/>
              </w:rPr>
            </w:pPr>
            <w:r w:rsidRPr="005848D6">
              <w:rPr>
                <w:rFonts w:ascii="Times New Roman" w:eastAsia="Times New Roman" w:hAnsi="Times New Roman" w:cs="Times New Roman"/>
                <w:b/>
                <w:bCs/>
                <w:sz w:val="18"/>
                <w:szCs w:val="24"/>
                <w:lang w:eastAsia="hr-HR"/>
              </w:rPr>
              <w:lastRenderedPageBreak/>
              <w:t>URBROJ: 2178/18-03-21-03</w:t>
            </w:r>
          </w:p>
        </w:tc>
        <w:tc>
          <w:tcPr>
            <w:tcW w:w="1484" w:type="pct"/>
            <w:gridSpan w:val="5"/>
            <w:tcBorders>
              <w:top w:val="nil"/>
              <w:left w:val="nil"/>
              <w:bottom w:val="nil"/>
              <w:right w:val="nil"/>
            </w:tcBorders>
            <w:shd w:val="clear" w:color="auto" w:fill="auto"/>
            <w:noWrap/>
            <w:vAlign w:val="bottom"/>
            <w:hideMark/>
          </w:tcPr>
          <w:p w:rsidR="005848D6" w:rsidRPr="005848D6" w:rsidRDefault="00031B8F" w:rsidP="005848D6">
            <w:pPr>
              <w:spacing w:after="0" w:line="240" w:lineRule="auto"/>
              <w:rPr>
                <w:rFonts w:ascii="Times New Roman" w:eastAsia="Times New Roman" w:hAnsi="Times New Roman" w:cs="Times New Roman"/>
                <w:sz w:val="18"/>
                <w:szCs w:val="24"/>
                <w:lang w:eastAsia="hr-HR"/>
              </w:rPr>
            </w:pPr>
            <w:r>
              <w:rPr>
                <w:rFonts w:ascii="Times New Roman" w:eastAsia="Times New Roman" w:hAnsi="Times New Roman" w:cs="Times New Roman"/>
                <w:sz w:val="18"/>
                <w:szCs w:val="24"/>
                <w:lang w:eastAsia="hr-HR"/>
              </w:rPr>
              <w:t>Ž</w:t>
            </w:r>
            <w:r w:rsidR="005848D6" w:rsidRPr="005848D6">
              <w:rPr>
                <w:rFonts w:ascii="Times New Roman" w:eastAsia="Times New Roman" w:hAnsi="Times New Roman" w:cs="Times New Roman"/>
                <w:sz w:val="18"/>
                <w:szCs w:val="24"/>
                <w:lang w:eastAsia="hr-HR"/>
              </w:rPr>
              <w:t>eljko Klarić</w:t>
            </w:r>
          </w:p>
        </w:tc>
      </w:tr>
      <w:tr w:rsidR="005848D6" w:rsidRPr="005848D6" w:rsidTr="005848D6">
        <w:trPr>
          <w:trHeight w:val="315"/>
        </w:trPr>
        <w:tc>
          <w:tcPr>
            <w:tcW w:w="3516" w:type="pct"/>
            <w:gridSpan w:val="4"/>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color w:val="000000"/>
                <w:sz w:val="18"/>
                <w:szCs w:val="24"/>
                <w:lang w:eastAsia="hr-HR"/>
              </w:rPr>
            </w:pPr>
            <w:r w:rsidRPr="005848D6">
              <w:rPr>
                <w:rFonts w:ascii="Times New Roman" w:eastAsia="Times New Roman" w:hAnsi="Times New Roman" w:cs="Times New Roman"/>
                <w:b/>
                <w:bCs/>
                <w:color w:val="000000"/>
                <w:sz w:val="18"/>
                <w:szCs w:val="24"/>
                <w:lang w:eastAsia="hr-HR"/>
              </w:rPr>
              <w:t>Gornji Bogićevci, 22.</w:t>
            </w:r>
            <w:r w:rsidRPr="005848D6">
              <w:rPr>
                <w:rFonts w:ascii="Times New Roman" w:eastAsia="Times New Roman" w:hAnsi="Times New Roman" w:cs="Times New Roman"/>
                <w:b/>
                <w:bCs/>
                <w:sz w:val="18"/>
                <w:szCs w:val="24"/>
                <w:lang w:eastAsia="hr-HR"/>
              </w:rPr>
              <w:t>12</w:t>
            </w:r>
            <w:r w:rsidRPr="005848D6">
              <w:rPr>
                <w:rFonts w:ascii="Times New Roman" w:eastAsia="Times New Roman" w:hAnsi="Times New Roman" w:cs="Times New Roman"/>
                <w:b/>
                <w:bCs/>
                <w:color w:val="000000"/>
                <w:sz w:val="18"/>
                <w:szCs w:val="24"/>
                <w:lang w:eastAsia="hr-HR"/>
              </w:rPr>
              <w:t>.2021.</w:t>
            </w:r>
          </w:p>
        </w:tc>
        <w:tc>
          <w:tcPr>
            <w:tcW w:w="859" w:type="pct"/>
            <w:gridSpan w:val="2"/>
            <w:tcBorders>
              <w:top w:val="nil"/>
              <w:left w:val="nil"/>
              <w:bottom w:val="nil"/>
              <w:right w:val="nil"/>
            </w:tcBorders>
            <w:shd w:val="clear" w:color="auto" w:fill="auto"/>
            <w:noWrap/>
            <w:vAlign w:val="bottom"/>
            <w:hideMark/>
          </w:tcPr>
          <w:p w:rsidR="005848D6" w:rsidRPr="005848D6" w:rsidRDefault="005848D6" w:rsidP="005848D6">
            <w:pPr>
              <w:spacing w:after="0" w:line="240" w:lineRule="auto"/>
              <w:rPr>
                <w:rFonts w:ascii="Times New Roman" w:eastAsia="Times New Roman" w:hAnsi="Times New Roman" w:cs="Times New Roman"/>
                <w:b/>
                <w:bCs/>
                <w:color w:val="000000"/>
                <w:sz w:val="18"/>
                <w:szCs w:val="24"/>
                <w:lang w:eastAsia="hr-HR"/>
              </w:rPr>
            </w:pPr>
          </w:p>
        </w:tc>
        <w:tc>
          <w:tcPr>
            <w:tcW w:w="625" w:type="pct"/>
            <w:gridSpan w:val="3"/>
            <w:tcBorders>
              <w:top w:val="nil"/>
              <w:left w:val="nil"/>
              <w:bottom w:val="nil"/>
              <w:right w:val="nil"/>
            </w:tcBorders>
            <w:shd w:val="clear" w:color="auto" w:fill="auto"/>
            <w:vAlign w:val="bottom"/>
            <w:hideMark/>
          </w:tcPr>
          <w:p w:rsidR="005848D6" w:rsidRPr="005848D6" w:rsidRDefault="005848D6" w:rsidP="005848D6">
            <w:pPr>
              <w:spacing w:after="0" w:line="240" w:lineRule="auto"/>
              <w:rPr>
                <w:rFonts w:ascii="Times New Roman" w:eastAsia="Times New Roman" w:hAnsi="Times New Roman" w:cs="Times New Roman"/>
                <w:sz w:val="18"/>
                <w:szCs w:val="20"/>
                <w:lang w:eastAsia="hr-HR"/>
              </w:rPr>
            </w:pPr>
          </w:p>
        </w:tc>
      </w:tr>
    </w:tbl>
    <w:p w:rsidR="005848D6" w:rsidRDefault="005848D6" w:rsidP="005848D6">
      <w:pPr>
        <w:tabs>
          <w:tab w:val="left" w:pos="1740"/>
        </w:tabs>
        <w:rPr>
          <w:rFonts w:ascii="Arial" w:eastAsia="Times New Roman" w:hAnsi="Arial" w:cs="Arial"/>
          <w:sz w:val="24"/>
          <w:szCs w:val="24"/>
          <w:lang w:eastAsia="hr-HR"/>
        </w:rPr>
      </w:pPr>
    </w:p>
    <w:p w:rsidR="005848D6" w:rsidRDefault="005848D6" w:rsidP="005848D6">
      <w:pPr>
        <w:tabs>
          <w:tab w:val="left" w:pos="5835"/>
        </w:tabs>
        <w:rPr>
          <w:rFonts w:ascii="Arial" w:eastAsia="Times New Roman" w:hAnsi="Arial" w:cs="Arial"/>
          <w:sz w:val="24"/>
          <w:szCs w:val="24"/>
          <w:lang w:eastAsia="hr-HR"/>
        </w:rPr>
      </w:pPr>
    </w:p>
    <w:p w:rsidR="005848D6" w:rsidRDefault="005848D6" w:rsidP="005848D6">
      <w:pPr>
        <w:ind w:firstLine="708"/>
        <w:jc w:val="both"/>
      </w:pPr>
      <w:r>
        <w:t>Na temelju članka 30.stavka 4. Zakona o komunalnom gospodarstvu („Narodne novine“broj 68/18 i 110/18) i članka 32. Statuta Općine Gornji Bogićevci („Službeni glasnik“Općine Gornji Bogićevci br. 02/09, 01/13 i 04/19) Općinsko vijeće  Općine Gornji Bogićevci na 04. sjednici Općinskog vijeća održanoj dana  22.prosinca 2021. godine  donosi:</w:t>
      </w:r>
    </w:p>
    <w:p w:rsidR="005848D6" w:rsidRDefault="005848D6" w:rsidP="005848D6">
      <w:pPr>
        <w:ind w:firstLine="708"/>
        <w:jc w:val="both"/>
      </w:pPr>
    </w:p>
    <w:p w:rsidR="005848D6" w:rsidRDefault="005848D6" w:rsidP="005848D6">
      <w:pPr>
        <w:jc w:val="center"/>
        <w:rPr>
          <w:b/>
        </w:rPr>
      </w:pPr>
      <w:r>
        <w:rPr>
          <w:b/>
        </w:rPr>
        <w:t>PROGRAM GRADNJE OBJEKATA I UREĐAJA KOMUNALNE INFRASTRUKTURE NA PODRUČJU OPĆINE GORNJI BOGIĆEVCI ZA 2022.GODINU</w:t>
      </w:r>
    </w:p>
    <w:p w:rsidR="005848D6" w:rsidRPr="00AA5B57" w:rsidRDefault="005848D6" w:rsidP="005848D6">
      <w:pPr>
        <w:jc w:val="center"/>
        <w:rPr>
          <w:b/>
        </w:rPr>
      </w:pPr>
      <w:r w:rsidRPr="0083132C">
        <w:rPr>
          <w:b/>
        </w:rPr>
        <w:t>Članak 1.</w:t>
      </w:r>
    </w:p>
    <w:p w:rsidR="005848D6" w:rsidRPr="006625E5" w:rsidRDefault="005848D6" w:rsidP="005848D6">
      <w:pPr>
        <w:ind w:firstLine="708"/>
        <w:jc w:val="both"/>
      </w:pPr>
      <w:r>
        <w:t>Programom gradnje objekata i uređaja komunalne infrastrukture  za 2022.godinu utvrđuju se objekti i uređaji komunalne infrastrukture koji će se na području Općine Gornji Bogićevci graditi u 2022.godini, sukladno odredbama Zakona o komunalnom gospodarstvu.</w:t>
      </w:r>
    </w:p>
    <w:p w:rsidR="005848D6" w:rsidRPr="00AA5B57" w:rsidRDefault="005848D6" w:rsidP="005848D6">
      <w:pPr>
        <w:jc w:val="center"/>
        <w:rPr>
          <w:b/>
        </w:rPr>
      </w:pPr>
      <w:r w:rsidRPr="007D0DAF">
        <w:rPr>
          <w:b/>
        </w:rPr>
        <w:t>Članak 2</w:t>
      </w:r>
      <w:r>
        <w:rPr>
          <w:b/>
        </w:rPr>
        <w:t>.</w:t>
      </w:r>
      <w:r>
        <w:t xml:space="preserve">  </w:t>
      </w:r>
    </w:p>
    <w:p w:rsidR="005848D6" w:rsidRPr="009015A0" w:rsidRDefault="005848D6" w:rsidP="005848D6">
      <w:pPr>
        <w:ind w:firstLine="708"/>
        <w:jc w:val="both"/>
      </w:pPr>
      <w:r>
        <w:t>Općina Gornji Bogićevci će u 2022.godini za izgradnju objekata i uređaja komunalne infrastrukture  u slijedećim područjima izdvojiti slijedeća sredstva:</w:t>
      </w:r>
    </w:p>
    <w:p w:rsidR="005848D6" w:rsidRPr="005C3BA5" w:rsidRDefault="005848D6" w:rsidP="005848D6">
      <w:pPr>
        <w:jc w:val="both"/>
      </w:pPr>
      <w:r w:rsidRPr="005C3BA5">
        <w:t>-izgradnja športsko-rekreacijskog centra Brezine…………………………..…</w:t>
      </w:r>
      <w:r w:rsidR="00DC25CD">
        <w:t>……………</w:t>
      </w:r>
      <w:r w:rsidRPr="005C3BA5">
        <w:t>.</w:t>
      </w:r>
      <w:r>
        <w:t>.</w:t>
      </w:r>
      <w:r w:rsidRPr="005C3BA5">
        <w:t>200.000,00 kn</w:t>
      </w:r>
    </w:p>
    <w:p w:rsidR="005848D6" w:rsidRPr="005C3BA5" w:rsidRDefault="005848D6" w:rsidP="005848D6">
      <w:pPr>
        <w:jc w:val="both"/>
      </w:pPr>
      <w:r w:rsidRPr="005C3BA5">
        <w:t xml:space="preserve">-izgradnja </w:t>
      </w:r>
      <w:r>
        <w:t>mosta na potoku draževac……………………</w:t>
      </w:r>
      <w:r w:rsidRPr="005C3BA5">
        <w:t>……………...……......</w:t>
      </w:r>
      <w:r w:rsidR="00DC25CD">
        <w:t>................</w:t>
      </w:r>
      <w:r>
        <w:t>15</w:t>
      </w:r>
      <w:r w:rsidRPr="005C3BA5">
        <w:t>0.000,00 kn</w:t>
      </w:r>
    </w:p>
    <w:p w:rsidR="005848D6" w:rsidRPr="005C3BA5" w:rsidRDefault="005848D6" w:rsidP="005848D6">
      <w:pPr>
        <w:jc w:val="both"/>
      </w:pPr>
      <w:r w:rsidRPr="005C3BA5">
        <w:t>-</w:t>
      </w:r>
      <w:r>
        <w:t xml:space="preserve"> kanalizacija naselje Dubovac………………………………...</w:t>
      </w:r>
      <w:r w:rsidRPr="005C3BA5">
        <w:t>………..…..........</w:t>
      </w:r>
      <w:r w:rsidR="00DC25CD">
        <w:t>...................</w:t>
      </w:r>
      <w:r>
        <w:t>100.000</w:t>
      </w:r>
      <w:r w:rsidRPr="005C3BA5">
        <w:t>,00 kn</w:t>
      </w:r>
    </w:p>
    <w:p w:rsidR="005848D6" w:rsidRPr="005C3BA5" w:rsidRDefault="005848D6" w:rsidP="005848D6">
      <w:pPr>
        <w:jc w:val="both"/>
      </w:pPr>
      <w:r w:rsidRPr="005C3BA5">
        <w:t>-</w:t>
      </w:r>
      <w:r>
        <w:t>Semafori u</w:t>
      </w:r>
      <w:r w:rsidRPr="005C3BA5">
        <w:t xml:space="preserve"> </w:t>
      </w:r>
      <w:r>
        <w:t xml:space="preserve">naselju </w:t>
      </w:r>
      <w:r w:rsidRPr="005C3BA5">
        <w:t xml:space="preserve">G.Bogićevci </w:t>
      </w:r>
      <w:r>
        <w:t>...............………………</w:t>
      </w:r>
      <w:r w:rsidRPr="005C3BA5">
        <w:t>………….….</w:t>
      </w:r>
      <w:r>
        <w:t>…...</w:t>
      </w:r>
      <w:r w:rsidR="00DC25CD">
        <w:t>..........</w:t>
      </w:r>
      <w:r>
        <w:t>…</w:t>
      </w:r>
      <w:r w:rsidR="00DC25CD">
        <w:t>…….</w:t>
      </w:r>
      <w:r>
        <w:t>..300</w:t>
      </w:r>
      <w:r w:rsidRPr="005C3BA5">
        <w:t>.000,00 kn</w:t>
      </w:r>
    </w:p>
    <w:p w:rsidR="005848D6" w:rsidRPr="005C3BA5" w:rsidRDefault="005848D6" w:rsidP="005848D6">
      <w:pPr>
        <w:jc w:val="both"/>
      </w:pPr>
      <w:r w:rsidRPr="005C3BA5">
        <w:t>-Uređenje Centra općine……………………………………………………</w:t>
      </w:r>
      <w:r w:rsidR="00DC25CD">
        <w:t>……………………..</w:t>
      </w:r>
      <w:r w:rsidRPr="005C3BA5">
        <w:t>….1.500.000,00 kn</w:t>
      </w:r>
    </w:p>
    <w:p w:rsidR="005848D6" w:rsidRPr="005C3BA5" w:rsidRDefault="005848D6" w:rsidP="005848D6">
      <w:pPr>
        <w:jc w:val="both"/>
      </w:pPr>
      <w:r w:rsidRPr="005C3BA5">
        <w:t>-Gradnja društvenog doma Kosovac………………………………..</w:t>
      </w:r>
      <w:r>
        <w:t>………</w:t>
      </w:r>
      <w:r w:rsidR="00DC25CD">
        <w:t>………………...</w:t>
      </w:r>
      <w:r>
        <w:t>…1.0</w:t>
      </w:r>
      <w:r w:rsidRPr="005C3BA5">
        <w:t>00.000,00 kn</w:t>
      </w:r>
    </w:p>
    <w:p w:rsidR="005848D6" w:rsidRPr="005C3BA5" w:rsidRDefault="005848D6" w:rsidP="005848D6">
      <w:pPr>
        <w:jc w:val="both"/>
      </w:pPr>
      <w:r>
        <w:t>-Poduzetnički inkubator-dokumentacija…</w:t>
      </w:r>
      <w:r w:rsidRPr="005C3BA5">
        <w:t>……………………………</w:t>
      </w:r>
      <w:r>
        <w:t>...</w:t>
      </w:r>
      <w:r w:rsidRPr="005C3BA5">
        <w:t>……</w:t>
      </w:r>
      <w:r w:rsidR="00DC25CD">
        <w:t>………..</w:t>
      </w:r>
      <w:r w:rsidRPr="005C3BA5">
        <w:t>...…</w:t>
      </w:r>
      <w:r w:rsidR="00DC25CD">
        <w:t>…….</w:t>
      </w:r>
      <w:r>
        <w:t>70</w:t>
      </w:r>
      <w:r w:rsidRPr="005C3BA5">
        <w:t>.000,00 kn</w:t>
      </w:r>
    </w:p>
    <w:p w:rsidR="005848D6" w:rsidRPr="005C3BA5" w:rsidRDefault="005848D6" w:rsidP="005848D6">
      <w:pPr>
        <w:jc w:val="both"/>
      </w:pPr>
      <w:r w:rsidRPr="005C3BA5">
        <w:t>-Dom Smrtić nastavak preuređenja kuhinje i sanitarnog čvora………………</w:t>
      </w:r>
      <w:r w:rsidR="00DC25CD">
        <w:t>…….</w:t>
      </w:r>
      <w:r w:rsidRPr="005C3BA5">
        <w:t>….</w:t>
      </w:r>
      <w:r>
        <w:t>3</w:t>
      </w:r>
      <w:r w:rsidRPr="005C3BA5">
        <w:t>00.000,00 kn</w:t>
      </w:r>
    </w:p>
    <w:p w:rsidR="005848D6" w:rsidRDefault="005848D6" w:rsidP="005848D6">
      <w:pPr>
        <w:jc w:val="both"/>
      </w:pPr>
      <w:r w:rsidRPr="005C3BA5">
        <w:t>-Dom Trnava (</w:t>
      </w:r>
      <w:r>
        <w:t>strop-zvučna izolacija</w:t>
      </w:r>
      <w:r w:rsidRPr="005C3BA5">
        <w:t xml:space="preserve">.) </w:t>
      </w:r>
      <w:r>
        <w:t>……..</w:t>
      </w:r>
      <w:r w:rsidRPr="005C3BA5">
        <w:t>……………....................</w:t>
      </w:r>
      <w:r>
        <w:t>………</w:t>
      </w:r>
      <w:r w:rsidR="00DC25CD">
        <w:t>……..</w:t>
      </w:r>
      <w:r>
        <w:t>…</w:t>
      </w:r>
      <w:r w:rsidR="00DC25CD">
        <w:t>……</w:t>
      </w:r>
      <w:r>
        <w:t>.6</w:t>
      </w:r>
      <w:r w:rsidRPr="005C3BA5">
        <w:t>0.000,00 kn</w:t>
      </w:r>
    </w:p>
    <w:p w:rsidR="005848D6" w:rsidRPr="005C3BA5" w:rsidRDefault="005848D6" w:rsidP="005848D6">
      <w:pPr>
        <w:jc w:val="both"/>
      </w:pPr>
      <w:r>
        <w:t>- Rekonstrukcija nogostupa u naselju Trnava……………………………………</w:t>
      </w:r>
      <w:r w:rsidR="00DC25CD">
        <w:t>……………..</w:t>
      </w:r>
      <w:r>
        <w:t>600.000,00 kn</w:t>
      </w:r>
    </w:p>
    <w:p w:rsidR="005848D6" w:rsidRPr="005C3BA5" w:rsidRDefault="005848D6" w:rsidP="005848D6">
      <w:pPr>
        <w:jc w:val="both"/>
      </w:pPr>
      <w:r w:rsidRPr="005C3BA5">
        <w:t>-Poduzetnička zona Brezine izmještanje dalekovoda........................…………</w:t>
      </w:r>
      <w:r w:rsidR="00DC25CD">
        <w:t>….</w:t>
      </w:r>
      <w:r w:rsidRPr="005C3BA5">
        <w:t>.</w:t>
      </w:r>
      <w:r>
        <w:t>.</w:t>
      </w:r>
      <w:r w:rsidRPr="005C3BA5">
        <w:t>.</w:t>
      </w:r>
      <w:r>
        <w:t>1</w:t>
      </w:r>
      <w:r w:rsidRPr="005C3BA5">
        <w:t>00.000,00 kn</w:t>
      </w:r>
    </w:p>
    <w:p w:rsidR="005848D6" w:rsidRPr="005C3BA5" w:rsidRDefault="005848D6" w:rsidP="005848D6">
      <w:pPr>
        <w:jc w:val="both"/>
      </w:pPr>
      <w:r w:rsidRPr="005C3BA5">
        <w:t>-</w:t>
      </w:r>
      <w:r>
        <w:t>Ueđenje groblja u naselju G.Bogićevci(stari i novi dio)</w:t>
      </w:r>
      <w:r w:rsidRPr="005C3BA5">
        <w:t>..............</w:t>
      </w:r>
      <w:r>
        <w:t>........................300</w:t>
      </w:r>
      <w:r w:rsidRPr="005C3BA5">
        <w:t>.000,00 kn</w:t>
      </w:r>
    </w:p>
    <w:p w:rsidR="005848D6" w:rsidRPr="00F4116C" w:rsidRDefault="005848D6" w:rsidP="005848D6">
      <w:pPr>
        <w:jc w:val="both"/>
      </w:pPr>
      <w:r>
        <w:t>-Izgradnja fotonaponske elektrane………….</w:t>
      </w:r>
      <w:r w:rsidRPr="005C3BA5">
        <w:t>...........................</w:t>
      </w:r>
      <w:r>
        <w:t>...........................</w:t>
      </w:r>
      <w:r w:rsidR="00DC25CD">
        <w:t>..</w:t>
      </w:r>
      <w:r>
        <w:t>..100</w:t>
      </w:r>
      <w:r w:rsidRPr="005C3BA5">
        <w:t>.000,00 kn</w:t>
      </w:r>
    </w:p>
    <w:p w:rsidR="005848D6" w:rsidRPr="00AA5B57" w:rsidRDefault="005848D6" w:rsidP="005848D6">
      <w:pPr>
        <w:jc w:val="center"/>
      </w:pPr>
      <w:r w:rsidRPr="000643BC">
        <w:rPr>
          <w:b/>
        </w:rPr>
        <w:t>Članak 3.</w:t>
      </w:r>
      <w:r>
        <w:rPr>
          <w:b/>
        </w:rPr>
        <w:t xml:space="preserve">            </w:t>
      </w:r>
    </w:p>
    <w:p w:rsidR="005848D6" w:rsidRPr="00F4116C" w:rsidRDefault="005848D6" w:rsidP="005848D6">
      <w:pPr>
        <w:rPr>
          <w:b/>
        </w:rPr>
      </w:pPr>
      <w:r>
        <w:t xml:space="preserve">Ukupna sredstva iz članka  2. ovog Programa iznose  </w:t>
      </w:r>
      <w:r>
        <w:rPr>
          <w:b/>
        </w:rPr>
        <w:t>4.780.000</w:t>
      </w:r>
      <w:r w:rsidRPr="00240DD3">
        <w:rPr>
          <w:b/>
        </w:rPr>
        <w:t>,00 kuna.</w:t>
      </w:r>
    </w:p>
    <w:p w:rsidR="005848D6" w:rsidRPr="00AA5B57" w:rsidRDefault="005848D6" w:rsidP="005848D6">
      <w:pPr>
        <w:jc w:val="center"/>
        <w:rPr>
          <w:b/>
        </w:rPr>
      </w:pPr>
      <w:r w:rsidRPr="002E2E54">
        <w:rPr>
          <w:b/>
        </w:rPr>
        <w:lastRenderedPageBreak/>
        <w:t>Članak 4.</w:t>
      </w:r>
      <w:r>
        <w:t xml:space="preserve">           </w:t>
      </w:r>
    </w:p>
    <w:p w:rsidR="005848D6" w:rsidRDefault="005848D6" w:rsidP="005848D6">
      <w:pPr>
        <w:jc w:val="both"/>
      </w:pPr>
      <w:r>
        <w:t xml:space="preserve"> </w:t>
      </w:r>
      <w:r>
        <w:tab/>
      </w:r>
      <w:r w:rsidRPr="00E956F3">
        <w:t>Izvor financijskih sredstava za ostvarenje ovog Programa u naprijed navedenim</w:t>
      </w:r>
      <w:r>
        <w:t xml:space="preserve"> </w:t>
      </w:r>
      <w:r w:rsidRPr="00E956F3">
        <w:t>člancima su iz:</w:t>
      </w:r>
    </w:p>
    <w:p w:rsidR="005848D6" w:rsidRDefault="005848D6" w:rsidP="005848D6">
      <w:r>
        <w:t xml:space="preserve">- </w:t>
      </w:r>
      <w:r w:rsidRPr="006B02E0">
        <w:t>prihoda za posebne namjene………………………………………</w:t>
      </w:r>
      <w:r>
        <w:t>…………</w:t>
      </w:r>
      <w:r w:rsidR="00DC59CB">
        <w:t>…………</w:t>
      </w:r>
      <w:r w:rsidRPr="006B02E0">
        <w:t>.</w:t>
      </w:r>
      <w:r>
        <w:t>.233.291</w:t>
      </w:r>
      <w:r w:rsidRPr="006B02E0">
        <w:t>,00 kn</w:t>
      </w:r>
    </w:p>
    <w:p w:rsidR="005848D6" w:rsidRDefault="005848D6" w:rsidP="005848D6">
      <w:r>
        <w:t>- pomoći…………………………………………………………………..……</w:t>
      </w:r>
      <w:r w:rsidR="00DC59CB">
        <w:t>……………….….</w:t>
      </w:r>
      <w:r>
        <w:t>3.133.798,00 kn</w:t>
      </w:r>
    </w:p>
    <w:p w:rsidR="005848D6" w:rsidRPr="006B02E0" w:rsidRDefault="005848D6" w:rsidP="005848D6">
      <w:r>
        <w:t>- vlastiti…………………………………………………………………………</w:t>
      </w:r>
      <w:r w:rsidR="00DC59CB">
        <w:t>…………………….</w:t>
      </w:r>
      <w:r>
        <w:t>..412.820,00 kn</w:t>
      </w:r>
    </w:p>
    <w:p w:rsidR="005848D6" w:rsidRDefault="005848D6" w:rsidP="005848D6">
      <w:r>
        <w:t>- Prihodi od prodaje nefinancijske imovine…………………………………</w:t>
      </w:r>
      <w:r w:rsidR="00DC59CB">
        <w:t>……</w:t>
      </w:r>
      <w:r>
        <w:t>…...100.000,00 kn</w:t>
      </w:r>
    </w:p>
    <w:p w:rsidR="005848D6" w:rsidRPr="008372A9" w:rsidRDefault="005848D6" w:rsidP="005848D6">
      <w:r>
        <w:t>- Višak prihoda nad rashodima iz prethodnih razdoblja…………………………900.091,00 kn</w:t>
      </w:r>
      <w:r w:rsidRPr="006B02E0">
        <w:t xml:space="preserve"> </w:t>
      </w:r>
    </w:p>
    <w:p w:rsidR="005848D6" w:rsidRPr="00D032D4" w:rsidRDefault="005848D6" w:rsidP="005848D6">
      <w:pPr>
        <w:jc w:val="center"/>
        <w:rPr>
          <w:b/>
        </w:rPr>
      </w:pPr>
      <w:r w:rsidRPr="009A6478">
        <w:rPr>
          <w:b/>
        </w:rPr>
        <w:t>Članak 5.</w:t>
      </w:r>
    </w:p>
    <w:p w:rsidR="005848D6" w:rsidRDefault="005848D6" w:rsidP="005848D6">
      <w:pPr>
        <w:ind w:firstLine="708"/>
        <w:jc w:val="both"/>
      </w:pPr>
      <w:r>
        <w:t>Ovaj Program gradnje objekata i u uređaja komunalne infrastrukture na području Općine Gornji Bogićevci za 2022.godinu bit će objavljen  u „Službenom glasniku“ Općine Gornji Bogićevci, a stupa na snagu 01.siječnja 2022.godine.</w:t>
      </w:r>
    </w:p>
    <w:p w:rsidR="005848D6" w:rsidRPr="00626B4B" w:rsidRDefault="005848D6" w:rsidP="005848D6">
      <w:pPr>
        <w:rPr>
          <w:b/>
        </w:rPr>
      </w:pPr>
      <w:r>
        <w:rPr>
          <w:b/>
        </w:rPr>
        <w:t xml:space="preserve">                                                          </w:t>
      </w:r>
    </w:p>
    <w:p w:rsidR="005848D6" w:rsidRDefault="005848D6" w:rsidP="005848D6">
      <w:r>
        <w:t>Klasa: 400-</w:t>
      </w:r>
      <w:r w:rsidRPr="000A7A77">
        <w:t>06/</w:t>
      </w:r>
      <w:r>
        <w:t xml:space="preserve">21-03/04                                     </w:t>
      </w:r>
    </w:p>
    <w:p w:rsidR="005848D6" w:rsidRDefault="005848D6" w:rsidP="005848D6">
      <w:r>
        <w:t>Urbroj:</w:t>
      </w:r>
      <w:r w:rsidRPr="0078416B">
        <w:t xml:space="preserve"> </w:t>
      </w:r>
      <w:r>
        <w:t xml:space="preserve">2178/18-03/21-04/04                                                                                               </w:t>
      </w:r>
      <w:bookmarkStart w:id="16" w:name="_Hlk28004971"/>
    </w:p>
    <w:bookmarkEnd w:id="16"/>
    <w:p w:rsidR="005848D6" w:rsidRDefault="005848D6" w:rsidP="005848D6">
      <w:r>
        <w:t>Gornji Bogićevci, 22. prosinca  2021.</w:t>
      </w:r>
    </w:p>
    <w:p w:rsidR="005848D6" w:rsidRDefault="005848D6" w:rsidP="005848D6"/>
    <w:p w:rsidR="005848D6" w:rsidRDefault="005848D6" w:rsidP="005848D6">
      <w:pPr>
        <w:jc w:val="right"/>
      </w:pPr>
      <w:r>
        <w:t>PREDSJEDNIK OPĆINSKOG VIJEĆA:</w:t>
      </w:r>
    </w:p>
    <w:p w:rsidR="005848D6" w:rsidRDefault="005848D6" w:rsidP="005848D6">
      <w:pPr>
        <w:ind w:left="5664" w:firstLine="708"/>
      </w:pPr>
      <w:r>
        <w:t>Željko Klarić</w:t>
      </w:r>
    </w:p>
    <w:p w:rsidR="005848D6" w:rsidRDefault="005848D6" w:rsidP="005848D6">
      <w:pPr>
        <w:jc w:val="both"/>
      </w:pPr>
    </w:p>
    <w:p w:rsidR="005848D6" w:rsidRDefault="005848D6" w:rsidP="005848D6">
      <w:pPr>
        <w:tabs>
          <w:tab w:val="left" w:pos="5835"/>
        </w:tabs>
        <w:rPr>
          <w:rFonts w:ascii="Arial" w:eastAsia="Times New Roman" w:hAnsi="Arial" w:cs="Arial"/>
          <w:sz w:val="24"/>
          <w:szCs w:val="24"/>
          <w:lang w:eastAsia="hr-HR"/>
        </w:rPr>
      </w:pPr>
    </w:p>
    <w:p w:rsidR="005848D6" w:rsidRDefault="005848D6" w:rsidP="005848D6">
      <w:pPr>
        <w:tabs>
          <w:tab w:val="left" w:pos="5835"/>
        </w:tabs>
        <w:rPr>
          <w:rFonts w:ascii="Arial" w:eastAsia="Times New Roman" w:hAnsi="Arial" w:cs="Arial"/>
          <w:sz w:val="24"/>
          <w:szCs w:val="24"/>
          <w:lang w:eastAsia="hr-HR"/>
        </w:rPr>
      </w:pPr>
    </w:p>
    <w:p w:rsidR="005848D6" w:rsidRDefault="005848D6" w:rsidP="005848D6">
      <w:pPr>
        <w:ind w:firstLine="708"/>
        <w:jc w:val="both"/>
      </w:pPr>
      <w:r>
        <w:t>Na temelju članka 19. Zakona o JLP(R)S  (N.N.broj 33/01, 60/01, 129/05, 109/07, 125/08, 36/09, 150/11, 144/12, 19/13, 137/15) i članka 32. Statuta Općine Gornji Bogićevci („Službeni glasnik“Općine Gornji Bogićevci br. 02/09, 01/13 i 04/19) Općinsko vijeće  Općine Gornji Bogićevci na 04. sjednici Općinskog vijeća održanoj dana  22.prosinca 2021. godine  donosi:</w:t>
      </w:r>
    </w:p>
    <w:p w:rsidR="005848D6" w:rsidRDefault="005848D6" w:rsidP="005848D6">
      <w:pPr>
        <w:ind w:firstLine="708"/>
        <w:jc w:val="both"/>
      </w:pPr>
    </w:p>
    <w:p w:rsidR="005848D6" w:rsidRDefault="005848D6" w:rsidP="005848D6">
      <w:pPr>
        <w:jc w:val="center"/>
      </w:pPr>
      <w:r>
        <w:rPr>
          <w:b/>
        </w:rPr>
        <w:t>PROGRAM JAVNIH POTREBA IZ OSTALIH DRUŠTVENIH PODRUČJA</w:t>
      </w:r>
    </w:p>
    <w:p w:rsidR="005848D6" w:rsidRDefault="005848D6" w:rsidP="005848D6">
      <w:pPr>
        <w:jc w:val="center"/>
        <w:rPr>
          <w:b/>
        </w:rPr>
      </w:pPr>
      <w:r>
        <w:rPr>
          <w:b/>
        </w:rPr>
        <w:t>OPĆINE GORNJI BOGIĆEVCI ZA 2022.GODINU</w:t>
      </w:r>
    </w:p>
    <w:p w:rsidR="005848D6" w:rsidRDefault="005848D6" w:rsidP="005848D6">
      <w:pPr>
        <w:jc w:val="center"/>
      </w:pPr>
    </w:p>
    <w:p w:rsidR="005848D6" w:rsidRPr="0078416B" w:rsidRDefault="005848D6" w:rsidP="005848D6">
      <w:pPr>
        <w:jc w:val="center"/>
        <w:rPr>
          <w:b/>
        </w:rPr>
      </w:pPr>
      <w:r w:rsidRPr="00A64E8B">
        <w:rPr>
          <w:b/>
        </w:rPr>
        <w:t>Članak 1.</w:t>
      </w:r>
      <w:r>
        <w:t xml:space="preserve">        </w:t>
      </w:r>
    </w:p>
    <w:p w:rsidR="005848D6" w:rsidRDefault="005848D6" w:rsidP="005848D6">
      <w:pPr>
        <w:jc w:val="both"/>
      </w:pPr>
      <w:r>
        <w:tab/>
        <w:t>Programom javnih potreba iz ostalih društvenih područja Općine Gornji Bogićevci za 2022.godinu utvrđuju se aktivnosti, poslovi i djelatnosti od značaja za Općinu Gornji Bogićevci, a odnosi se na:</w:t>
      </w:r>
    </w:p>
    <w:p w:rsidR="005848D6" w:rsidRDefault="005848D6" w:rsidP="005848D6">
      <w:pPr>
        <w:jc w:val="both"/>
      </w:pPr>
    </w:p>
    <w:p w:rsidR="005848D6" w:rsidRDefault="005848D6" w:rsidP="00F95FF3">
      <w:pPr>
        <w:pStyle w:val="Odlomakpopisa"/>
        <w:numPr>
          <w:ilvl w:val="0"/>
          <w:numId w:val="16"/>
        </w:numPr>
        <w:suppressAutoHyphens w:val="0"/>
        <w:jc w:val="both"/>
      </w:pPr>
      <w:r>
        <w:t>Prevenciju i borbu protiv raznih vrsta ovisnosti</w:t>
      </w:r>
    </w:p>
    <w:p w:rsidR="005848D6" w:rsidRDefault="005848D6" w:rsidP="00F95FF3">
      <w:pPr>
        <w:pStyle w:val="Odlomakpopisa"/>
        <w:numPr>
          <w:ilvl w:val="0"/>
          <w:numId w:val="16"/>
        </w:numPr>
        <w:suppressAutoHyphens w:val="0"/>
        <w:jc w:val="both"/>
      </w:pPr>
      <w:r>
        <w:t>Programe osoba treće životne dobi</w:t>
      </w:r>
    </w:p>
    <w:p w:rsidR="005848D6" w:rsidRDefault="005848D6" w:rsidP="00F95FF3">
      <w:pPr>
        <w:pStyle w:val="Odlomakpopisa"/>
        <w:numPr>
          <w:ilvl w:val="0"/>
          <w:numId w:val="16"/>
        </w:numPr>
        <w:suppressAutoHyphens w:val="0"/>
        <w:jc w:val="both"/>
      </w:pPr>
      <w:r>
        <w:t>Programe udruga proizišlih iz Domovinskog rata i humanitarnih udruga</w:t>
      </w:r>
    </w:p>
    <w:p w:rsidR="005848D6" w:rsidRDefault="005848D6" w:rsidP="00F95FF3">
      <w:pPr>
        <w:pStyle w:val="Odlomakpopisa"/>
        <w:numPr>
          <w:ilvl w:val="0"/>
          <w:numId w:val="16"/>
        </w:numPr>
        <w:suppressAutoHyphens w:val="0"/>
        <w:jc w:val="both"/>
      </w:pPr>
      <w:r>
        <w:t>Programe njegovanja tradicijskih obrta i obrtništva</w:t>
      </w:r>
    </w:p>
    <w:p w:rsidR="005848D6" w:rsidRDefault="005848D6" w:rsidP="005848D6">
      <w:pPr>
        <w:jc w:val="both"/>
      </w:pPr>
    </w:p>
    <w:p w:rsidR="005848D6" w:rsidRDefault="005848D6" w:rsidP="005848D6">
      <w:pPr>
        <w:jc w:val="center"/>
        <w:rPr>
          <w:b/>
        </w:rPr>
      </w:pPr>
      <w:r>
        <w:rPr>
          <w:b/>
        </w:rPr>
        <w:t>Članak 2.</w:t>
      </w:r>
    </w:p>
    <w:p w:rsidR="005848D6" w:rsidRDefault="005848D6" w:rsidP="005848D6">
      <w:pPr>
        <w:ind w:firstLine="708"/>
        <w:jc w:val="both"/>
      </w:pPr>
      <w:r>
        <w:t>Program javnih potreba iz ostalih društvenih područja Općine Gornji Bogićevci za 2022.godinu financirat će se u iznosu od 45.000,00 kuna.</w:t>
      </w:r>
    </w:p>
    <w:p w:rsidR="005848D6" w:rsidRDefault="005848D6" w:rsidP="005848D6">
      <w:pPr>
        <w:ind w:firstLine="708"/>
        <w:jc w:val="both"/>
      </w:pPr>
    </w:p>
    <w:p w:rsidR="005848D6" w:rsidRDefault="005848D6" w:rsidP="005848D6">
      <w:pPr>
        <w:ind w:left="3540"/>
        <w:rPr>
          <w:b/>
        </w:rPr>
      </w:pPr>
      <w:r>
        <w:rPr>
          <w:b/>
        </w:rPr>
        <w:t xml:space="preserve">        Članak 3.</w:t>
      </w:r>
    </w:p>
    <w:p w:rsidR="005848D6" w:rsidRDefault="005848D6" w:rsidP="005848D6">
      <w:pPr>
        <w:ind w:firstLine="708"/>
        <w:jc w:val="both"/>
      </w:pPr>
      <w:r>
        <w:t>Temeljem utvrđenih potreba iz ostalih društvenih područja Općine Gornji Bogićevci financirat će se fizičke i pravne osobe koje svojim djelokrugom rada utječu na prevenciju i borbu protiv raznih vrsta ovisnosti, koji svojim programima okupljaju i brinu o osobama treće životne dobi, udruge koje se bave tradicijskim obrtima i vještinama, te udruge koje se zalažu za očuvanje tekovina Domovinskog rata.</w:t>
      </w:r>
    </w:p>
    <w:p w:rsidR="005848D6" w:rsidRDefault="005848D6" w:rsidP="005848D6">
      <w:pPr>
        <w:ind w:firstLine="708"/>
        <w:jc w:val="both"/>
      </w:pPr>
    </w:p>
    <w:p w:rsidR="005848D6" w:rsidRPr="003C7C81" w:rsidRDefault="005848D6" w:rsidP="005848D6">
      <w:pPr>
        <w:ind w:left="3540"/>
        <w:rPr>
          <w:b/>
        </w:rPr>
      </w:pPr>
      <w:r>
        <w:rPr>
          <w:b/>
        </w:rPr>
        <w:t xml:space="preserve">       Članak 4.</w:t>
      </w:r>
    </w:p>
    <w:p w:rsidR="005848D6" w:rsidRDefault="005848D6" w:rsidP="005848D6">
      <w:pPr>
        <w:jc w:val="both"/>
      </w:pPr>
      <w:r>
        <w:tab/>
        <w:t>Izvori financijskih sredstava za ostvarenje ovog Programa u naprijed navedenim člancima je iz općih prihoda i primitaka 30.000,00, te 15.000,00 iz  viška prihoda iz prethodnih godina.</w:t>
      </w:r>
    </w:p>
    <w:p w:rsidR="005848D6" w:rsidRDefault="005848D6" w:rsidP="005848D6">
      <w:pPr>
        <w:jc w:val="both"/>
      </w:pPr>
    </w:p>
    <w:p w:rsidR="005848D6" w:rsidRPr="0078416B" w:rsidRDefault="005848D6" w:rsidP="005848D6">
      <w:pPr>
        <w:ind w:left="3540"/>
        <w:rPr>
          <w:b/>
        </w:rPr>
      </w:pPr>
      <w:r>
        <w:rPr>
          <w:b/>
        </w:rPr>
        <w:t xml:space="preserve">       Članak 5</w:t>
      </w:r>
      <w:r w:rsidRPr="00590C33">
        <w:rPr>
          <w:b/>
        </w:rPr>
        <w:t>.</w:t>
      </w:r>
    </w:p>
    <w:p w:rsidR="005848D6" w:rsidRDefault="005848D6" w:rsidP="005848D6">
      <w:pPr>
        <w:jc w:val="both"/>
      </w:pPr>
      <w:r>
        <w:t xml:space="preserve">                  Ovaj Program Javnih potreba iz ostalih društvenih područja Općine Gornji Bogićevci za 2022.godinu bit će objavljen u „Službenom glasniku“Općine Gornji Bogićevci, a stupa na snagu 01.siječnja 2022.godine.</w:t>
      </w:r>
    </w:p>
    <w:p w:rsidR="005848D6" w:rsidRDefault="005848D6" w:rsidP="005848D6">
      <w:pPr>
        <w:rPr>
          <w:b/>
        </w:rPr>
      </w:pPr>
      <w:r>
        <w:rPr>
          <w:b/>
        </w:rPr>
        <w:t xml:space="preserve">                                                          </w:t>
      </w:r>
    </w:p>
    <w:p w:rsidR="005848D6" w:rsidRDefault="005848D6" w:rsidP="005848D6">
      <w:pPr>
        <w:jc w:val="center"/>
        <w:rPr>
          <w:b/>
        </w:rPr>
      </w:pPr>
      <w:r>
        <w:rPr>
          <w:b/>
        </w:rPr>
        <w:t>OPĆINA GORNJI BOGIĆEVCI</w:t>
      </w:r>
    </w:p>
    <w:p w:rsidR="005848D6" w:rsidRDefault="005848D6" w:rsidP="005848D6">
      <w:pPr>
        <w:jc w:val="center"/>
        <w:rPr>
          <w:b/>
        </w:rPr>
      </w:pPr>
      <w:r>
        <w:rPr>
          <w:b/>
        </w:rPr>
        <w:t>OPĆINSKO VIJEĆE OPĆINE GORNJI BOGIĆEVCI</w:t>
      </w:r>
    </w:p>
    <w:p w:rsidR="005848D6" w:rsidRDefault="005848D6" w:rsidP="005848D6">
      <w:pPr>
        <w:jc w:val="center"/>
      </w:pPr>
    </w:p>
    <w:p w:rsidR="005848D6" w:rsidRDefault="005848D6" w:rsidP="005848D6"/>
    <w:p w:rsidR="005848D6" w:rsidRDefault="005848D6" w:rsidP="005848D6"/>
    <w:p w:rsidR="005848D6" w:rsidRDefault="005848D6" w:rsidP="005848D6">
      <w:r>
        <w:t>Klasa: 400-</w:t>
      </w:r>
      <w:r w:rsidRPr="00675AF3">
        <w:t>06</w:t>
      </w:r>
      <w:r>
        <w:t>/21-03/04                                     PREDSJEDNIK OPĆINSKOG VIJEĆA:</w:t>
      </w:r>
    </w:p>
    <w:p w:rsidR="005848D6" w:rsidRPr="00F90C3F" w:rsidRDefault="005848D6" w:rsidP="005848D6">
      <w:pPr>
        <w:rPr>
          <w:color w:val="FF0000"/>
        </w:rPr>
      </w:pPr>
      <w:r>
        <w:t>Urbroj:</w:t>
      </w:r>
      <w:r w:rsidRPr="0078416B">
        <w:t xml:space="preserve"> </w:t>
      </w:r>
      <w:r>
        <w:t>2178/18-03/21-04/03</w:t>
      </w:r>
    </w:p>
    <w:p w:rsidR="005848D6" w:rsidRDefault="005848D6" w:rsidP="005848D6">
      <w:r>
        <w:t xml:space="preserve">                                                                                                  Željko Klarić</w:t>
      </w:r>
    </w:p>
    <w:p w:rsidR="005848D6" w:rsidRPr="00716E0D" w:rsidRDefault="005848D6" w:rsidP="005848D6">
      <w:r>
        <w:t>Gornji Bogićevci, 22. prosinca  2021.</w:t>
      </w:r>
    </w:p>
    <w:p w:rsidR="005848D6" w:rsidRPr="00140CAE" w:rsidRDefault="005848D6" w:rsidP="005848D6">
      <w:pPr>
        <w:ind w:firstLine="720"/>
        <w:jc w:val="both"/>
        <w:rPr>
          <w:rFonts w:ascii="Arial" w:hAnsi="Arial" w:cs="Arial"/>
        </w:rPr>
      </w:pPr>
      <w:bookmarkStart w:id="17" w:name="_Hlk19288142"/>
      <w:r w:rsidRPr="00140CAE">
        <w:rPr>
          <w:rFonts w:ascii="Arial" w:hAnsi="Arial" w:cs="Arial"/>
        </w:rPr>
        <w:lastRenderedPageBreak/>
        <w:t xml:space="preserve">Na temelju članka 117. Zakona o socijalnoj skrbi (“Narodne novine” broj:157/13., 152/14., 99/15., 52/16. i 16/17.), članka 32. Statuta Općine </w:t>
      </w:r>
      <w:r>
        <w:rPr>
          <w:rFonts w:ascii="Arial" w:hAnsi="Arial" w:cs="Arial"/>
        </w:rPr>
        <w:t>Gornji Bogićevci</w:t>
      </w:r>
      <w:r w:rsidRPr="00140CAE">
        <w:rPr>
          <w:rFonts w:ascii="Arial" w:hAnsi="Arial" w:cs="Arial"/>
        </w:rPr>
        <w:t xml:space="preserve"> (“Službeni glasnik </w:t>
      </w:r>
      <w:r>
        <w:rPr>
          <w:rFonts w:ascii="Arial" w:hAnsi="Arial" w:cs="Arial"/>
        </w:rPr>
        <w:t>Općine Gornji Bogićevci</w:t>
      </w:r>
      <w:r w:rsidRPr="00140CAE">
        <w:rPr>
          <w:rFonts w:ascii="Arial" w:hAnsi="Arial" w:cs="Arial"/>
        </w:rPr>
        <w:t xml:space="preserve">” broj: </w:t>
      </w:r>
      <w:r w:rsidRPr="00EF2041">
        <w:rPr>
          <w:rFonts w:ascii="Arial" w:hAnsi="Arial" w:cs="Arial"/>
        </w:rPr>
        <w:t>02/09, 01/13 i 04/19</w:t>
      </w:r>
      <w:r w:rsidRPr="00140CAE">
        <w:rPr>
          <w:rFonts w:ascii="Arial" w:hAnsi="Arial" w:cs="Arial"/>
        </w:rPr>
        <w:t xml:space="preserve">) Općinsko vijeće Općine </w:t>
      </w:r>
      <w:r>
        <w:rPr>
          <w:rFonts w:ascii="Arial" w:hAnsi="Arial" w:cs="Arial"/>
        </w:rPr>
        <w:t>Gornji Bogićevci</w:t>
      </w:r>
      <w:r w:rsidRPr="00140CAE">
        <w:rPr>
          <w:rFonts w:ascii="Arial" w:hAnsi="Arial" w:cs="Arial"/>
        </w:rPr>
        <w:t xml:space="preserve"> na svojoj </w:t>
      </w:r>
      <w:r>
        <w:rPr>
          <w:rFonts w:ascii="Arial" w:hAnsi="Arial" w:cs="Arial"/>
        </w:rPr>
        <w:t>04</w:t>
      </w:r>
      <w:r w:rsidRPr="00140CAE">
        <w:rPr>
          <w:rFonts w:ascii="Arial" w:hAnsi="Arial" w:cs="Arial"/>
        </w:rPr>
        <w:t xml:space="preserve"> sjednici održanoj dana </w:t>
      </w:r>
      <w:r>
        <w:rPr>
          <w:rFonts w:ascii="Arial" w:hAnsi="Arial" w:cs="Arial"/>
        </w:rPr>
        <w:t>22</w:t>
      </w:r>
      <w:r w:rsidRPr="00140CAE">
        <w:rPr>
          <w:rFonts w:ascii="Arial" w:hAnsi="Arial" w:cs="Arial"/>
        </w:rPr>
        <w:t>. prosinca 20</w:t>
      </w:r>
      <w:r>
        <w:rPr>
          <w:rFonts w:ascii="Arial" w:hAnsi="Arial" w:cs="Arial"/>
        </w:rPr>
        <w:t>21</w:t>
      </w:r>
      <w:r w:rsidRPr="00140CAE">
        <w:rPr>
          <w:rFonts w:ascii="Arial" w:hAnsi="Arial" w:cs="Arial"/>
        </w:rPr>
        <w:t>. godine donosi</w:t>
      </w:r>
    </w:p>
    <w:p w:rsidR="005848D6" w:rsidRPr="00140CAE" w:rsidRDefault="005848D6" w:rsidP="005848D6">
      <w:pPr>
        <w:rPr>
          <w:rFonts w:ascii="Arial" w:hAnsi="Arial" w:cs="Arial"/>
        </w:rPr>
      </w:pPr>
    </w:p>
    <w:p w:rsidR="005848D6" w:rsidRPr="00140CAE" w:rsidRDefault="005848D6" w:rsidP="005848D6">
      <w:pPr>
        <w:pStyle w:val="Naslov2"/>
        <w:ind w:left="360"/>
        <w:jc w:val="center"/>
        <w:rPr>
          <w:b w:val="0"/>
        </w:rPr>
      </w:pPr>
      <w:r w:rsidRPr="00140CAE">
        <w:rPr>
          <w:b w:val="0"/>
        </w:rPr>
        <w:t>PROGRAM JAVNIH POTREBA SOCIJALNE SKRBI</w:t>
      </w:r>
    </w:p>
    <w:p w:rsidR="005848D6" w:rsidRPr="00140CAE" w:rsidRDefault="005848D6" w:rsidP="005848D6">
      <w:pPr>
        <w:pStyle w:val="Naslov2"/>
        <w:jc w:val="center"/>
        <w:rPr>
          <w:b w:val="0"/>
        </w:rPr>
      </w:pPr>
      <w:r w:rsidRPr="00140CAE">
        <w:rPr>
          <w:b w:val="0"/>
        </w:rPr>
        <w:t xml:space="preserve">       OPĆINE </w:t>
      </w:r>
      <w:r>
        <w:rPr>
          <w:b w:val="0"/>
        </w:rPr>
        <w:t>GORNJI BOGIĆEVCI</w:t>
      </w:r>
      <w:r w:rsidRPr="00140CAE">
        <w:rPr>
          <w:b w:val="0"/>
        </w:rPr>
        <w:t xml:space="preserve"> ZA 20</w:t>
      </w:r>
      <w:r>
        <w:rPr>
          <w:b w:val="0"/>
        </w:rPr>
        <w:t>22</w:t>
      </w:r>
      <w:r w:rsidRPr="00140CAE">
        <w:rPr>
          <w:b w:val="0"/>
        </w:rPr>
        <w:t>. GODINU</w:t>
      </w:r>
    </w:p>
    <w:p w:rsidR="005848D6" w:rsidRPr="00140CAE" w:rsidRDefault="005848D6" w:rsidP="005848D6">
      <w:pPr>
        <w:pStyle w:val="Naslov2"/>
        <w:rPr>
          <w:b w:val="0"/>
        </w:rPr>
      </w:pPr>
    </w:p>
    <w:p w:rsidR="005848D6" w:rsidRPr="00140CAE" w:rsidRDefault="005848D6" w:rsidP="005848D6">
      <w:pPr>
        <w:pStyle w:val="Naslov2"/>
        <w:jc w:val="center"/>
        <w:rPr>
          <w:b w:val="0"/>
          <w:bCs w:val="0"/>
        </w:rPr>
      </w:pPr>
      <w:r w:rsidRPr="00140CAE">
        <w:rPr>
          <w:b w:val="0"/>
          <w:bCs w:val="0"/>
        </w:rPr>
        <w:t>Članak 1.</w:t>
      </w:r>
    </w:p>
    <w:p w:rsidR="005848D6" w:rsidRPr="00140CAE" w:rsidRDefault="005848D6" w:rsidP="005848D6">
      <w:pPr>
        <w:rPr>
          <w:rFonts w:ascii="Arial" w:hAnsi="Arial" w:cs="Arial"/>
        </w:rPr>
      </w:pPr>
    </w:p>
    <w:p w:rsidR="005848D6" w:rsidRPr="007B5DAC" w:rsidRDefault="005848D6" w:rsidP="005848D6">
      <w:pPr>
        <w:pStyle w:val="Naslov2"/>
        <w:rPr>
          <w:b w:val="0"/>
        </w:rPr>
      </w:pPr>
      <w:r w:rsidRPr="00140CAE">
        <w:tab/>
        <w:t xml:space="preserve">Općina </w:t>
      </w:r>
      <w:r>
        <w:t>Gornji Bogićevci</w:t>
      </w:r>
      <w:r w:rsidRPr="00140CAE">
        <w:t xml:space="preserve"> je u Proračunu Općine za 20</w:t>
      </w:r>
      <w:r>
        <w:t>22</w:t>
      </w:r>
      <w:r w:rsidRPr="00140CAE">
        <w:t xml:space="preserve">. godinu za javne potrebe socijalne skrbi osigurala sredstva u visini od </w:t>
      </w:r>
      <w:r>
        <w:rPr>
          <w:b w:val="0"/>
        </w:rPr>
        <w:t>213.0</w:t>
      </w:r>
      <w:r w:rsidRPr="007B5DAC">
        <w:rPr>
          <w:b w:val="0"/>
        </w:rPr>
        <w:t>00,00 kuna.</w:t>
      </w:r>
    </w:p>
    <w:p w:rsidR="005848D6" w:rsidRPr="00140CAE" w:rsidRDefault="005848D6" w:rsidP="005848D6">
      <w:pPr>
        <w:jc w:val="both"/>
        <w:rPr>
          <w:rFonts w:ascii="Arial" w:hAnsi="Arial" w:cs="Arial"/>
        </w:rPr>
      </w:pPr>
      <w:r w:rsidRPr="00140CAE">
        <w:rPr>
          <w:rFonts w:ascii="Arial" w:hAnsi="Arial" w:cs="Arial"/>
        </w:rPr>
        <w:tab/>
        <w:t xml:space="preserve">Ovim programom, u okviru osiguranih sredstava, utvrđuju se prava utvrđena Zakonom o socijalnoj skrbi kao i druga prava i pomoći za socijalno ugrožene osobe s prebivalištem na području Općine </w:t>
      </w:r>
      <w:r>
        <w:rPr>
          <w:rFonts w:ascii="Arial" w:hAnsi="Arial" w:cs="Arial"/>
        </w:rPr>
        <w:t>Gornji Bogićevci</w:t>
      </w:r>
      <w:r w:rsidRPr="00140CAE">
        <w:rPr>
          <w:rFonts w:ascii="Arial" w:hAnsi="Arial" w:cs="Arial"/>
        </w:rPr>
        <w:t>.</w:t>
      </w:r>
    </w:p>
    <w:p w:rsidR="005848D6" w:rsidRPr="00140CAE" w:rsidRDefault="005848D6" w:rsidP="005848D6">
      <w:pPr>
        <w:rPr>
          <w:rFonts w:ascii="Arial" w:hAnsi="Arial" w:cs="Arial"/>
        </w:rPr>
      </w:pPr>
    </w:p>
    <w:p w:rsidR="005848D6" w:rsidRPr="00140CAE" w:rsidRDefault="005848D6" w:rsidP="005848D6">
      <w:pPr>
        <w:jc w:val="center"/>
        <w:rPr>
          <w:rFonts w:ascii="Arial" w:hAnsi="Arial" w:cs="Arial"/>
          <w:b/>
        </w:rPr>
      </w:pPr>
      <w:r w:rsidRPr="00140CAE">
        <w:rPr>
          <w:rFonts w:ascii="Arial" w:hAnsi="Arial" w:cs="Arial"/>
          <w:b/>
        </w:rPr>
        <w:t>Članak 2.</w:t>
      </w:r>
    </w:p>
    <w:p w:rsidR="005848D6" w:rsidRPr="00140CAE" w:rsidRDefault="005848D6" w:rsidP="005848D6">
      <w:pPr>
        <w:jc w:val="center"/>
        <w:rPr>
          <w:rFonts w:ascii="Arial" w:hAnsi="Arial" w:cs="Arial"/>
          <w:b/>
        </w:rPr>
      </w:pPr>
    </w:p>
    <w:p w:rsidR="005848D6" w:rsidRPr="00140CAE" w:rsidRDefault="005848D6" w:rsidP="005848D6">
      <w:pPr>
        <w:jc w:val="both"/>
        <w:rPr>
          <w:rFonts w:ascii="Arial" w:hAnsi="Arial" w:cs="Arial"/>
        </w:rPr>
      </w:pPr>
      <w:r w:rsidRPr="00140CAE">
        <w:rPr>
          <w:rFonts w:ascii="Arial" w:hAnsi="Arial" w:cs="Arial"/>
        </w:rPr>
        <w:tab/>
      </w:r>
      <w:r w:rsidRPr="00140CAE">
        <w:rPr>
          <w:rFonts w:ascii="Arial" w:hAnsi="Arial" w:cs="Arial"/>
          <w:lang w:val="en-US"/>
        </w:rPr>
        <w:t>Osigurana</w:t>
      </w:r>
      <w:r w:rsidRPr="00140CAE">
        <w:rPr>
          <w:rFonts w:ascii="Arial" w:hAnsi="Arial" w:cs="Arial"/>
        </w:rPr>
        <w:t xml:space="preserve"> </w:t>
      </w:r>
      <w:r w:rsidRPr="00140CAE">
        <w:rPr>
          <w:rFonts w:ascii="Arial" w:hAnsi="Arial" w:cs="Arial"/>
          <w:lang w:val="en-US"/>
        </w:rPr>
        <w:t>sredstva</w:t>
      </w:r>
      <w:r w:rsidRPr="00140CAE">
        <w:rPr>
          <w:rFonts w:ascii="Arial" w:hAnsi="Arial" w:cs="Arial"/>
        </w:rPr>
        <w:t xml:space="preserve"> </w:t>
      </w:r>
      <w:r w:rsidRPr="00140CAE">
        <w:rPr>
          <w:rFonts w:ascii="Arial" w:hAnsi="Arial" w:cs="Arial"/>
          <w:lang w:val="en-US"/>
        </w:rPr>
        <w:t>u</w:t>
      </w:r>
      <w:r w:rsidRPr="00140CAE">
        <w:rPr>
          <w:rFonts w:ascii="Arial" w:hAnsi="Arial" w:cs="Arial"/>
        </w:rPr>
        <w:t xml:space="preserve"> </w:t>
      </w:r>
      <w:r w:rsidRPr="00140CAE">
        <w:rPr>
          <w:rFonts w:ascii="Arial" w:hAnsi="Arial" w:cs="Arial"/>
          <w:lang w:val="en-US"/>
        </w:rPr>
        <w:t>Prora</w:t>
      </w:r>
      <w:r w:rsidRPr="00140CAE">
        <w:rPr>
          <w:rFonts w:ascii="Arial" w:hAnsi="Arial" w:cs="Arial"/>
        </w:rPr>
        <w:t>č</w:t>
      </w:r>
      <w:r w:rsidRPr="00140CAE">
        <w:rPr>
          <w:rFonts w:ascii="Arial" w:hAnsi="Arial" w:cs="Arial"/>
          <w:lang w:val="en-US"/>
        </w:rPr>
        <w:t>unu</w:t>
      </w:r>
      <w:r w:rsidRPr="00140CAE">
        <w:rPr>
          <w:rFonts w:ascii="Arial" w:hAnsi="Arial" w:cs="Arial"/>
        </w:rPr>
        <w:t xml:space="preserve"> </w:t>
      </w:r>
      <w:r w:rsidRPr="00140CAE">
        <w:rPr>
          <w:rFonts w:ascii="Arial" w:hAnsi="Arial" w:cs="Arial"/>
          <w:lang w:val="en-US"/>
        </w:rPr>
        <w:t>Op</w:t>
      </w:r>
      <w:r w:rsidRPr="00140CAE">
        <w:rPr>
          <w:rFonts w:ascii="Arial" w:hAnsi="Arial" w:cs="Arial"/>
        </w:rPr>
        <w:t>ć</w:t>
      </w:r>
      <w:r w:rsidRPr="00140CAE">
        <w:rPr>
          <w:rFonts w:ascii="Arial" w:hAnsi="Arial" w:cs="Arial"/>
          <w:lang w:val="en-US"/>
        </w:rPr>
        <w:t>ine</w:t>
      </w:r>
      <w:r w:rsidRPr="00140CAE">
        <w:rPr>
          <w:rFonts w:ascii="Arial" w:hAnsi="Arial" w:cs="Arial"/>
        </w:rPr>
        <w:t xml:space="preserve"> </w:t>
      </w:r>
      <w:r>
        <w:rPr>
          <w:rFonts w:ascii="Arial" w:hAnsi="Arial" w:cs="Arial"/>
          <w:lang w:val="en-US"/>
        </w:rPr>
        <w:t>Gornji Bogićevci</w:t>
      </w:r>
      <w:r w:rsidRPr="00140CAE">
        <w:rPr>
          <w:rFonts w:ascii="Arial" w:hAnsi="Arial" w:cs="Arial"/>
        </w:rPr>
        <w:t xml:space="preserve"> </w:t>
      </w:r>
      <w:r w:rsidRPr="00140CAE">
        <w:rPr>
          <w:rFonts w:ascii="Arial" w:hAnsi="Arial" w:cs="Arial"/>
          <w:lang w:val="en-US"/>
        </w:rPr>
        <w:t>za</w:t>
      </w:r>
      <w:r w:rsidRPr="00140CAE">
        <w:rPr>
          <w:rFonts w:ascii="Arial" w:hAnsi="Arial" w:cs="Arial"/>
        </w:rPr>
        <w:t xml:space="preserve"> </w:t>
      </w:r>
      <w:r w:rsidRPr="00140CAE">
        <w:rPr>
          <w:rFonts w:ascii="Arial" w:hAnsi="Arial" w:cs="Arial"/>
          <w:lang w:val="en-US"/>
        </w:rPr>
        <w:t>financiranje javnih</w:t>
      </w:r>
      <w:r w:rsidRPr="00140CAE">
        <w:rPr>
          <w:rFonts w:ascii="Arial" w:hAnsi="Arial" w:cs="Arial"/>
        </w:rPr>
        <w:t xml:space="preserve"> </w:t>
      </w:r>
      <w:r w:rsidRPr="00140CAE">
        <w:rPr>
          <w:rFonts w:ascii="Arial" w:hAnsi="Arial" w:cs="Arial"/>
          <w:lang w:val="en-US"/>
        </w:rPr>
        <w:t>potreba</w:t>
      </w:r>
      <w:r w:rsidRPr="00140CAE">
        <w:rPr>
          <w:rFonts w:ascii="Arial" w:hAnsi="Arial" w:cs="Arial"/>
        </w:rPr>
        <w:t xml:space="preserve"> </w:t>
      </w:r>
      <w:r w:rsidRPr="00140CAE">
        <w:rPr>
          <w:rFonts w:ascii="Arial" w:hAnsi="Arial" w:cs="Arial"/>
          <w:lang w:val="en-US"/>
        </w:rPr>
        <w:t>socijalne</w:t>
      </w:r>
      <w:r w:rsidRPr="00140CAE">
        <w:rPr>
          <w:rFonts w:ascii="Arial" w:hAnsi="Arial" w:cs="Arial"/>
        </w:rPr>
        <w:t xml:space="preserve"> </w:t>
      </w:r>
      <w:r w:rsidRPr="00140CAE">
        <w:rPr>
          <w:rFonts w:ascii="Arial" w:hAnsi="Arial" w:cs="Arial"/>
          <w:lang w:val="en-US"/>
        </w:rPr>
        <w:t>skrbi</w:t>
      </w:r>
      <w:r w:rsidRPr="00140CAE">
        <w:rPr>
          <w:rFonts w:ascii="Arial" w:hAnsi="Arial" w:cs="Arial"/>
        </w:rPr>
        <w:t xml:space="preserve"> </w:t>
      </w:r>
      <w:r w:rsidRPr="00140CAE">
        <w:rPr>
          <w:rFonts w:ascii="Arial" w:hAnsi="Arial" w:cs="Arial"/>
          <w:lang w:val="en-US"/>
        </w:rPr>
        <w:t>za</w:t>
      </w:r>
      <w:r w:rsidRPr="00140CAE">
        <w:rPr>
          <w:rFonts w:ascii="Arial" w:hAnsi="Arial" w:cs="Arial"/>
        </w:rPr>
        <w:t xml:space="preserve"> 20</w:t>
      </w:r>
      <w:r>
        <w:rPr>
          <w:rFonts w:ascii="Arial" w:hAnsi="Arial" w:cs="Arial"/>
        </w:rPr>
        <w:t>22</w:t>
      </w:r>
      <w:r w:rsidRPr="00140CAE">
        <w:rPr>
          <w:rFonts w:ascii="Arial" w:hAnsi="Arial" w:cs="Arial"/>
        </w:rPr>
        <w:t xml:space="preserve">. </w:t>
      </w:r>
      <w:r w:rsidRPr="00140CAE">
        <w:rPr>
          <w:rFonts w:ascii="Arial" w:hAnsi="Arial" w:cs="Arial"/>
          <w:lang w:val="en-US"/>
        </w:rPr>
        <w:t>godinu</w:t>
      </w:r>
      <w:r w:rsidRPr="00140CAE">
        <w:rPr>
          <w:rFonts w:ascii="Arial" w:hAnsi="Arial" w:cs="Arial"/>
        </w:rPr>
        <w:t xml:space="preserve"> </w:t>
      </w:r>
      <w:r w:rsidRPr="00140CAE">
        <w:rPr>
          <w:rFonts w:ascii="Arial" w:hAnsi="Arial" w:cs="Arial"/>
          <w:lang w:val="en-US"/>
        </w:rPr>
        <w:t>raspore</w:t>
      </w:r>
      <w:r w:rsidRPr="00140CAE">
        <w:rPr>
          <w:rFonts w:ascii="Arial" w:hAnsi="Arial" w:cs="Arial"/>
        </w:rPr>
        <w:t>đ</w:t>
      </w:r>
      <w:r w:rsidRPr="00140CAE">
        <w:rPr>
          <w:rFonts w:ascii="Arial" w:hAnsi="Arial" w:cs="Arial"/>
          <w:lang w:val="en-US"/>
        </w:rPr>
        <w:t>uju</w:t>
      </w:r>
      <w:r w:rsidRPr="00140CAE">
        <w:rPr>
          <w:rFonts w:ascii="Arial" w:hAnsi="Arial" w:cs="Arial"/>
        </w:rPr>
        <w:t xml:space="preserve"> </w:t>
      </w:r>
      <w:r w:rsidRPr="00140CAE">
        <w:rPr>
          <w:rFonts w:ascii="Arial" w:hAnsi="Arial" w:cs="Arial"/>
          <w:lang w:val="en-US"/>
        </w:rPr>
        <w:t>se</w:t>
      </w:r>
      <w:r w:rsidRPr="00140CAE">
        <w:rPr>
          <w:rFonts w:ascii="Arial" w:hAnsi="Arial" w:cs="Arial"/>
        </w:rPr>
        <w:t xml:space="preserve"> </w:t>
      </w:r>
      <w:r w:rsidRPr="00140CAE">
        <w:rPr>
          <w:rFonts w:ascii="Arial" w:hAnsi="Arial" w:cs="Arial"/>
          <w:lang w:val="en-US"/>
        </w:rPr>
        <w:t>kako</w:t>
      </w:r>
      <w:r w:rsidRPr="00140CAE">
        <w:rPr>
          <w:rFonts w:ascii="Arial" w:hAnsi="Arial" w:cs="Arial"/>
        </w:rPr>
        <w:t xml:space="preserve"> </w:t>
      </w:r>
      <w:r w:rsidRPr="00140CAE">
        <w:rPr>
          <w:rFonts w:ascii="Arial" w:hAnsi="Arial" w:cs="Arial"/>
          <w:lang w:val="en-US"/>
        </w:rPr>
        <w:t>slijedi</w:t>
      </w:r>
      <w:r w:rsidRPr="00140CAE">
        <w:rPr>
          <w:rFonts w:ascii="Arial" w:hAnsi="Arial" w:cs="Arial"/>
        </w:rPr>
        <w:t>:</w:t>
      </w:r>
    </w:p>
    <w:p w:rsidR="005848D6" w:rsidRPr="00140CAE" w:rsidRDefault="005848D6" w:rsidP="005848D6">
      <w:pPr>
        <w:jc w:val="both"/>
        <w:rPr>
          <w:rFonts w:ascii="Arial" w:hAnsi="Arial" w:cs="Arial"/>
        </w:rPr>
      </w:pPr>
    </w:p>
    <w:p w:rsidR="005848D6" w:rsidRPr="00140CAE" w:rsidRDefault="005848D6" w:rsidP="005848D6">
      <w:pPr>
        <w:jc w:val="both"/>
        <w:rPr>
          <w:rFonts w:ascii="Arial" w:hAnsi="Arial" w:cs="Arial"/>
          <w:lang w:val="en-US"/>
        </w:rPr>
      </w:pPr>
      <w:r w:rsidRPr="00140CAE">
        <w:rPr>
          <w:rFonts w:ascii="Arial" w:hAnsi="Arial" w:cs="Arial"/>
          <w:b/>
        </w:rPr>
        <w:t xml:space="preserve">01. </w:t>
      </w:r>
      <w:r w:rsidRPr="00140CAE">
        <w:rPr>
          <w:rFonts w:ascii="Arial" w:hAnsi="Arial" w:cs="Arial"/>
          <w:b/>
          <w:lang w:val="en-US"/>
        </w:rPr>
        <w:t>Pomo</w:t>
      </w:r>
      <w:r w:rsidRPr="00140CAE">
        <w:rPr>
          <w:rFonts w:ascii="Arial" w:hAnsi="Arial" w:cs="Arial"/>
          <w:b/>
        </w:rPr>
        <w:t xml:space="preserve">ć </w:t>
      </w:r>
      <w:r w:rsidRPr="00140CAE">
        <w:rPr>
          <w:rFonts w:ascii="Arial" w:hAnsi="Arial" w:cs="Arial"/>
          <w:b/>
          <w:lang w:val="en-US"/>
        </w:rPr>
        <w:t>obiteljima</w:t>
      </w:r>
      <w:r w:rsidRPr="00140CAE">
        <w:rPr>
          <w:rFonts w:ascii="Arial" w:hAnsi="Arial" w:cs="Arial"/>
          <w:b/>
        </w:rPr>
        <w:t xml:space="preserve"> </w:t>
      </w:r>
      <w:r w:rsidRPr="00140CAE">
        <w:rPr>
          <w:rFonts w:ascii="Arial" w:hAnsi="Arial" w:cs="Arial"/>
          <w:b/>
          <w:lang w:val="en-US"/>
        </w:rPr>
        <w:t>i</w:t>
      </w:r>
      <w:r w:rsidRPr="00140CAE">
        <w:rPr>
          <w:rFonts w:ascii="Arial" w:hAnsi="Arial" w:cs="Arial"/>
          <w:b/>
        </w:rPr>
        <w:t xml:space="preserve"> </w:t>
      </w:r>
      <w:r w:rsidRPr="00140CAE">
        <w:rPr>
          <w:rFonts w:ascii="Arial" w:hAnsi="Arial" w:cs="Arial"/>
          <w:b/>
          <w:lang w:val="en-US"/>
        </w:rPr>
        <w:t>ku</w:t>
      </w:r>
      <w:r w:rsidRPr="00140CAE">
        <w:rPr>
          <w:rFonts w:ascii="Arial" w:hAnsi="Arial" w:cs="Arial"/>
          <w:b/>
        </w:rPr>
        <w:t>ć</w:t>
      </w:r>
      <w:r w:rsidRPr="00140CAE">
        <w:rPr>
          <w:rFonts w:ascii="Arial" w:hAnsi="Arial" w:cs="Arial"/>
          <w:b/>
          <w:lang w:val="en-US"/>
        </w:rPr>
        <w:t xml:space="preserve">anstvima </w:t>
      </w:r>
      <w:r w:rsidRPr="00140CAE">
        <w:rPr>
          <w:rFonts w:ascii="Arial" w:hAnsi="Arial" w:cs="Arial"/>
          <w:b/>
          <w:lang w:val="en-US"/>
        </w:rPr>
        <w:tab/>
      </w:r>
      <w:r w:rsidRPr="00140CAE">
        <w:rPr>
          <w:rFonts w:ascii="Arial" w:hAnsi="Arial" w:cs="Arial"/>
        </w:rPr>
        <w:tab/>
      </w:r>
      <w:r w:rsidRPr="00140CAE">
        <w:rPr>
          <w:rFonts w:ascii="Arial" w:hAnsi="Arial" w:cs="Arial"/>
        </w:rPr>
        <w:tab/>
        <w:t xml:space="preserve">          </w:t>
      </w:r>
      <w:r w:rsidRPr="00140CAE">
        <w:rPr>
          <w:rFonts w:ascii="Arial" w:hAnsi="Arial" w:cs="Arial"/>
        </w:rPr>
        <w:tab/>
      </w:r>
      <w:r w:rsidRPr="00140CAE">
        <w:rPr>
          <w:rFonts w:ascii="Arial" w:hAnsi="Arial" w:cs="Arial"/>
        </w:rPr>
        <w:tab/>
      </w:r>
      <w:r w:rsidRPr="00962138">
        <w:rPr>
          <w:rFonts w:ascii="Arial" w:hAnsi="Arial" w:cs="Arial"/>
          <w:b/>
          <w:bCs/>
        </w:rPr>
        <w:t xml:space="preserve">     2</w:t>
      </w:r>
      <w:r>
        <w:rPr>
          <w:rFonts w:ascii="Arial" w:hAnsi="Arial" w:cs="Arial"/>
          <w:b/>
          <w:bCs/>
        </w:rPr>
        <w:t>8</w:t>
      </w:r>
      <w:r w:rsidRPr="00962138">
        <w:rPr>
          <w:rFonts w:ascii="Arial" w:hAnsi="Arial" w:cs="Arial"/>
          <w:b/>
          <w:bCs/>
        </w:rPr>
        <w:t>.00</w:t>
      </w:r>
      <w:r w:rsidRPr="00140CAE">
        <w:rPr>
          <w:rFonts w:ascii="Arial" w:hAnsi="Arial" w:cs="Arial"/>
          <w:b/>
        </w:rPr>
        <w:t xml:space="preserve">0,00 </w:t>
      </w:r>
      <w:r w:rsidRPr="00140CAE">
        <w:rPr>
          <w:rFonts w:ascii="Arial" w:hAnsi="Arial" w:cs="Arial"/>
          <w:b/>
          <w:lang w:val="en-US"/>
        </w:rPr>
        <w:t>kn</w:t>
      </w:r>
    </w:p>
    <w:p w:rsidR="005848D6" w:rsidRPr="00140CAE" w:rsidRDefault="005848D6" w:rsidP="005848D6">
      <w:pPr>
        <w:jc w:val="both"/>
        <w:rPr>
          <w:rFonts w:ascii="Arial" w:hAnsi="Arial" w:cs="Arial"/>
          <w:lang w:val="en-US"/>
        </w:rPr>
      </w:pPr>
    </w:p>
    <w:p w:rsidR="005848D6" w:rsidRPr="00140CAE" w:rsidRDefault="005848D6" w:rsidP="005848D6">
      <w:pPr>
        <w:jc w:val="both"/>
        <w:rPr>
          <w:rFonts w:ascii="Arial" w:hAnsi="Arial" w:cs="Arial"/>
          <w:lang w:val="en-US"/>
        </w:rPr>
      </w:pPr>
      <w:r w:rsidRPr="00140CAE">
        <w:rPr>
          <w:rFonts w:ascii="Arial" w:hAnsi="Arial" w:cs="Arial"/>
          <w:b/>
        </w:rPr>
        <w:t xml:space="preserve">02. </w:t>
      </w:r>
      <w:r w:rsidRPr="00140CAE">
        <w:rPr>
          <w:rFonts w:ascii="Arial" w:hAnsi="Arial" w:cs="Arial"/>
          <w:b/>
          <w:lang w:val="en-US"/>
        </w:rPr>
        <w:t>Podmirenje</w:t>
      </w:r>
      <w:r w:rsidRPr="00140CAE">
        <w:rPr>
          <w:rFonts w:ascii="Arial" w:hAnsi="Arial" w:cs="Arial"/>
          <w:b/>
        </w:rPr>
        <w:t xml:space="preserve"> </w:t>
      </w:r>
      <w:r w:rsidRPr="00140CAE">
        <w:rPr>
          <w:rFonts w:ascii="Arial" w:hAnsi="Arial" w:cs="Arial"/>
          <w:b/>
          <w:lang w:val="en-US"/>
        </w:rPr>
        <w:t>tro</w:t>
      </w:r>
      <w:r w:rsidRPr="00140CAE">
        <w:rPr>
          <w:rFonts w:ascii="Arial" w:hAnsi="Arial" w:cs="Arial"/>
          <w:b/>
        </w:rPr>
        <w:t>š</w:t>
      </w:r>
      <w:r w:rsidRPr="00140CAE">
        <w:rPr>
          <w:rFonts w:ascii="Arial" w:hAnsi="Arial" w:cs="Arial"/>
          <w:b/>
          <w:lang w:val="en-US"/>
        </w:rPr>
        <w:t>kova</w:t>
      </w:r>
      <w:r w:rsidRPr="00140CAE">
        <w:rPr>
          <w:rFonts w:ascii="Arial" w:hAnsi="Arial" w:cs="Arial"/>
          <w:b/>
        </w:rPr>
        <w:t xml:space="preserve"> </w:t>
      </w:r>
      <w:r w:rsidRPr="00140CAE">
        <w:rPr>
          <w:rFonts w:ascii="Arial" w:hAnsi="Arial" w:cs="Arial"/>
          <w:b/>
          <w:lang w:val="en-US"/>
        </w:rPr>
        <w:t>stanovanja</w:t>
      </w:r>
      <w:r w:rsidRPr="00140CAE">
        <w:rPr>
          <w:rFonts w:ascii="Arial" w:hAnsi="Arial" w:cs="Arial"/>
        </w:rPr>
        <w:t xml:space="preserve">  </w:t>
      </w:r>
      <w:r w:rsidRPr="00140CAE">
        <w:rPr>
          <w:rFonts w:ascii="Arial" w:hAnsi="Arial" w:cs="Arial"/>
        </w:rPr>
        <w:tab/>
      </w:r>
      <w:r w:rsidRPr="00140CAE">
        <w:rPr>
          <w:rFonts w:ascii="Arial" w:hAnsi="Arial" w:cs="Arial"/>
        </w:rPr>
        <w:tab/>
      </w:r>
      <w:r w:rsidRPr="00140CAE">
        <w:rPr>
          <w:rFonts w:ascii="Arial" w:hAnsi="Arial" w:cs="Arial"/>
        </w:rPr>
        <w:tab/>
        <w:t xml:space="preserve">     </w:t>
      </w:r>
      <w:r w:rsidRPr="00140CAE">
        <w:rPr>
          <w:rFonts w:ascii="Arial" w:hAnsi="Arial" w:cs="Arial"/>
        </w:rPr>
        <w:tab/>
      </w:r>
      <w:r w:rsidRPr="00140CAE">
        <w:rPr>
          <w:rFonts w:ascii="Arial" w:hAnsi="Arial" w:cs="Arial"/>
        </w:rPr>
        <w:tab/>
      </w:r>
      <w:r>
        <w:rPr>
          <w:rFonts w:ascii="Arial" w:hAnsi="Arial" w:cs="Arial"/>
        </w:rPr>
        <w:t xml:space="preserve">      </w:t>
      </w:r>
      <w:r w:rsidRPr="007C5FC6">
        <w:rPr>
          <w:rFonts w:ascii="Arial" w:hAnsi="Arial" w:cs="Arial"/>
          <w:b/>
        </w:rPr>
        <w:t>11.</w:t>
      </w:r>
      <w:r w:rsidRPr="00140CAE">
        <w:rPr>
          <w:rFonts w:ascii="Arial" w:hAnsi="Arial" w:cs="Arial"/>
          <w:b/>
        </w:rPr>
        <w:t xml:space="preserve">000,00 </w:t>
      </w:r>
      <w:r w:rsidRPr="00140CAE">
        <w:rPr>
          <w:rFonts w:ascii="Arial" w:hAnsi="Arial" w:cs="Arial"/>
          <w:b/>
          <w:lang w:val="en-US"/>
        </w:rPr>
        <w:t>kn</w:t>
      </w:r>
    </w:p>
    <w:p w:rsidR="005848D6" w:rsidRPr="00140CAE" w:rsidRDefault="005848D6" w:rsidP="005848D6">
      <w:pPr>
        <w:jc w:val="both"/>
        <w:rPr>
          <w:rFonts w:ascii="Arial" w:hAnsi="Arial" w:cs="Arial"/>
          <w:lang w:val="en-US"/>
        </w:rPr>
      </w:pPr>
      <w:r w:rsidRPr="00140CAE">
        <w:rPr>
          <w:rFonts w:ascii="Arial" w:hAnsi="Arial" w:cs="Arial"/>
          <w:lang w:val="en-US"/>
        </w:rPr>
        <w:t xml:space="preserve">      </w:t>
      </w:r>
      <w:r>
        <w:rPr>
          <w:rFonts w:ascii="Arial" w:hAnsi="Arial" w:cs="Arial"/>
          <w:lang w:val="en-US"/>
        </w:rPr>
        <w:t>O</w:t>
      </w:r>
      <w:r w:rsidRPr="00140CAE">
        <w:rPr>
          <w:rFonts w:ascii="Arial" w:hAnsi="Arial" w:cs="Arial"/>
          <w:lang w:val="en-US"/>
        </w:rPr>
        <w:t>dnosi se na:</w:t>
      </w:r>
    </w:p>
    <w:p w:rsidR="005848D6" w:rsidRPr="00140CAE" w:rsidRDefault="005848D6" w:rsidP="005848D6">
      <w:pPr>
        <w:jc w:val="both"/>
        <w:rPr>
          <w:rFonts w:ascii="Arial" w:hAnsi="Arial" w:cs="Arial"/>
          <w:lang w:val="en-US"/>
        </w:rPr>
      </w:pPr>
      <w:r w:rsidRPr="00140CAE">
        <w:rPr>
          <w:rFonts w:ascii="Arial" w:hAnsi="Arial" w:cs="Arial"/>
          <w:lang w:val="en-US"/>
        </w:rPr>
        <w:t xml:space="preserve">      - pomoć u podmirenju troškova stanovanja (električne energije, vode, plina)</w:t>
      </w:r>
    </w:p>
    <w:p w:rsidR="005848D6" w:rsidRPr="00140CAE" w:rsidRDefault="005848D6" w:rsidP="005848D6">
      <w:pPr>
        <w:jc w:val="both"/>
        <w:rPr>
          <w:rFonts w:ascii="Arial" w:hAnsi="Arial" w:cs="Arial"/>
          <w:lang w:val="en-US"/>
        </w:rPr>
      </w:pPr>
      <w:r w:rsidRPr="00140CAE">
        <w:rPr>
          <w:rFonts w:ascii="Arial" w:hAnsi="Arial" w:cs="Arial"/>
          <w:lang w:val="en-US"/>
        </w:rPr>
        <w:t xml:space="preserve">      - jednokratne pomoći</w:t>
      </w:r>
    </w:p>
    <w:p w:rsidR="005848D6" w:rsidRPr="00140CAE" w:rsidRDefault="005848D6" w:rsidP="005848D6">
      <w:pPr>
        <w:jc w:val="both"/>
        <w:rPr>
          <w:rFonts w:ascii="Arial" w:hAnsi="Arial" w:cs="Arial"/>
          <w:lang w:val="en-US"/>
        </w:rPr>
      </w:pPr>
      <w:r w:rsidRPr="00140CAE">
        <w:rPr>
          <w:rFonts w:ascii="Arial" w:hAnsi="Arial" w:cs="Arial"/>
          <w:lang w:val="en-US"/>
        </w:rPr>
        <w:t xml:space="preserve">      - pomoć za ogrjev</w:t>
      </w:r>
    </w:p>
    <w:p w:rsidR="005848D6" w:rsidRPr="00140CAE" w:rsidRDefault="005848D6" w:rsidP="005848D6">
      <w:pPr>
        <w:jc w:val="both"/>
        <w:rPr>
          <w:rFonts w:ascii="Arial" w:hAnsi="Arial" w:cs="Arial"/>
        </w:rPr>
      </w:pPr>
    </w:p>
    <w:p w:rsidR="005848D6" w:rsidRPr="00140CAE" w:rsidRDefault="005848D6" w:rsidP="005848D6">
      <w:pPr>
        <w:jc w:val="both"/>
        <w:rPr>
          <w:rFonts w:ascii="Arial" w:hAnsi="Arial" w:cs="Arial"/>
          <w:b/>
          <w:lang w:val="en-US"/>
        </w:rPr>
      </w:pPr>
      <w:r w:rsidRPr="00140CAE">
        <w:rPr>
          <w:rFonts w:ascii="Arial" w:hAnsi="Arial" w:cs="Arial"/>
          <w:b/>
        </w:rPr>
        <w:t xml:space="preserve">03. </w:t>
      </w:r>
      <w:r>
        <w:rPr>
          <w:rFonts w:ascii="Arial" w:hAnsi="Arial" w:cs="Arial"/>
          <w:b/>
          <w:lang w:val="en-US"/>
        </w:rPr>
        <w:t xml:space="preserve">Jednokratne pomoći studentima </w:t>
      </w:r>
      <w:r w:rsidRPr="00140CAE">
        <w:rPr>
          <w:rFonts w:ascii="Arial" w:hAnsi="Arial" w:cs="Arial"/>
          <w:b/>
        </w:rPr>
        <w:tab/>
      </w:r>
      <w:r w:rsidRPr="00140CAE">
        <w:rPr>
          <w:rFonts w:ascii="Arial" w:hAnsi="Arial" w:cs="Arial"/>
          <w:b/>
        </w:rPr>
        <w:tab/>
      </w:r>
      <w:r w:rsidRPr="00140CAE">
        <w:rPr>
          <w:rFonts w:ascii="Arial" w:hAnsi="Arial" w:cs="Arial"/>
          <w:b/>
        </w:rPr>
        <w:tab/>
        <w:t xml:space="preserve">        </w:t>
      </w:r>
      <w:r w:rsidRPr="00140CAE">
        <w:rPr>
          <w:rFonts w:ascii="Arial" w:hAnsi="Arial" w:cs="Arial"/>
          <w:b/>
        </w:rPr>
        <w:tab/>
      </w:r>
      <w:r w:rsidRPr="00140CAE">
        <w:rPr>
          <w:rFonts w:ascii="Arial" w:hAnsi="Arial" w:cs="Arial"/>
          <w:b/>
        </w:rPr>
        <w:tab/>
      </w:r>
      <w:r>
        <w:rPr>
          <w:rFonts w:ascii="Arial" w:hAnsi="Arial" w:cs="Arial"/>
          <w:b/>
        </w:rPr>
        <w:t xml:space="preserve">      34</w:t>
      </w:r>
      <w:r w:rsidRPr="00140CAE">
        <w:rPr>
          <w:rFonts w:ascii="Arial" w:hAnsi="Arial" w:cs="Arial"/>
          <w:b/>
        </w:rPr>
        <w:t xml:space="preserve">.000,00 </w:t>
      </w:r>
      <w:r w:rsidRPr="00140CAE">
        <w:rPr>
          <w:rFonts w:ascii="Arial" w:hAnsi="Arial" w:cs="Arial"/>
          <w:b/>
          <w:lang w:val="en-US"/>
        </w:rPr>
        <w:t>kn</w:t>
      </w:r>
    </w:p>
    <w:p w:rsidR="005848D6" w:rsidRDefault="005848D6" w:rsidP="005848D6">
      <w:pPr>
        <w:jc w:val="both"/>
        <w:rPr>
          <w:rFonts w:ascii="Arial" w:hAnsi="Arial" w:cs="Arial"/>
          <w:bCs/>
          <w:lang w:val="en-US"/>
        </w:rPr>
      </w:pPr>
      <w:r>
        <w:rPr>
          <w:rFonts w:ascii="Arial" w:hAnsi="Arial" w:cs="Arial"/>
          <w:bCs/>
          <w:lang w:val="en-US"/>
        </w:rPr>
        <w:t xml:space="preserve">      - nije stipendija već se odnosi na jednokratnu isplatu studentima kao pomoć za    njihove povećane izdatke za život. Iznos je 2.000,00 kuna po student. </w:t>
      </w:r>
    </w:p>
    <w:p w:rsidR="005848D6" w:rsidRPr="006C03D8" w:rsidRDefault="005848D6" w:rsidP="005848D6">
      <w:pPr>
        <w:jc w:val="both"/>
        <w:rPr>
          <w:rFonts w:ascii="Arial" w:hAnsi="Arial" w:cs="Arial"/>
          <w:bCs/>
          <w:lang w:val="en-US"/>
        </w:rPr>
      </w:pPr>
    </w:p>
    <w:p w:rsidR="005848D6" w:rsidRPr="00140CAE" w:rsidRDefault="005848D6" w:rsidP="005848D6">
      <w:pPr>
        <w:jc w:val="both"/>
        <w:rPr>
          <w:rFonts w:ascii="Arial" w:hAnsi="Arial" w:cs="Arial"/>
          <w:b/>
          <w:lang w:val="en-US"/>
        </w:rPr>
      </w:pPr>
      <w:r w:rsidRPr="00140CAE">
        <w:rPr>
          <w:rFonts w:ascii="Arial" w:hAnsi="Arial" w:cs="Arial"/>
          <w:b/>
        </w:rPr>
        <w:t>0</w:t>
      </w:r>
      <w:r>
        <w:rPr>
          <w:rFonts w:ascii="Arial" w:hAnsi="Arial" w:cs="Arial"/>
          <w:b/>
        </w:rPr>
        <w:t>4</w:t>
      </w:r>
      <w:r w:rsidRPr="00140CAE">
        <w:rPr>
          <w:rFonts w:ascii="Arial" w:hAnsi="Arial" w:cs="Arial"/>
          <w:b/>
        </w:rPr>
        <w:t xml:space="preserve">. </w:t>
      </w:r>
      <w:r w:rsidRPr="00140CAE">
        <w:rPr>
          <w:rFonts w:ascii="Arial" w:hAnsi="Arial" w:cs="Arial"/>
          <w:b/>
          <w:lang w:val="en-US"/>
        </w:rPr>
        <w:t>Naknada</w:t>
      </w:r>
      <w:r w:rsidRPr="00140CAE">
        <w:rPr>
          <w:rFonts w:ascii="Arial" w:hAnsi="Arial" w:cs="Arial"/>
          <w:b/>
        </w:rPr>
        <w:t xml:space="preserve"> </w:t>
      </w:r>
      <w:r w:rsidRPr="00140CAE">
        <w:rPr>
          <w:rFonts w:ascii="Arial" w:hAnsi="Arial" w:cs="Arial"/>
          <w:b/>
          <w:lang w:val="en-US"/>
        </w:rPr>
        <w:t>za</w:t>
      </w:r>
      <w:r w:rsidRPr="00140CAE">
        <w:rPr>
          <w:rFonts w:ascii="Arial" w:hAnsi="Arial" w:cs="Arial"/>
          <w:b/>
        </w:rPr>
        <w:t xml:space="preserve"> </w:t>
      </w:r>
      <w:r w:rsidRPr="00140CAE">
        <w:rPr>
          <w:rFonts w:ascii="Arial" w:hAnsi="Arial" w:cs="Arial"/>
          <w:b/>
          <w:lang w:val="en-US"/>
        </w:rPr>
        <w:t>novoro</w:t>
      </w:r>
      <w:r w:rsidRPr="00140CAE">
        <w:rPr>
          <w:rFonts w:ascii="Arial" w:hAnsi="Arial" w:cs="Arial"/>
          <w:b/>
        </w:rPr>
        <w:t>đ</w:t>
      </w:r>
      <w:r w:rsidRPr="00140CAE">
        <w:rPr>
          <w:rFonts w:ascii="Arial" w:hAnsi="Arial" w:cs="Arial"/>
          <w:b/>
          <w:lang w:val="en-US"/>
        </w:rPr>
        <w:t>enu</w:t>
      </w:r>
      <w:r w:rsidRPr="00140CAE">
        <w:rPr>
          <w:rFonts w:ascii="Arial" w:hAnsi="Arial" w:cs="Arial"/>
          <w:b/>
        </w:rPr>
        <w:t xml:space="preserve"> </w:t>
      </w:r>
      <w:r w:rsidRPr="00140CAE">
        <w:rPr>
          <w:rFonts w:ascii="Arial" w:hAnsi="Arial" w:cs="Arial"/>
          <w:b/>
          <w:lang w:val="en-US"/>
        </w:rPr>
        <w:t>djecu</w:t>
      </w:r>
      <w:r w:rsidRPr="00140CAE">
        <w:rPr>
          <w:rFonts w:ascii="Arial" w:hAnsi="Arial" w:cs="Arial"/>
          <w:b/>
        </w:rPr>
        <w:tab/>
      </w:r>
      <w:r>
        <w:rPr>
          <w:rFonts w:ascii="Arial" w:hAnsi="Arial" w:cs="Arial"/>
          <w:b/>
        </w:rPr>
        <w:t xml:space="preserve">     </w:t>
      </w:r>
      <w:r w:rsidRPr="00140CAE">
        <w:rPr>
          <w:rFonts w:ascii="Arial" w:hAnsi="Arial" w:cs="Arial"/>
          <w:b/>
        </w:rPr>
        <w:t xml:space="preserve">                                        </w:t>
      </w:r>
      <w:r>
        <w:rPr>
          <w:rFonts w:ascii="Arial" w:hAnsi="Arial" w:cs="Arial"/>
          <w:b/>
        </w:rPr>
        <w:t xml:space="preserve">  16.000</w:t>
      </w:r>
      <w:r w:rsidRPr="00140CAE">
        <w:rPr>
          <w:rFonts w:ascii="Arial" w:hAnsi="Arial" w:cs="Arial"/>
          <w:b/>
        </w:rPr>
        <w:t xml:space="preserve">,00 </w:t>
      </w:r>
      <w:r w:rsidRPr="00140CAE">
        <w:rPr>
          <w:rFonts w:ascii="Arial" w:hAnsi="Arial" w:cs="Arial"/>
          <w:b/>
          <w:lang w:val="en-US"/>
        </w:rPr>
        <w:t>kn</w:t>
      </w:r>
    </w:p>
    <w:p w:rsidR="005848D6" w:rsidRPr="00140CAE" w:rsidRDefault="005848D6" w:rsidP="005848D6">
      <w:pPr>
        <w:jc w:val="both"/>
        <w:rPr>
          <w:rFonts w:ascii="Arial" w:hAnsi="Arial" w:cs="Arial"/>
          <w:lang w:val="de-DE"/>
        </w:rPr>
      </w:pPr>
      <w:r w:rsidRPr="00140CAE">
        <w:rPr>
          <w:rFonts w:ascii="Arial" w:hAnsi="Arial" w:cs="Arial"/>
          <w:lang w:val="en-US"/>
        </w:rPr>
        <w:t xml:space="preserve">     Općina </w:t>
      </w:r>
      <w:r>
        <w:rPr>
          <w:rFonts w:ascii="Arial" w:hAnsi="Arial" w:cs="Arial"/>
          <w:lang w:val="en-US"/>
        </w:rPr>
        <w:t>Gornji Bogićevci</w:t>
      </w:r>
      <w:r w:rsidRPr="00140CAE">
        <w:rPr>
          <w:rFonts w:ascii="Arial" w:hAnsi="Arial" w:cs="Arial"/>
          <w:lang w:val="en-US"/>
        </w:rPr>
        <w:t xml:space="preserve"> će roditeljima koji imaju prebivalište na području općine Gornj</w:t>
      </w:r>
      <w:r>
        <w:rPr>
          <w:rFonts w:ascii="Arial" w:hAnsi="Arial" w:cs="Arial"/>
          <w:lang w:val="en-US"/>
        </w:rPr>
        <w:t>i Bogićevci, za svako dijete rođeno u 2022</w:t>
      </w:r>
      <w:r w:rsidRPr="00140CAE">
        <w:rPr>
          <w:rFonts w:ascii="Arial" w:hAnsi="Arial" w:cs="Arial"/>
          <w:lang w:val="en-US"/>
        </w:rPr>
        <w:t xml:space="preserve">. godini isplatiti naknadu </w:t>
      </w:r>
      <w:r>
        <w:rPr>
          <w:rFonts w:ascii="Arial" w:hAnsi="Arial" w:cs="Arial"/>
          <w:lang w:val="en-US"/>
        </w:rPr>
        <w:t>u iznosu 1.600,00 kuna po novorođenčetu.</w:t>
      </w:r>
    </w:p>
    <w:p w:rsidR="005848D6" w:rsidRPr="00140CAE" w:rsidRDefault="005848D6" w:rsidP="005848D6">
      <w:pPr>
        <w:rPr>
          <w:rFonts w:ascii="Arial" w:hAnsi="Arial" w:cs="Arial"/>
        </w:rPr>
      </w:pPr>
    </w:p>
    <w:p w:rsidR="005848D6" w:rsidRPr="00140CAE" w:rsidRDefault="005848D6" w:rsidP="005848D6">
      <w:pPr>
        <w:rPr>
          <w:rFonts w:ascii="Arial" w:hAnsi="Arial" w:cs="Arial"/>
          <w:b/>
        </w:rPr>
      </w:pPr>
      <w:bookmarkStart w:id="18" w:name="_Hlk28008056"/>
      <w:r>
        <w:rPr>
          <w:rFonts w:ascii="Arial" w:hAnsi="Arial" w:cs="Arial"/>
          <w:b/>
        </w:rPr>
        <w:lastRenderedPageBreak/>
        <w:t>05</w:t>
      </w:r>
      <w:r w:rsidRPr="00140CAE">
        <w:rPr>
          <w:rFonts w:ascii="Arial" w:hAnsi="Arial" w:cs="Arial"/>
          <w:b/>
        </w:rPr>
        <w:t xml:space="preserve">. </w:t>
      </w:r>
      <w:r>
        <w:rPr>
          <w:rFonts w:ascii="Arial" w:hAnsi="Arial" w:cs="Arial"/>
          <w:b/>
        </w:rPr>
        <w:t>F</w:t>
      </w:r>
      <w:r w:rsidRPr="00140CAE">
        <w:rPr>
          <w:rFonts w:ascii="Arial" w:hAnsi="Arial" w:cs="Arial"/>
          <w:b/>
        </w:rPr>
        <w:t xml:space="preserve">inanciranje nabave </w:t>
      </w:r>
      <w:r>
        <w:rPr>
          <w:rFonts w:ascii="Arial" w:hAnsi="Arial" w:cs="Arial"/>
          <w:b/>
        </w:rPr>
        <w:t xml:space="preserve">radnih materijala (1.-8.razred)   </w:t>
      </w:r>
      <w:r w:rsidRPr="00140CAE">
        <w:rPr>
          <w:rFonts w:ascii="Arial" w:hAnsi="Arial" w:cs="Arial"/>
          <w:b/>
        </w:rPr>
        <w:t xml:space="preserve">          </w:t>
      </w:r>
      <w:r>
        <w:rPr>
          <w:rFonts w:ascii="Arial" w:hAnsi="Arial" w:cs="Arial"/>
          <w:b/>
        </w:rPr>
        <w:t xml:space="preserve">    </w:t>
      </w:r>
      <w:r w:rsidRPr="00140CAE">
        <w:rPr>
          <w:rFonts w:ascii="Arial" w:hAnsi="Arial" w:cs="Arial"/>
          <w:b/>
        </w:rPr>
        <w:t xml:space="preserve"> </w:t>
      </w:r>
      <w:r>
        <w:rPr>
          <w:rFonts w:ascii="Arial" w:hAnsi="Arial" w:cs="Arial"/>
          <w:b/>
        </w:rPr>
        <w:t>66</w:t>
      </w:r>
      <w:r w:rsidRPr="00140CAE">
        <w:rPr>
          <w:rFonts w:ascii="Arial" w:hAnsi="Arial" w:cs="Arial"/>
          <w:b/>
        </w:rPr>
        <w:t>.000,00 kn</w:t>
      </w:r>
    </w:p>
    <w:bookmarkEnd w:id="18"/>
    <w:p w:rsidR="005848D6" w:rsidRPr="00140CAE" w:rsidRDefault="005848D6" w:rsidP="005848D6">
      <w:pPr>
        <w:jc w:val="both"/>
        <w:rPr>
          <w:rFonts w:ascii="Arial" w:hAnsi="Arial" w:cs="Arial"/>
        </w:rPr>
      </w:pPr>
      <w:r w:rsidRPr="00140CAE">
        <w:rPr>
          <w:rFonts w:ascii="Arial" w:hAnsi="Arial" w:cs="Arial"/>
        </w:rPr>
        <w:t xml:space="preserve">       Općina </w:t>
      </w:r>
      <w:r>
        <w:rPr>
          <w:rFonts w:ascii="Arial" w:hAnsi="Arial" w:cs="Arial"/>
        </w:rPr>
        <w:t>Gornji Bogićevci</w:t>
      </w:r>
      <w:r w:rsidRPr="00140CAE">
        <w:rPr>
          <w:rFonts w:ascii="Arial" w:hAnsi="Arial" w:cs="Arial"/>
        </w:rPr>
        <w:t xml:space="preserve"> sufinancirati će nabavu školskih udžbenika učenicima  </w:t>
      </w:r>
    </w:p>
    <w:p w:rsidR="005848D6" w:rsidRDefault="005848D6" w:rsidP="005848D6">
      <w:pPr>
        <w:jc w:val="both"/>
        <w:rPr>
          <w:rFonts w:ascii="Arial" w:hAnsi="Arial" w:cs="Arial"/>
        </w:rPr>
      </w:pPr>
      <w:r w:rsidRPr="00140CAE">
        <w:rPr>
          <w:rFonts w:ascii="Arial" w:hAnsi="Arial" w:cs="Arial"/>
        </w:rPr>
        <w:t>osnovnih škola</w:t>
      </w:r>
      <w:r>
        <w:rPr>
          <w:rFonts w:ascii="Arial" w:hAnsi="Arial" w:cs="Arial"/>
        </w:rPr>
        <w:t xml:space="preserve"> od 1. do 4. razreda</w:t>
      </w:r>
      <w:r w:rsidRPr="00140CAE">
        <w:rPr>
          <w:rFonts w:ascii="Arial" w:hAnsi="Arial" w:cs="Arial"/>
        </w:rPr>
        <w:t xml:space="preserve"> koji imaju prebivalište na području općine</w:t>
      </w:r>
      <w:r>
        <w:rPr>
          <w:rFonts w:ascii="Arial" w:hAnsi="Arial" w:cs="Arial"/>
        </w:rPr>
        <w:t xml:space="preserve">   Gornji Bogićevci za   školsku 2022./2023</w:t>
      </w:r>
      <w:r w:rsidRPr="00140CAE">
        <w:rPr>
          <w:rFonts w:ascii="Arial" w:hAnsi="Arial" w:cs="Arial"/>
        </w:rPr>
        <w:t>. godinu, u skladu s osiguranim sredstvima u Proračunu</w:t>
      </w:r>
    </w:p>
    <w:p w:rsidR="005848D6" w:rsidRDefault="005848D6" w:rsidP="005848D6">
      <w:pPr>
        <w:rPr>
          <w:rFonts w:ascii="Arial" w:hAnsi="Arial" w:cs="Arial"/>
        </w:rPr>
      </w:pPr>
    </w:p>
    <w:p w:rsidR="005848D6" w:rsidRDefault="005848D6" w:rsidP="005848D6">
      <w:pPr>
        <w:rPr>
          <w:rFonts w:ascii="Arial" w:hAnsi="Arial" w:cs="Arial"/>
          <w:b/>
        </w:rPr>
      </w:pPr>
      <w:r>
        <w:rPr>
          <w:rFonts w:ascii="Arial" w:hAnsi="Arial" w:cs="Arial"/>
          <w:b/>
        </w:rPr>
        <w:t>06</w:t>
      </w:r>
      <w:r w:rsidRPr="00140CAE">
        <w:rPr>
          <w:rFonts w:ascii="Arial" w:hAnsi="Arial" w:cs="Arial"/>
          <w:b/>
        </w:rPr>
        <w:t xml:space="preserve">. </w:t>
      </w:r>
      <w:r>
        <w:rPr>
          <w:rFonts w:ascii="Arial" w:hAnsi="Arial" w:cs="Arial"/>
          <w:b/>
        </w:rPr>
        <w:t>Suf</w:t>
      </w:r>
      <w:r w:rsidRPr="00140CAE">
        <w:rPr>
          <w:rFonts w:ascii="Arial" w:hAnsi="Arial" w:cs="Arial"/>
          <w:b/>
        </w:rPr>
        <w:t xml:space="preserve">inanciranje </w:t>
      </w:r>
      <w:r>
        <w:rPr>
          <w:rFonts w:ascii="Arial" w:hAnsi="Arial" w:cs="Arial"/>
          <w:b/>
        </w:rPr>
        <w:t xml:space="preserve">prijevoza srednjoškolcima                     </w:t>
      </w:r>
      <w:r w:rsidRPr="00140CAE">
        <w:rPr>
          <w:rFonts w:ascii="Arial" w:hAnsi="Arial" w:cs="Arial"/>
          <w:b/>
        </w:rPr>
        <w:t xml:space="preserve">           </w:t>
      </w:r>
      <w:r>
        <w:rPr>
          <w:rFonts w:ascii="Arial" w:hAnsi="Arial" w:cs="Arial"/>
          <w:b/>
        </w:rPr>
        <w:t>58</w:t>
      </w:r>
      <w:r w:rsidRPr="00140CAE">
        <w:rPr>
          <w:rFonts w:ascii="Arial" w:hAnsi="Arial" w:cs="Arial"/>
          <w:b/>
        </w:rPr>
        <w:t>.000,00 kn</w:t>
      </w:r>
    </w:p>
    <w:p w:rsidR="005848D6" w:rsidRPr="00962138" w:rsidRDefault="005848D6" w:rsidP="005848D6">
      <w:pPr>
        <w:jc w:val="both"/>
        <w:rPr>
          <w:rFonts w:ascii="Arial" w:hAnsi="Arial" w:cs="Arial"/>
          <w:bCs/>
        </w:rPr>
      </w:pPr>
      <w:r>
        <w:rPr>
          <w:rFonts w:ascii="Arial" w:hAnsi="Arial" w:cs="Arial"/>
          <w:bCs/>
        </w:rPr>
        <w:tab/>
        <w:t>Općina sufinancira cijenu mjesečne karte u 25%-tnom iznosu od ukupne vrijednosti karte. Plaćanje se vrši mjesećno prema fakturi prijevoznika, ili prema dostavljenoj putnoj karti ako srednjoškolac putuje izvan županije Brodsko-posavske</w:t>
      </w:r>
    </w:p>
    <w:p w:rsidR="005848D6" w:rsidRPr="00F91085" w:rsidRDefault="005848D6" w:rsidP="005848D6">
      <w:pPr>
        <w:rPr>
          <w:rFonts w:ascii="Arial" w:hAnsi="Arial" w:cs="Arial"/>
        </w:rPr>
      </w:pPr>
    </w:p>
    <w:p w:rsidR="005848D6" w:rsidRPr="00140CAE" w:rsidRDefault="005848D6" w:rsidP="005848D6">
      <w:pPr>
        <w:jc w:val="center"/>
        <w:rPr>
          <w:rFonts w:ascii="Arial" w:hAnsi="Arial" w:cs="Arial"/>
          <w:b/>
          <w:bCs/>
          <w:lang w:val="en-US"/>
        </w:rPr>
      </w:pPr>
      <w:r w:rsidRPr="00140CAE">
        <w:rPr>
          <w:rFonts w:ascii="Arial" w:hAnsi="Arial" w:cs="Arial"/>
          <w:b/>
          <w:bCs/>
          <w:lang w:val="en-US"/>
        </w:rPr>
        <w:t xml:space="preserve">Članak 3. </w:t>
      </w:r>
    </w:p>
    <w:p w:rsidR="005848D6" w:rsidRPr="00140CAE" w:rsidRDefault="005848D6" w:rsidP="005848D6">
      <w:pPr>
        <w:jc w:val="center"/>
        <w:rPr>
          <w:rFonts w:ascii="Arial" w:hAnsi="Arial" w:cs="Arial"/>
          <w:b/>
          <w:bCs/>
        </w:rPr>
      </w:pPr>
    </w:p>
    <w:p w:rsidR="005848D6" w:rsidRPr="00140CAE" w:rsidRDefault="005848D6" w:rsidP="005848D6">
      <w:pPr>
        <w:ind w:firstLine="708"/>
        <w:jc w:val="both"/>
        <w:rPr>
          <w:rFonts w:ascii="Arial" w:hAnsi="Arial" w:cs="Arial"/>
        </w:rPr>
      </w:pPr>
      <w:r w:rsidRPr="00140CAE">
        <w:rPr>
          <w:rFonts w:ascii="Arial" w:hAnsi="Arial" w:cs="Arial"/>
        </w:rPr>
        <w:t xml:space="preserve"> Ovaj Program </w:t>
      </w:r>
      <w:r w:rsidRPr="00140CAE">
        <w:rPr>
          <w:rFonts w:ascii="Arial" w:hAnsi="Arial" w:cs="Arial"/>
          <w:lang w:val="hr-BA"/>
        </w:rPr>
        <w:t xml:space="preserve">objaviti će se u </w:t>
      </w:r>
      <w:r w:rsidRPr="00140CAE">
        <w:rPr>
          <w:rFonts w:ascii="Arial" w:hAnsi="Arial" w:cs="Arial"/>
        </w:rPr>
        <w:t>“</w:t>
      </w:r>
      <w:r w:rsidRPr="00140CAE">
        <w:rPr>
          <w:rFonts w:ascii="Arial" w:hAnsi="Arial" w:cs="Arial"/>
          <w:lang w:val="en-US"/>
        </w:rPr>
        <w:t>Slu</w:t>
      </w:r>
      <w:r w:rsidRPr="00140CAE">
        <w:rPr>
          <w:rFonts w:ascii="Arial" w:hAnsi="Arial" w:cs="Arial"/>
        </w:rPr>
        <w:t>ž</w:t>
      </w:r>
      <w:r w:rsidRPr="00140CAE">
        <w:rPr>
          <w:rFonts w:ascii="Arial" w:hAnsi="Arial" w:cs="Arial"/>
          <w:lang w:val="en-US"/>
        </w:rPr>
        <w:t>benom</w:t>
      </w:r>
      <w:r w:rsidRPr="00140CAE">
        <w:rPr>
          <w:rFonts w:ascii="Arial" w:hAnsi="Arial" w:cs="Arial"/>
        </w:rPr>
        <w:t xml:space="preserve"> </w:t>
      </w:r>
      <w:r w:rsidRPr="00140CAE">
        <w:rPr>
          <w:rFonts w:ascii="Arial" w:hAnsi="Arial" w:cs="Arial"/>
          <w:lang w:val="en-US"/>
        </w:rPr>
        <w:t>glasniku</w:t>
      </w:r>
      <w:r w:rsidRPr="00140CAE">
        <w:rPr>
          <w:rFonts w:ascii="Arial" w:hAnsi="Arial" w:cs="Arial"/>
        </w:rPr>
        <w:t xml:space="preserve"> </w:t>
      </w:r>
      <w:r>
        <w:rPr>
          <w:rFonts w:ascii="Arial" w:hAnsi="Arial" w:cs="Arial"/>
          <w:lang w:val="en-US"/>
        </w:rPr>
        <w:t>Općine Gornji Bogićevci</w:t>
      </w:r>
      <w:r w:rsidRPr="00140CAE">
        <w:rPr>
          <w:rFonts w:ascii="Arial" w:hAnsi="Arial" w:cs="Arial"/>
        </w:rPr>
        <w:t xml:space="preserve">”. </w:t>
      </w:r>
    </w:p>
    <w:p w:rsidR="005848D6" w:rsidRPr="00140CAE" w:rsidRDefault="005848D6" w:rsidP="005848D6">
      <w:pPr>
        <w:ind w:firstLine="708"/>
        <w:jc w:val="both"/>
        <w:rPr>
          <w:rFonts w:ascii="Arial" w:hAnsi="Arial" w:cs="Arial"/>
          <w:lang w:val="hr-BA"/>
        </w:rPr>
      </w:pPr>
    </w:p>
    <w:p w:rsidR="005848D6" w:rsidRDefault="005848D6" w:rsidP="005848D6">
      <w:pPr>
        <w:rPr>
          <w:rFonts w:ascii="Arial" w:hAnsi="Arial" w:cs="Arial"/>
          <w:lang w:val="de-DE"/>
        </w:rPr>
      </w:pPr>
    </w:p>
    <w:p w:rsidR="005848D6" w:rsidRDefault="005848D6" w:rsidP="005848D6">
      <w:pPr>
        <w:jc w:val="center"/>
        <w:rPr>
          <w:rFonts w:ascii="Arial" w:hAnsi="Arial" w:cs="Arial"/>
          <w:b/>
          <w:bCs/>
          <w:lang w:val="de-DE"/>
        </w:rPr>
      </w:pPr>
      <w:r>
        <w:rPr>
          <w:rFonts w:ascii="Arial" w:hAnsi="Arial" w:cs="Arial"/>
          <w:b/>
          <w:bCs/>
          <w:lang w:val="de-DE"/>
        </w:rPr>
        <w:t>OPĆINA GORNJI BOGIĆEVCI</w:t>
      </w:r>
    </w:p>
    <w:p w:rsidR="005848D6" w:rsidRDefault="005848D6" w:rsidP="005848D6">
      <w:pPr>
        <w:jc w:val="center"/>
        <w:rPr>
          <w:rFonts w:ascii="Arial" w:hAnsi="Arial" w:cs="Arial"/>
          <w:b/>
          <w:bCs/>
          <w:lang w:val="de-DE"/>
        </w:rPr>
      </w:pPr>
      <w:r>
        <w:rPr>
          <w:rFonts w:ascii="Arial" w:hAnsi="Arial" w:cs="Arial"/>
          <w:b/>
          <w:bCs/>
          <w:lang w:val="de-DE"/>
        </w:rPr>
        <w:t>OPĆINSKO VIJEĆE OPĆINE GORNJI BOGIĆEVCI</w:t>
      </w:r>
    </w:p>
    <w:p w:rsidR="005848D6" w:rsidRPr="00F91085" w:rsidRDefault="005848D6" w:rsidP="005848D6">
      <w:pPr>
        <w:jc w:val="center"/>
        <w:rPr>
          <w:rFonts w:ascii="Arial" w:hAnsi="Arial" w:cs="Arial"/>
          <w:b/>
          <w:bCs/>
          <w:lang w:val="de-DE"/>
        </w:rPr>
      </w:pPr>
    </w:p>
    <w:p w:rsidR="005848D6" w:rsidRDefault="005848D6" w:rsidP="005848D6">
      <w:pPr>
        <w:rPr>
          <w:rFonts w:ascii="Arial" w:hAnsi="Arial" w:cs="Arial"/>
          <w:lang w:val="de-DE"/>
        </w:rPr>
      </w:pPr>
    </w:p>
    <w:p w:rsidR="005848D6" w:rsidRPr="00140CAE" w:rsidRDefault="005848D6" w:rsidP="005848D6">
      <w:pPr>
        <w:rPr>
          <w:rFonts w:ascii="Arial" w:hAnsi="Arial" w:cs="Arial"/>
        </w:rPr>
      </w:pPr>
      <w:r w:rsidRPr="00140CAE">
        <w:rPr>
          <w:rFonts w:ascii="Arial" w:hAnsi="Arial" w:cs="Arial"/>
          <w:lang w:val="de-DE"/>
        </w:rPr>
        <w:t>KLASA</w:t>
      </w:r>
      <w:r w:rsidRPr="00140CAE">
        <w:rPr>
          <w:rFonts w:ascii="Arial" w:hAnsi="Arial" w:cs="Arial"/>
        </w:rPr>
        <w:t>:</w:t>
      </w:r>
      <w:r>
        <w:rPr>
          <w:rFonts w:ascii="Arial" w:hAnsi="Arial" w:cs="Arial"/>
        </w:rPr>
        <w:t xml:space="preserve"> </w:t>
      </w:r>
      <w:bookmarkStart w:id="19" w:name="_Hlk83292081"/>
      <w:r w:rsidRPr="00140CAE">
        <w:rPr>
          <w:rFonts w:ascii="Arial" w:hAnsi="Arial" w:cs="Arial"/>
        </w:rPr>
        <w:t>400-</w:t>
      </w:r>
      <w:r w:rsidRPr="00047A4E">
        <w:rPr>
          <w:rFonts w:ascii="Arial" w:hAnsi="Arial" w:cs="Arial"/>
        </w:rPr>
        <w:t>06/</w:t>
      </w:r>
      <w:r>
        <w:rPr>
          <w:rFonts w:ascii="Arial" w:hAnsi="Arial" w:cs="Arial"/>
        </w:rPr>
        <w:t>21</w:t>
      </w:r>
      <w:r w:rsidRPr="00140CAE">
        <w:rPr>
          <w:rFonts w:ascii="Arial" w:hAnsi="Arial" w:cs="Arial"/>
        </w:rPr>
        <w:t>-0</w:t>
      </w:r>
      <w:r>
        <w:rPr>
          <w:rFonts w:ascii="Arial" w:hAnsi="Arial" w:cs="Arial"/>
        </w:rPr>
        <w:t>3/</w:t>
      </w:r>
      <w:bookmarkEnd w:id="19"/>
      <w:r>
        <w:rPr>
          <w:rFonts w:ascii="Arial" w:hAnsi="Arial" w:cs="Arial"/>
        </w:rPr>
        <w:t>04</w:t>
      </w:r>
    </w:p>
    <w:p w:rsidR="005848D6" w:rsidRPr="00047A4E" w:rsidRDefault="005848D6" w:rsidP="005848D6">
      <w:pPr>
        <w:rPr>
          <w:rFonts w:ascii="Arial" w:hAnsi="Arial" w:cs="Arial"/>
        </w:rPr>
      </w:pPr>
      <w:r w:rsidRPr="00140CAE">
        <w:rPr>
          <w:rFonts w:ascii="Arial" w:hAnsi="Arial" w:cs="Arial"/>
          <w:lang w:val="de-DE"/>
        </w:rPr>
        <w:t>URBROJ</w:t>
      </w:r>
      <w:r w:rsidRPr="00140CAE">
        <w:rPr>
          <w:rFonts w:ascii="Arial" w:hAnsi="Arial" w:cs="Arial"/>
        </w:rPr>
        <w:t>:</w:t>
      </w:r>
      <w:r>
        <w:rPr>
          <w:rFonts w:ascii="Arial" w:hAnsi="Arial" w:cs="Arial"/>
        </w:rPr>
        <w:t xml:space="preserve"> </w:t>
      </w:r>
      <w:bookmarkStart w:id="20" w:name="_Hlk83292106"/>
      <w:r w:rsidRPr="00140CAE">
        <w:rPr>
          <w:rFonts w:ascii="Arial" w:hAnsi="Arial" w:cs="Arial"/>
        </w:rPr>
        <w:t>21</w:t>
      </w:r>
      <w:r>
        <w:rPr>
          <w:rFonts w:ascii="Arial" w:hAnsi="Arial" w:cs="Arial"/>
        </w:rPr>
        <w:t>78</w:t>
      </w:r>
      <w:r w:rsidRPr="00140CAE">
        <w:rPr>
          <w:rFonts w:ascii="Arial" w:hAnsi="Arial" w:cs="Arial"/>
        </w:rPr>
        <w:t>/</w:t>
      </w:r>
      <w:r>
        <w:rPr>
          <w:rFonts w:ascii="Arial" w:hAnsi="Arial" w:cs="Arial"/>
        </w:rPr>
        <w:t>18</w:t>
      </w:r>
      <w:r w:rsidRPr="00140CAE">
        <w:rPr>
          <w:rFonts w:ascii="Arial" w:hAnsi="Arial" w:cs="Arial"/>
        </w:rPr>
        <w:t>-0</w:t>
      </w:r>
      <w:r>
        <w:rPr>
          <w:rFonts w:ascii="Arial" w:hAnsi="Arial" w:cs="Arial"/>
        </w:rPr>
        <w:t>3/21</w:t>
      </w:r>
      <w:r w:rsidRPr="00140CAE">
        <w:rPr>
          <w:rFonts w:ascii="Arial" w:hAnsi="Arial" w:cs="Arial"/>
        </w:rPr>
        <w:t>-</w:t>
      </w:r>
      <w:r>
        <w:rPr>
          <w:rFonts w:ascii="Arial" w:hAnsi="Arial" w:cs="Arial"/>
        </w:rPr>
        <w:t>04/05</w:t>
      </w:r>
    </w:p>
    <w:bookmarkEnd w:id="20"/>
    <w:p w:rsidR="005848D6" w:rsidRPr="00140CAE" w:rsidRDefault="005848D6" w:rsidP="005848D6">
      <w:pPr>
        <w:rPr>
          <w:rFonts w:ascii="Arial" w:hAnsi="Arial" w:cs="Arial"/>
        </w:rPr>
      </w:pPr>
      <w:r>
        <w:rPr>
          <w:rFonts w:ascii="Arial" w:hAnsi="Arial" w:cs="Arial"/>
          <w:lang w:val="en-AU"/>
        </w:rPr>
        <w:t>Gornji Bogićevci</w:t>
      </w:r>
      <w:r w:rsidRPr="00140CAE">
        <w:rPr>
          <w:rFonts w:ascii="Arial" w:hAnsi="Arial" w:cs="Arial"/>
        </w:rPr>
        <w:t xml:space="preserve">, </w:t>
      </w:r>
      <w:bookmarkStart w:id="21" w:name="_Hlk83292133"/>
      <w:r>
        <w:rPr>
          <w:rFonts w:ascii="Arial" w:hAnsi="Arial" w:cs="Arial"/>
        </w:rPr>
        <w:t>22. prosinca 202</w:t>
      </w:r>
      <w:bookmarkEnd w:id="21"/>
      <w:r>
        <w:rPr>
          <w:rFonts w:ascii="Arial" w:hAnsi="Arial" w:cs="Arial"/>
        </w:rPr>
        <w:t>1</w:t>
      </w:r>
      <w:r w:rsidRPr="00140CAE">
        <w:rPr>
          <w:rFonts w:ascii="Arial" w:hAnsi="Arial" w:cs="Arial"/>
        </w:rPr>
        <w:t>. godine</w:t>
      </w:r>
    </w:p>
    <w:p w:rsidR="005848D6" w:rsidRPr="00140CAE" w:rsidRDefault="005848D6" w:rsidP="005848D6">
      <w:pPr>
        <w:rPr>
          <w:rFonts w:ascii="Arial" w:hAnsi="Arial" w:cs="Arial"/>
          <w:lang w:val="hr-BA"/>
        </w:rPr>
      </w:pPr>
    </w:p>
    <w:p w:rsidR="005848D6" w:rsidRPr="00140CAE" w:rsidRDefault="005848D6" w:rsidP="005848D6">
      <w:pPr>
        <w:jc w:val="both"/>
        <w:rPr>
          <w:rFonts w:ascii="Arial" w:hAnsi="Arial" w:cs="Arial"/>
        </w:rPr>
      </w:pPr>
    </w:p>
    <w:p w:rsidR="005848D6" w:rsidRPr="00140CAE" w:rsidRDefault="005848D6" w:rsidP="005848D6">
      <w:pPr>
        <w:jc w:val="both"/>
        <w:rPr>
          <w:rFonts w:ascii="Arial" w:hAnsi="Arial" w:cs="Arial"/>
        </w:rPr>
      </w:pPr>
    </w:p>
    <w:p w:rsidR="005848D6" w:rsidRPr="00F91085" w:rsidRDefault="005848D6" w:rsidP="005848D6">
      <w:pPr>
        <w:jc w:val="both"/>
        <w:rPr>
          <w:rFonts w:ascii="Arial" w:hAnsi="Arial" w:cs="Arial"/>
        </w:rPr>
      </w:pPr>
      <w:r w:rsidRPr="00140CAE">
        <w:rPr>
          <w:rFonts w:ascii="Arial" w:hAnsi="Arial" w:cs="Arial"/>
        </w:rPr>
        <w:tab/>
      </w:r>
      <w:r w:rsidRPr="00140CAE">
        <w:rPr>
          <w:rFonts w:ascii="Arial" w:hAnsi="Arial" w:cs="Arial"/>
        </w:rPr>
        <w:tab/>
      </w:r>
      <w:r w:rsidRPr="00140CAE">
        <w:rPr>
          <w:rFonts w:ascii="Arial" w:hAnsi="Arial" w:cs="Arial"/>
        </w:rPr>
        <w:tab/>
      </w:r>
      <w:r w:rsidRPr="00140CAE">
        <w:rPr>
          <w:rFonts w:ascii="Arial" w:hAnsi="Arial" w:cs="Arial"/>
        </w:rPr>
        <w:tab/>
      </w:r>
      <w:r w:rsidRPr="00140CAE">
        <w:rPr>
          <w:rFonts w:ascii="Arial" w:hAnsi="Arial" w:cs="Arial"/>
          <w:b/>
          <w:bCs/>
        </w:rPr>
        <w:t xml:space="preserve"> </w:t>
      </w:r>
      <w:r>
        <w:rPr>
          <w:rFonts w:ascii="Arial" w:hAnsi="Arial" w:cs="Arial"/>
          <w:b/>
          <w:bCs/>
        </w:rPr>
        <w:t xml:space="preserve">                           </w:t>
      </w:r>
      <w:r w:rsidRPr="00F91085">
        <w:rPr>
          <w:rFonts w:ascii="Arial" w:hAnsi="Arial" w:cs="Arial"/>
          <w:lang w:val="de-DE"/>
        </w:rPr>
        <w:t>PREDSJEDNIK OP</w:t>
      </w:r>
      <w:r w:rsidRPr="00F91085">
        <w:rPr>
          <w:rFonts w:ascii="Arial" w:hAnsi="Arial" w:cs="Arial"/>
        </w:rPr>
        <w:t>Ć</w:t>
      </w:r>
      <w:r w:rsidRPr="00F91085">
        <w:rPr>
          <w:rFonts w:ascii="Arial" w:hAnsi="Arial" w:cs="Arial"/>
          <w:lang w:val="de-DE"/>
        </w:rPr>
        <w:t>INSKOG</w:t>
      </w:r>
      <w:r w:rsidRPr="00F91085">
        <w:rPr>
          <w:rFonts w:ascii="Arial" w:hAnsi="Arial" w:cs="Arial"/>
        </w:rPr>
        <w:t xml:space="preserve"> </w:t>
      </w:r>
      <w:r w:rsidRPr="00F91085">
        <w:rPr>
          <w:rFonts w:ascii="Arial" w:hAnsi="Arial" w:cs="Arial"/>
          <w:lang w:val="de-DE"/>
        </w:rPr>
        <w:t>VIJE</w:t>
      </w:r>
      <w:r w:rsidRPr="00F91085">
        <w:rPr>
          <w:rFonts w:ascii="Arial" w:hAnsi="Arial" w:cs="Arial"/>
        </w:rPr>
        <w:t>Ć</w:t>
      </w:r>
      <w:r w:rsidRPr="00F91085">
        <w:rPr>
          <w:rFonts w:ascii="Arial" w:hAnsi="Arial" w:cs="Arial"/>
          <w:lang w:val="de-DE"/>
        </w:rPr>
        <w:t>A:</w:t>
      </w:r>
    </w:p>
    <w:p w:rsidR="005848D6" w:rsidRPr="00F91085" w:rsidRDefault="005848D6" w:rsidP="005848D6">
      <w:pPr>
        <w:jc w:val="both"/>
        <w:rPr>
          <w:rFonts w:ascii="Arial" w:hAnsi="Arial" w:cs="Arial"/>
        </w:rPr>
      </w:pPr>
      <w:r w:rsidRPr="00140CAE">
        <w:rPr>
          <w:rFonts w:ascii="Arial" w:hAnsi="Arial" w:cs="Arial"/>
          <w:b/>
          <w:bCs/>
        </w:rPr>
        <w:tab/>
      </w:r>
      <w:r w:rsidRPr="00140CAE">
        <w:rPr>
          <w:rFonts w:ascii="Arial" w:hAnsi="Arial" w:cs="Arial"/>
          <w:b/>
          <w:bCs/>
        </w:rPr>
        <w:tab/>
      </w:r>
      <w:r w:rsidRPr="00140CAE">
        <w:rPr>
          <w:rFonts w:ascii="Arial" w:hAnsi="Arial" w:cs="Arial"/>
          <w:b/>
          <w:bCs/>
        </w:rPr>
        <w:tab/>
      </w:r>
      <w:r w:rsidRPr="00140CAE">
        <w:rPr>
          <w:rFonts w:ascii="Arial" w:hAnsi="Arial" w:cs="Arial"/>
          <w:b/>
          <w:bCs/>
        </w:rPr>
        <w:tab/>
      </w:r>
      <w:r w:rsidRPr="00140CAE">
        <w:rPr>
          <w:rFonts w:ascii="Arial" w:hAnsi="Arial" w:cs="Arial"/>
          <w:b/>
          <w:bCs/>
        </w:rPr>
        <w:tab/>
      </w:r>
      <w:r w:rsidRPr="00140CAE">
        <w:rPr>
          <w:rFonts w:ascii="Arial" w:hAnsi="Arial" w:cs="Arial"/>
          <w:b/>
          <w:bCs/>
        </w:rPr>
        <w:tab/>
        <w:t xml:space="preserve">                    </w:t>
      </w:r>
      <w:r w:rsidRPr="00140CAE">
        <w:rPr>
          <w:rFonts w:ascii="Arial" w:hAnsi="Arial" w:cs="Arial"/>
          <w:b/>
          <w:bCs/>
        </w:rPr>
        <w:tab/>
      </w:r>
      <w:r w:rsidRPr="00140CAE">
        <w:rPr>
          <w:rFonts w:ascii="Arial" w:hAnsi="Arial" w:cs="Arial"/>
          <w:b/>
          <w:bCs/>
        </w:rPr>
        <w:tab/>
      </w:r>
      <w:r>
        <w:rPr>
          <w:rFonts w:ascii="Arial" w:hAnsi="Arial" w:cs="Arial"/>
        </w:rPr>
        <w:t>Željko Klarić</w:t>
      </w:r>
      <w:r w:rsidRPr="00F91085">
        <w:rPr>
          <w:rFonts w:ascii="Arial" w:hAnsi="Arial" w:cs="Arial"/>
        </w:rPr>
        <w:tab/>
      </w:r>
      <w:r w:rsidRPr="00F91085">
        <w:rPr>
          <w:rFonts w:ascii="Arial" w:hAnsi="Arial" w:cs="Arial"/>
        </w:rPr>
        <w:tab/>
      </w:r>
      <w:r w:rsidRPr="00F91085">
        <w:rPr>
          <w:rFonts w:ascii="Arial" w:hAnsi="Arial" w:cs="Arial"/>
        </w:rPr>
        <w:tab/>
      </w:r>
      <w:r w:rsidRPr="00F91085">
        <w:rPr>
          <w:rFonts w:ascii="Arial" w:hAnsi="Arial" w:cs="Arial"/>
        </w:rPr>
        <w:tab/>
      </w:r>
    </w:p>
    <w:bookmarkEnd w:id="17"/>
    <w:p w:rsidR="005848D6" w:rsidRDefault="005848D6" w:rsidP="005848D6">
      <w:pPr>
        <w:jc w:val="both"/>
      </w:pPr>
    </w:p>
    <w:p w:rsidR="005848D6" w:rsidRDefault="005848D6" w:rsidP="005848D6">
      <w:pPr>
        <w:jc w:val="both"/>
      </w:pPr>
    </w:p>
    <w:p w:rsidR="005848D6" w:rsidRDefault="005848D6" w:rsidP="005848D6">
      <w:pPr>
        <w:jc w:val="both"/>
      </w:pPr>
    </w:p>
    <w:p w:rsidR="005848D6" w:rsidRDefault="005848D6" w:rsidP="005848D6">
      <w:pPr>
        <w:jc w:val="both"/>
      </w:pPr>
      <w:r>
        <w:t xml:space="preserve">             Na temelju članka 4. Zakona o financiranju javnih potreba u kulturi („Narodne novine:broj 47/90, 27/93 i 38/09“) i članka  32. Statuta Općine Gornji Bogićevci („Službeni glasnik“Općine Gornji </w:t>
      </w:r>
      <w:r>
        <w:lastRenderedPageBreak/>
        <w:t>Bogićevci br.</w:t>
      </w:r>
      <w:r w:rsidRPr="00B010EE">
        <w:t xml:space="preserve"> </w:t>
      </w:r>
      <w:r>
        <w:t>02/09, 01/13 i 04/19) Općinsko vijeće  Općine Gornji Bogićevci na 04. sjednici Općinskog vijeća održanoj dana  22.prosinca 2021. godine  donosi:</w:t>
      </w:r>
    </w:p>
    <w:p w:rsidR="005848D6" w:rsidRDefault="005848D6" w:rsidP="005848D6"/>
    <w:p w:rsidR="005848D6" w:rsidRDefault="005848D6" w:rsidP="005848D6">
      <w:pPr>
        <w:jc w:val="center"/>
        <w:rPr>
          <w:b/>
        </w:rPr>
      </w:pPr>
      <w:r>
        <w:rPr>
          <w:b/>
        </w:rPr>
        <w:t xml:space="preserve">  PROGRAM JAVNIH POTREBA U KULTURI I RELIGIJI NA PODRUČJU</w:t>
      </w:r>
    </w:p>
    <w:p w:rsidR="005848D6" w:rsidRDefault="005848D6" w:rsidP="005848D6">
      <w:pPr>
        <w:jc w:val="center"/>
        <w:rPr>
          <w:b/>
        </w:rPr>
      </w:pPr>
      <w:r>
        <w:rPr>
          <w:b/>
        </w:rPr>
        <w:t xml:space="preserve"> OPĆINE GORNJI BOGIĆEVCI ZA 2022.GODINU</w:t>
      </w:r>
    </w:p>
    <w:p w:rsidR="005848D6" w:rsidRDefault="005848D6" w:rsidP="005848D6">
      <w:pPr>
        <w:jc w:val="center"/>
        <w:rPr>
          <w:b/>
        </w:rPr>
      </w:pPr>
    </w:p>
    <w:p w:rsidR="005848D6" w:rsidRDefault="005848D6" w:rsidP="005848D6">
      <w:pPr>
        <w:jc w:val="center"/>
        <w:rPr>
          <w:b/>
        </w:rPr>
      </w:pPr>
      <w:r>
        <w:rPr>
          <w:b/>
        </w:rPr>
        <w:t>Članak 1.</w:t>
      </w:r>
    </w:p>
    <w:p w:rsidR="005848D6" w:rsidRPr="00FC2DD2" w:rsidRDefault="005848D6" w:rsidP="005848D6">
      <w:pPr>
        <w:jc w:val="center"/>
        <w:rPr>
          <w:b/>
        </w:rPr>
      </w:pPr>
    </w:p>
    <w:p w:rsidR="005848D6" w:rsidRDefault="005848D6" w:rsidP="005848D6">
      <w:r>
        <w:t xml:space="preserve">          Programom za javne potrebe u kulturi i religiji osiguravaju se sredstva iz proračuna za: kulturne djelatnosti, akcije i manifestacije u kulturi i djelatnost vjerskih zajednica.</w:t>
      </w:r>
    </w:p>
    <w:p w:rsidR="005848D6" w:rsidRPr="00716E0D" w:rsidRDefault="005848D6" w:rsidP="005848D6">
      <w:r>
        <w:t xml:space="preserve"> </w:t>
      </w:r>
    </w:p>
    <w:p w:rsidR="005848D6" w:rsidRDefault="005848D6" w:rsidP="005848D6">
      <w:pPr>
        <w:jc w:val="center"/>
        <w:rPr>
          <w:b/>
        </w:rPr>
      </w:pPr>
      <w:r w:rsidRPr="00FC2DD2">
        <w:rPr>
          <w:b/>
        </w:rPr>
        <w:t>Članak 2.</w:t>
      </w:r>
    </w:p>
    <w:p w:rsidR="005848D6" w:rsidRPr="00FC2DD2" w:rsidRDefault="005848D6" w:rsidP="005848D6">
      <w:pPr>
        <w:jc w:val="center"/>
        <w:rPr>
          <w:b/>
        </w:rPr>
      </w:pPr>
    </w:p>
    <w:p w:rsidR="005848D6" w:rsidRDefault="005848D6" w:rsidP="005848D6">
      <w:pPr>
        <w:jc w:val="both"/>
      </w:pPr>
      <w:r>
        <w:rPr>
          <w:b/>
        </w:rPr>
        <w:t xml:space="preserve">         </w:t>
      </w:r>
      <w:r>
        <w:t xml:space="preserve">Programom javnih potreba u kulturi i religiji za 2022.godinu na području Općine Gornji Bogićevci osiguravaju se sredstva u iznosu od </w:t>
      </w:r>
      <w:r>
        <w:rPr>
          <w:b/>
        </w:rPr>
        <w:t>414.327</w:t>
      </w:r>
      <w:r w:rsidRPr="007B77E4">
        <w:rPr>
          <w:b/>
        </w:rPr>
        <w:t>,00 kn.</w:t>
      </w:r>
      <w:r>
        <w:rPr>
          <w:b/>
        </w:rPr>
        <w:t xml:space="preserve"> </w:t>
      </w:r>
      <w:r w:rsidRPr="007E6BB3">
        <w:t>i to za:</w:t>
      </w:r>
    </w:p>
    <w:p w:rsidR="005848D6" w:rsidRDefault="005848D6" w:rsidP="005848D6">
      <w:pPr>
        <w:jc w:val="both"/>
        <w:rPr>
          <w:b/>
        </w:rPr>
      </w:pPr>
    </w:p>
    <w:p w:rsidR="005848D6" w:rsidRPr="007378D0" w:rsidRDefault="005848D6" w:rsidP="005848D6">
      <w:pPr>
        <w:rPr>
          <w:b/>
        </w:rPr>
      </w:pPr>
      <w:r>
        <w:rPr>
          <w:b/>
        </w:rPr>
        <w:t>1.</w:t>
      </w:r>
      <w:r w:rsidRPr="007E6BB3">
        <w:rPr>
          <w:b/>
        </w:rPr>
        <w:t>KULTURA</w:t>
      </w:r>
    </w:p>
    <w:p w:rsidR="005848D6" w:rsidRDefault="005848D6" w:rsidP="005848D6">
      <w:r>
        <w:t>1.1.Kulturne manifestacije ………………………………………………..……</w:t>
      </w:r>
      <w:r w:rsidR="00DC25CD">
        <w:t>……………..</w:t>
      </w:r>
      <w:r>
        <w:t>…..2.000,00 kn</w:t>
      </w:r>
    </w:p>
    <w:p w:rsidR="005848D6" w:rsidRDefault="005848D6" w:rsidP="005848D6">
      <w:r>
        <w:t>1.2.Nastavak radova na arheološkom nalazištu Bedem ……….…………..……...50.000,00 kn</w:t>
      </w:r>
    </w:p>
    <w:p w:rsidR="005848D6" w:rsidRDefault="005848D6" w:rsidP="005848D6">
      <w:r>
        <w:t>1.3.Poticanje rada udruga u očuvanju kulturne baštine……………...…………....20.000,00 kn</w:t>
      </w:r>
    </w:p>
    <w:p w:rsidR="005848D6" w:rsidRDefault="005848D6" w:rsidP="005848D6">
      <w:r>
        <w:t>1.4.Rad Narodne knjižnice i čitaonice „Grigor Vitez“G.Bogićevci…………….</w:t>
      </w:r>
      <w:r w:rsidR="00DC25CD">
        <w:t>.</w:t>
      </w:r>
      <w:r>
        <w:t>.217.327,00 kn</w:t>
      </w:r>
    </w:p>
    <w:p w:rsidR="005848D6" w:rsidRDefault="005848D6" w:rsidP="005848D6"/>
    <w:p w:rsidR="005848D6" w:rsidRPr="008F3F8F" w:rsidRDefault="005848D6" w:rsidP="005848D6">
      <w:pPr>
        <w:rPr>
          <w:b/>
        </w:rPr>
      </w:pPr>
      <w:r w:rsidRPr="007E6BB3">
        <w:rPr>
          <w:b/>
        </w:rPr>
        <w:t>2.DJELATNOST VJERSKIH ZAJEDNICA</w:t>
      </w:r>
      <w:r>
        <w:t xml:space="preserve">    </w:t>
      </w:r>
    </w:p>
    <w:p w:rsidR="005848D6" w:rsidRDefault="005848D6" w:rsidP="005848D6">
      <w:r>
        <w:t>2.1.Potpora RKT župe Duha Svetoga………………………………..…………</w:t>
      </w:r>
      <w:r w:rsidR="00DC25CD">
        <w:t>…………..</w:t>
      </w:r>
      <w:r>
        <w:t>.100.000,00</w:t>
      </w:r>
      <w:r w:rsidR="00DC25CD">
        <w:t xml:space="preserve"> </w:t>
      </w:r>
      <w:r>
        <w:t>kn</w:t>
      </w:r>
    </w:p>
    <w:p w:rsidR="005848D6" w:rsidRDefault="005848D6" w:rsidP="005848D6">
      <w:r>
        <w:t>2.1.Potpora SPC, crkvene općine Okučani i N.Gradiška………………..……</w:t>
      </w:r>
      <w:r w:rsidR="00DC25CD">
        <w:t>…..</w:t>
      </w:r>
      <w:r>
        <w:t>…..25.000,00 kn</w:t>
      </w:r>
    </w:p>
    <w:p w:rsidR="005848D6" w:rsidRDefault="005848D6" w:rsidP="005848D6"/>
    <w:p w:rsidR="005848D6" w:rsidRDefault="005848D6" w:rsidP="005848D6">
      <w:pPr>
        <w:jc w:val="center"/>
        <w:rPr>
          <w:b/>
        </w:rPr>
      </w:pPr>
      <w:r w:rsidRPr="007145B6">
        <w:rPr>
          <w:b/>
        </w:rPr>
        <w:t>Članak 3.</w:t>
      </w:r>
    </w:p>
    <w:p w:rsidR="005848D6" w:rsidRDefault="005848D6" w:rsidP="005848D6">
      <w:pPr>
        <w:jc w:val="center"/>
      </w:pPr>
    </w:p>
    <w:p w:rsidR="005848D6" w:rsidRDefault="005848D6" w:rsidP="005848D6">
      <w:pPr>
        <w:jc w:val="both"/>
      </w:pPr>
      <w:r w:rsidRPr="00511E82">
        <w:t xml:space="preserve"> Izvor</w:t>
      </w:r>
      <w:r>
        <w:t>i</w:t>
      </w:r>
      <w:r w:rsidRPr="00511E82">
        <w:t xml:space="preserve"> financijskih sredstava</w:t>
      </w:r>
      <w:r>
        <w:t xml:space="preserve"> za ostvarenje ovog Programa je iz:</w:t>
      </w:r>
    </w:p>
    <w:p w:rsidR="005848D6" w:rsidRDefault="005848D6" w:rsidP="00F95FF3">
      <w:pPr>
        <w:numPr>
          <w:ilvl w:val="0"/>
          <w:numId w:val="17"/>
        </w:numPr>
        <w:spacing w:after="0" w:line="240" w:lineRule="auto"/>
        <w:jc w:val="both"/>
      </w:pPr>
      <w:r>
        <w:t>Općih prihoda i primitaka………………………………..………...…</w:t>
      </w:r>
      <w:r w:rsidR="00DC25CD">
        <w:t>…..…….</w:t>
      </w:r>
      <w:r>
        <w:t>…….2.000,00 kn</w:t>
      </w:r>
    </w:p>
    <w:p w:rsidR="005848D6" w:rsidRDefault="005848D6" w:rsidP="00F95FF3">
      <w:pPr>
        <w:numPr>
          <w:ilvl w:val="0"/>
          <w:numId w:val="17"/>
        </w:numPr>
        <w:spacing w:after="0" w:line="240" w:lineRule="auto"/>
        <w:jc w:val="both"/>
      </w:pPr>
      <w:r>
        <w:t>Pomoći tekuće i kapitalne……………………………………………</w:t>
      </w:r>
      <w:r w:rsidR="00DC25CD">
        <w:t>………...</w:t>
      </w:r>
      <w:r>
        <w:t>…..412.327,00 kn</w:t>
      </w:r>
    </w:p>
    <w:p w:rsidR="005848D6" w:rsidRDefault="005848D6" w:rsidP="005848D6">
      <w:pPr>
        <w:jc w:val="both"/>
      </w:pPr>
    </w:p>
    <w:p w:rsidR="005848D6" w:rsidRDefault="005848D6" w:rsidP="005848D6">
      <w:pPr>
        <w:jc w:val="center"/>
        <w:rPr>
          <w:b/>
        </w:rPr>
      </w:pPr>
      <w:r>
        <w:rPr>
          <w:b/>
        </w:rPr>
        <w:t>Članak 4</w:t>
      </w:r>
      <w:r w:rsidRPr="007145B6">
        <w:rPr>
          <w:b/>
        </w:rPr>
        <w:t>.</w:t>
      </w:r>
    </w:p>
    <w:p w:rsidR="005848D6" w:rsidRPr="00511E82" w:rsidRDefault="005848D6" w:rsidP="005848D6">
      <w:pPr>
        <w:jc w:val="center"/>
        <w:rPr>
          <w:b/>
        </w:rPr>
      </w:pPr>
    </w:p>
    <w:p w:rsidR="005848D6" w:rsidRDefault="005848D6" w:rsidP="005848D6">
      <w:pPr>
        <w:ind w:firstLine="708"/>
        <w:jc w:val="both"/>
      </w:pPr>
      <w:r>
        <w:t>Ovaj Program Javnih potreba u kulturi i religiji na području Općine Gornji Bogićevci  za 2022.godinu bit će objavljen „Službenom glasniku“Općine Gornji Bogićevci, a stupa na snagu 01.siječnja 2022.godine.</w:t>
      </w:r>
    </w:p>
    <w:p w:rsidR="005848D6" w:rsidRDefault="005848D6" w:rsidP="005848D6">
      <w:pPr>
        <w:rPr>
          <w:b/>
        </w:rPr>
      </w:pPr>
      <w:r>
        <w:rPr>
          <w:b/>
        </w:rPr>
        <w:t xml:space="preserve">                                                          </w:t>
      </w:r>
    </w:p>
    <w:p w:rsidR="005848D6" w:rsidRDefault="005848D6" w:rsidP="005848D6">
      <w:pPr>
        <w:jc w:val="center"/>
        <w:rPr>
          <w:b/>
        </w:rPr>
      </w:pPr>
      <w:r>
        <w:rPr>
          <w:b/>
        </w:rPr>
        <w:t>OPĆINA GORNJI BOGIĆEVCI</w:t>
      </w:r>
    </w:p>
    <w:p w:rsidR="005848D6" w:rsidRDefault="005848D6" w:rsidP="005848D6">
      <w:pPr>
        <w:jc w:val="center"/>
        <w:rPr>
          <w:b/>
        </w:rPr>
      </w:pPr>
      <w:r>
        <w:rPr>
          <w:b/>
        </w:rPr>
        <w:t>OPĆINSKO VIJEĆE OPĆINE GORNJI BOGIĆEVCI</w:t>
      </w:r>
    </w:p>
    <w:p w:rsidR="005848D6" w:rsidRDefault="005848D6" w:rsidP="005848D6"/>
    <w:p w:rsidR="005848D6" w:rsidRDefault="005848D6" w:rsidP="005848D6">
      <w:r>
        <w:t>Klasa: 400-</w:t>
      </w:r>
      <w:r w:rsidRPr="007F458B">
        <w:t>06</w:t>
      </w:r>
      <w:r>
        <w:t>/21-03/04                                        PREDSJEDNIK OPĆINSKOG VIJEĆA:</w:t>
      </w:r>
    </w:p>
    <w:p w:rsidR="005848D6" w:rsidRDefault="005848D6" w:rsidP="005848D6">
      <w:r>
        <w:t>Urbroj:2178/18-03/21-04/01</w:t>
      </w:r>
    </w:p>
    <w:p w:rsidR="005848D6" w:rsidRDefault="005848D6" w:rsidP="005848D6">
      <w:r>
        <w:t xml:space="preserve">                                                                                                   Željko Klarić</w:t>
      </w:r>
    </w:p>
    <w:p w:rsidR="005848D6" w:rsidRPr="00716E0D" w:rsidRDefault="005848D6" w:rsidP="005848D6">
      <w:r>
        <w:t>Gornji Bogićevci, 22.prosinca  2021.</w:t>
      </w:r>
    </w:p>
    <w:p w:rsidR="005848D6" w:rsidRPr="003C7C81" w:rsidRDefault="005848D6" w:rsidP="005848D6">
      <w:pPr>
        <w:jc w:val="both"/>
      </w:pPr>
    </w:p>
    <w:p w:rsidR="005848D6" w:rsidRDefault="005848D6" w:rsidP="005848D6">
      <w:pPr>
        <w:tabs>
          <w:tab w:val="left" w:pos="5835"/>
        </w:tabs>
        <w:rPr>
          <w:rFonts w:ascii="Arial" w:eastAsia="Times New Roman" w:hAnsi="Arial" w:cs="Arial"/>
          <w:sz w:val="24"/>
          <w:szCs w:val="24"/>
          <w:lang w:eastAsia="hr-HR"/>
        </w:rPr>
      </w:pPr>
    </w:p>
    <w:p w:rsidR="005848D6" w:rsidRDefault="005848D6" w:rsidP="005848D6">
      <w:pPr>
        <w:tabs>
          <w:tab w:val="left" w:pos="5835"/>
        </w:tabs>
        <w:rPr>
          <w:rFonts w:ascii="Arial" w:eastAsia="Times New Roman" w:hAnsi="Arial" w:cs="Arial"/>
          <w:sz w:val="24"/>
          <w:szCs w:val="24"/>
          <w:lang w:eastAsia="hr-HR"/>
        </w:rPr>
      </w:pPr>
    </w:p>
    <w:p w:rsidR="005848D6" w:rsidRDefault="005848D6" w:rsidP="005848D6">
      <w:pPr>
        <w:tabs>
          <w:tab w:val="left" w:pos="5835"/>
        </w:tabs>
        <w:rPr>
          <w:rFonts w:ascii="Arial" w:eastAsia="Times New Roman" w:hAnsi="Arial" w:cs="Arial"/>
          <w:sz w:val="24"/>
          <w:szCs w:val="24"/>
          <w:lang w:eastAsia="hr-HR"/>
        </w:rPr>
      </w:pPr>
    </w:p>
    <w:p w:rsidR="005848D6" w:rsidRDefault="005848D6" w:rsidP="005848D6">
      <w:pPr>
        <w:ind w:firstLine="708"/>
        <w:jc w:val="both"/>
      </w:pPr>
      <w:r>
        <w:t xml:space="preserve">Na temelju članka 76. točke 2. Zakona o športu (N.N.broj 71/06, 150/08, 124/10, 124/11, 86/12, 94/13 i 185/15) i članka 32. Statuta Općine Gornji Bogićevci („Službeni glasnik“Općine Gornji Bogićevci br. </w:t>
      </w:r>
      <w:r w:rsidRPr="005244DD">
        <w:t>02/09, 01/13 i 04/19</w:t>
      </w:r>
      <w:r>
        <w:t>) Općinsko vijeće  Općine Gornji Bogićevci na 04. sjednici Općinskog vijeća održanoj dana  22.prosinca 2021. godine  donosi:</w:t>
      </w:r>
    </w:p>
    <w:p w:rsidR="005848D6" w:rsidRDefault="005848D6" w:rsidP="005848D6">
      <w:pPr>
        <w:ind w:firstLine="708"/>
        <w:jc w:val="both"/>
      </w:pPr>
    </w:p>
    <w:p w:rsidR="005848D6" w:rsidRDefault="005848D6" w:rsidP="005848D6">
      <w:pPr>
        <w:jc w:val="center"/>
      </w:pPr>
      <w:r>
        <w:rPr>
          <w:b/>
        </w:rPr>
        <w:t>PROGRAM JAVNIH POTREBA U ŠPORTU</w:t>
      </w:r>
    </w:p>
    <w:p w:rsidR="005848D6" w:rsidRDefault="005848D6" w:rsidP="005848D6">
      <w:pPr>
        <w:jc w:val="center"/>
        <w:rPr>
          <w:b/>
        </w:rPr>
      </w:pPr>
      <w:r>
        <w:rPr>
          <w:b/>
        </w:rPr>
        <w:t>OPĆINE GORNJI BOGIĆEVCI ZA 2022.GODINU</w:t>
      </w:r>
    </w:p>
    <w:p w:rsidR="005848D6" w:rsidRDefault="005848D6" w:rsidP="005848D6">
      <w:pPr>
        <w:jc w:val="center"/>
      </w:pPr>
    </w:p>
    <w:p w:rsidR="005848D6" w:rsidRPr="0078416B" w:rsidRDefault="005848D6" w:rsidP="005848D6">
      <w:pPr>
        <w:jc w:val="center"/>
        <w:rPr>
          <w:b/>
        </w:rPr>
      </w:pPr>
      <w:r w:rsidRPr="00A64E8B">
        <w:rPr>
          <w:b/>
        </w:rPr>
        <w:t>Članak 1.</w:t>
      </w:r>
      <w:r>
        <w:t xml:space="preserve">        </w:t>
      </w:r>
    </w:p>
    <w:p w:rsidR="005848D6" w:rsidRDefault="005848D6" w:rsidP="005848D6">
      <w:pPr>
        <w:jc w:val="both"/>
      </w:pPr>
      <w:r>
        <w:t xml:space="preserve">        Programom javnih potreba u športu, kao jednom od temeljnih čimbenika čovjekova življenja koji pridonosi zdravom životu građana, odgoju i obrazovanju, gospodarskom promicanju društva, utvrđuju se aktivnosti, poslovi i djelatnosti od značaja za Općinu Gornji Bogićevci, a u vezi s: </w:t>
      </w:r>
    </w:p>
    <w:p w:rsidR="005848D6" w:rsidRDefault="005848D6" w:rsidP="005848D6">
      <w:pPr>
        <w:jc w:val="both"/>
      </w:pPr>
      <w:r>
        <w:t>- poticanjem i promicanjem športa</w:t>
      </w:r>
    </w:p>
    <w:p w:rsidR="005848D6" w:rsidRDefault="005848D6" w:rsidP="005848D6">
      <w:pPr>
        <w:jc w:val="both"/>
      </w:pPr>
      <w:r>
        <w:t>- treningom, organiziranjem i provođenjem sustava domaćih i gostujućih natjecanja te općom</w:t>
      </w:r>
    </w:p>
    <w:p w:rsidR="005848D6" w:rsidRDefault="005848D6" w:rsidP="005848D6">
      <w:pPr>
        <w:jc w:val="both"/>
      </w:pPr>
      <w:r>
        <w:t xml:space="preserve">  i posebnom zdravstvenom zaštitom športaša</w:t>
      </w:r>
    </w:p>
    <w:p w:rsidR="005848D6" w:rsidRDefault="005848D6" w:rsidP="005848D6">
      <w:pPr>
        <w:jc w:val="both"/>
      </w:pPr>
      <w:r>
        <w:t>-športsko-rekreacijskim aktivnostima koje su u funkciji unapređenja i očuvanja zdravlja i podizanja psihofizičkih sposobnosti korisnika</w:t>
      </w:r>
    </w:p>
    <w:p w:rsidR="005848D6" w:rsidRDefault="005848D6" w:rsidP="005848D6">
      <w:pPr>
        <w:jc w:val="both"/>
      </w:pPr>
      <w:r>
        <w:lastRenderedPageBreak/>
        <w:t>-stručnim radom u športu</w:t>
      </w:r>
    </w:p>
    <w:p w:rsidR="005848D6" w:rsidRPr="00716E0D" w:rsidRDefault="005848D6" w:rsidP="005848D6">
      <w:pPr>
        <w:jc w:val="both"/>
      </w:pPr>
      <w:r>
        <w:t>-obnavljanjem, održavanjem i korištenjem športskih objekata</w:t>
      </w:r>
    </w:p>
    <w:p w:rsidR="005848D6" w:rsidRDefault="005848D6" w:rsidP="005848D6">
      <w:pPr>
        <w:jc w:val="center"/>
        <w:rPr>
          <w:b/>
        </w:rPr>
      </w:pPr>
    </w:p>
    <w:p w:rsidR="005848D6" w:rsidRDefault="005848D6" w:rsidP="005848D6">
      <w:pPr>
        <w:jc w:val="center"/>
        <w:rPr>
          <w:b/>
        </w:rPr>
      </w:pPr>
      <w:r w:rsidRPr="00A64E8B">
        <w:rPr>
          <w:b/>
        </w:rPr>
        <w:t>Članak 2.</w:t>
      </w:r>
    </w:p>
    <w:p w:rsidR="005848D6" w:rsidRDefault="005848D6" w:rsidP="005848D6">
      <w:pPr>
        <w:ind w:firstLine="708"/>
      </w:pPr>
      <w:r>
        <w:t xml:space="preserve">Programom javnih potreba u športu za 2022.godinu na području Općine Gornji Bogićevci osiguravaju se sredstva u iznosu od </w:t>
      </w:r>
      <w:r>
        <w:rPr>
          <w:b/>
        </w:rPr>
        <w:t>103.180</w:t>
      </w:r>
      <w:r w:rsidRPr="00DE74F1">
        <w:rPr>
          <w:b/>
        </w:rPr>
        <w:t>,00 kn</w:t>
      </w:r>
      <w:r>
        <w:t xml:space="preserve">  i to za:</w:t>
      </w:r>
    </w:p>
    <w:p w:rsidR="005848D6" w:rsidRDefault="005848D6" w:rsidP="005848D6">
      <w:bookmarkStart w:id="22" w:name="_Hlk28007106"/>
      <w:r>
        <w:t>- tekuće donacije udrugama građana u području športa…………………</w:t>
      </w:r>
      <w:r w:rsidR="00DC25CD">
        <w:t>………..</w:t>
      </w:r>
      <w:r>
        <w:t>….….100.000,00 kn</w:t>
      </w:r>
    </w:p>
    <w:bookmarkEnd w:id="22"/>
    <w:p w:rsidR="005848D6" w:rsidRDefault="005848D6" w:rsidP="005848D6">
      <w:r>
        <w:t>- sportske manifestacije pod pokroviteljstvom općine….………………....……</w:t>
      </w:r>
      <w:r w:rsidR="00DC25CD">
        <w:t>…………</w:t>
      </w:r>
      <w:r>
        <w:t>….3.180,00 kn</w:t>
      </w:r>
    </w:p>
    <w:p w:rsidR="005848D6" w:rsidRDefault="005848D6" w:rsidP="005848D6">
      <w:pPr>
        <w:ind w:firstLine="708"/>
      </w:pPr>
      <w:r>
        <w:t xml:space="preserve">Izgradnja Športsko-rekreacijskog centra Brezine obuhvaćena je Programom gradnje komunalne infrastrukture.       </w:t>
      </w:r>
    </w:p>
    <w:p w:rsidR="005848D6" w:rsidRDefault="005848D6" w:rsidP="005848D6">
      <w:pPr>
        <w:jc w:val="center"/>
        <w:rPr>
          <w:b/>
        </w:rPr>
      </w:pPr>
      <w:r w:rsidRPr="00DE74F1">
        <w:rPr>
          <w:b/>
        </w:rPr>
        <w:t>Članak 3.</w:t>
      </w:r>
    </w:p>
    <w:p w:rsidR="005848D6" w:rsidRDefault="005848D6" w:rsidP="005848D6">
      <w:pPr>
        <w:jc w:val="both"/>
      </w:pPr>
      <w:r>
        <w:t xml:space="preserve">         Izvori financijskih sredstava za ostvarenje ovog Programa u naprijed navedenim člancima je iz:</w:t>
      </w:r>
    </w:p>
    <w:p w:rsidR="005848D6" w:rsidRDefault="005848D6" w:rsidP="005848D6">
      <w:r>
        <w:t>-opći p</w:t>
      </w:r>
      <w:r w:rsidR="00DC25CD">
        <w:t>rihodi…………….………………………...…………………………………………………………</w:t>
      </w:r>
      <w:r>
        <w:t xml:space="preserve">……3.180,00 kn </w:t>
      </w:r>
    </w:p>
    <w:p w:rsidR="005848D6" w:rsidRDefault="005848D6" w:rsidP="005848D6">
      <w:r>
        <w:t>- pomoći…………………………………………………………………..……</w:t>
      </w:r>
      <w:r w:rsidR="00DC25CD">
        <w:t>………………………………</w:t>
      </w:r>
      <w:r>
        <w:t>..  80.000,00 kn</w:t>
      </w:r>
    </w:p>
    <w:p w:rsidR="005848D6" w:rsidRPr="008372A9" w:rsidRDefault="005848D6" w:rsidP="005848D6">
      <w:r>
        <w:t>- Višak prihoda nad rashodima iz prethodnih razdoblja………………………</w:t>
      </w:r>
      <w:r w:rsidR="00DC25CD">
        <w:t>………….</w:t>
      </w:r>
      <w:r>
        <w:t>… 20.000,00 kn</w:t>
      </w:r>
      <w:r w:rsidRPr="006B02E0">
        <w:t xml:space="preserve"> </w:t>
      </w:r>
    </w:p>
    <w:p w:rsidR="005848D6" w:rsidRDefault="005848D6" w:rsidP="005848D6"/>
    <w:p w:rsidR="005848D6" w:rsidRPr="0078416B" w:rsidRDefault="005848D6" w:rsidP="005848D6">
      <w:pPr>
        <w:jc w:val="center"/>
        <w:rPr>
          <w:b/>
        </w:rPr>
      </w:pPr>
      <w:r w:rsidRPr="00590C33">
        <w:rPr>
          <w:b/>
        </w:rPr>
        <w:t>Članak 4.</w:t>
      </w:r>
    </w:p>
    <w:p w:rsidR="005848D6" w:rsidRDefault="005848D6" w:rsidP="005848D6">
      <w:pPr>
        <w:jc w:val="both"/>
      </w:pPr>
      <w:r>
        <w:t xml:space="preserve">                  Ovaj Program Javnih potreba u športu Općine Gornji Bogićevci za 2022.godinu bit će objavljen u „Službenom glasniku“Općine Gornji Bogićevci, a stupa na snagu 01.siječnja 2022.godine.</w:t>
      </w:r>
    </w:p>
    <w:p w:rsidR="005848D6" w:rsidRDefault="005848D6" w:rsidP="005848D6">
      <w:pPr>
        <w:rPr>
          <w:b/>
        </w:rPr>
      </w:pPr>
      <w:r>
        <w:rPr>
          <w:b/>
        </w:rPr>
        <w:t xml:space="preserve">                                                          </w:t>
      </w:r>
    </w:p>
    <w:p w:rsidR="005848D6" w:rsidRDefault="005848D6" w:rsidP="005848D6">
      <w:pPr>
        <w:jc w:val="center"/>
        <w:rPr>
          <w:b/>
        </w:rPr>
      </w:pPr>
      <w:r>
        <w:rPr>
          <w:b/>
        </w:rPr>
        <w:t>OPĆINA GORNJI BOGIĆEVCI</w:t>
      </w:r>
    </w:p>
    <w:p w:rsidR="005848D6" w:rsidRDefault="005848D6" w:rsidP="005848D6">
      <w:pPr>
        <w:jc w:val="center"/>
        <w:rPr>
          <w:b/>
        </w:rPr>
      </w:pPr>
      <w:r>
        <w:rPr>
          <w:b/>
        </w:rPr>
        <w:t>OPĆINSKO VIJEĆE OPĆINE GORNJI BOGIĆEVCI</w:t>
      </w:r>
    </w:p>
    <w:p w:rsidR="005848D6" w:rsidRDefault="005848D6" w:rsidP="005848D6">
      <w:pPr>
        <w:jc w:val="center"/>
      </w:pPr>
    </w:p>
    <w:p w:rsidR="005848D6" w:rsidRDefault="005848D6" w:rsidP="005848D6"/>
    <w:p w:rsidR="005848D6" w:rsidRDefault="005848D6" w:rsidP="005848D6"/>
    <w:p w:rsidR="005848D6" w:rsidRDefault="005848D6" w:rsidP="005848D6">
      <w:r>
        <w:t>Klasa: 400-</w:t>
      </w:r>
      <w:r w:rsidRPr="004936AA">
        <w:t>06/</w:t>
      </w:r>
      <w:r>
        <w:t>21-03/04                                    PREDSJEDNIK OPĆINSKOG VIJEĆA:</w:t>
      </w:r>
    </w:p>
    <w:p w:rsidR="005848D6" w:rsidRPr="004936AA" w:rsidRDefault="005848D6" w:rsidP="005848D6">
      <w:r>
        <w:t>Urbroj:</w:t>
      </w:r>
      <w:r w:rsidRPr="0078416B">
        <w:t xml:space="preserve"> </w:t>
      </w:r>
      <w:r>
        <w:t>2178/18-03/21-04/06</w:t>
      </w:r>
    </w:p>
    <w:p w:rsidR="005848D6" w:rsidRDefault="005848D6" w:rsidP="005848D6">
      <w:r>
        <w:t xml:space="preserve">                                                                                                  Željko Klarić</w:t>
      </w:r>
    </w:p>
    <w:p w:rsidR="005848D6" w:rsidRPr="00716E0D" w:rsidRDefault="005848D6" w:rsidP="005848D6">
      <w:r>
        <w:t>Gornji Bogićevci, 22.prosinca 2021.</w:t>
      </w:r>
    </w:p>
    <w:p w:rsidR="005848D6" w:rsidRPr="00EC5A02" w:rsidRDefault="005848D6" w:rsidP="005848D6">
      <w:pPr>
        <w:tabs>
          <w:tab w:val="left" w:pos="567"/>
        </w:tabs>
        <w:jc w:val="both"/>
        <w:rPr>
          <w:color w:val="000000"/>
        </w:rPr>
      </w:pPr>
      <w:r w:rsidRPr="00EC5A02">
        <w:rPr>
          <w:color w:val="000000"/>
        </w:rPr>
        <w:t xml:space="preserve">Na temelju članka </w:t>
      </w:r>
      <w:r>
        <w:rPr>
          <w:color w:val="000000"/>
        </w:rPr>
        <w:t xml:space="preserve">31. stavka 1. Zakona o postupanju s nezakonito izgrađenim zgradama („Narodne novine“ broj 86/12, 143/13 i 65/17) i članka </w:t>
      </w:r>
      <w:r w:rsidRPr="00EC5A02">
        <w:rPr>
          <w:color w:val="000000"/>
        </w:rPr>
        <w:t>3</w:t>
      </w:r>
      <w:r>
        <w:rPr>
          <w:color w:val="000000"/>
        </w:rPr>
        <w:t>2. Statuta Općine Gornji Bogićevci („</w:t>
      </w:r>
      <w:r w:rsidRPr="00EC5A02">
        <w:rPr>
          <w:color w:val="000000"/>
        </w:rPr>
        <w:t>Služben</w:t>
      </w:r>
      <w:r>
        <w:rPr>
          <w:color w:val="000000"/>
        </w:rPr>
        <w:t>i</w:t>
      </w:r>
      <w:r w:rsidRPr="00EC5A02">
        <w:rPr>
          <w:color w:val="000000"/>
        </w:rPr>
        <w:t xml:space="preserve"> </w:t>
      </w:r>
      <w:r>
        <w:rPr>
          <w:color w:val="000000"/>
        </w:rPr>
        <w:t>glasnik općine Gornji Bogićevci“</w:t>
      </w:r>
      <w:r w:rsidRPr="00EC5A02">
        <w:rPr>
          <w:color w:val="000000"/>
        </w:rPr>
        <w:t xml:space="preserve"> broj </w:t>
      </w:r>
      <w:r w:rsidRPr="005244DD">
        <w:t>02/09, 01/13 i 04/19</w:t>
      </w:r>
      <w:r w:rsidRPr="00EC5A02">
        <w:rPr>
          <w:color w:val="000000"/>
        </w:rPr>
        <w:t xml:space="preserve">), Općinsko vijeće Općine </w:t>
      </w:r>
      <w:r>
        <w:rPr>
          <w:color w:val="000000"/>
        </w:rPr>
        <w:t>Gornji Bogićevci</w:t>
      </w:r>
      <w:r w:rsidRPr="00EC5A02">
        <w:rPr>
          <w:color w:val="000000"/>
        </w:rPr>
        <w:t xml:space="preserve">, na </w:t>
      </w:r>
      <w:r>
        <w:rPr>
          <w:color w:val="000000"/>
        </w:rPr>
        <w:t>04</w:t>
      </w:r>
      <w:r>
        <w:t xml:space="preserve">. sjednici Općinskog vijeća održanoj dana </w:t>
      </w:r>
      <w:r>
        <w:rPr>
          <w:color w:val="000000"/>
        </w:rPr>
        <w:t>22. prosinca</w:t>
      </w:r>
      <w:r w:rsidRPr="00EC5A02">
        <w:rPr>
          <w:color w:val="000000"/>
        </w:rPr>
        <w:t xml:space="preserve"> 20</w:t>
      </w:r>
      <w:r>
        <w:rPr>
          <w:color w:val="000000"/>
        </w:rPr>
        <w:t xml:space="preserve">21.  </w:t>
      </w:r>
      <w:r w:rsidRPr="00EC5A02">
        <w:rPr>
          <w:color w:val="000000"/>
        </w:rPr>
        <w:t>d</w:t>
      </w:r>
      <w:r>
        <w:rPr>
          <w:color w:val="000000"/>
        </w:rPr>
        <w:t>o</w:t>
      </w:r>
      <w:r w:rsidRPr="00EC5A02">
        <w:rPr>
          <w:color w:val="000000"/>
        </w:rPr>
        <w:t>no</w:t>
      </w:r>
      <w:r>
        <w:rPr>
          <w:color w:val="000000"/>
        </w:rPr>
        <w:t>si</w:t>
      </w:r>
    </w:p>
    <w:p w:rsidR="005848D6" w:rsidRPr="00A959C3" w:rsidRDefault="005848D6" w:rsidP="005848D6">
      <w:pPr>
        <w:jc w:val="center"/>
        <w:rPr>
          <w:rFonts w:eastAsia="Calibri"/>
          <w:b/>
        </w:rPr>
      </w:pPr>
      <w:r w:rsidRPr="00EC5A02">
        <w:rPr>
          <w:b/>
          <w:bCs/>
          <w:color w:val="000000"/>
        </w:rPr>
        <w:lastRenderedPageBreak/>
        <w:t>PROGRAM</w:t>
      </w:r>
      <w:r>
        <w:rPr>
          <w:b/>
          <w:bCs/>
          <w:color w:val="000000"/>
        </w:rPr>
        <w:t xml:space="preserve"> </w:t>
      </w:r>
      <w:r w:rsidRPr="00EC5A02">
        <w:rPr>
          <w:rFonts w:eastAsia="Calibri"/>
          <w:b/>
        </w:rPr>
        <w:t xml:space="preserve">UTROŠKA SREDSTAVA </w:t>
      </w:r>
      <w:r w:rsidRPr="00A959C3">
        <w:rPr>
          <w:rFonts w:eastAsia="Calibri"/>
          <w:b/>
        </w:rPr>
        <w:t>NAKNADE ZA ZADRŽAVANJE NEZAKONITO IZGRAĐENE ZGRADE U PROSTORU</w:t>
      </w:r>
    </w:p>
    <w:p w:rsidR="005848D6" w:rsidRPr="00A959C3" w:rsidRDefault="005848D6" w:rsidP="005848D6">
      <w:pPr>
        <w:jc w:val="center"/>
        <w:rPr>
          <w:rFonts w:eastAsia="Calibri"/>
          <w:b/>
        </w:rPr>
      </w:pPr>
      <w:r>
        <w:rPr>
          <w:rFonts w:eastAsia="Calibri"/>
          <w:b/>
        </w:rPr>
        <w:t>ZA 2022</w:t>
      </w:r>
      <w:r w:rsidRPr="00A959C3">
        <w:rPr>
          <w:rFonts w:eastAsia="Calibri"/>
          <w:b/>
        </w:rPr>
        <w:t>. GODINU</w:t>
      </w:r>
    </w:p>
    <w:p w:rsidR="005848D6" w:rsidRPr="00EC5A02" w:rsidRDefault="005848D6" w:rsidP="005848D6">
      <w:pPr>
        <w:jc w:val="center"/>
        <w:rPr>
          <w:rFonts w:eastAsia="Calibri"/>
          <w:b/>
        </w:rPr>
      </w:pPr>
    </w:p>
    <w:p w:rsidR="005848D6" w:rsidRPr="00A959C3" w:rsidRDefault="005848D6" w:rsidP="005848D6">
      <w:pPr>
        <w:jc w:val="center"/>
        <w:rPr>
          <w:rFonts w:eastAsia="Calibri"/>
          <w:b/>
        </w:rPr>
      </w:pPr>
    </w:p>
    <w:p w:rsidR="005848D6" w:rsidRPr="003F296F" w:rsidRDefault="005848D6" w:rsidP="005848D6">
      <w:pPr>
        <w:jc w:val="center"/>
        <w:rPr>
          <w:rFonts w:eastAsia="Calibri"/>
        </w:rPr>
      </w:pPr>
      <w:r w:rsidRPr="003F296F">
        <w:rPr>
          <w:rFonts w:eastAsia="Calibri"/>
        </w:rPr>
        <w:t>Članak 1.</w:t>
      </w:r>
    </w:p>
    <w:p w:rsidR="005848D6" w:rsidRDefault="005848D6" w:rsidP="005848D6">
      <w:pPr>
        <w:ind w:firstLine="567"/>
        <w:jc w:val="both"/>
        <w:rPr>
          <w:rFonts w:eastAsia="Calibri"/>
        </w:rPr>
      </w:pPr>
    </w:p>
    <w:p w:rsidR="005848D6" w:rsidRPr="00EC5A02" w:rsidRDefault="005848D6" w:rsidP="005848D6">
      <w:pPr>
        <w:ind w:firstLine="708"/>
        <w:jc w:val="both"/>
        <w:rPr>
          <w:rFonts w:eastAsia="Calibri"/>
        </w:rPr>
      </w:pPr>
      <w:r w:rsidRPr="00A959C3">
        <w:rPr>
          <w:rFonts w:eastAsia="Calibri"/>
        </w:rPr>
        <w:t>Ovim Programom utroška sredstava naknade za zadržavanje nezakonito izgrađene zgrade u prostoru (u d</w:t>
      </w:r>
      <w:r>
        <w:rPr>
          <w:rFonts w:eastAsia="Calibri"/>
        </w:rPr>
        <w:t>aljnjem tekstu: naknada) za 2022</w:t>
      </w:r>
      <w:r w:rsidRPr="00A959C3">
        <w:rPr>
          <w:rFonts w:eastAsia="Calibri"/>
        </w:rPr>
        <w:t xml:space="preserve">. godinu, utvrđuje se namjena korištenja sredstava naknade za poboljšanje infrastrukturne opremljenosti pojedinih područja </w:t>
      </w:r>
      <w:r w:rsidRPr="00EC5A02">
        <w:rPr>
          <w:rFonts w:eastAsia="Calibri"/>
        </w:rPr>
        <w:t xml:space="preserve">Općine </w:t>
      </w:r>
      <w:r>
        <w:rPr>
          <w:rFonts w:eastAsia="Calibri"/>
        </w:rPr>
        <w:t>Gornji Bogićevci</w:t>
      </w:r>
      <w:r w:rsidRPr="00A959C3">
        <w:rPr>
          <w:rFonts w:eastAsia="Calibri"/>
        </w:rPr>
        <w:t>.</w:t>
      </w:r>
    </w:p>
    <w:p w:rsidR="005848D6" w:rsidRPr="00A959C3" w:rsidRDefault="005848D6" w:rsidP="005848D6">
      <w:pPr>
        <w:jc w:val="both"/>
        <w:rPr>
          <w:rFonts w:eastAsia="Calibri"/>
        </w:rPr>
      </w:pPr>
    </w:p>
    <w:p w:rsidR="005848D6" w:rsidRPr="003F296F" w:rsidRDefault="005848D6" w:rsidP="005848D6">
      <w:pPr>
        <w:jc w:val="center"/>
        <w:rPr>
          <w:rFonts w:eastAsia="Calibri"/>
        </w:rPr>
      </w:pPr>
      <w:r w:rsidRPr="003F296F">
        <w:rPr>
          <w:rFonts w:eastAsia="Calibri"/>
        </w:rPr>
        <w:t>Članak 2.</w:t>
      </w:r>
    </w:p>
    <w:p w:rsidR="005848D6" w:rsidRPr="003F296F" w:rsidRDefault="005848D6" w:rsidP="005848D6">
      <w:pPr>
        <w:jc w:val="center"/>
        <w:rPr>
          <w:rFonts w:eastAsia="Calibri"/>
        </w:rPr>
      </w:pPr>
    </w:p>
    <w:p w:rsidR="005848D6" w:rsidRDefault="005848D6" w:rsidP="005848D6">
      <w:pPr>
        <w:ind w:firstLine="708"/>
        <w:jc w:val="both"/>
        <w:rPr>
          <w:rFonts w:eastAsia="Calibri"/>
        </w:rPr>
      </w:pPr>
      <w:r w:rsidRPr="00A959C3">
        <w:rPr>
          <w:rFonts w:eastAsia="Calibri"/>
        </w:rPr>
        <w:t xml:space="preserve">Prihod u visini 30% prikupljenih sredstava naknade planiran je u Proračunu </w:t>
      </w:r>
      <w:r w:rsidRPr="00EC5A02">
        <w:rPr>
          <w:rFonts w:eastAsia="Calibri"/>
        </w:rPr>
        <w:t xml:space="preserve">Općine </w:t>
      </w:r>
      <w:r>
        <w:rPr>
          <w:rFonts w:eastAsia="Calibri"/>
        </w:rPr>
        <w:t>Gornji Bogićevci za 2022</w:t>
      </w:r>
      <w:r w:rsidRPr="00A959C3">
        <w:rPr>
          <w:rFonts w:eastAsia="Calibri"/>
        </w:rPr>
        <w:t xml:space="preserve">. godinu u ukupnom iznosu od </w:t>
      </w:r>
      <w:r>
        <w:rPr>
          <w:rFonts w:eastAsia="Calibri"/>
        </w:rPr>
        <w:t>1.000 kn, a utrošit</w:t>
      </w:r>
      <w:r w:rsidRPr="00A959C3">
        <w:rPr>
          <w:rFonts w:eastAsia="Calibri"/>
        </w:rPr>
        <w:t xml:space="preserve"> će se kako slijedi:</w:t>
      </w:r>
    </w:p>
    <w:p w:rsidR="005848D6" w:rsidRPr="00A959C3" w:rsidRDefault="005848D6" w:rsidP="005848D6">
      <w:pPr>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481"/>
        <w:gridCol w:w="3053"/>
      </w:tblGrid>
      <w:tr w:rsidR="005848D6" w:rsidRPr="00A959C3" w:rsidTr="005848D6">
        <w:tc>
          <w:tcPr>
            <w:tcW w:w="534" w:type="dxa"/>
            <w:shd w:val="clear" w:color="auto" w:fill="auto"/>
          </w:tcPr>
          <w:p w:rsidR="005848D6" w:rsidRPr="00A959C3" w:rsidRDefault="005848D6" w:rsidP="005848D6">
            <w:pPr>
              <w:jc w:val="both"/>
            </w:pPr>
          </w:p>
        </w:tc>
        <w:tc>
          <w:tcPr>
            <w:tcW w:w="5658" w:type="dxa"/>
            <w:shd w:val="clear" w:color="auto" w:fill="auto"/>
          </w:tcPr>
          <w:p w:rsidR="005848D6" w:rsidRPr="00A959C3" w:rsidRDefault="005848D6" w:rsidP="005848D6">
            <w:pPr>
              <w:jc w:val="both"/>
            </w:pPr>
            <w:r w:rsidRPr="00A959C3">
              <w:t>OPIS – NAZIV PROJEKTA</w:t>
            </w:r>
          </w:p>
        </w:tc>
        <w:tc>
          <w:tcPr>
            <w:tcW w:w="3096" w:type="dxa"/>
            <w:shd w:val="clear" w:color="auto" w:fill="auto"/>
          </w:tcPr>
          <w:p w:rsidR="005848D6" w:rsidRPr="00A959C3" w:rsidRDefault="005848D6" w:rsidP="005848D6">
            <w:pPr>
              <w:jc w:val="center"/>
            </w:pPr>
            <w:r w:rsidRPr="00A959C3">
              <w:t>IZNOS SREDSTAVA</w:t>
            </w:r>
          </w:p>
        </w:tc>
      </w:tr>
      <w:tr w:rsidR="005848D6" w:rsidRPr="00A959C3" w:rsidTr="005848D6">
        <w:tc>
          <w:tcPr>
            <w:tcW w:w="534" w:type="dxa"/>
            <w:shd w:val="clear" w:color="auto" w:fill="auto"/>
          </w:tcPr>
          <w:p w:rsidR="005848D6" w:rsidRPr="00A959C3" w:rsidRDefault="005848D6" w:rsidP="005848D6">
            <w:pPr>
              <w:jc w:val="both"/>
            </w:pPr>
            <w:r w:rsidRPr="00A959C3">
              <w:t>1.</w:t>
            </w:r>
          </w:p>
        </w:tc>
        <w:tc>
          <w:tcPr>
            <w:tcW w:w="5658" w:type="dxa"/>
            <w:shd w:val="clear" w:color="auto" w:fill="auto"/>
          </w:tcPr>
          <w:p w:rsidR="005848D6" w:rsidRPr="00A959C3" w:rsidRDefault="005848D6" w:rsidP="005848D6">
            <w:pPr>
              <w:jc w:val="both"/>
            </w:pPr>
            <w:r>
              <w:t>Rekonstrukcija pješačke staze u naselju Trnava</w:t>
            </w:r>
          </w:p>
        </w:tc>
        <w:tc>
          <w:tcPr>
            <w:tcW w:w="3096" w:type="dxa"/>
            <w:shd w:val="clear" w:color="auto" w:fill="auto"/>
          </w:tcPr>
          <w:p w:rsidR="005848D6" w:rsidRPr="00A959C3" w:rsidRDefault="005848D6" w:rsidP="005848D6">
            <w:pPr>
              <w:tabs>
                <w:tab w:val="decimal" w:pos="1888"/>
              </w:tabs>
              <w:jc w:val="center"/>
            </w:pPr>
            <w:r>
              <w:t xml:space="preserve">1.000 </w:t>
            </w:r>
            <w:r w:rsidRPr="00A959C3">
              <w:t>kn</w:t>
            </w:r>
          </w:p>
        </w:tc>
      </w:tr>
      <w:tr w:rsidR="005848D6" w:rsidRPr="00A959C3" w:rsidTr="005848D6">
        <w:tc>
          <w:tcPr>
            <w:tcW w:w="534" w:type="dxa"/>
            <w:shd w:val="clear" w:color="auto" w:fill="auto"/>
          </w:tcPr>
          <w:p w:rsidR="005848D6" w:rsidRPr="00A959C3" w:rsidRDefault="005848D6" w:rsidP="005848D6">
            <w:pPr>
              <w:jc w:val="both"/>
            </w:pPr>
          </w:p>
        </w:tc>
        <w:tc>
          <w:tcPr>
            <w:tcW w:w="5658" w:type="dxa"/>
            <w:shd w:val="clear" w:color="auto" w:fill="auto"/>
          </w:tcPr>
          <w:p w:rsidR="005848D6" w:rsidRPr="00A959C3" w:rsidRDefault="005848D6" w:rsidP="005848D6">
            <w:pPr>
              <w:jc w:val="right"/>
            </w:pPr>
            <w:r w:rsidRPr="00A959C3">
              <w:t>UKUPNO</w:t>
            </w:r>
          </w:p>
        </w:tc>
        <w:tc>
          <w:tcPr>
            <w:tcW w:w="3096" w:type="dxa"/>
            <w:shd w:val="clear" w:color="auto" w:fill="auto"/>
          </w:tcPr>
          <w:p w:rsidR="005848D6" w:rsidRPr="00A959C3" w:rsidRDefault="005848D6" w:rsidP="005848D6">
            <w:pPr>
              <w:tabs>
                <w:tab w:val="decimal" w:pos="1888"/>
              </w:tabs>
              <w:jc w:val="center"/>
            </w:pPr>
            <w:r>
              <w:t>1.000</w:t>
            </w:r>
            <w:r w:rsidRPr="00A959C3">
              <w:t xml:space="preserve"> kn</w:t>
            </w:r>
          </w:p>
        </w:tc>
      </w:tr>
    </w:tbl>
    <w:p w:rsidR="005848D6" w:rsidRDefault="005848D6" w:rsidP="005848D6">
      <w:pPr>
        <w:jc w:val="both"/>
        <w:rPr>
          <w:rFonts w:eastAsia="Calibri"/>
        </w:rPr>
      </w:pPr>
      <w:r w:rsidRPr="00A959C3">
        <w:rPr>
          <w:rFonts w:eastAsia="Calibri"/>
        </w:rPr>
        <w:t xml:space="preserve"> </w:t>
      </w:r>
    </w:p>
    <w:p w:rsidR="005848D6" w:rsidRPr="00A959C3" w:rsidRDefault="005848D6" w:rsidP="005848D6">
      <w:pPr>
        <w:jc w:val="both"/>
        <w:rPr>
          <w:rFonts w:eastAsia="Calibri"/>
        </w:rPr>
      </w:pPr>
    </w:p>
    <w:p w:rsidR="005848D6" w:rsidRPr="003F296F" w:rsidRDefault="005848D6" w:rsidP="005848D6">
      <w:pPr>
        <w:jc w:val="center"/>
        <w:rPr>
          <w:rFonts w:eastAsia="Calibri"/>
        </w:rPr>
      </w:pPr>
      <w:r w:rsidRPr="003F296F">
        <w:rPr>
          <w:rFonts w:eastAsia="Calibri"/>
        </w:rPr>
        <w:t>Članak 3.</w:t>
      </w:r>
    </w:p>
    <w:p w:rsidR="005848D6" w:rsidRPr="00A959C3" w:rsidRDefault="005848D6" w:rsidP="005848D6">
      <w:pPr>
        <w:jc w:val="center"/>
        <w:rPr>
          <w:rFonts w:eastAsia="Calibri"/>
          <w:b/>
        </w:rPr>
      </w:pPr>
    </w:p>
    <w:p w:rsidR="005848D6" w:rsidRPr="00A959C3" w:rsidRDefault="005848D6" w:rsidP="005848D6">
      <w:pPr>
        <w:ind w:firstLine="567"/>
        <w:jc w:val="both"/>
        <w:rPr>
          <w:rFonts w:eastAsia="Calibri"/>
        </w:rPr>
      </w:pPr>
      <w:r w:rsidRPr="00A959C3">
        <w:rPr>
          <w:rFonts w:eastAsia="Calibri"/>
        </w:rPr>
        <w:t xml:space="preserve">Ovaj Program </w:t>
      </w:r>
      <w:r>
        <w:rPr>
          <w:rFonts w:eastAsia="Calibri"/>
        </w:rPr>
        <w:t xml:space="preserve">objavit će se </w:t>
      </w:r>
      <w:r w:rsidRPr="00A959C3">
        <w:rPr>
          <w:rFonts w:eastAsia="Calibri"/>
        </w:rPr>
        <w:t xml:space="preserve">u </w:t>
      </w:r>
      <w:r>
        <w:rPr>
          <w:rFonts w:eastAsia="Calibri"/>
        </w:rPr>
        <w:t xml:space="preserve"> </w:t>
      </w:r>
      <w:r>
        <w:rPr>
          <w:color w:val="000000"/>
        </w:rPr>
        <w:t>„</w:t>
      </w:r>
      <w:r w:rsidRPr="00EC5A02">
        <w:rPr>
          <w:color w:val="000000"/>
        </w:rPr>
        <w:t>Služben</w:t>
      </w:r>
      <w:r>
        <w:rPr>
          <w:color w:val="000000"/>
        </w:rPr>
        <w:t>om</w:t>
      </w:r>
      <w:r w:rsidRPr="00EC5A02">
        <w:rPr>
          <w:color w:val="000000"/>
        </w:rPr>
        <w:t xml:space="preserve"> </w:t>
      </w:r>
      <w:r>
        <w:rPr>
          <w:color w:val="000000"/>
        </w:rPr>
        <w:t>glasniku općine Gornji Bogićevci“</w:t>
      </w:r>
      <w:r>
        <w:rPr>
          <w:rFonts w:eastAsia="Calibri"/>
        </w:rPr>
        <w:t>, a stupa na snagu 1.siječnja 2022.godine.</w:t>
      </w:r>
    </w:p>
    <w:p w:rsidR="005848D6" w:rsidRDefault="005848D6" w:rsidP="005848D6">
      <w:pPr>
        <w:jc w:val="center"/>
        <w:rPr>
          <w:b/>
          <w:bCs/>
          <w:color w:val="000000"/>
        </w:rPr>
      </w:pPr>
    </w:p>
    <w:p w:rsidR="005848D6" w:rsidRDefault="005848D6" w:rsidP="005848D6">
      <w:pPr>
        <w:jc w:val="center"/>
        <w:rPr>
          <w:b/>
          <w:bCs/>
          <w:color w:val="000000"/>
        </w:rPr>
      </w:pPr>
    </w:p>
    <w:p w:rsidR="005848D6" w:rsidRDefault="005848D6" w:rsidP="005848D6">
      <w:r w:rsidRPr="001F3B79">
        <w:t>KLASA:</w:t>
      </w:r>
      <w:r w:rsidRPr="00B14299">
        <w:t xml:space="preserve"> </w:t>
      </w:r>
      <w:r>
        <w:t>400-</w:t>
      </w:r>
      <w:r w:rsidRPr="00E91349">
        <w:t>06</w:t>
      </w:r>
      <w:r>
        <w:t>/20-03/04                                          PREDSJEDNIK OPĆINSKOG VIJEĆA:</w:t>
      </w:r>
    </w:p>
    <w:p w:rsidR="005848D6" w:rsidRDefault="005848D6" w:rsidP="005848D6">
      <w:r>
        <w:t>URBROJ: 2178/18-03-20-04/02</w:t>
      </w:r>
    </w:p>
    <w:p w:rsidR="005848D6" w:rsidRPr="001F3B79" w:rsidRDefault="005848D6" w:rsidP="005848D6">
      <w:r>
        <w:tab/>
      </w:r>
      <w:r>
        <w:tab/>
      </w:r>
      <w:r>
        <w:tab/>
      </w:r>
      <w:r>
        <w:tab/>
      </w:r>
      <w:r>
        <w:tab/>
      </w:r>
      <w:r>
        <w:tab/>
      </w:r>
      <w:r>
        <w:tab/>
      </w:r>
      <w:r>
        <w:tab/>
      </w:r>
      <w:r>
        <w:tab/>
        <w:t>Željko Klarić</w:t>
      </w:r>
    </w:p>
    <w:p w:rsidR="005848D6" w:rsidRDefault="005848D6" w:rsidP="005848D6">
      <w:r>
        <w:t>Gornji Bogićevci, 22. prosinca 2021.</w:t>
      </w:r>
      <w:r>
        <w:tab/>
      </w:r>
      <w:r>
        <w:tab/>
      </w:r>
      <w:r>
        <w:tab/>
        <w:t xml:space="preserve">          </w:t>
      </w:r>
    </w:p>
    <w:p w:rsidR="005848D6" w:rsidRPr="001F3B79" w:rsidRDefault="005848D6" w:rsidP="005848D6"/>
    <w:p w:rsidR="005848D6" w:rsidRDefault="005848D6" w:rsidP="005848D6">
      <w:pPr>
        <w:jc w:val="center"/>
        <w:rPr>
          <w:b/>
          <w:bCs/>
          <w:color w:val="000000"/>
        </w:rPr>
      </w:pPr>
      <w:r w:rsidRPr="001F3B79">
        <w:rPr>
          <w:b/>
        </w:rPr>
        <w:lastRenderedPageBreak/>
        <w:t xml:space="preserve">              </w:t>
      </w:r>
    </w:p>
    <w:p w:rsidR="005848D6" w:rsidRDefault="005848D6" w:rsidP="005848D6">
      <w:pPr>
        <w:ind w:firstLine="708"/>
        <w:jc w:val="both"/>
        <w:rPr>
          <w:color w:val="000000"/>
        </w:rPr>
      </w:pPr>
      <w:r>
        <w:t xml:space="preserve">Na temelju članka 69. Stavak 3. Zakona o šumama (NN br. 140/05) i čl.32. Statuta Općine Gornji Bogićevci (Službeni glasnik Općine Gornji Bogićevci br. </w:t>
      </w:r>
      <w:r w:rsidRPr="005244DD">
        <w:t>02/09, 01/13 i 04/19</w:t>
      </w:r>
      <w:r>
        <w:t xml:space="preserve">) Općinsko vijeće Općine Gornji Bogićevci na 04. sjednici Općinskog vijeća održanoj dana </w:t>
      </w:r>
      <w:r>
        <w:rPr>
          <w:color w:val="000000"/>
        </w:rPr>
        <w:t>22. prosinca</w:t>
      </w:r>
      <w:r w:rsidRPr="00EC5A02">
        <w:rPr>
          <w:color w:val="000000"/>
        </w:rPr>
        <w:t xml:space="preserve"> 20</w:t>
      </w:r>
      <w:r>
        <w:rPr>
          <w:color w:val="000000"/>
        </w:rPr>
        <w:t xml:space="preserve">21.  </w:t>
      </w:r>
      <w:r w:rsidRPr="00EC5A02">
        <w:rPr>
          <w:color w:val="000000"/>
        </w:rPr>
        <w:t>d</w:t>
      </w:r>
      <w:r>
        <w:rPr>
          <w:color w:val="000000"/>
        </w:rPr>
        <w:t>o</w:t>
      </w:r>
      <w:r w:rsidRPr="00EC5A02">
        <w:rPr>
          <w:color w:val="000000"/>
        </w:rPr>
        <w:t>no</w:t>
      </w:r>
      <w:r>
        <w:rPr>
          <w:color w:val="000000"/>
        </w:rPr>
        <w:t>si</w:t>
      </w:r>
    </w:p>
    <w:p w:rsidR="005848D6" w:rsidRDefault="005848D6" w:rsidP="005848D6">
      <w:pPr>
        <w:ind w:firstLine="708"/>
        <w:jc w:val="both"/>
      </w:pPr>
    </w:p>
    <w:p w:rsidR="005848D6" w:rsidRPr="00A74FA5" w:rsidRDefault="005848D6" w:rsidP="005848D6">
      <w:pPr>
        <w:jc w:val="center"/>
        <w:rPr>
          <w:b/>
          <w:bCs/>
          <w:iCs/>
        </w:rPr>
      </w:pPr>
      <w:r w:rsidRPr="00A74FA5">
        <w:rPr>
          <w:b/>
          <w:bCs/>
          <w:iCs/>
        </w:rPr>
        <w:t>PROGRAM KORIŠTENJA SREDSTAVA UPLAĆENIH</w:t>
      </w:r>
    </w:p>
    <w:p w:rsidR="005848D6" w:rsidRDefault="005848D6" w:rsidP="005848D6">
      <w:pPr>
        <w:jc w:val="center"/>
        <w:rPr>
          <w:b/>
          <w:bCs/>
          <w:iCs/>
        </w:rPr>
      </w:pPr>
      <w:r w:rsidRPr="00A74FA5">
        <w:rPr>
          <w:b/>
          <w:bCs/>
          <w:iCs/>
        </w:rPr>
        <w:t>NA IME ŠUMSKOG DOPRINOSA U 20</w:t>
      </w:r>
      <w:r>
        <w:rPr>
          <w:b/>
          <w:bCs/>
          <w:iCs/>
        </w:rPr>
        <w:t>22</w:t>
      </w:r>
      <w:r w:rsidRPr="00A74FA5">
        <w:rPr>
          <w:b/>
          <w:bCs/>
          <w:iCs/>
        </w:rPr>
        <w:t>. GODINI</w:t>
      </w:r>
    </w:p>
    <w:p w:rsidR="005848D6" w:rsidRPr="00A74FA5" w:rsidRDefault="005848D6" w:rsidP="005848D6">
      <w:pPr>
        <w:rPr>
          <w:b/>
          <w:bCs/>
          <w:iCs/>
        </w:rPr>
      </w:pPr>
    </w:p>
    <w:p w:rsidR="005848D6" w:rsidRPr="00DB0965" w:rsidRDefault="005848D6" w:rsidP="005848D6">
      <w:pPr>
        <w:ind w:left="708"/>
        <w:rPr>
          <w:i/>
        </w:rPr>
      </w:pPr>
      <w:r w:rsidRPr="00DB0965">
        <w:rPr>
          <w:i/>
        </w:rPr>
        <w:tab/>
      </w:r>
    </w:p>
    <w:p w:rsidR="005848D6" w:rsidRPr="00A74FA5" w:rsidRDefault="005848D6" w:rsidP="005848D6">
      <w:pPr>
        <w:jc w:val="center"/>
        <w:rPr>
          <w:rFonts w:eastAsia="Calibri"/>
        </w:rPr>
      </w:pPr>
      <w:r w:rsidRPr="00A74FA5">
        <w:rPr>
          <w:rFonts w:eastAsia="Calibri"/>
        </w:rPr>
        <w:t>Članak 1.</w:t>
      </w:r>
    </w:p>
    <w:p w:rsidR="005848D6" w:rsidRPr="00A74FA5" w:rsidRDefault="005848D6" w:rsidP="005848D6">
      <w:pPr>
        <w:ind w:left="708"/>
        <w:rPr>
          <w:iCs/>
        </w:rPr>
      </w:pPr>
    </w:p>
    <w:p w:rsidR="005848D6" w:rsidRDefault="005848D6" w:rsidP="005848D6">
      <w:pPr>
        <w:ind w:firstLine="708"/>
        <w:jc w:val="both"/>
      </w:pPr>
      <w:r>
        <w:t xml:space="preserve">Ovim Programom korištenja sredstava uplaćenih na ime šumskog doprinosa u 2022. godini (u daljem tekstu: Program) utvrđuje se namjena trošenja sredstava ostvarenih kao prihod Proračuna Općine Gornji Bogićevci za 2022. godinu po osnovi šumskog doprinosa. </w:t>
      </w:r>
    </w:p>
    <w:p w:rsidR="005848D6" w:rsidRDefault="005848D6" w:rsidP="005848D6">
      <w:pPr>
        <w:ind w:left="708"/>
        <w:jc w:val="both"/>
      </w:pPr>
    </w:p>
    <w:p w:rsidR="005848D6" w:rsidRPr="00A74FA5" w:rsidRDefault="005848D6" w:rsidP="005848D6">
      <w:pPr>
        <w:jc w:val="center"/>
        <w:rPr>
          <w:rFonts w:eastAsia="Calibri"/>
        </w:rPr>
      </w:pPr>
      <w:r w:rsidRPr="00A74FA5">
        <w:rPr>
          <w:rFonts w:eastAsia="Calibri"/>
        </w:rPr>
        <w:t>Članak 2.</w:t>
      </w:r>
    </w:p>
    <w:p w:rsidR="005848D6" w:rsidRPr="00A74FA5" w:rsidRDefault="005848D6" w:rsidP="005848D6">
      <w:pPr>
        <w:ind w:left="708"/>
        <w:jc w:val="both"/>
        <w:rPr>
          <w:iCs/>
        </w:rPr>
      </w:pPr>
    </w:p>
    <w:p w:rsidR="005848D6" w:rsidRDefault="005848D6" w:rsidP="005848D6">
      <w:pPr>
        <w:ind w:firstLine="708"/>
        <w:jc w:val="both"/>
      </w:pPr>
      <w:r>
        <w:t>Po osnovi prihoda od šumskog doprinosa u Proračun se uplaćuju  sredstva u visini 3,5% od prodajne cijene proizvoda po panju. Sredstva uplaćuju pravne osobe  koje obavljaju prodaju  proizvoda i iskorištavanja šuma (šumski sortiment).</w:t>
      </w:r>
    </w:p>
    <w:p w:rsidR="005848D6" w:rsidRDefault="005848D6" w:rsidP="005848D6">
      <w:pPr>
        <w:ind w:left="708"/>
        <w:jc w:val="both"/>
      </w:pPr>
      <w:r>
        <w:tab/>
      </w:r>
      <w:r>
        <w:tab/>
      </w:r>
    </w:p>
    <w:p w:rsidR="005848D6" w:rsidRPr="00A74FA5" w:rsidRDefault="005848D6" w:rsidP="005848D6">
      <w:pPr>
        <w:jc w:val="center"/>
        <w:rPr>
          <w:rFonts w:eastAsia="Calibri"/>
        </w:rPr>
      </w:pPr>
      <w:r w:rsidRPr="00A74FA5">
        <w:rPr>
          <w:rFonts w:eastAsia="Calibri"/>
        </w:rPr>
        <w:t xml:space="preserve">Članak </w:t>
      </w:r>
      <w:r>
        <w:rPr>
          <w:rFonts w:eastAsia="Calibri"/>
        </w:rPr>
        <w:t>3</w:t>
      </w:r>
      <w:r w:rsidRPr="00A74FA5">
        <w:rPr>
          <w:rFonts w:eastAsia="Calibri"/>
        </w:rPr>
        <w:t>.</w:t>
      </w:r>
    </w:p>
    <w:p w:rsidR="005848D6" w:rsidRPr="00A74FA5" w:rsidRDefault="005848D6" w:rsidP="005848D6">
      <w:pPr>
        <w:ind w:left="708"/>
        <w:jc w:val="both"/>
        <w:rPr>
          <w:iCs/>
        </w:rPr>
      </w:pPr>
    </w:p>
    <w:p w:rsidR="005848D6" w:rsidRPr="00A74FA5" w:rsidRDefault="005848D6" w:rsidP="005848D6">
      <w:pPr>
        <w:ind w:firstLine="708"/>
        <w:jc w:val="both"/>
        <w:rPr>
          <w:rFonts w:eastAsia="Calibri"/>
        </w:rPr>
      </w:pPr>
      <w:r w:rsidRPr="003778FB">
        <w:t>Prihod od šumskog doprinosa u 20</w:t>
      </w:r>
      <w:r>
        <w:t>22</w:t>
      </w:r>
      <w:r w:rsidRPr="003778FB">
        <w:t xml:space="preserve">. godini planiran je u iznosu od </w:t>
      </w:r>
      <w:r>
        <w:t>100.000,00</w:t>
      </w:r>
      <w:r w:rsidRPr="003778FB">
        <w:t xml:space="preserve"> kuna. Sukladno zakonskim odredbama sredstva od šumskog doprinosa iz prethodnog stavka </w:t>
      </w:r>
      <w:r w:rsidRPr="00A74FA5">
        <w:rPr>
          <w:rFonts w:eastAsia="Calibri"/>
        </w:rPr>
        <w:t>utrošit će se kako slijedi:</w:t>
      </w:r>
    </w:p>
    <w:p w:rsidR="005848D6" w:rsidRPr="00A74FA5" w:rsidRDefault="005848D6" w:rsidP="005848D6">
      <w:pPr>
        <w:jc w:val="both"/>
        <w:rPr>
          <w:rFonts w:eastAsia="Calibri"/>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676"/>
        <w:gridCol w:w="3106"/>
      </w:tblGrid>
      <w:tr w:rsidR="005848D6" w:rsidRPr="00A74FA5" w:rsidTr="005848D6">
        <w:trPr>
          <w:trHeight w:val="219"/>
        </w:trPr>
        <w:tc>
          <w:tcPr>
            <w:tcW w:w="536" w:type="dxa"/>
            <w:shd w:val="clear" w:color="auto" w:fill="auto"/>
          </w:tcPr>
          <w:p w:rsidR="005848D6" w:rsidRPr="00A74FA5" w:rsidRDefault="005848D6" w:rsidP="005848D6">
            <w:pPr>
              <w:jc w:val="both"/>
            </w:pPr>
          </w:p>
        </w:tc>
        <w:tc>
          <w:tcPr>
            <w:tcW w:w="5676" w:type="dxa"/>
            <w:shd w:val="clear" w:color="auto" w:fill="auto"/>
          </w:tcPr>
          <w:p w:rsidR="005848D6" w:rsidRPr="00A74FA5" w:rsidRDefault="005848D6" w:rsidP="005848D6">
            <w:pPr>
              <w:jc w:val="both"/>
            </w:pPr>
            <w:r w:rsidRPr="00A74FA5">
              <w:t>OPIS – NAZIV PROJEKTA</w:t>
            </w:r>
          </w:p>
        </w:tc>
        <w:tc>
          <w:tcPr>
            <w:tcW w:w="3106" w:type="dxa"/>
            <w:shd w:val="clear" w:color="auto" w:fill="auto"/>
          </w:tcPr>
          <w:p w:rsidR="005848D6" w:rsidRPr="00A74FA5" w:rsidRDefault="005848D6" w:rsidP="005848D6">
            <w:pPr>
              <w:jc w:val="center"/>
            </w:pPr>
            <w:r w:rsidRPr="00A74FA5">
              <w:t>IZNOS SREDSTAVA</w:t>
            </w:r>
          </w:p>
        </w:tc>
      </w:tr>
      <w:tr w:rsidR="005848D6" w:rsidRPr="00A74FA5" w:rsidTr="005848D6">
        <w:trPr>
          <w:trHeight w:val="450"/>
        </w:trPr>
        <w:tc>
          <w:tcPr>
            <w:tcW w:w="536" w:type="dxa"/>
            <w:shd w:val="clear" w:color="auto" w:fill="auto"/>
          </w:tcPr>
          <w:p w:rsidR="005848D6" w:rsidRPr="00A74FA5" w:rsidRDefault="005848D6" w:rsidP="005848D6">
            <w:pPr>
              <w:jc w:val="both"/>
            </w:pPr>
            <w:r w:rsidRPr="00A74FA5">
              <w:t>1.</w:t>
            </w:r>
          </w:p>
        </w:tc>
        <w:tc>
          <w:tcPr>
            <w:tcW w:w="5676" w:type="dxa"/>
            <w:shd w:val="clear" w:color="auto" w:fill="auto"/>
          </w:tcPr>
          <w:p w:rsidR="005848D6" w:rsidRPr="00A74FA5" w:rsidRDefault="005848D6" w:rsidP="005848D6">
            <w:pPr>
              <w:jc w:val="both"/>
            </w:pPr>
            <w:r>
              <w:t>Izgradnja mosta na potoku Draževac (Smrtić-Ratkovac)</w:t>
            </w:r>
          </w:p>
        </w:tc>
        <w:tc>
          <w:tcPr>
            <w:tcW w:w="3106" w:type="dxa"/>
            <w:shd w:val="clear" w:color="auto" w:fill="auto"/>
          </w:tcPr>
          <w:p w:rsidR="005848D6" w:rsidRPr="00A74FA5" w:rsidRDefault="005848D6" w:rsidP="005848D6">
            <w:pPr>
              <w:tabs>
                <w:tab w:val="decimal" w:pos="1888"/>
              </w:tabs>
              <w:jc w:val="right"/>
            </w:pPr>
            <w:r>
              <w:t>100</w:t>
            </w:r>
            <w:r w:rsidRPr="00A74FA5">
              <w:t>.</w:t>
            </w:r>
            <w:r>
              <w:t>000,00</w:t>
            </w:r>
            <w:r w:rsidRPr="00A74FA5">
              <w:t xml:space="preserve"> kn</w:t>
            </w:r>
          </w:p>
        </w:tc>
      </w:tr>
      <w:tr w:rsidR="005848D6" w:rsidRPr="00A74FA5" w:rsidTr="005848D6">
        <w:trPr>
          <w:trHeight w:val="219"/>
        </w:trPr>
        <w:tc>
          <w:tcPr>
            <w:tcW w:w="536" w:type="dxa"/>
            <w:shd w:val="clear" w:color="auto" w:fill="auto"/>
          </w:tcPr>
          <w:p w:rsidR="005848D6" w:rsidRPr="00A74FA5" w:rsidRDefault="005848D6" w:rsidP="005848D6">
            <w:pPr>
              <w:jc w:val="both"/>
            </w:pPr>
          </w:p>
        </w:tc>
        <w:tc>
          <w:tcPr>
            <w:tcW w:w="5676" w:type="dxa"/>
            <w:shd w:val="clear" w:color="auto" w:fill="auto"/>
          </w:tcPr>
          <w:p w:rsidR="005848D6" w:rsidRDefault="005848D6" w:rsidP="005848D6">
            <w:pPr>
              <w:jc w:val="both"/>
            </w:pPr>
          </w:p>
        </w:tc>
        <w:tc>
          <w:tcPr>
            <w:tcW w:w="3106" w:type="dxa"/>
            <w:shd w:val="clear" w:color="auto" w:fill="auto"/>
          </w:tcPr>
          <w:p w:rsidR="005848D6" w:rsidRPr="00A74FA5" w:rsidRDefault="005848D6" w:rsidP="005848D6">
            <w:pPr>
              <w:tabs>
                <w:tab w:val="decimal" w:pos="1888"/>
              </w:tabs>
              <w:jc w:val="right"/>
            </w:pPr>
          </w:p>
        </w:tc>
      </w:tr>
      <w:tr w:rsidR="005848D6" w:rsidRPr="00A74FA5" w:rsidTr="005848D6">
        <w:trPr>
          <w:trHeight w:val="219"/>
        </w:trPr>
        <w:tc>
          <w:tcPr>
            <w:tcW w:w="536" w:type="dxa"/>
            <w:shd w:val="clear" w:color="auto" w:fill="auto"/>
          </w:tcPr>
          <w:p w:rsidR="005848D6" w:rsidRDefault="005848D6" w:rsidP="005848D6">
            <w:pPr>
              <w:jc w:val="both"/>
            </w:pPr>
          </w:p>
        </w:tc>
        <w:tc>
          <w:tcPr>
            <w:tcW w:w="5676" w:type="dxa"/>
            <w:shd w:val="clear" w:color="auto" w:fill="auto"/>
          </w:tcPr>
          <w:p w:rsidR="005848D6" w:rsidRDefault="005848D6" w:rsidP="005848D6">
            <w:pPr>
              <w:jc w:val="both"/>
            </w:pPr>
          </w:p>
        </w:tc>
        <w:tc>
          <w:tcPr>
            <w:tcW w:w="3106" w:type="dxa"/>
            <w:shd w:val="clear" w:color="auto" w:fill="auto"/>
          </w:tcPr>
          <w:p w:rsidR="005848D6" w:rsidRDefault="005848D6" w:rsidP="005848D6">
            <w:pPr>
              <w:tabs>
                <w:tab w:val="decimal" w:pos="1888"/>
              </w:tabs>
              <w:jc w:val="right"/>
            </w:pPr>
          </w:p>
        </w:tc>
      </w:tr>
      <w:tr w:rsidR="005848D6" w:rsidRPr="00A74FA5" w:rsidTr="005848D6">
        <w:trPr>
          <w:trHeight w:val="219"/>
        </w:trPr>
        <w:tc>
          <w:tcPr>
            <w:tcW w:w="536" w:type="dxa"/>
            <w:shd w:val="clear" w:color="auto" w:fill="auto"/>
          </w:tcPr>
          <w:p w:rsidR="005848D6" w:rsidRDefault="005848D6" w:rsidP="005848D6">
            <w:pPr>
              <w:jc w:val="both"/>
            </w:pPr>
          </w:p>
        </w:tc>
        <w:tc>
          <w:tcPr>
            <w:tcW w:w="5676" w:type="dxa"/>
            <w:shd w:val="clear" w:color="auto" w:fill="auto"/>
          </w:tcPr>
          <w:p w:rsidR="005848D6" w:rsidRDefault="005848D6" w:rsidP="005848D6">
            <w:pPr>
              <w:jc w:val="both"/>
            </w:pPr>
          </w:p>
        </w:tc>
        <w:tc>
          <w:tcPr>
            <w:tcW w:w="3106" w:type="dxa"/>
            <w:shd w:val="clear" w:color="auto" w:fill="auto"/>
          </w:tcPr>
          <w:p w:rsidR="005848D6" w:rsidRDefault="005848D6" w:rsidP="005848D6">
            <w:pPr>
              <w:tabs>
                <w:tab w:val="decimal" w:pos="1888"/>
              </w:tabs>
              <w:jc w:val="right"/>
            </w:pPr>
          </w:p>
        </w:tc>
      </w:tr>
      <w:tr w:rsidR="005848D6" w:rsidRPr="00A74FA5" w:rsidTr="005848D6">
        <w:trPr>
          <w:trHeight w:val="231"/>
        </w:trPr>
        <w:tc>
          <w:tcPr>
            <w:tcW w:w="536" w:type="dxa"/>
            <w:shd w:val="clear" w:color="auto" w:fill="auto"/>
          </w:tcPr>
          <w:p w:rsidR="005848D6" w:rsidRPr="00A74FA5" w:rsidRDefault="005848D6" w:rsidP="005848D6">
            <w:pPr>
              <w:jc w:val="both"/>
            </w:pPr>
          </w:p>
        </w:tc>
        <w:tc>
          <w:tcPr>
            <w:tcW w:w="5676" w:type="dxa"/>
            <w:shd w:val="clear" w:color="auto" w:fill="auto"/>
          </w:tcPr>
          <w:p w:rsidR="005848D6" w:rsidRPr="00CA3D89" w:rsidRDefault="005848D6" w:rsidP="005848D6">
            <w:pPr>
              <w:rPr>
                <w:b/>
              </w:rPr>
            </w:pPr>
            <w:r w:rsidRPr="00CA3D89">
              <w:rPr>
                <w:b/>
              </w:rPr>
              <w:t>UKUPNO</w:t>
            </w:r>
            <w:r>
              <w:rPr>
                <w:b/>
              </w:rPr>
              <w:t>:</w:t>
            </w:r>
          </w:p>
        </w:tc>
        <w:tc>
          <w:tcPr>
            <w:tcW w:w="3106" w:type="dxa"/>
            <w:shd w:val="clear" w:color="auto" w:fill="auto"/>
          </w:tcPr>
          <w:p w:rsidR="005848D6" w:rsidRPr="00A74FA5" w:rsidRDefault="005848D6" w:rsidP="005848D6">
            <w:pPr>
              <w:tabs>
                <w:tab w:val="decimal" w:pos="1888"/>
              </w:tabs>
              <w:jc w:val="right"/>
            </w:pPr>
            <w:r>
              <w:t>100.000,00</w:t>
            </w:r>
            <w:r w:rsidRPr="00A74FA5">
              <w:t xml:space="preserve"> kn</w:t>
            </w:r>
          </w:p>
        </w:tc>
      </w:tr>
    </w:tbl>
    <w:p w:rsidR="005848D6" w:rsidRDefault="005848D6" w:rsidP="005848D6">
      <w:pPr>
        <w:jc w:val="both"/>
      </w:pPr>
      <w:r>
        <w:tab/>
      </w:r>
      <w:r>
        <w:tab/>
      </w:r>
      <w:r>
        <w:tab/>
      </w:r>
      <w:r>
        <w:tab/>
      </w:r>
    </w:p>
    <w:p w:rsidR="005848D6" w:rsidRDefault="005848D6" w:rsidP="005848D6">
      <w:pPr>
        <w:jc w:val="center"/>
        <w:rPr>
          <w:rFonts w:eastAsia="Calibri"/>
        </w:rPr>
      </w:pPr>
      <w:r w:rsidRPr="00A74FA5">
        <w:rPr>
          <w:rFonts w:eastAsia="Calibri"/>
        </w:rPr>
        <w:lastRenderedPageBreak/>
        <w:t xml:space="preserve">Članak </w:t>
      </w:r>
      <w:r>
        <w:rPr>
          <w:rFonts w:eastAsia="Calibri"/>
        </w:rPr>
        <w:t>4</w:t>
      </w:r>
      <w:r w:rsidRPr="00A74FA5">
        <w:rPr>
          <w:rFonts w:eastAsia="Calibri"/>
        </w:rPr>
        <w:t>.</w:t>
      </w:r>
    </w:p>
    <w:p w:rsidR="005848D6" w:rsidRPr="00A74FA5" w:rsidRDefault="005848D6" w:rsidP="005848D6">
      <w:pPr>
        <w:jc w:val="center"/>
        <w:rPr>
          <w:rFonts w:eastAsia="Calibri"/>
        </w:rPr>
      </w:pPr>
    </w:p>
    <w:p w:rsidR="005848D6" w:rsidRDefault="005848D6" w:rsidP="005848D6">
      <w:pPr>
        <w:ind w:firstLine="708"/>
        <w:jc w:val="both"/>
      </w:pPr>
      <w:r>
        <w:t>Ovaj Program objaviti će se u Službenom glasniku Općine Gornji Bogićevci, a stupaju na snagu 01.01.2022. godine.</w:t>
      </w:r>
    </w:p>
    <w:p w:rsidR="005848D6" w:rsidRDefault="005848D6" w:rsidP="005848D6">
      <w:pPr>
        <w:ind w:left="708"/>
        <w:jc w:val="both"/>
      </w:pPr>
    </w:p>
    <w:p w:rsidR="005848D6" w:rsidRDefault="005848D6" w:rsidP="005848D6">
      <w:pPr>
        <w:ind w:left="708"/>
        <w:jc w:val="both"/>
      </w:pPr>
    </w:p>
    <w:p w:rsidR="005848D6" w:rsidRDefault="005848D6" w:rsidP="005848D6">
      <w:pPr>
        <w:ind w:left="708"/>
        <w:jc w:val="both"/>
      </w:pPr>
    </w:p>
    <w:p w:rsidR="005848D6" w:rsidRDefault="005848D6" w:rsidP="005848D6">
      <w:pPr>
        <w:jc w:val="both"/>
      </w:pPr>
      <w:r>
        <w:t>Klasa: 400-</w:t>
      </w:r>
      <w:r w:rsidRPr="00FF2ED4">
        <w:t>06</w:t>
      </w:r>
      <w:r>
        <w:t>/21-03/04                                             PREDSJEDNIK OPĆINSKOG VIJEĆA:</w:t>
      </w:r>
    </w:p>
    <w:p w:rsidR="005848D6" w:rsidRPr="00231762" w:rsidRDefault="005848D6" w:rsidP="005848D6">
      <w:pPr>
        <w:jc w:val="both"/>
        <w:rPr>
          <w:color w:val="FF0000"/>
        </w:rPr>
      </w:pPr>
      <w:r>
        <w:t>Urbroj: 2178/18-03/21-04/07</w:t>
      </w:r>
    </w:p>
    <w:p w:rsidR="005848D6" w:rsidRDefault="005848D6" w:rsidP="005848D6">
      <w:pPr>
        <w:ind w:left="708"/>
        <w:jc w:val="both"/>
      </w:pPr>
      <w:r>
        <w:t xml:space="preserve">                                                                                                Željko Klarić</w:t>
      </w:r>
    </w:p>
    <w:p w:rsidR="005848D6" w:rsidRDefault="005848D6" w:rsidP="005848D6">
      <w:pPr>
        <w:jc w:val="both"/>
      </w:pPr>
      <w:r>
        <w:t xml:space="preserve">Gornji Bogićevci, 22. prosinca 2021.  </w:t>
      </w:r>
      <w:r>
        <w:tab/>
        <w:t xml:space="preserve">          </w:t>
      </w:r>
    </w:p>
    <w:p w:rsidR="005848D6" w:rsidRDefault="005848D6" w:rsidP="005848D6">
      <w:pPr>
        <w:tabs>
          <w:tab w:val="left" w:pos="5835"/>
        </w:tabs>
        <w:rPr>
          <w:rFonts w:ascii="Arial" w:eastAsia="Times New Roman" w:hAnsi="Arial" w:cs="Arial"/>
          <w:sz w:val="24"/>
          <w:szCs w:val="24"/>
          <w:lang w:eastAsia="hr-HR"/>
        </w:rPr>
      </w:pPr>
    </w:p>
    <w:p w:rsidR="005848D6" w:rsidRDefault="005848D6" w:rsidP="005848D6">
      <w:pPr>
        <w:tabs>
          <w:tab w:val="left" w:pos="5835"/>
        </w:tabs>
        <w:rPr>
          <w:rFonts w:ascii="Arial" w:eastAsia="Times New Roman" w:hAnsi="Arial" w:cs="Arial"/>
          <w:sz w:val="24"/>
          <w:szCs w:val="24"/>
          <w:lang w:eastAsia="hr-HR"/>
        </w:rPr>
      </w:pPr>
    </w:p>
    <w:p w:rsidR="005848D6" w:rsidRDefault="005848D6" w:rsidP="005848D6">
      <w:pPr>
        <w:tabs>
          <w:tab w:val="left" w:pos="5835"/>
        </w:tabs>
        <w:rPr>
          <w:rFonts w:ascii="Arial" w:eastAsia="Times New Roman" w:hAnsi="Arial" w:cs="Arial"/>
          <w:sz w:val="24"/>
          <w:szCs w:val="24"/>
          <w:lang w:eastAsia="hr-HR"/>
        </w:rPr>
      </w:pPr>
    </w:p>
    <w:p w:rsidR="005848D6" w:rsidRDefault="005848D6" w:rsidP="005848D6">
      <w:pPr>
        <w:ind w:firstLine="708"/>
        <w:jc w:val="both"/>
      </w:pPr>
      <w:r w:rsidRPr="00A66EFA">
        <w:t>Temeljem članka 30.stavka 3.Zakona o komunalnom gospodarstvu</w:t>
      </w:r>
      <w:r>
        <w:t xml:space="preserve"> („Narodne novine“ broj 68/18 i 110/18</w:t>
      </w:r>
      <w:r w:rsidRPr="00A66EFA">
        <w:t>),</w:t>
      </w:r>
      <w:r>
        <w:t xml:space="preserve"> </w:t>
      </w:r>
      <w:r w:rsidRPr="00A66EFA">
        <w:t>članka 33.stavka 13.</w:t>
      </w:r>
      <w:r>
        <w:t xml:space="preserve"> </w:t>
      </w:r>
      <w:r w:rsidRPr="00A66EFA">
        <w:t>Zakona o održivom gospodarenju otpadom („Narodne novine“ broj 94/13</w:t>
      </w:r>
      <w:r>
        <w:t xml:space="preserve"> i 73/17</w:t>
      </w:r>
      <w:r w:rsidRPr="00A66EFA">
        <w:t xml:space="preserve">) i članka </w:t>
      </w:r>
      <w:r>
        <w:t xml:space="preserve">32. Statuta Općine Gornji Bogićevci („Službeni glasnik“Općine Gornji Bogićevci br. </w:t>
      </w:r>
      <w:r w:rsidRPr="005244DD">
        <w:t>02/09, 01/13 i 04/19)</w:t>
      </w:r>
      <w:r>
        <w:t xml:space="preserve"> Općinsko vijeće  Općine Gornji Bogićevci na 04. sjednici Općinskog vijeća održanoj dana 22.prosinca 2021. godine  donosi:</w:t>
      </w:r>
    </w:p>
    <w:p w:rsidR="005848D6" w:rsidRDefault="005848D6" w:rsidP="005848D6">
      <w:pPr>
        <w:ind w:firstLine="708"/>
        <w:jc w:val="both"/>
      </w:pPr>
    </w:p>
    <w:p w:rsidR="005848D6" w:rsidRDefault="005848D6" w:rsidP="005848D6">
      <w:pPr>
        <w:jc w:val="center"/>
        <w:rPr>
          <w:b/>
        </w:rPr>
      </w:pPr>
      <w:r>
        <w:rPr>
          <w:b/>
        </w:rPr>
        <w:t xml:space="preserve"> PROGRAM ODRŽAVANJA KOMUNALNE INFRASTRUKTURE NA PODRUČJU OPĆINE GORNJI BOGIĆEVCI ZA 2022.GODINU</w:t>
      </w:r>
    </w:p>
    <w:p w:rsidR="005848D6" w:rsidRDefault="005848D6" w:rsidP="005848D6">
      <w:pPr>
        <w:jc w:val="center"/>
      </w:pPr>
    </w:p>
    <w:p w:rsidR="005848D6" w:rsidRPr="00E5310A" w:rsidRDefault="005848D6" w:rsidP="005848D6">
      <w:pPr>
        <w:jc w:val="center"/>
      </w:pPr>
      <w:r>
        <w:t xml:space="preserve"> </w:t>
      </w:r>
    </w:p>
    <w:p w:rsidR="005848D6" w:rsidRPr="00B21CD0" w:rsidRDefault="005848D6" w:rsidP="005848D6">
      <w:pPr>
        <w:jc w:val="center"/>
        <w:rPr>
          <w:b/>
        </w:rPr>
      </w:pPr>
      <w:r>
        <w:rPr>
          <w:b/>
        </w:rPr>
        <w:t>Članak 1.</w:t>
      </w:r>
    </w:p>
    <w:p w:rsidR="005848D6" w:rsidRDefault="005848D6" w:rsidP="005848D6">
      <w:pPr>
        <w:jc w:val="both"/>
      </w:pPr>
      <w:r>
        <w:t xml:space="preserve">           Programom održavanja komunalne infrastrukture na području Općine Gornji Bogićevci za 2022.godinu propisuje se održavanje  komunalne infrastrukture kako slijedi:</w:t>
      </w:r>
    </w:p>
    <w:p w:rsidR="005848D6" w:rsidRDefault="005848D6" w:rsidP="005848D6">
      <w:pPr>
        <w:jc w:val="both"/>
      </w:pPr>
      <w:r>
        <w:t>1.Održavanje nerazvrstanih cesta i poljskih putova</w:t>
      </w:r>
    </w:p>
    <w:p w:rsidR="005848D6" w:rsidRDefault="005848D6" w:rsidP="005848D6">
      <w:pPr>
        <w:jc w:val="both"/>
      </w:pPr>
      <w:r>
        <w:t>2.Održavanje i uređivanje javnih i zelenih površina</w:t>
      </w:r>
    </w:p>
    <w:p w:rsidR="005848D6" w:rsidRDefault="005848D6" w:rsidP="005848D6">
      <w:pPr>
        <w:jc w:val="both"/>
      </w:pPr>
      <w:r>
        <w:t>3.Održavanje građevinskih objekata</w:t>
      </w:r>
    </w:p>
    <w:p w:rsidR="005848D6" w:rsidRDefault="005848D6" w:rsidP="005848D6">
      <w:pPr>
        <w:jc w:val="both"/>
      </w:pPr>
      <w:r>
        <w:t>4.Javna rasvjeta</w:t>
      </w:r>
    </w:p>
    <w:p w:rsidR="005848D6" w:rsidRDefault="005848D6" w:rsidP="005848D6">
      <w:pPr>
        <w:jc w:val="both"/>
      </w:pPr>
      <w:r>
        <w:t>5.Zaštita okoliša</w:t>
      </w:r>
    </w:p>
    <w:p w:rsidR="005848D6" w:rsidRDefault="005848D6" w:rsidP="005848D6">
      <w:pPr>
        <w:jc w:val="both"/>
      </w:pPr>
      <w:r>
        <w:t>6.Deratizacija</w:t>
      </w:r>
    </w:p>
    <w:p w:rsidR="005848D6" w:rsidRPr="0082282F" w:rsidRDefault="005848D6" w:rsidP="005848D6">
      <w:pPr>
        <w:jc w:val="both"/>
      </w:pPr>
      <w:r>
        <w:lastRenderedPageBreak/>
        <w:t xml:space="preserve">      Sredstva za redovno financiranje ovog Programa osiguravaju se u Proračunu Općine Gornji Bogićevci za 2022.godinu u iznosu </w:t>
      </w:r>
      <w:r w:rsidRPr="00621199">
        <w:t xml:space="preserve">od </w:t>
      </w:r>
      <w:r w:rsidRPr="00F74CD7">
        <w:rPr>
          <w:b/>
        </w:rPr>
        <w:t>1.</w:t>
      </w:r>
      <w:r>
        <w:rPr>
          <w:b/>
        </w:rPr>
        <w:t>569</w:t>
      </w:r>
      <w:r w:rsidRPr="00F74CD7">
        <w:rPr>
          <w:b/>
        </w:rPr>
        <w:t>.</w:t>
      </w:r>
      <w:r>
        <w:rPr>
          <w:b/>
        </w:rPr>
        <w:t>874</w:t>
      </w:r>
      <w:r w:rsidRPr="00F74CD7">
        <w:rPr>
          <w:b/>
        </w:rPr>
        <w:t>,00</w:t>
      </w:r>
      <w:r w:rsidRPr="0082282F">
        <w:t xml:space="preserve"> kuna.</w:t>
      </w:r>
    </w:p>
    <w:p w:rsidR="005848D6" w:rsidRDefault="005848D6" w:rsidP="005848D6">
      <w:pPr>
        <w:jc w:val="both"/>
      </w:pPr>
      <w:r w:rsidRPr="0082282F">
        <w:t xml:space="preserve">        Programom se utvrđuje :</w:t>
      </w:r>
    </w:p>
    <w:p w:rsidR="005848D6" w:rsidRDefault="005848D6" w:rsidP="005848D6">
      <w:pPr>
        <w:jc w:val="both"/>
      </w:pPr>
      <w:r>
        <w:t xml:space="preserve">-opis i opseg poslova  s procjenom pojedinih troškova po djelatnostima </w:t>
      </w:r>
    </w:p>
    <w:p w:rsidR="005848D6" w:rsidRPr="00716E0D" w:rsidRDefault="005848D6" w:rsidP="005848D6">
      <w:pPr>
        <w:jc w:val="both"/>
      </w:pPr>
      <w:r>
        <w:t xml:space="preserve">-iskaz financijskih sredstava potrebnih za ostvarivanje programa s naznakom izvora financiranja                      </w:t>
      </w:r>
    </w:p>
    <w:p w:rsidR="005848D6" w:rsidRDefault="005848D6" w:rsidP="005848D6">
      <w:pPr>
        <w:jc w:val="both"/>
        <w:rPr>
          <w:b/>
        </w:rPr>
      </w:pPr>
    </w:p>
    <w:p w:rsidR="005848D6" w:rsidRDefault="005848D6" w:rsidP="005848D6">
      <w:pPr>
        <w:jc w:val="center"/>
        <w:rPr>
          <w:b/>
        </w:rPr>
      </w:pPr>
      <w:r>
        <w:rPr>
          <w:b/>
        </w:rPr>
        <w:t>Članak 2.</w:t>
      </w:r>
    </w:p>
    <w:p w:rsidR="005848D6" w:rsidRDefault="005848D6" w:rsidP="005848D6">
      <w:pPr>
        <w:jc w:val="both"/>
      </w:pPr>
      <w:r>
        <w:rPr>
          <w:b/>
        </w:rPr>
        <w:t xml:space="preserve">       </w:t>
      </w:r>
      <w:r>
        <w:t xml:space="preserve">  Sukladno članku 1. Program održavanja komunalne infrastrukture obuhvaća slijedeće komunalne djelatnosti:</w:t>
      </w:r>
    </w:p>
    <w:p w:rsidR="005848D6" w:rsidRDefault="005848D6" w:rsidP="005848D6">
      <w:pPr>
        <w:jc w:val="both"/>
      </w:pPr>
      <w:r w:rsidRPr="0015597A">
        <w:rPr>
          <w:b/>
        </w:rPr>
        <w:t>1.Ukupni rashodi planirani za održavanje nerazvrstanih cesta i poljskih puteva u 20</w:t>
      </w:r>
      <w:r>
        <w:rPr>
          <w:b/>
        </w:rPr>
        <w:t>22</w:t>
      </w:r>
      <w:r w:rsidRPr="0015597A">
        <w:rPr>
          <w:b/>
        </w:rPr>
        <w:t xml:space="preserve">.godini iznose </w:t>
      </w:r>
      <w:r>
        <w:rPr>
          <w:b/>
        </w:rPr>
        <w:t>675</w:t>
      </w:r>
      <w:r w:rsidRPr="007554CA">
        <w:rPr>
          <w:b/>
        </w:rPr>
        <w:t>.</w:t>
      </w:r>
      <w:r>
        <w:rPr>
          <w:b/>
        </w:rPr>
        <w:t>309</w:t>
      </w:r>
      <w:r w:rsidRPr="007554CA">
        <w:rPr>
          <w:b/>
        </w:rPr>
        <w:t>,00</w:t>
      </w:r>
      <w:r w:rsidRPr="0015597A">
        <w:rPr>
          <w:b/>
        </w:rPr>
        <w:t xml:space="preserve">  kuna,</w:t>
      </w:r>
      <w:r>
        <w:t xml:space="preserve"> a uključuju održavanje cesta u iznosu od 575.000</w:t>
      </w:r>
      <w:r w:rsidRPr="008C6759">
        <w:t>,00</w:t>
      </w:r>
      <w:r>
        <w:t xml:space="preserve"> kuna, održavanje cesta u  zimskim uvjetima u iznosu od 7.000,00 kuna.</w:t>
      </w:r>
    </w:p>
    <w:p w:rsidR="005848D6" w:rsidRDefault="005848D6" w:rsidP="005848D6">
      <w:pPr>
        <w:jc w:val="both"/>
      </w:pPr>
      <w:r>
        <w:t xml:space="preserve">   Održavanje cesta uključuje:</w:t>
      </w:r>
    </w:p>
    <w:p w:rsidR="005848D6" w:rsidRDefault="005848D6" w:rsidP="005848D6">
      <w:pPr>
        <w:jc w:val="both"/>
      </w:pPr>
      <w:r>
        <w:t>- dovoz kamenog i asfaltnog materijala</w:t>
      </w:r>
    </w:p>
    <w:p w:rsidR="005848D6" w:rsidRDefault="005848D6" w:rsidP="005848D6">
      <w:pPr>
        <w:jc w:val="both"/>
      </w:pPr>
      <w:r>
        <w:t xml:space="preserve">- razgrtanje </w:t>
      </w:r>
    </w:p>
    <w:p w:rsidR="005848D6" w:rsidRDefault="005848D6" w:rsidP="005848D6">
      <w:pPr>
        <w:jc w:val="both"/>
      </w:pPr>
      <w:r>
        <w:t>Poljskih puteva ima cca 5000 metara.</w:t>
      </w:r>
    </w:p>
    <w:p w:rsidR="005848D6" w:rsidRDefault="005848D6" w:rsidP="005848D6">
      <w:pPr>
        <w:jc w:val="both"/>
      </w:pPr>
      <w:r>
        <w:t>Održavanje cesta u zimskim uvjetima odvijat će se prema Planu zimske službe i uključuje čišćenje slijedećih cesta ili ulica kada visina snijega bude 10 cm:</w:t>
      </w:r>
    </w:p>
    <w:p w:rsidR="005848D6" w:rsidRDefault="005848D6" w:rsidP="005848D6">
      <w:pPr>
        <w:jc w:val="both"/>
      </w:pPr>
      <w:r>
        <w:t xml:space="preserve">-ulica Podgaj s odvojcima </w:t>
      </w:r>
      <w:r w:rsidRPr="0080705B">
        <w:t>760</w:t>
      </w:r>
      <w:r>
        <w:rPr>
          <w:color w:val="FF0000"/>
        </w:rPr>
        <w:t xml:space="preserve"> </w:t>
      </w:r>
      <w:r>
        <w:t>metara</w:t>
      </w:r>
    </w:p>
    <w:p w:rsidR="005848D6" w:rsidRPr="0080705B" w:rsidRDefault="005848D6" w:rsidP="005848D6">
      <w:pPr>
        <w:jc w:val="both"/>
      </w:pPr>
      <w:r>
        <w:t xml:space="preserve">-ulica Karlovac </w:t>
      </w:r>
      <w:r w:rsidRPr="0080705B">
        <w:t>550 metara</w:t>
      </w:r>
    </w:p>
    <w:p w:rsidR="005848D6" w:rsidRPr="0080705B" w:rsidRDefault="005848D6" w:rsidP="005848D6">
      <w:pPr>
        <w:jc w:val="both"/>
      </w:pPr>
      <w:r w:rsidRPr="0080705B">
        <w:t>-ulica Stari kraj 1.000 metara</w:t>
      </w:r>
    </w:p>
    <w:p w:rsidR="005848D6" w:rsidRPr="0080705B" w:rsidRDefault="005848D6" w:rsidP="005848D6">
      <w:pPr>
        <w:jc w:val="both"/>
      </w:pPr>
      <w:r>
        <w:t xml:space="preserve">-ulica Doljnjak </w:t>
      </w:r>
      <w:r w:rsidRPr="0080705B">
        <w:t>400 metara</w:t>
      </w:r>
    </w:p>
    <w:p w:rsidR="005848D6" w:rsidRDefault="005848D6" w:rsidP="005848D6">
      <w:pPr>
        <w:jc w:val="both"/>
      </w:pPr>
      <w:r w:rsidRPr="0080705B">
        <w:t xml:space="preserve">-ulica Brezine </w:t>
      </w:r>
      <w:r>
        <w:t>2</w:t>
      </w:r>
      <w:r w:rsidRPr="0080705B">
        <w:t>.200 metara</w:t>
      </w:r>
    </w:p>
    <w:p w:rsidR="005848D6" w:rsidRDefault="005848D6" w:rsidP="005848D6">
      <w:pPr>
        <w:jc w:val="both"/>
      </w:pPr>
      <w:r>
        <w:t xml:space="preserve">- cesta Ratkovac prema Kuljancima </w:t>
      </w:r>
      <w:r w:rsidRPr="0084034B">
        <w:t>600</w:t>
      </w:r>
      <w:r>
        <w:t xml:space="preserve"> metara</w:t>
      </w:r>
    </w:p>
    <w:p w:rsidR="005848D6" w:rsidRDefault="005848D6" w:rsidP="005848D6">
      <w:pPr>
        <w:jc w:val="both"/>
      </w:pPr>
      <w:r>
        <w:t>- cesta Ratkovac, odvojak kod skretanja Širinci 100 metara</w:t>
      </w:r>
    </w:p>
    <w:p w:rsidR="005848D6" w:rsidRDefault="005848D6" w:rsidP="005848D6">
      <w:pPr>
        <w:jc w:val="both"/>
      </w:pPr>
      <w:r>
        <w:t>- cesta Smrtić, odvojak kod društvenog doma 400 metara</w:t>
      </w:r>
    </w:p>
    <w:p w:rsidR="005848D6" w:rsidRDefault="005848D6" w:rsidP="005848D6">
      <w:pPr>
        <w:jc w:val="both"/>
      </w:pPr>
      <w:r>
        <w:t>-  cesta Smrtić odvojak s južne strane groblja 200 metara</w:t>
      </w:r>
    </w:p>
    <w:p w:rsidR="005848D6" w:rsidRDefault="005848D6" w:rsidP="005848D6">
      <w:pPr>
        <w:jc w:val="both"/>
      </w:pPr>
      <w:r>
        <w:t>- cesta Smrtić prema groblju, sjeverna strana 250 metara</w:t>
      </w:r>
    </w:p>
    <w:p w:rsidR="005848D6" w:rsidRDefault="005848D6" w:rsidP="005848D6">
      <w:pPr>
        <w:jc w:val="both"/>
      </w:pPr>
      <w:r>
        <w:t>- cesta Dubovac prema izvoru 1000 metara</w:t>
      </w:r>
    </w:p>
    <w:p w:rsidR="005848D6" w:rsidRDefault="005848D6" w:rsidP="005848D6">
      <w:pPr>
        <w:jc w:val="both"/>
      </w:pPr>
      <w:r>
        <w:t>-cesta Dubovac prema PPK 300 metara</w:t>
      </w:r>
    </w:p>
    <w:p w:rsidR="005848D6" w:rsidRDefault="005848D6" w:rsidP="005848D6">
      <w:pPr>
        <w:jc w:val="both"/>
      </w:pPr>
      <w:r>
        <w:t>-cesta Dubovac uz željezničku prugu prema Mijatovićima 150 metara</w:t>
      </w:r>
    </w:p>
    <w:p w:rsidR="005848D6" w:rsidRDefault="005848D6" w:rsidP="005848D6">
      <w:pPr>
        <w:jc w:val="both"/>
      </w:pPr>
      <w:r>
        <w:t>-parkirališta ispred zgrade općinske uprava, u Karlovcu, u Starom kraju, kod groblja (mrtvačnica) Gornji Bogićevci, te centar ispred crkve 1.0</w:t>
      </w:r>
      <w:r w:rsidRPr="00AD71A2">
        <w:t>00 m2</w:t>
      </w:r>
    </w:p>
    <w:p w:rsidR="005848D6" w:rsidRDefault="005848D6" w:rsidP="005848D6">
      <w:pPr>
        <w:jc w:val="both"/>
      </w:pPr>
      <w:r>
        <w:lastRenderedPageBreak/>
        <w:t>- prilaz groblju u Trnavi 300 m2</w:t>
      </w:r>
    </w:p>
    <w:p w:rsidR="005848D6" w:rsidRPr="00AD71A2" w:rsidRDefault="005848D6" w:rsidP="005848D6">
      <w:pPr>
        <w:jc w:val="both"/>
      </w:pPr>
      <w:r>
        <w:t>- cesta Kosovac prema groblju 400 metara</w:t>
      </w:r>
    </w:p>
    <w:p w:rsidR="005848D6" w:rsidRDefault="005848D6" w:rsidP="005848D6">
      <w:pPr>
        <w:jc w:val="both"/>
      </w:pPr>
      <w:r>
        <w:t>Planirana sredstva:</w:t>
      </w:r>
    </w:p>
    <w:p w:rsidR="005848D6" w:rsidRPr="002967A1" w:rsidRDefault="005848D6" w:rsidP="005848D6">
      <w:pPr>
        <w:jc w:val="both"/>
      </w:pPr>
      <w:r>
        <w:t xml:space="preserve">  -plaće djelatnika………………….………………………………………….......</w:t>
      </w:r>
      <w:r w:rsidR="00DC59CB">
        <w:t>................</w:t>
      </w:r>
      <w:r>
        <w:t>.93.309</w:t>
      </w:r>
      <w:r w:rsidRPr="002967A1">
        <w:t>,00 kn</w:t>
      </w:r>
    </w:p>
    <w:p w:rsidR="005848D6" w:rsidRPr="002967A1" w:rsidRDefault="005848D6" w:rsidP="005848D6">
      <w:pPr>
        <w:jc w:val="both"/>
      </w:pPr>
      <w:r w:rsidRPr="002967A1">
        <w:t xml:space="preserve">  -</w:t>
      </w:r>
      <w:r>
        <w:t>materijal, energija, nabava i održavanje opreme</w:t>
      </w:r>
      <w:r w:rsidRPr="002967A1">
        <w:t>……………………</w:t>
      </w:r>
      <w:r>
        <w:t>.………</w:t>
      </w:r>
      <w:r w:rsidRPr="002967A1">
        <w:t>...</w:t>
      </w:r>
      <w:r>
        <w:t>582.000,00 kn</w:t>
      </w:r>
    </w:p>
    <w:p w:rsidR="005848D6" w:rsidRDefault="005848D6" w:rsidP="005848D6"/>
    <w:p w:rsidR="005848D6" w:rsidRDefault="005848D6" w:rsidP="005848D6">
      <w:r>
        <w:t>Izvor financiranja je iz:</w:t>
      </w:r>
    </w:p>
    <w:p w:rsidR="005848D6" w:rsidRDefault="005848D6" w:rsidP="005848D6">
      <w:pPr>
        <w:jc w:val="both"/>
      </w:pPr>
      <w:r>
        <w:t>- prihoda za posebne namjene ………..…………………………………………...</w:t>
      </w:r>
      <w:r w:rsidR="00DC59CB">
        <w:t>.........</w:t>
      </w:r>
      <w:r>
        <w:t>93.309</w:t>
      </w:r>
      <w:r w:rsidRPr="002967A1">
        <w:t>,00 kn</w:t>
      </w:r>
    </w:p>
    <w:p w:rsidR="005848D6" w:rsidRDefault="005848D6" w:rsidP="005848D6">
      <w:pPr>
        <w:jc w:val="both"/>
      </w:pPr>
      <w:r>
        <w:t>- pomoći………………………………..............................................................</w:t>
      </w:r>
      <w:r w:rsidR="00DC59CB">
        <w:t>..</w:t>
      </w:r>
      <w:r>
        <w:t>...407.000,00 kn</w:t>
      </w:r>
    </w:p>
    <w:p w:rsidR="005848D6" w:rsidRDefault="005848D6" w:rsidP="005848D6">
      <w:pPr>
        <w:jc w:val="both"/>
      </w:pPr>
      <w:r>
        <w:t>- prihoda od prodaje nef. imovine……………………………………………</w:t>
      </w:r>
      <w:r w:rsidR="00DC59CB">
        <w:t>……….</w:t>
      </w:r>
      <w:r>
        <w:t>…..175.000,00 kn</w:t>
      </w:r>
    </w:p>
    <w:p w:rsidR="005848D6" w:rsidRDefault="005848D6" w:rsidP="005848D6">
      <w:pPr>
        <w:jc w:val="both"/>
      </w:pPr>
    </w:p>
    <w:p w:rsidR="005848D6" w:rsidRDefault="005848D6" w:rsidP="005848D6">
      <w:pPr>
        <w:jc w:val="both"/>
      </w:pPr>
      <w:r w:rsidRPr="0015597A">
        <w:rPr>
          <w:b/>
        </w:rPr>
        <w:t>2.</w:t>
      </w:r>
      <w:r>
        <w:rPr>
          <w:b/>
        </w:rPr>
        <w:t xml:space="preserve"> i 3.</w:t>
      </w:r>
      <w:r w:rsidRPr="0015597A">
        <w:rPr>
          <w:b/>
        </w:rPr>
        <w:t xml:space="preserve"> Ukupni rashodi planirani za održavanje i uređivanje javnih i zelenih površina, te ostalih građevinskih objekata (društvenih domova, vodocrpilište, kanalizacija, mrtvačnica, </w:t>
      </w:r>
      <w:r>
        <w:rPr>
          <w:b/>
        </w:rPr>
        <w:t xml:space="preserve">nogostupa, </w:t>
      </w:r>
      <w:r w:rsidRPr="0015597A">
        <w:rPr>
          <w:b/>
        </w:rPr>
        <w:t>spomenika i igrališta) u 20</w:t>
      </w:r>
      <w:r>
        <w:rPr>
          <w:b/>
        </w:rPr>
        <w:t>22</w:t>
      </w:r>
      <w:r w:rsidRPr="0015597A">
        <w:rPr>
          <w:b/>
        </w:rPr>
        <w:t xml:space="preserve">.godini iznose </w:t>
      </w:r>
      <w:r>
        <w:rPr>
          <w:b/>
        </w:rPr>
        <w:t>575.565</w:t>
      </w:r>
      <w:r w:rsidRPr="009827D7">
        <w:rPr>
          <w:b/>
        </w:rPr>
        <w:t>,00</w:t>
      </w:r>
      <w:r w:rsidRPr="0015597A">
        <w:rPr>
          <w:b/>
        </w:rPr>
        <w:t xml:space="preserve"> kuna</w:t>
      </w:r>
      <w:r>
        <w:t xml:space="preserve">, a uključuju: </w:t>
      </w:r>
    </w:p>
    <w:p w:rsidR="005848D6" w:rsidRDefault="005848D6" w:rsidP="005848D6">
      <w:pPr>
        <w:jc w:val="both"/>
      </w:pPr>
      <w:r>
        <w:rPr>
          <w:b/>
        </w:rPr>
        <w:t>-</w:t>
      </w:r>
      <w:r>
        <w:t>ručno čišćenje i pometanje trga, pješačke zone, javno-prometnih površina, javnih površina uz kanale i putove poljske i šumske (javni radovi), javnih površina oko društvenih domova u Gornjim Bogićevcima, Dubovcu i Smrtiću 2 puta tjedno,  redovita košnja zelenih površina će se odvijati prema potrebi, ali najmanje jedan put mjesečno i to:</w:t>
      </w:r>
    </w:p>
    <w:p w:rsidR="005848D6" w:rsidRDefault="005848D6" w:rsidP="005848D6">
      <w:pPr>
        <w:jc w:val="both"/>
      </w:pPr>
      <w:r>
        <w:t xml:space="preserve"> -parkovi cca </w:t>
      </w:r>
      <w:r w:rsidRPr="006347C2">
        <w:t>15.000</w:t>
      </w:r>
      <w:r>
        <w:t xml:space="preserve"> m2 </w:t>
      </w:r>
    </w:p>
    <w:p w:rsidR="005848D6" w:rsidRDefault="005848D6" w:rsidP="005848D6">
      <w:pPr>
        <w:jc w:val="both"/>
      </w:pPr>
      <w:r>
        <w:t xml:space="preserve"> -groblja cca </w:t>
      </w:r>
      <w:r w:rsidRPr="006347C2">
        <w:t>50.000</w:t>
      </w:r>
      <w:r>
        <w:t xml:space="preserve"> m2</w:t>
      </w:r>
    </w:p>
    <w:p w:rsidR="005848D6" w:rsidRDefault="005848D6" w:rsidP="005848D6">
      <w:pPr>
        <w:jc w:val="both"/>
      </w:pPr>
      <w:r>
        <w:t>-n</w:t>
      </w:r>
      <w:r w:rsidRPr="003754E4">
        <w:t>ogostup Gornji Bogićevci 3000 m</w:t>
      </w:r>
    </w:p>
    <w:p w:rsidR="005848D6" w:rsidRDefault="005848D6" w:rsidP="005848D6">
      <w:pPr>
        <w:jc w:val="both"/>
      </w:pPr>
      <w:r>
        <w:t>-n</w:t>
      </w:r>
      <w:r w:rsidRPr="003754E4">
        <w:t>ogostup Smrtić 1800 metara</w:t>
      </w:r>
    </w:p>
    <w:p w:rsidR="005848D6" w:rsidRPr="003754E4" w:rsidRDefault="005848D6" w:rsidP="005848D6">
      <w:pPr>
        <w:jc w:val="both"/>
      </w:pPr>
      <w:r>
        <w:t>-n</w:t>
      </w:r>
      <w:r w:rsidRPr="003754E4">
        <w:t>ogostup Kosovac</w:t>
      </w:r>
      <w:r>
        <w:t xml:space="preserve"> - glavna</w:t>
      </w:r>
      <w:r w:rsidRPr="003754E4">
        <w:t xml:space="preserve"> 750 metara </w:t>
      </w:r>
    </w:p>
    <w:p w:rsidR="005848D6" w:rsidRDefault="005848D6" w:rsidP="005848D6">
      <w:pPr>
        <w:jc w:val="both"/>
      </w:pPr>
      <w:r>
        <w:t>-</w:t>
      </w:r>
      <w:r w:rsidRPr="00142727">
        <w:t>nogostupa kroz naselje Kosovac-ulica Vukovarska</w:t>
      </w:r>
      <w:r>
        <w:t xml:space="preserve"> 1.147 m</w:t>
      </w:r>
    </w:p>
    <w:p w:rsidR="005848D6" w:rsidRDefault="005848D6" w:rsidP="005848D6">
      <w:pPr>
        <w:jc w:val="both"/>
      </w:pPr>
      <w:r>
        <w:t>-</w:t>
      </w:r>
      <w:r w:rsidRPr="00142727">
        <w:t>nogostupa kroz naselje Dubovac</w:t>
      </w:r>
      <w:r>
        <w:t xml:space="preserve"> 521 m</w:t>
      </w:r>
    </w:p>
    <w:p w:rsidR="005848D6" w:rsidRDefault="005848D6" w:rsidP="005848D6">
      <w:pPr>
        <w:jc w:val="both"/>
      </w:pPr>
      <w:r>
        <w:t>-oko postavljenih tabli na ulazima u područje Općine Gornji Bogićevci</w:t>
      </w:r>
    </w:p>
    <w:p w:rsidR="005848D6" w:rsidRDefault="005848D6" w:rsidP="005848D6">
      <w:pPr>
        <w:jc w:val="both"/>
      </w:pPr>
      <w:r>
        <w:t>-oko dječjih zabavnih parkova u naseljima Gornji Bogićevci, Smrtić-Ratkovac i Trnava</w:t>
      </w:r>
    </w:p>
    <w:p w:rsidR="005848D6" w:rsidRDefault="005848D6" w:rsidP="005848D6">
      <w:pPr>
        <w:jc w:val="both"/>
      </w:pPr>
      <w:r>
        <w:t xml:space="preserve">-obrezivanje raslinja i drveća na zelenim površinama, parkovima, grobljima, štihanje, okopavanje i plijevljenje, te sadnja cvijeća i ukrasnih grmova na parkovnim površinama </w:t>
      </w:r>
      <w:r w:rsidRPr="00B138D2">
        <w:t xml:space="preserve">i u centru </w:t>
      </w:r>
      <w:r>
        <w:t>Općine Gornji Bogićevci</w:t>
      </w:r>
    </w:p>
    <w:p w:rsidR="005848D6" w:rsidRDefault="005848D6" w:rsidP="005848D6">
      <w:pPr>
        <w:jc w:val="both"/>
      </w:pPr>
      <w:r>
        <w:t>-troškove vode za objekte u vlasništvu općine</w:t>
      </w:r>
    </w:p>
    <w:p w:rsidR="005848D6" w:rsidRDefault="005848D6" w:rsidP="005848D6">
      <w:pPr>
        <w:jc w:val="both"/>
      </w:pPr>
      <w:r w:rsidRPr="004E1AD6">
        <w:t xml:space="preserve"> -troškove plina u društven</w:t>
      </w:r>
      <w:r>
        <w:t>i</w:t>
      </w:r>
      <w:r w:rsidRPr="004E1AD6">
        <w:t>m dom</w:t>
      </w:r>
      <w:r>
        <w:t>ovima</w:t>
      </w:r>
      <w:r w:rsidRPr="004E1AD6">
        <w:t xml:space="preserve"> u </w:t>
      </w:r>
      <w:r>
        <w:t xml:space="preserve">Gornjim Bogićevcima i Trnavi  </w:t>
      </w:r>
    </w:p>
    <w:p w:rsidR="005848D6" w:rsidRDefault="005848D6" w:rsidP="005848D6">
      <w:pPr>
        <w:jc w:val="both"/>
      </w:pPr>
      <w:r>
        <w:t>- troškovi el.energije u zgradama mjesnih odbora</w:t>
      </w:r>
    </w:p>
    <w:p w:rsidR="005848D6" w:rsidRDefault="005848D6" w:rsidP="005848D6">
      <w:pPr>
        <w:jc w:val="both"/>
      </w:pPr>
      <w:r>
        <w:lastRenderedPageBreak/>
        <w:t>- troškovi el.energije mrtvačnica</w:t>
      </w:r>
    </w:p>
    <w:p w:rsidR="005848D6" w:rsidRDefault="005848D6" w:rsidP="005848D6">
      <w:pPr>
        <w:jc w:val="both"/>
      </w:pPr>
      <w:r>
        <w:t>- troškovi el.en.za rad kanalizacijskih pumpi</w:t>
      </w:r>
    </w:p>
    <w:p w:rsidR="005848D6" w:rsidRDefault="005848D6" w:rsidP="005848D6">
      <w:pPr>
        <w:jc w:val="both"/>
      </w:pPr>
      <w:r>
        <w:t>- troškovi el.energije vodocrpilište</w:t>
      </w:r>
    </w:p>
    <w:p w:rsidR="005848D6" w:rsidRDefault="005848D6" w:rsidP="005848D6">
      <w:pPr>
        <w:jc w:val="both"/>
      </w:pPr>
      <w:r>
        <w:t>- gorivo za pumpu HONDA za čišćenje šahti</w:t>
      </w:r>
    </w:p>
    <w:p w:rsidR="005848D6" w:rsidRPr="004E1AD6" w:rsidRDefault="005848D6" w:rsidP="005848D6">
      <w:pPr>
        <w:jc w:val="both"/>
      </w:pPr>
      <w:r>
        <w:t>- usluge popravka kanalizacijskih pumpi</w:t>
      </w:r>
    </w:p>
    <w:p w:rsidR="005848D6" w:rsidRPr="00CA4C39" w:rsidRDefault="005848D6" w:rsidP="005848D6">
      <w:pPr>
        <w:jc w:val="both"/>
      </w:pPr>
      <w:r w:rsidRPr="00CA4C39">
        <w:t>-materijal za održavanje mrtvačnica, igrališta, spomenika</w:t>
      </w:r>
    </w:p>
    <w:p w:rsidR="005848D6" w:rsidRDefault="005848D6" w:rsidP="005848D6">
      <w:pPr>
        <w:jc w:val="both"/>
      </w:pPr>
      <w:r w:rsidRPr="004E1AD6">
        <w:t>-materijal za održavanje gra</w:t>
      </w:r>
      <w:r>
        <w:t>đevinskih objekata</w:t>
      </w:r>
    </w:p>
    <w:p w:rsidR="005848D6" w:rsidRDefault="005848D6" w:rsidP="005848D6">
      <w:pPr>
        <w:jc w:val="both"/>
      </w:pPr>
      <w:r w:rsidRPr="004E1AD6">
        <w:t>-usluge održavanja građevinskih objekata</w:t>
      </w:r>
    </w:p>
    <w:p w:rsidR="005848D6" w:rsidRDefault="005848D6" w:rsidP="005848D6">
      <w:pPr>
        <w:jc w:val="both"/>
      </w:pPr>
      <w:r>
        <w:t>-</w:t>
      </w:r>
      <w:r w:rsidRPr="00CC2ABD">
        <w:t>usluge održavanja opreme</w:t>
      </w:r>
      <w:r>
        <w:t xml:space="preserve"> kom.pogona, te nabava opreme za održavanje.</w:t>
      </w:r>
    </w:p>
    <w:p w:rsidR="005848D6" w:rsidRDefault="005848D6" w:rsidP="005848D6">
      <w:pPr>
        <w:jc w:val="both"/>
      </w:pPr>
      <w:r>
        <w:t>Na ovim radovima radit će 4 djelatnika Komunalnog pogona Općine Gornji Bogićevci, te osobe na radu za opće dobro koji odrađuju socijalne pomoći Centra za socijalnu skrb, a na krčenju i čišćenju uz poljske i šumske kanale i putove koji nisu obuhvaćeni redovnim poslovima komunalnog pogona, radit će 3 djelatnika javnih radova u trajanju 6 mjeseci, te će se prema potrebi, ukoliko Program javnih radova ne krene na početku sezone, zeposliti ugovorom o djelu jedna ili dvije osobe. Planirana sredstva:</w:t>
      </w:r>
    </w:p>
    <w:p w:rsidR="005848D6" w:rsidRPr="002967A1" w:rsidRDefault="005848D6" w:rsidP="005848D6">
      <w:pPr>
        <w:jc w:val="both"/>
      </w:pPr>
      <w:r>
        <w:t xml:space="preserve">  -plaće redovnih  djelatnika, te javni radovi i ugovori o djelu...........……….....</w:t>
      </w:r>
      <w:r w:rsidR="00DC59CB">
        <w:t>......</w:t>
      </w:r>
      <w:r>
        <w:t>.306.365</w:t>
      </w:r>
      <w:r w:rsidRPr="002967A1">
        <w:t>,00 kn</w:t>
      </w:r>
    </w:p>
    <w:p w:rsidR="005848D6" w:rsidRPr="002967A1" w:rsidRDefault="005848D6" w:rsidP="005848D6">
      <w:pPr>
        <w:jc w:val="both"/>
      </w:pPr>
      <w:r w:rsidRPr="002967A1">
        <w:t xml:space="preserve">  -</w:t>
      </w:r>
      <w:r>
        <w:t>materijal, energija, nabava i održavanje opreme</w:t>
      </w:r>
      <w:r w:rsidRPr="002967A1">
        <w:t>……………………</w:t>
      </w:r>
      <w:r>
        <w:t>….……</w:t>
      </w:r>
      <w:r w:rsidR="00DC59CB">
        <w:t>…………..</w:t>
      </w:r>
      <w:r w:rsidRPr="002967A1">
        <w:t>...</w:t>
      </w:r>
      <w:r>
        <w:t>269.200</w:t>
      </w:r>
      <w:r w:rsidRPr="002967A1">
        <w:t>,00 kn</w:t>
      </w:r>
    </w:p>
    <w:p w:rsidR="005848D6" w:rsidRDefault="005848D6" w:rsidP="005848D6">
      <w:pPr>
        <w:jc w:val="both"/>
      </w:pPr>
    </w:p>
    <w:p w:rsidR="005848D6" w:rsidRDefault="005848D6" w:rsidP="005848D6">
      <w:pPr>
        <w:jc w:val="both"/>
      </w:pPr>
      <w:r w:rsidRPr="004E1AD6">
        <w:t xml:space="preserve"> Izvor financiranja je iz:</w:t>
      </w:r>
    </w:p>
    <w:p w:rsidR="005848D6" w:rsidRPr="004E1AD6" w:rsidRDefault="005848D6" w:rsidP="005848D6">
      <w:pPr>
        <w:jc w:val="both"/>
      </w:pPr>
      <w:r>
        <w:t xml:space="preserve">  </w:t>
      </w:r>
      <w:r w:rsidRPr="004E1AD6">
        <w:t>- prihoda za posebne namjene……………………………</w:t>
      </w:r>
      <w:r>
        <w:t>...</w:t>
      </w:r>
      <w:r w:rsidRPr="004E1AD6">
        <w:t>……………</w:t>
      </w:r>
      <w:r>
        <w:t>…</w:t>
      </w:r>
      <w:r w:rsidRPr="004E1AD6">
        <w:t>…</w:t>
      </w:r>
      <w:r w:rsidR="00DC59CB">
        <w:t>…………………..</w:t>
      </w:r>
      <w:r w:rsidRPr="004E1AD6">
        <w:t>..</w:t>
      </w:r>
      <w:r>
        <w:t>.181.000,00</w:t>
      </w:r>
      <w:r w:rsidRPr="004E1AD6">
        <w:t xml:space="preserve"> kn</w:t>
      </w:r>
    </w:p>
    <w:p w:rsidR="005848D6" w:rsidRPr="004E1AD6" w:rsidRDefault="005848D6" w:rsidP="005848D6">
      <w:pPr>
        <w:jc w:val="both"/>
      </w:pPr>
      <w:r>
        <w:t xml:space="preserve">  - pomoći (plaće javnih radova i oprema)……………………………………</w:t>
      </w:r>
      <w:r w:rsidR="00DC59CB">
        <w:t>…………………</w:t>
      </w:r>
      <w:r>
        <w:t xml:space="preserve">....394.565,00 kn </w:t>
      </w:r>
    </w:p>
    <w:p w:rsidR="005848D6" w:rsidRPr="00DA6288" w:rsidRDefault="005848D6" w:rsidP="005848D6">
      <w:pPr>
        <w:jc w:val="both"/>
      </w:pPr>
    </w:p>
    <w:p w:rsidR="005848D6" w:rsidRDefault="005848D6" w:rsidP="005848D6">
      <w:pPr>
        <w:jc w:val="both"/>
      </w:pPr>
      <w:r>
        <w:rPr>
          <w:b/>
        </w:rPr>
        <w:t>4</w:t>
      </w:r>
      <w:r w:rsidRPr="0015597A">
        <w:rPr>
          <w:b/>
        </w:rPr>
        <w:t>. Ukupni rashodi planirani za javnu rasvjetu u 20</w:t>
      </w:r>
      <w:r>
        <w:rPr>
          <w:b/>
        </w:rPr>
        <w:t>22</w:t>
      </w:r>
      <w:r w:rsidRPr="0015597A">
        <w:rPr>
          <w:b/>
        </w:rPr>
        <w:t xml:space="preserve">.godini iznose </w:t>
      </w:r>
      <w:r w:rsidRPr="000F36ED">
        <w:rPr>
          <w:b/>
        </w:rPr>
        <w:t>1</w:t>
      </w:r>
      <w:r>
        <w:rPr>
          <w:b/>
        </w:rPr>
        <w:t>3</w:t>
      </w:r>
      <w:r w:rsidRPr="000F36ED">
        <w:rPr>
          <w:b/>
        </w:rPr>
        <w:t>3.000,00</w:t>
      </w:r>
      <w:r w:rsidRPr="0015597A">
        <w:rPr>
          <w:b/>
        </w:rPr>
        <w:t xml:space="preserve"> kuna</w:t>
      </w:r>
      <w:r>
        <w:t>, a   uključuju:</w:t>
      </w:r>
    </w:p>
    <w:p w:rsidR="005848D6" w:rsidRDefault="005848D6" w:rsidP="005848D6">
      <w:pPr>
        <w:jc w:val="both"/>
      </w:pPr>
      <w:r>
        <w:t xml:space="preserve">    -potrošenu električnu energiju za javnu rasvjetu…………………..…..…</w:t>
      </w:r>
      <w:r w:rsidR="00DC59CB">
        <w:t>…………..</w:t>
      </w:r>
      <w:r>
        <w:t>….....83.000,00 kn</w:t>
      </w:r>
    </w:p>
    <w:p w:rsidR="005848D6" w:rsidRDefault="005848D6" w:rsidP="005848D6">
      <w:pPr>
        <w:jc w:val="both"/>
      </w:pPr>
      <w:r>
        <w:t xml:space="preserve">    -održavanje javne rasvjete……………………………………………………</w:t>
      </w:r>
      <w:r w:rsidR="00DC59CB">
        <w:t>………………………..</w:t>
      </w:r>
      <w:r>
        <w:t>…50.000,00 kn</w:t>
      </w:r>
    </w:p>
    <w:p w:rsidR="005848D6" w:rsidRDefault="005848D6" w:rsidP="005848D6">
      <w:pPr>
        <w:jc w:val="both"/>
      </w:pPr>
      <w:r>
        <w:t xml:space="preserve">  </w:t>
      </w:r>
    </w:p>
    <w:p w:rsidR="005848D6" w:rsidRDefault="005848D6" w:rsidP="005848D6">
      <w:pPr>
        <w:jc w:val="both"/>
      </w:pPr>
      <w:r>
        <w:t>Izvor financiranja je iz:</w:t>
      </w:r>
    </w:p>
    <w:p w:rsidR="005848D6" w:rsidRDefault="005848D6" w:rsidP="005848D6">
      <w:pPr>
        <w:jc w:val="both"/>
      </w:pPr>
      <w:r>
        <w:t>-pomoći……………………………………………………………….….………</w:t>
      </w:r>
      <w:r w:rsidR="00DC59CB">
        <w:t>…………………………………</w:t>
      </w:r>
      <w:r>
        <w:t>133.000,00 kn</w:t>
      </w:r>
    </w:p>
    <w:p w:rsidR="005848D6" w:rsidRDefault="005848D6" w:rsidP="005848D6">
      <w:pPr>
        <w:jc w:val="both"/>
      </w:pPr>
    </w:p>
    <w:p w:rsidR="005848D6" w:rsidRDefault="005848D6" w:rsidP="005848D6">
      <w:pPr>
        <w:jc w:val="both"/>
      </w:pPr>
      <w:r>
        <w:rPr>
          <w:b/>
        </w:rPr>
        <w:t>5</w:t>
      </w:r>
      <w:r w:rsidRPr="005F1C9D">
        <w:rPr>
          <w:b/>
        </w:rPr>
        <w:t xml:space="preserve">. </w:t>
      </w:r>
      <w:r w:rsidRPr="0015597A">
        <w:rPr>
          <w:b/>
        </w:rPr>
        <w:t xml:space="preserve">Ukupni rashodi planirani za </w:t>
      </w:r>
      <w:r>
        <w:rPr>
          <w:b/>
        </w:rPr>
        <w:t>z</w:t>
      </w:r>
      <w:r w:rsidRPr="005F1C9D">
        <w:rPr>
          <w:b/>
        </w:rPr>
        <w:t>aštit</w:t>
      </w:r>
      <w:r>
        <w:rPr>
          <w:b/>
        </w:rPr>
        <w:t>u</w:t>
      </w:r>
      <w:r w:rsidRPr="005F1C9D">
        <w:rPr>
          <w:b/>
        </w:rPr>
        <w:t xml:space="preserve"> okoliša</w:t>
      </w:r>
      <w:r>
        <w:rPr>
          <w:b/>
        </w:rPr>
        <w:t xml:space="preserve"> u 2022. godini iznose 41</w:t>
      </w:r>
      <w:r w:rsidRPr="000F36ED">
        <w:rPr>
          <w:b/>
        </w:rPr>
        <w:t>.500,00</w:t>
      </w:r>
      <w:r>
        <w:rPr>
          <w:b/>
        </w:rPr>
        <w:t xml:space="preserve"> kuna, </w:t>
      </w:r>
      <w:r>
        <w:t>a odnose se na:</w:t>
      </w:r>
    </w:p>
    <w:p w:rsidR="005848D6" w:rsidRDefault="005848D6" w:rsidP="005848D6">
      <w:pPr>
        <w:jc w:val="both"/>
      </w:pPr>
      <w:r>
        <w:t xml:space="preserve">    -potrošenu električnu energiju za rad fekalnih pumpi………………..…………</w:t>
      </w:r>
      <w:r w:rsidR="00DC59CB">
        <w:t>……………</w:t>
      </w:r>
      <w:r>
        <w:t>8.500,00 kn</w:t>
      </w:r>
    </w:p>
    <w:p w:rsidR="005848D6" w:rsidRDefault="005848D6" w:rsidP="005848D6">
      <w:pPr>
        <w:jc w:val="both"/>
      </w:pPr>
      <w:r>
        <w:t xml:space="preserve">    -održavanje fekalnih pumpi…………………………………………………</w:t>
      </w:r>
      <w:r w:rsidR="00DC59CB">
        <w:t>……………………….</w:t>
      </w:r>
      <w:r>
        <w:t>…</w:t>
      </w:r>
      <w:r w:rsidR="00DC59CB">
        <w:t>.</w:t>
      </w:r>
      <w:r>
        <w:t>.13.000,00 kn</w:t>
      </w:r>
    </w:p>
    <w:p w:rsidR="005848D6" w:rsidRDefault="005848D6" w:rsidP="005848D6">
      <w:pPr>
        <w:jc w:val="both"/>
      </w:pPr>
      <w:r>
        <w:t xml:space="preserve">    -gorivo i matrijal za cisternu…………………………..…………………….......</w:t>
      </w:r>
      <w:r w:rsidR="00DC59CB">
        <w:t>........................</w:t>
      </w:r>
      <w:r>
        <w:t>.1.000,00 kn</w:t>
      </w:r>
    </w:p>
    <w:p w:rsidR="005848D6" w:rsidRDefault="005848D6" w:rsidP="005848D6">
      <w:pPr>
        <w:jc w:val="both"/>
      </w:pPr>
      <w:r>
        <w:lastRenderedPageBreak/>
        <w:t xml:space="preserve">    -dio plaća komunalnih djelatnika za održavanje kanal., ukopi…………………19.000,00 kn</w:t>
      </w:r>
    </w:p>
    <w:p w:rsidR="005848D6" w:rsidRDefault="005848D6" w:rsidP="005848D6">
      <w:pPr>
        <w:jc w:val="both"/>
      </w:pPr>
    </w:p>
    <w:p w:rsidR="005848D6" w:rsidRDefault="005848D6" w:rsidP="005848D6">
      <w:pPr>
        <w:jc w:val="both"/>
      </w:pPr>
      <w:r>
        <w:t>Izvor financiranja je iz:</w:t>
      </w:r>
    </w:p>
    <w:p w:rsidR="005848D6" w:rsidRDefault="005848D6" w:rsidP="005848D6">
      <w:pPr>
        <w:jc w:val="both"/>
      </w:pPr>
      <w:r>
        <w:t>-pomoći……………...…………………………………………………………</w:t>
      </w:r>
      <w:r w:rsidR="00DC59CB">
        <w:t>……………………….</w:t>
      </w:r>
      <w:r>
        <w:t>….22.500,00 kn</w:t>
      </w:r>
    </w:p>
    <w:p w:rsidR="005848D6" w:rsidRDefault="005848D6" w:rsidP="005848D6">
      <w:pPr>
        <w:jc w:val="both"/>
      </w:pPr>
      <w:r w:rsidRPr="004E1AD6">
        <w:t>-prihoda za posebne namjene</w:t>
      </w:r>
      <w:r>
        <w:t xml:space="preserve"> ……..</w:t>
      </w:r>
      <w:r w:rsidRPr="004E1AD6">
        <w:t>……………………………………</w:t>
      </w:r>
      <w:r>
        <w:t>....</w:t>
      </w:r>
      <w:r w:rsidRPr="004E1AD6">
        <w:t>…</w:t>
      </w:r>
      <w:r>
        <w:t>.</w:t>
      </w:r>
      <w:r w:rsidRPr="004E1AD6">
        <w:t>…</w:t>
      </w:r>
      <w:r w:rsidR="00DC59CB">
        <w:t>…………..</w:t>
      </w:r>
      <w:r w:rsidRPr="004E1AD6">
        <w:t>..</w:t>
      </w:r>
      <w:r>
        <w:t>19.000</w:t>
      </w:r>
      <w:r w:rsidRPr="004E1AD6">
        <w:t>,00 kn</w:t>
      </w:r>
    </w:p>
    <w:p w:rsidR="005848D6" w:rsidRDefault="005848D6" w:rsidP="005848D6">
      <w:pPr>
        <w:jc w:val="both"/>
      </w:pPr>
    </w:p>
    <w:p w:rsidR="005848D6" w:rsidRDefault="005848D6" w:rsidP="005848D6">
      <w:pPr>
        <w:jc w:val="both"/>
      </w:pPr>
      <w:r>
        <w:rPr>
          <w:b/>
        </w:rPr>
        <w:t>6</w:t>
      </w:r>
      <w:r w:rsidRPr="0015597A">
        <w:rPr>
          <w:b/>
        </w:rPr>
        <w:t>.</w:t>
      </w:r>
      <w:r>
        <w:rPr>
          <w:b/>
        </w:rPr>
        <w:t xml:space="preserve"> </w:t>
      </w:r>
      <w:r w:rsidRPr="0015597A">
        <w:rPr>
          <w:b/>
        </w:rPr>
        <w:t>Ukupni rashodi planirani za deratizaciju</w:t>
      </w:r>
      <w:r>
        <w:rPr>
          <w:b/>
        </w:rPr>
        <w:t xml:space="preserve"> i dezinsekciju</w:t>
      </w:r>
      <w:r w:rsidRPr="0015597A">
        <w:rPr>
          <w:b/>
        </w:rPr>
        <w:t xml:space="preserve"> u 20</w:t>
      </w:r>
      <w:r>
        <w:rPr>
          <w:b/>
        </w:rPr>
        <w:t>22</w:t>
      </w:r>
      <w:r w:rsidRPr="0015597A">
        <w:rPr>
          <w:b/>
        </w:rPr>
        <w:t xml:space="preserve">.godini iznose </w:t>
      </w:r>
      <w:r>
        <w:rPr>
          <w:b/>
        </w:rPr>
        <w:t xml:space="preserve">    </w:t>
      </w:r>
      <w:r w:rsidRPr="009437B1">
        <w:rPr>
          <w:b/>
        </w:rPr>
        <w:t>144.500,00</w:t>
      </w:r>
      <w:r w:rsidRPr="0015597A">
        <w:rPr>
          <w:b/>
        </w:rPr>
        <w:t xml:space="preserve"> kuna</w:t>
      </w:r>
      <w:r>
        <w:t>.</w:t>
      </w:r>
    </w:p>
    <w:p w:rsidR="005848D6" w:rsidRDefault="005848D6" w:rsidP="005848D6">
      <w:pPr>
        <w:jc w:val="both"/>
      </w:pPr>
      <w:r>
        <w:t xml:space="preserve">  Izvor financiranja je iz: pomoći</w:t>
      </w:r>
    </w:p>
    <w:p w:rsidR="005848D6" w:rsidRDefault="005848D6" w:rsidP="005848D6">
      <w:pPr>
        <w:jc w:val="both"/>
      </w:pPr>
      <w:r>
        <w:t xml:space="preserve"> </w:t>
      </w:r>
    </w:p>
    <w:p w:rsidR="005848D6" w:rsidRPr="000771B6" w:rsidRDefault="005848D6" w:rsidP="005848D6">
      <w:pPr>
        <w:jc w:val="center"/>
        <w:rPr>
          <w:b/>
        </w:rPr>
      </w:pPr>
      <w:r>
        <w:rPr>
          <w:b/>
        </w:rPr>
        <w:t>Članak 3</w:t>
      </w:r>
      <w:r w:rsidRPr="00743DB6">
        <w:rPr>
          <w:b/>
        </w:rPr>
        <w:t>.</w:t>
      </w:r>
    </w:p>
    <w:p w:rsidR="005848D6" w:rsidRDefault="005848D6" w:rsidP="005848D6">
      <w:pPr>
        <w:jc w:val="both"/>
      </w:pPr>
      <w:r>
        <w:t xml:space="preserve"> </w:t>
      </w:r>
      <w:r>
        <w:tab/>
        <w:t>Ovaj Program održavanja komunalne infrastrukture na području Općine Gornji Bogićevci za 2022.godinu bit će objavljen  u „Službenom glasniku“ Općine Gornji Bogićevci, a stupa na snagu 01.siječnja 2022.godine.</w:t>
      </w:r>
    </w:p>
    <w:p w:rsidR="005848D6" w:rsidRDefault="005848D6" w:rsidP="005848D6">
      <w:pPr>
        <w:jc w:val="both"/>
        <w:rPr>
          <w:b/>
        </w:rPr>
      </w:pPr>
      <w:r w:rsidRPr="00D33D46">
        <w:rPr>
          <w:b/>
        </w:rPr>
        <w:t xml:space="preserve">                                                          </w:t>
      </w:r>
    </w:p>
    <w:p w:rsidR="005848D6" w:rsidRDefault="005848D6" w:rsidP="005848D6">
      <w:pPr>
        <w:jc w:val="center"/>
        <w:rPr>
          <w:b/>
        </w:rPr>
      </w:pPr>
      <w:r>
        <w:rPr>
          <w:b/>
        </w:rPr>
        <w:t>OPĆINA GORNJI BOGIĆEVCI</w:t>
      </w:r>
    </w:p>
    <w:p w:rsidR="005848D6" w:rsidRDefault="005848D6" w:rsidP="005848D6">
      <w:pPr>
        <w:jc w:val="center"/>
        <w:rPr>
          <w:b/>
        </w:rPr>
      </w:pPr>
      <w:r>
        <w:rPr>
          <w:b/>
        </w:rPr>
        <w:t>OPĆINSKO VIJEĆE OPĆINE GORNJI BOGIĆEVCI</w:t>
      </w:r>
    </w:p>
    <w:p w:rsidR="005848D6" w:rsidRDefault="005848D6" w:rsidP="005848D6">
      <w:pPr>
        <w:jc w:val="both"/>
      </w:pPr>
    </w:p>
    <w:p w:rsidR="005848D6" w:rsidRDefault="005848D6" w:rsidP="005848D6">
      <w:pPr>
        <w:jc w:val="both"/>
      </w:pPr>
    </w:p>
    <w:p w:rsidR="005848D6" w:rsidRDefault="005848D6" w:rsidP="005848D6">
      <w:pPr>
        <w:jc w:val="both"/>
      </w:pPr>
      <w:r>
        <w:t>Klasa: 400-</w:t>
      </w:r>
      <w:r w:rsidRPr="0055313E">
        <w:t>06</w:t>
      </w:r>
      <w:r w:rsidRPr="00D05AF7">
        <w:t>/20</w:t>
      </w:r>
      <w:r>
        <w:t>-03/04                                            PREDSJEDNIK OPĆINSKOG VIJEĆA:</w:t>
      </w:r>
    </w:p>
    <w:p w:rsidR="005848D6" w:rsidRPr="0055313E" w:rsidRDefault="005848D6" w:rsidP="005848D6">
      <w:pPr>
        <w:jc w:val="both"/>
      </w:pPr>
      <w:r>
        <w:t>Urbroj:</w:t>
      </w:r>
      <w:r w:rsidRPr="0078416B">
        <w:t xml:space="preserve"> </w:t>
      </w:r>
      <w:r>
        <w:t>2178/18-03/21-04/08</w:t>
      </w:r>
    </w:p>
    <w:p w:rsidR="005848D6" w:rsidRDefault="005848D6" w:rsidP="005848D6">
      <w:pPr>
        <w:jc w:val="both"/>
      </w:pPr>
      <w:r>
        <w:t xml:space="preserve">                                                                                                          Željko Klarić</w:t>
      </w:r>
    </w:p>
    <w:p w:rsidR="005848D6" w:rsidRPr="00716E0D" w:rsidRDefault="005848D6" w:rsidP="005848D6">
      <w:pPr>
        <w:jc w:val="both"/>
      </w:pPr>
      <w:r>
        <w:t xml:space="preserve">Gornji Bogićevci, 22. prosinca  2021.  </w:t>
      </w:r>
    </w:p>
    <w:p w:rsidR="005848D6" w:rsidRDefault="005848D6" w:rsidP="005848D6">
      <w:pPr>
        <w:tabs>
          <w:tab w:val="left" w:pos="5835"/>
        </w:tabs>
        <w:rPr>
          <w:rFonts w:ascii="Arial" w:eastAsia="Times New Roman" w:hAnsi="Arial" w:cs="Arial"/>
          <w:sz w:val="24"/>
          <w:szCs w:val="24"/>
          <w:lang w:eastAsia="hr-HR"/>
        </w:rPr>
      </w:pPr>
    </w:p>
    <w:p w:rsidR="005223E2" w:rsidRPr="005848D6" w:rsidRDefault="005848D6" w:rsidP="005848D6">
      <w:pPr>
        <w:tabs>
          <w:tab w:val="left" w:pos="5835"/>
        </w:tabs>
        <w:rPr>
          <w:rFonts w:ascii="Arial" w:eastAsia="Times New Roman" w:hAnsi="Arial" w:cs="Arial"/>
          <w:sz w:val="24"/>
          <w:szCs w:val="24"/>
          <w:lang w:eastAsia="hr-HR"/>
        </w:rPr>
        <w:sectPr w:rsidR="005223E2" w:rsidRPr="005848D6">
          <w:pgSz w:w="11906" w:h="16838"/>
          <w:pgMar w:top="1417" w:right="1417" w:bottom="1417" w:left="1417" w:header="0" w:footer="708" w:gutter="0"/>
          <w:pgNumType w:start="1"/>
          <w:cols w:space="720"/>
          <w:formProt w:val="0"/>
          <w:docGrid w:linePitch="360"/>
        </w:sectPr>
      </w:pPr>
      <w:r>
        <w:rPr>
          <w:rFonts w:ascii="Arial" w:eastAsia="Times New Roman" w:hAnsi="Arial" w:cs="Arial"/>
          <w:sz w:val="24"/>
          <w:szCs w:val="24"/>
          <w:lang w:eastAsia="hr-HR"/>
        </w:rPr>
        <w:tab/>
      </w:r>
    </w:p>
    <w:p w:rsidR="005223E2" w:rsidRPr="000B1811" w:rsidRDefault="005223E2" w:rsidP="0038754E">
      <w:pPr>
        <w:suppressAutoHyphens/>
        <w:spacing w:after="0" w:line="240" w:lineRule="auto"/>
        <w:jc w:val="both"/>
        <w:rPr>
          <w:rFonts w:ascii="Arial" w:eastAsia="Times New Roman" w:hAnsi="Arial" w:cs="Arial"/>
          <w:b/>
          <w:i/>
          <w:sz w:val="24"/>
          <w:szCs w:val="24"/>
          <w:lang w:eastAsia="hr-HR"/>
        </w:rPr>
      </w:pPr>
      <w:r>
        <w:rPr>
          <w:rFonts w:ascii="Arial" w:eastAsia="Times New Roman" w:hAnsi="Arial" w:cs="Arial"/>
          <w:b/>
          <w:i/>
          <w:sz w:val="24"/>
          <w:szCs w:val="24"/>
          <w:lang w:eastAsia="hr-HR"/>
        </w:rPr>
        <w:lastRenderedPageBreak/>
        <w:t>3</w:t>
      </w:r>
      <w:r w:rsidRPr="000B1811">
        <w:rPr>
          <w:rFonts w:ascii="Arial" w:eastAsia="Times New Roman" w:hAnsi="Arial" w:cs="Arial"/>
          <w:b/>
          <w:i/>
          <w:sz w:val="24"/>
          <w:szCs w:val="24"/>
          <w:lang w:eastAsia="hr-HR"/>
        </w:rPr>
        <w:t>6.</w:t>
      </w:r>
    </w:p>
    <w:p w:rsidR="00A2013C" w:rsidRPr="005223E2" w:rsidRDefault="00A45BBA" w:rsidP="0038754E">
      <w:pPr>
        <w:suppressAutoHyphens/>
        <w:spacing w:after="0" w:line="240" w:lineRule="auto"/>
        <w:jc w:val="both"/>
        <w:rPr>
          <w:rFonts w:ascii="Arial" w:eastAsia="Times New Roman" w:hAnsi="Arial" w:cs="Arial"/>
          <w:b/>
          <w:i/>
          <w:sz w:val="24"/>
          <w:szCs w:val="24"/>
          <w:lang w:eastAsia="hr-HR"/>
        </w:rPr>
      </w:pPr>
      <w:r w:rsidRPr="00E973BF">
        <w:rPr>
          <w:rFonts w:ascii="Garamond" w:hAnsi="Garamond"/>
          <w:noProof/>
          <w:lang w:eastAsia="hr-HR"/>
        </w:rPr>
        <mc:AlternateContent>
          <mc:Choice Requires="wps">
            <w:drawing>
              <wp:anchor distT="0" distB="0" distL="114300" distR="114300" simplePos="0" relativeHeight="251665408" behindDoc="0" locked="0" layoutInCell="1" allowOverlap="1" wp14:anchorId="49273E93" wp14:editId="01987961">
                <wp:simplePos x="0" y="0"/>
                <wp:positionH relativeFrom="page">
                  <wp:posOffset>942975</wp:posOffset>
                </wp:positionH>
                <wp:positionV relativeFrom="page">
                  <wp:posOffset>1238250</wp:posOffset>
                </wp:positionV>
                <wp:extent cx="1712595" cy="7296150"/>
                <wp:effectExtent l="0" t="0" r="0" b="0"/>
                <wp:wrapTopAndBottom/>
                <wp:docPr id="33" name="Tekstni okvir 33"/>
                <wp:cNvGraphicFramePr/>
                <a:graphic xmlns:a="http://schemas.openxmlformats.org/drawingml/2006/main">
                  <a:graphicData uri="http://schemas.microsoft.com/office/word/2010/wordprocessingShape">
                    <wps:wsp>
                      <wps:cNvSpPr txBox="1"/>
                      <wps:spPr>
                        <a:xfrm>
                          <a:off x="0" y="0"/>
                          <a:ext cx="1712595" cy="7296150"/>
                        </a:xfrm>
                        <a:prstGeom prst="rect">
                          <a:avLst/>
                        </a:prstGeom>
                        <a:solidFill>
                          <a:sysClr val="window" lastClr="FFFFFF"/>
                        </a:solidFill>
                        <a:ln w="6350">
                          <a:noFill/>
                        </a:ln>
                        <a:effectLst/>
                      </wps:spPr>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5644"/>
                            </w:tblGrid>
                            <w:tr w:rsidR="00723215" w:rsidTr="00E42B45">
                              <w:trPr>
                                <w:jc w:val="center"/>
                              </w:trPr>
                              <w:tc>
                                <w:tcPr>
                                  <w:tcW w:w="2472" w:type="pct"/>
                                  <w:vAlign w:val="center"/>
                                </w:tcPr>
                                <w:p w:rsidR="00723215" w:rsidRDefault="00723215">
                                  <w:pPr>
                                    <w:jc w:val="right"/>
                                  </w:pPr>
                                  <w:r>
                                    <w:rPr>
                                      <w:noProof/>
                                      <w:lang w:eastAsia="hr-HR"/>
                                    </w:rPr>
                                    <w:drawing>
                                      <wp:inline distT="0" distB="0" distL="0" distR="0" wp14:anchorId="76572016" wp14:editId="0776F32B">
                                        <wp:extent cx="3065006" cy="3065006"/>
                                        <wp:effectExtent l="0" t="0" r="2540" b="2540"/>
                                        <wp:docPr id="1"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12">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caps/>
                                      <w:color w:val="191919" w:themeColor="text1" w:themeTint="E6"/>
                                      <w:sz w:val="72"/>
                                      <w:szCs w:val="72"/>
                                    </w:rPr>
                                    <w:alias w:val="Naslov"/>
                                    <w:tag w:val=""/>
                                    <w:id w:val="517896304"/>
                                    <w:dataBinding w:prefixMappings="xmlns:ns0='http://purl.org/dc/elements/1.1/' xmlns:ns1='http://schemas.openxmlformats.org/package/2006/metadata/core-properties' " w:xpath="/ns1:coreProperties[1]/ns0:title[1]" w:storeItemID="{6C3C8BC8-F283-45AE-878A-BAB7291924A1}"/>
                                    <w:text/>
                                  </w:sdtPr>
                                  <w:sdtEndPr/>
                                  <w:sdtContent>
                                    <w:p w:rsidR="00723215" w:rsidRDefault="00723215" w:rsidP="00A45BBA">
                                      <w:pPr>
                                        <w:pStyle w:val="Bezproreda"/>
                                        <w:spacing w:line="312" w:lineRule="auto"/>
                                        <w:ind w:left="-218"/>
                                        <w:jc w:val="right"/>
                                        <w:rPr>
                                          <w:caps/>
                                          <w:color w:val="191919" w:themeColor="text1" w:themeTint="E6"/>
                                          <w:sz w:val="72"/>
                                          <w:szCs w:val="72"/>
                                        </w:rPr>
                                      </w:pPr>
                                      <w:r w:rsidRPr="00CA51A6">
                                        <w:rPr>
                                          <w:caps/>
                                          <w:color w:val="191919" w:themeColor="text1" w:themeTint="E6"/>
                                          <w:sz w:val="72"/>
                                          <w:szCs w:val="72"/>
                                        </w:rPr>
                                        <w:t>ANALIZA STANJA SUSTAVA CIVILNE ZAŠTITE</w:t>
                                      </w:r>
                                    </w:p>
                                  </w:sdtContent>
                                </w:sdt>
                                <w:sdt>
                                  <w:sdtPr>
                                    <w:rPr>
                                      <w:color w:val="000000" w:themeColor="text1"/>
                                      <w:sz w:val="24"/>
                                      <w:szCs w:val="24"/>
                                    </w:rPr>
                                    <w:alias w:val="Podnaslov"/>
                                    <w:tag w:val=""/>
                                    <w:id w:val="-1005124892"/>
                                    <w:dataBinding w:prefixMappings="xmlns:ns0='http://purl.org/dc/elements/1.1/' xmlns:ns1='http://schemas.openxmlformats.org/package/2006/metadata/core-properties' " w:xpath="/ns1:coreProperties[1]/ns0:subject[1]" w:storeItemID="{6C3C8BC8-F283-45AE-878A-BAB7291924A1}"/>
                                    <w:text/>
                                  </w:sdtPr>
                                  <w:sdtEndPr/>
                                  <w:sdtContent>
                                    <w:p w:rsidR="00723215" w:rsidRDefault="00723215" w:rsidP="00A45BBA">
                                      <w:pPr>
                                        <w:jc w:val="right"/>
                                        <w:rPr>
                                          <w:sz w:val="24"/>
                                          <w:szCs w:val="24"/>
                                        </w:rPr>
                                      </w:pPr>
                                      <w:r>
                                        <w:rPr>
                                          <w:color w:val="000000" w:themeColor="text1"/>
                                          <w:sz w:val="24"/>
                                          <w:szCs w:val="24"/>
                                        </w:rPr>
                                        <w:t>2021.g.</w:t>
                                      </w:r>
                                    </w:p>
                                  </w:sdtContent>
                                </w:sdt>
                              </w:tc>
                              <w:tc>
                                <w:tcPr>
                                  <w:tcW w:w="2528" w:type="pct"/>
                                  <w:vAlign w:val="center"/>
                                </w:tcPr>
                                <w:p w:rsidR="00723215" w:rsidRDefault="00723215">
                                  <w:pPr>
                                    <w:rPr>
                                      <w:color w:val="000000" w:themeColor="text1"/>
                                    </w:rPr>
                                  </w:pPr>
                                </w:p>
                                <w:p w:rsidR="00723215" w:rsidRDefault="00723215">
                                  <w:pPr>
                                    <w:rPr>
                                      <w:color w:val="000000" w:themeColor="text1"/>
                                    </w:rPr>
                                  </w:pPr>
                                </w:p>
                                <w:p w:rsidR="00723215" w:rsidRDefault="00723215">
                                  <w:pPr>
                                    <w:rPr>
                                      <w:color w:val="000000" w:themeColor="text1"/>
                                    </w:rPr>
                                  </w:pPr>
                                </w:p>
                                <w:p w:rsidR="00723215" w:rsidRDefault="00723215">
                                  <w:pPr>
                                    <w:rPr>
                                      <w:color w:val="000000" w:themeColor="text1"/>
                                    </w:rPr>
                                  </w:pPr>
                                </w:p>
                                <w:p w:rsidR="00723215" w:rsidRDefault="00723215">
                                  <w:pPr>
                                    <w:rPr>
                                      <w:color w:val="000000" w:themeColor="text1"/>
                                    </w:rPr>
                                  </w:pPr>
                                </w:p>
                                <w:p w:rsidR="00723215" w:rsidRDefault="00723215">
                                  <w:pPr>
                                    <w:rPr>
                                      <w:color w:val="000000" w:themeColor="text1"/>
                                    </w:rPr>
                                  </w:pPr>
                                </w:p>
                                <w:sdt>
                                  <w:sdtPr>
                                    <w:rPr>
                                      <w:color w:val="ED7D31" w:themeColor="accent2"/>
                                      <w:sz w:val="50"/>
                                      <w:szCs w:val="50"/>
                                    </w:rPr>
                                    <w:alias w:val="Autor"/>
                                    <w:tag w:val=""/>
                                    <w:id w:val="856543071"/>
                                    <w:dataBinding w:prefixMappings="xmlns:ns0='http://purl.org/dc/elements/1.1/' xmlns:ns1='http://schemas.openxmlformats.org/package/2006/metadata/core-properties' " w:xpath="/ns1:coreProperties[1]/ns0:creator[1]" w:storeItemID="{6C3C8BC8-F283-45AE-878A-BAB7291924A1}"/>
                                    <w:text/>
                                  </w:sdtPr>
                                  <w:sdtEndPr/>
                                  <w:sdtContent>
                                    <w:p w:rsidR="00723215" w:rsidRPr="00AF6A27" w:rsidRDefault="00723215" w:rsidP="00A45BBA">
                                      <w:pPr>
                                        <w:pStyle w:val="Bezproreda"/>
                                        <w:ind w:right="767"/>
                                        <w:rPr>
                                          <w:color w:val="ED7D31" w:themeColor="accent2"/>
                                          <w:sz w:val="60"/>
                                          <w:szCs w:val="60"/>
                                        </w:rPr>
                                      </w:pPr>
                                      <w:r>
                                        <w:rPr>
                                          <w:color w:val="ED7D31" w:themeColor="accent2"/>
                                          <w:sz w:val="50"/>
                                          <w:szCs w:val="50"/>
                                        </w:rPr>
                                        <w:t>OPĆINA GORNJI BOGIĆEVCI</w:t>
                                      </w:r>
                                    </w:p>
                                  </w:sdtContent>
                                </w:sdt>
                                <w:p w:rsidR="00723215" w:rsidRDefault="00723215">
                                  <w:pPr>
                                    <w:pStyle w:val="Bezproreda"/>
                                  </w:pPr>
                                </w:p>
                              </w:tc>
                            </w:tr>
                          </w:tbl>
                          <w:p w:rsidR="00723215" w:rsidRDefault="00723215" w:rsidP="00E42B45"/>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9273E93" id="_x0000_t202" coordsize="21600,21600" o:spt="202" path="m,l,21600r21600,l21600,xe">
                <v:stroke joinstyle="miter"/>
                <v:path gradientshapeok="t" o:connecttype="rect"/>
              </v:shapetype>
              <v:shape id="Tekstni okvir 33" o:spid="_x0000_s1026" type="#_x0000_t202" style="position:absolute;left:0;text-align:left;margin-left:74.25pt;margin-top:97.5pt;width:134.85pt;height:574.5pt;z-index:25166540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" fillcolor="window"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5644"/>
                      </w:tblGrid>
                      <w:tr w:rsidR="00723215" w:rsidTr="00E42B45">
                        <w:trPr>
                          <w:jc w:val="center"/>
                        </w:trPr>
                        <w:tc>
                          <w:tcPr>
                            <w:tcW w:w="2472" w:type="pct"/>
                            <w:vAlign w:val="center"/>
                          </w:tcPr>
                          <w:p w:rsidR="00723215" w:rsidRDefault="00723215">
                            <w:pPr>
                              <w:jc w:val="right"/>
                            </w:pPr>
                            <w:r>
                              <w:rPr>
                                <w:noProof/>
                                <w:lang w:eastAsia="hr-HR"/>
                              </w:rPr>
                              <w:drawing>
                                <wp:inline distT="0" distB="0" distL="0" distR="0" wp14:anchorId="76572016" wp14:editId="0776F32B">
                                  <wp:extent cx="3065006" cy="3065006"/>
                                  <wp:effectExtent l="0" t="0" r="2540" b="2540"/>
                                  <wp:docPr id="1"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12">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caps/>
                                <w:color w:val="191919" w:themeColor="text1" w:themeTint="E6"/>
                                <w:sz w:val="72"/>
                                <w:szCs w:val="72"/>
                              </w:rPr>
                              <w:alias w:val="Naslov"/>
                              <w:tag w:val=""/>
                              <w:id w:val="517896304"/>
                              <w:dataBinding w:prefixMappings="xmlns:ns0='http://purl.org/dc/elements/1.1/' xmlns:ns1='http://schemas.openxmlformats.org/package/2006/metadata/core-properties' " w:xpath="/ns1:coreProperties[1]/ns0:title[1]" w:storeItemID="{6C3C8BC8-F283-45AE-878A-BAB7291924A1}"/>
                              <w:text/>
                            </w:sdtPr>
                            <w:sdtEndPr/>
                            <w:sdtContent>
                              <w:p w:rsidR="00723215" w:rsidRDefault="00723215" w:rsidP="00A45BBA">
                                <w:pPr>
                                  <w:pStyle w:val="Bezproreda"/>
                                  <w:spacing w:line="312" w:lineRule="auto"/>
                                  <w:ind w:left="-218"/>
                                  <w:jc w:val="right"/>
                                  <w:rPr>
                                    <w:caps/>
                                    <w:color w:val="191919" w:themeColor="text1" w:themeTint="E6"/>
                                    <w:sz w:val="72"/>
                                    <w:szCs w:val="72"/>
                                  </w:rPr>
                                </w:pPr>
                                <w:r w:rsidRPr="00CA51A6">
                                  <w:rPr>
                                    <w:caps/>
                                    <w:color w:val="191919" w:themeColor="text1" w:themeTint="E6"/>
                                    <w:sz w:val="72"/>
                                    <w:szCs w:val="72"/>
                                  </w:rPr>
                                  <w:t>ANALIZA STANJA SUSTAVA CIVILNE ZAŠTITE</w:t>
                                </w:r>
                              </w:p>
                            </w:sdtContent>
                          </w:sdt>
                          <w:sdt>
                            <w:sdtPr>
                              <w:rPr>
                                <w:color w:val="000000" w:themeColor="text1"/>
                                <w:sz w:val="24"/>
                                <w:szCs w:val="24"/>
                              </w:rPr>
                              <w:alias w:val="Podnaslov"/>
                              <w:tag w:val=""/>
                              <w:id w:val="-1005124892"/>
                              <w:dataBinding w:prefixMappings="xmlns:ns0='http://purl.org/dc/elements/1.1/' xmlns:ns1='http://schemas.openxmlformats.org/package/2006/metadata/core-properties' " w:xpath="/ns1:coreProperties[1]/ns0:subject[1]" w:storeItemID="{6C3C8BC8-F283-45AE-878A-BAB7291924A1}"/>
                              <w:text/>
                            </w:sdtPr>
                            <w:sdtEndPr/>
                            <w:sdtContent>
                              <w:p w:rsidR="00723215" w:rsidRDefault="00723215" w:rsidP="00A45BBA">
                                <w:pPr>
                                  <w:jc w:val="right"/>
                                  <w:rPr>
                                    <w:sz w:val="24"/>
                                    <w:szCs w:val="24"/>
                                  </w:rPr>
                                </w:pPr>
                                <w:r>
                                  <w:rPr>
                                    <w:color w:val="000000" w:themeColor="text1"/>
                                    <w:sz w:val="24"/>
                                    <w:szCs w:val="24"/>
                                  </w:rPr>
                                  <w:t>2021.g.</w:t>
                                </w:r>
                              </w:p>
                            </w:sdtContent>
                          </w:sdt>
                        </w:tc>
                        <w:tc>
                          <w:tcPr>
                            <w:tcW w:w="2528" w:type="pct"/>
                            <w:vAlign w:val="center"/>
                          </w:tcPr>
                          <w:p w:rsidR="00723215" w:rsidRDefault="00723215">
                            <w:pPr>
                              <w:rPr>
                                <w:color w:val="000000" w:themeColor="text1"/>
                              </w:rPr>
                            </w:pPr>
                          </w:p>
                          <w:p w:rsidR="00723215" w:rsidRDefault="00723215">
                            <w:pPr>
                              <w:rPr>
                                <w:color w:val="000000" w:themeColor="text1"/>
                              </w:rPr>
                            </w:pPr>
                          </w:p>
                          <w:p w:rsidR="00723215" w:rsidRDefault="00723215">
                            <w:pPr>
                              <w:rPr>
                                <w:color w:val="000000" w:themeColor="text1"/>
                              </w:rPr>
                            </w:pPr>
                          </w:p>
                          <w:p w:rsidR="00723215" w:rsidRDefault="00723215">
                            <w:pPr>
                              <w:rPr>
                                <w:color w:val="000000" w:themeColor="text1"/>
                              </w:rPr>
                            </w:pPr>
                          </w:p>
                          <w:p w:rsidR="00723215" w:rsidRDefault="00723215">
                            <w:pPr>
                              <w:rPr>
                                <w:color w:val="000000" w:themeColor="text1"/>
                              </w:rPr>
                            </w:pPr>
                          </w:p>
                          <w:p w:rsidR="00723215" w:rsidRDefault="00723215">
                            <w:pPr>
                              <w:rPr>
                                <w:color w:val="000000" w:themeColor="text1"/>
                              </w:rPr>
                            </w:pPr>
                          </w:p>
                          <w:sdt>
                            <w:sdtPr>
                              <w:rPr>
                                <w:color w:val="ED7D31" w:themeColor="accent2"/>
                                <w:sz w:val="50"/>
                                <w:szCs w:val="50"/>
                              </w:rPr>
                              <w:alias w:val="Autor"/>
                              <w:tag w:val=""/>
                              <w:id w:val="856543071"/>
                              <w:dataBinding w:prefixMappings="xmlns:ns0='http://purl.org/dc/elements/1.1/' xmlns:ns1='http://schemas.openxmlformats.org/package/2006/metadata/core-properties' " w:xpath="/ns1:coreProperties[1]/ns0:creator[1]" w:storeItemID="{6C3C8BC8-F283-45AE-878A-BAB7291924A1}"/>
                              <w:text/>
                            </w:sdtPr>
                            <w:sdtEndPr/>
                            <w:sdtContent>
                              <w:p w:rsidR="00723215" w:rsidRPr="00AF6A27" w:rsidRDefault="00723215" w:rsidP="00A45BBA">
                                <w:pPr>
                                  <w:pStyle w:val="Bezproreda"/>
                                  <w:ind w:right="767"/>
                                  <w:rPr>
                                    <w:color w:val="ED7D31" w:themeColor="accent2"/>
                                    <w:sz w:val="60"/>
                                    <w:szCs w:val="60"/>
                                  </w:rPr>
                                </w:pPr>
                                <w:r>
                                  <w:rPr>
                                    <w:color w:val="ED7D31" w:themeColor="accent2"/>
                                    <w:sz w:val="50"/>
                                    <w:szCs w:val="50"/>
                                  </w:rPr>
                                  <w:t>OPĆINA GORNJI BOGIĆEVCI</w:t>
                                </w:r>
                              </w:p>
                            </w:sdtContent>
                          </w:sdt>
                          <w:p w:rsidR="00723215" w:rsidRDefault="00723215">
                            <w:pPr>
                              <w:pStyle w:val="Bezproreda"/>
                            </w:pPr>
                          </w:p>
                        </w:tc>
                      </w:tr>
                    </w:tbl>
                    <w:p w:rsidR="00723215" w:rsidRDefault="00723215" w:rsidP="00E42B45"/>
                  </w:txbxContent>
                </v:textbox>
                <w10:wrap type="topAndBottom" anchorx="page" anchory="page"/>
              </v:shape>
            </w:pict>
          </mc:Fallback>
        </mc:AlternateContent>
      </w:r>
    </w:p>
    <w:p w:rsidR="0010247E" w:rsidRDefault="0010247E" w:rsidP="0038754E">
      <w:pPr>
        <w:suppressAutoHyphens/>
        <w:spacing w:after="0" w:line="240" w:lineRule="auto"/>
        <w:jc w:val="both"/>
        <w:rPr>
          <w:rFonts w:ascii="Arial" w:eastAsia="Times New Roman" w:hAnsi="Arial" w:cs="Arial"/>
          <w:b/>
          <w:i/>
          <w:sz w:val="32"/>
          <w:szCs w:val="32"/>
          <w:u w:val="single"/>
          <w:lang w:eastAsia="hr-HR"/>
        </w:rPr>
      </w:pPr>
    </w:p>
    <w:sdt>
      <w:sdtPr>
        <w:rPr>
          <w:rFonts w:ascii="Garamond" w:eastAsiaTheme="minorHAnsi" w:hAnsi="Garamond"/>
          <w:sz w:val="2"/>
          <w:lang w:eastAsia="en-US"/>
        </w:rPr>
        <w:id w:val="-92478825"/>
        <w:docPartObj>
          <w:docPartGallery w:val="Cover Pages"/>
          <w:docPartUnique/>
        </w:docPartObj>
      </w:sdtPr>
      <w:sdtEndPr>
        <w:rPr>
          <w:rFonts w:eastAsiaTheme="minorEastAsia"/>
          <w:sz w:val="22"/>
          <w:lang w:eastAsia="hr-HR"/>
        </w:rPr>
      </w:sdtEndPr>
      <w:sdtContent>
        <w:p w:rsidR="00E42B45" w:rsidRPr="005F506D" w:rsidRDefault="00E42B45" w:rsidP="005F506D">
          <w:pPr>
            <w:pStyle w:val="Bezproreda"/>
            <w:rPr>
              <w:rFonts w:ascii="Garamond" w:hAnsi="Garamond"/>
              <w:sz w:val="2"/>
            </w:rPr>
          </w:pPr>
          <w:r w:rsidRPr="00E973BF">
            <w:rPr>
              <w:rFonts w:ascii="Garamond" w:hAnsi="Garamond"/>
            </w:rPr>
            <w:br w:type="page"/>
          </w:r>
        </w:p>
      </w:sdtContent>
    </w:sdt>
    <w:p w:rsidR="00E42B45" w:rsidRPr="00E973BF" w:rsidRDefault="005563D6" w:rsidP="00E42B45">
      <w:pPr>
        <w:ind w:firstLine="708"/>
        <w:jc w:val="both"/>
        <w:rPr>
          <w:rFonts w:ascii="Garamond" w:hAnsi="Garamond"/>
          <w:sz w:val="24"/>
          <w:szCs w:val="24"/>
        </w:rPr>
      </w:pPr>
      <w:r w:rsidRPr="005563D6">
        <w:rPr>
          <w:rFonts w:ascii="Garamond" w:hAnsi="Garamond"/>
          <w:noProof/>
          <w:lang w:eastAsia="hr-HR"/>
        </w:rPr>
        <w:lastRenderedPageBreak/>
        <w:drawing>
          <wp:anchor distT="0" distB="0" distL="114300" distR="114300" simplePos="0" relativeHeight="251682816" behindDoc="0" locked="0" layoutInCell="1" allowOverlap="1" wp14:anchorId="3688CA9D" wp14:editId="38D1B696">
            <wp:simplePos x="0" y="0"/>
            <wp:positionH relativeFrom="column">
              <wp:posOffset>2506717</wp:posOffset>
            </wp:positionH>
            <wp:positionV relativeFrom="paragraph">
              <wp:posOffset>-772511</wp:posOffset>
            </wp:positionV>
            <wp:extent cx="3200847" cy="543001"/>
            <wp:effectExtent l="0" t="0" r="0" b="952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00847" cy="543001"/>
                    </a:xfrm>
                    <a:prstGeom prst="rect">
                      <a:avLst/>
                    </a:prstGeom>
                  </pic:spPr>
                </pic:pic>
              </a:graphicData>
            </a:graphic>
            <wp14:sizeRelH relativeFrom="page">
              <wp14:pctWidth>0</wp14:pctWidth>
            </wp14:sizeRelH>
            <wp14:sizeRelV relativeFrom="page">
              <wp14:pctHeight>0</wp14:pctHeight>
            </wp14:sizeRelV>
          </wp:anchor>
        </w:drawing>
      </w:r>
      <w:r w:rsidR="00E42B45" w:rsidRPr="00E973BF">
        <w:rPr>
          <w:rFonts w:ascii="Garamond" w:hAnsi="Garamond"/>
          <w:sz w:val="24"/>
          <w:szCs w:val="24"/>
        </w:rPr>
        <w:t xml:space="preserve">Temeljem članka 17. Stavak 1.  Zakona o sustavu civilne zaštite (Narodne novine 82/15, 118/18, 31/20), članka 58. Pravilnika o nositeljima, sadržaju i postupcima izrade planskih dokumenata u civilnoj zaštiti te načinu informiranja javnosti u postupku njihovog donošenja (NN 49/17 i članka </w:t>
      </w:r>
      <w:r w:rsidR="00E42B45">
        <w:rPr>
          <w:rFonts w:ascii="Garamond" w:hAnsi="Garamond"/>
          <w:sz w:val="24"/>
          <w:szCs w:val="24"/>
        </w:rPr>
        <w:t>33</w:t>
      </w:r>
      <w:r w:rsidR="00E42B45" w:rsidRPr="00E973BF">
        <w:rPr>
          <w:rFonts w:ascii="Garamond" w:hAnsi="Garamond"/>
          <w:sz w:val="24"/>
          <w:szCs w:val="24"/>
        </w:rPr>
        <w:t xml:space="preserve">. Statuta općine Gornji Bogićevci (Službeni </w:t>
      </w:r>
      <w:r w:rsidR="00E42B45">
        <w:rPr>
          <w:rFonts w:ascii="Garamond" w:hAnsi="Garamond"/>
          <w:sz w:val="24"/>
          <w:szCs w:val="24"/>
        </w:rPr>
        <w:t>glasnik Općine Gornji Bogićevci br. 02/09, 01/13 i 04/19</w:t>
      </w:r>
      <w:r w:rsidR="00E42B45" w:rsidRPr="00E973BF">
        <w:rPr>
          <w:rFonts w:ascii="Garamond" w:hAnsi="Garamond"/>
          <w:sz w:val="24"/>
          <w:szCs w:val="24"/>
        </w:rPr>
        <w:t xml:space="preserve">), a na prijedlog Općinskog načelnika Općine Gornji Bogićevci, Općinsko vijeće općine Gornji Bogićevci na </w:t>
      </w:r>
      <w:r w:rsidR="00E42B45">
        <w:rPr>
          <w:rFonts w:ascii="Garamond" w:hAnsi="Garamond"/>
          <w:sz w:val="24"/>
          <w:szCs w:val="24"/>
        </w:rPr>
        <w:t>04.</w:t>
      </w:r>
      <w:r w:rsidR="00E42B45" w:rsidRPr="00E973BF">
        <w:rPr>
          <w:rFonts w:ascii="Garamond" w:hAnsi="Garamond"/>
          <w:sz w:val="24"/>
          <w:szCs w:val="24"/>
        </w:rPr>
        <w:t xml:space="preserve"> sjednici općinskog vijeća održanoj dana </w:t>
      </w:r>
      <w:r w:rsidR="00E42B45">
        <w:rPr>
          <w:rFonts w:ascii="Garamond" w:hAnsi="Garamond"/>
          <w:sz w:val="24"/>
          <w:szCs w:val="24"/>
        </w:rPr>
        <w:t>22.12.2021.</w:t>
      </w:r>
      <w:r w:rsidR="00E42B45" w:rsidRPr="00E973BF">
        <w:rPr>
          <w:rFonts w:ascii="Garamond" w:hAnsi="Garamond"/>
          <w:sz w:val="24"/>
          <w:szCs w:val="24"/>
        </w:rPr>
        <w:t xml:space="preserve">  donijelo je:</w:t>
      </w:r>
    </w:p>
    <w:p w:rsidR="00E42B45" w:rsidRPr="00E973BF" w:rsidRDefault="00E42B45" w:rsidP="00E42B45">
      <w:pPr>
        <w:ind w:firstLine="708"/>
        <w:jc w:val="center"/>
        <w:rPr>
          <w:rFonts w:ascii="Garamond" w:hAnsi="Garamond"/>
          <w:b/>
          <w:i/>
          <w:sz w:val="28"/>
          <w:szCs w:val="28"/>
        </w:rPr>
      </w:pPr>
      <w:r w:rsidRPr="00E973BF">
        <w:rPr>
          <w:rFonts w:ascii="Garamond" w:hAnsi="Garamond"/>
          <w:b/>
          <w:i/>
          <w:sz w:val="28"/>
          <w:szCs w:val="28"/>
        </w:rPr>
        <w:t>Analiza stanja sustava civilne zaštite za općinu Gornji Bogićevci u 202</w:t>
      </w:r>
      <w:r>
        <w:rPr>
          <w:rFonts w:ascii="Garamond" w:hAnsi="Garamond"/>
          <w:b/>
          <w:i/>
          <w:sz w:val="28"/>
          <w:szCs w:val="28"/>
        </w:rPr>
        <w:t>1</w:t>
      </w:r>
      <w:r w:rsidRPr="00E973BF">
        <w:rPr>
          <w:rFonts w:ascii="Garamond" w:hAnsi="Garamond"/>
          <w:b/>
          <w:i/>
          <w:sz w:val="28"/>
          <w:szCs w:val="28"/>
        </w:rPr>
        <w:t>.g.</w:t>
      </w:r>
    </w:p>
    <w:p w:rsidR="00E42B45" w:rsidRPr="00E973BF" w:rsidRDefault="00E42B45" w:rsidP="00E42B45">
      <w:pPr>
        <w:spacing w:line="240" w:lineRule="auto"/>
        <w:jc w:val="both"/>
        <w:rPr>
          <w:rFonts w:ascii="Garamond" w:hAnsi="Garamond"/>
          <w:b/>
          <w:i/>
          <w:sz w:val="28"/>
          <w:szCs w:val="28"/>
        </w:rPr>
      </w:pPr>
      <w:r w:rsidRPr="00E973BF">
        <w:rPr>
          <w:rFonts w:ascii="Garamond" w:hAnsi="Garamond"/>
          <w:b/>
          <w:i/>
          <w:sz w:val="28"/>
          <w:szCs w:val="28"/>
        </w:rPr>
        <w:t>UVOD</w:t>
      </w:r>
    </w:p>
    <w:p w:rsidR="00E42B45" w:rsidRPr="00E973BF" w:rsidRDefault="00E42B45" w:rsidP="00E42B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E973BF">
        <w:rPr>
          <w:rFonts w:ascii="Garamond" w:hAnsi="Garamond" w:cs="Arial"/>
          <w:color w:val="414145"/>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rsidR="00E42B45" w:rsidRPr="00E973BF" w:rsidRDefault="00E42B45" w:rsidP="00E42B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E42B45" w:rsidRPr="00E973BF" w:rsidRDefault="00E42B45" w:rsidP="00E42B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E973BF">
        <w:rPr>
          <w:rFonts w:ascii="Garamond" w:hAnsi="Garamond" w:cs="Arial"/>
          <w:color w:val="414145"/>
          <w:sz w:val="24"/>
          <w:szCs w:val="24"/>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rsidR="00E42B45" w:rsidRPr="00E973BF" w:rsidRDefault="00E42B45" w:rsidP="00E42B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E42B45" w:rsidRPr="00E973BF" w:rsidRDefault="00E42B45" w:rsidP="00E42B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E973BF">
        <w:rPr>
          <w:rFonts w:ascii="Garamond" w:hAnsi="Garamond" w:cs="Arial"/>
          <w:color w:val="414145"/>
          <w:sz w:val="24"/>
          <w:szCs w:val="24"/>
        </w:rPr>
        <w:t>Sustav civilne zaštite redovno djeluje putem preventivnih i planskih aktivnosti, razvoja i jačanja spremnosti sudionika i operativnih snaga sustava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Općina Gornji Bogićevci dužna je organizirati poslove iz svog samoupravnog djelokruga koji se odnose na planiranje, razvoj, učinkovito funkcioniranje i financiranje sustava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Općina Gornji Bogićevci dužna je jačati i nadopunjavati spremnost postojećih operativnih snaga sustava civilne zaštite na njihovom području sukladno procjeni rizika od velikih nesreća i planu djelovanja civilne zaštite, a ako postojećim operativnim snagama ne mogu odgovoriti na posljedice utvrđene procjenom rizika, dužne su osnovati dodatne postrojbe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Mjere i aktivnosti u sustavu civilne zaštite provode sljedeće operativne snage sustava civilne zaštite:</w:t>
      </w:r>
    </w:p>
    <w:p w:rsidR="00E42B45" w:rsidRPr="00E973BF" w:rsidRDefault="00E42B45" w:rsidP="00E42B45">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a) stožeri civilne zaštite</w:t>
      </w:r>
    </w:p>
    <w:p w:rsidR="00E42B45" w:rsidRPr="00E973BF" w:rsidRDefault="00E42B45" w:rsidP="00E42B45">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b) operativne snage vatrogastva</w:t>
      </w:r>
    </w:p>
    <w:p w:rsidR="00E42B45" w:rsidRPr="00E973BF" w:rsidRDefault="00E42B45" w:rsidP="00E42B45">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c) operativne snage Hrvatskog Crvenog križa</w:t>
      </w:r>
    </w:p>
    <w:p w:rsidR="00E42B45" w:rsidRPr="00E973BF" w:rsidRDefault="00E42B45" w:rsidP="00E42B45">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d) operativne snage Hrvatske gorske službe spašavanja</w:t>
      </w:r>
    </w:p>
    <w:p w:rsidR="00E42B45" w:rsidRPr="00E973BF" w:rsidRDefault="00E42B45" w:rsidP="00E42B45">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e) udruge</w:t>
      </w:r>
    </w:p>
    <w:p w:rsidR="00E42B45" w:rsidRPr="00E973BF" w:rsidRDefault="00E42B45" w:rsidP="00E42B45">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f) postrojbe i povjerenici civilne zaštite</w:t>
      </w:r>
    </w:p>
    <w:p w:rsidR="00E42B45" w:rsidRPr="00E973BF" w:rsidRDefault="00E42B45" w:rsidP="00E42B45">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g) koordinatori na lokaciji</w:t>
      </w:r>
    </w:p>
    <w:p w:rsidR="00E42B45" w:rsidRPr="00E973BF" w:rsidRDefault="00E42B45" w:rsidP="00E42B45">
      <w:pPr>
        <w:spacing w:after="0" w:line="240" w:lineRule="auto"/>
        <w:ind w:firstLine="708"/>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h) pravne osobe u sustavu civilne zaštite.</w:t>
      </w:r>
    </w:p>
    <w:p w:rsidR="00E42B45" w:rsidRPr="00E973BF" w:rsidRDefault="00E42B45" w:rsidP="00E42B45">
      <w:pPr>
        <w:widowControl w:val="0"/>
        <w:tabs>
          <w:tab w:val="left" w:pos="2153"/>
        </w:tabs>
        <w:autoSpaceDE w:val="0"/>
        <w:autoSpaceDN w:val="0"/>
        <w:adjustRightInd w:val="0"/>
        <w:spacing w:after="0" w:line="240" w:lineRule="auto"/>
        <w:jc w:val="both"/>
        <w:rPr>
          <w:rFonts w:ascii="Garamond" w:eastAsia="Times New Roman" w:hAnsi="Garamond" w:cs="Times New Roman"/>
          <w:sz w:val="24"/>
          <w:szCs w:val="24"/>
        </w:rPr>
      </w:pP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b/>
          <w:color w:val="414145"/>
          <w:sz w:val="24"/>
          <w:szCs w:val="24"/>
        </w:rPr>
        <w:t>Općinsko vijeće, na prijedlog općinskog načelnika izvršava sljedeće zadaće: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procjenu rizika od velikih nesreća</w:t>
      </w:r>
    </w:p>
    <w:p w:rsidR="00E42B45" w:rsidRPr="00E973BF" w:rsidRDefault="005563D6" w:rsidP="00E42B45">
      <w:pPr>
        <w:spacing w:after="0" w:line="240" w:lineRule="auto"/>
        <w:jc w:val="both"/>
        <w:rPr>
          <w:rFonts w:ascii="Garamond" w:eastAsia="Times New Roman" w:hAnsi="Garamond" w:cs="Arial"/>
          <w:color w:val="414145"/>
          <w:sz w:val="24"/>
          <w:szCs w:val="24"/>
        </w:rPr>
      </w:pPr>
      <w:r w:rsidRPr="005563D6">
        <w:rPr>
          <w:rFonts w:ascii="Garamond" w:hAnsi="Garamond"/>
          <w:noProof/>
          <w:lang w:eastAsia="hr-HR"/>
        </w:rPr>
        <w:lastRenderedPageBreak/>
        <w:drawing>
          <wp:anchor distT="0" distB="0" distL="114300" distR="114300" simplePos="0" relativeHeight="251680768" behindDoc="0" locked="0" layoutInCell="1" allowOverlap="1" wp14:anchorId="2C3AD14C" wp14:editId="677C19BD">
            <wp:simplePos x="0" y="0"/>
            <wp:positionH relativeFrom="column">
              <wp:posOffset>2711669</wp:posOffset>
            </wp:positionH>
            <wp:positionV relativeFrom="paragraph">
              <wp:posOffset>-693683</wp:posOffset>
            </wp:positionV>
            <wp:extent cx="3200847" cy="543001"/>
            <wp:effectExtent l="0" t="0" r="0" b="952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00847" cy="543001"/>
                    </a:xfrm>
                    <a:prstGeom prst="rect">
                      <a:avLst/>
                    </a:prstGeom>
                  </pic:spPr>
                </pic:pic>
              </a:graphicData>
            </a:graphic>
            <wp14:sizeRelH relativeFrom="page">
              <wp14:pctWidth>0</wp14:pctWidth>
            </wp14:sizeRelH>
            <wp14:sizeRelV relativeFrom="page">
              <wp14:pctHeight>0</wp14:pctHeight>
            </wp14:sizeRelV>
          </wp:anchor>
        </w:drawing>
      </w:r>
      <w:r w:rsidR="00E42B45" w:rsidRPr="00E973BF">
        <w:rPr>
          <w:rFonts w:ascii="Garamond" w:eastAsia="Times New Roman" w:hAnsi="Garamond" w:cs="Arial"/>
          <w:color w:val="414145"/>
          <w:sz w:val="24"/>
          <w:szCs w:val="24"/>
        </w:rPr>
        <w:t>– donosi odluku o određivanju pravnih osoba od interesa za sustav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odluku o osnivanju postrojbi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osigurava financijska sredstva za izvršavanje odluka o financiranju aktivnosti civilne zaštite u velikoj nesreći i katastrofi prema načelu solidarnosti.</w:t>
      </w:r>
    </w:p>
    <w:p w:rsidR="00E42B45" w:rsidRPr="00E973BF" w:rsidRDefault="00E42B45" w:rsidP="00E42B45">
      <w:pPr>
        <w:spacing w:after="0" w:line="240" w:lineRule="auto"/>
        <w:jc w:val="both"/>
        <w:rPr>
          <w:rFonts w:ascii="Garamond" w:eastAsia="Times New Roman" w:hAnsi="Garamond" w:cs="Arial"/>
          <w:color w:val="414145"/>
          <w:sz w:val="24"/>
          <w:szCs w:val="24"/>
        </w:rPr>
      </w:pP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b/>
          <w:color w:val="414145"/>
          <w:sz w:val="24"/>
          <w:szCs w:val="24"/>
        </w:rPr>
        <w:t>Općinski načelnik</w:t>
      </w:r>
      <w:r w:rsidRPr="00E973BF">
        <w:rPr>
          <w:rFonts w:ascii="Garamond" w:eastAsia="Times New Roman" w:hAnsi="Garamond" w:cs="Arial"/>
          <w:color w:val="414145"/>
          <w:sz w:val="24"/>
          <w:szCs w:val="24"/>
        </w:rPr>
        <w:t xml:space="preserve"> </w:t>
      </w:r>
      <w:r w:rsidRPr="00E973BF">
        <w:rPr>
          <w:rFonts w:ascii="Garamond" w:eastAsia="Times New Roman" w:hAnsi="Garamond" w:cs="Arial"/>
          <w:b/>
          <w:color w:val="414145"/>
          <w:sz w:val="24"/>
          <w:szCs w:val="24"/>
        </w:rPr>
        <w:t>izvršava sljedeće zadaće: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plan djelovanja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plan vježbi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priprema i dostavlja predstavničkom tijelu prijedlog odluke o određivanju pravnih osoba od interesa za sustav civilne zaštite i prijedlog odluke o osnivanju postrojbi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kod donošenja godišnjeg plana nabave u plan uključuje materijalna sredstva i opremu snaga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donosi odluke iz svog samoupravnog djelokruga radi osiguravanja materijalnih, financijskih i drugih uvjeta za financiranje i opremanje operativnih snaga sustava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odgovorno je za osnivanje, razvoj i financiranje, opremanje, osposobljavanje i uvježbavanje operativnih snaga sukladno usvojenim smjernicama i planu razvoja sustava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izrađuje i dostavlja predstavničkom tijelu prijedlog procjene rizika od velikih nesreća i redovito ažurira procjenu rizika i plan djelovanja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osigurava uvjete za premještanje, sklanjanje, evakuaciju i zbrinjavanje te izvršavanje zadaća u provedbi drugih mjera civilne zaštite u zaštiti i spašavanju građana, materijalnih i kulturnih dobara i okoliša</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osigurava uvjete za raspoređivanje pripadnika u postrojbe i na dužnost povjerenika civilne zaštite te vođenje evidencije raspoređenih pripadnika</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osigurava uvjete za vođenje i ažuriranje baze podataka o pripadnicima, sposobnostima i resursima operativnih snaga sustava civilne zaštite</w:t>
      </w:r>
    </w:p>
    <w:p w:rsidR="00E42B45" w:rsidRPr="00E973BF" w:rsidRDefault="00E42B45" w:rsidP="00E42B45">
      <w:pPr>
        <w:spacing w:after="0" w:line="240" w:lineRule="auto"/>
        <w:jc w:val="both"/>
        <w:rPr>
          <w:rFonts w:ascii="Garamond" w:eastAsia="Times New Roman" w:hAnsi="Garamond" w:cs="Arial"/>
          <w:color w:val="414145"/>
          <w:sz w:val="24"/>
          <w:szCs w:val="24"/>
        </w:rPr>
      </w:pPr>
      <w:r w:rsidRPr="00E973BF">
        <w:rPr>
          <w:rFonts w:ascii="Garamond" w:eastAsia="Times New Roman" w:hAnsi="Garamond" w:cs="Arial"/>
          <w:color w:val="414145"/>
          <w:sz w:val="24"/>
          <w:szCs w:val="24"/>
        </w:rPr>
        <w:t>– uspostavlja vođenje evidencije stradalih osoba u velikim nesrećama i katastrofama.</w:t>
      </w:r>
    </w:p>
    <w:p w:rsidR="00E42B45" w:rsidRPr="00E973BF" w:rsidRDefault="00E42B45" w:rsidP="00E42B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E42B45" w:rsidRPr="00E973BF" w:rsidRDefault="00E42B45" w:rsidP="00E42B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sidRPr="00E973BF">
        <w:rPr>
          <w:rFonts w:ascii="Garamond" w:hAnsi="Garamond" w:cs="Arial"/>
          <w:color w:val="414145"/>
          <w:sz w:val="24"/>
          <w:szCs w:val="24"/>
        </w:rPr>
        <w:t>Općinski načelnik koordinira djelovanje operativnih snaga sustava civilne zaštite osnovanih za područje te jedinice u velikim nesrećama i katastrofama uz stručnu potporu nadležnog stožera civilne zaštite.</w:t>
      </w:r>
    </w:p>
    <w:p w:rsidR="00E42B45" w:rsidRPr="00E973BF" w:rsidRDefault="00E42B45" w:rsidP="00E42B45">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E42B45" w:rsidRPr="00E973BF" w:rsidRDefault="00E42B45" w:rsidP="00E42B45">
      <w:pPr>
        <w:widowControl w:val="0"/>
        <w:tabs>
          <w:tab w:val="left" w:pos="2153"/>
        </w:tabs>
        <w:autoSpaceDE w:val="0"/>
        <w:autoSpaceDN w:val="0"/>
        <w:adjustRightInd w:val="0"/>
        <w:spacing w:after="0" w:line="240" w:lineRule="auto"/>
        <w:jc w:val="both"/>
        <w:rPr>
          <w:rFonts w:ascii="Garamond" w:eastAsia="Times New Roman" w:hAnsi="Garamond" w:cs="Times New Roman"/>
          <w:sz w:val="24"/>
          <w:szCs w:val="24"/>
        </w:rPr>
      </w:pPr>
      <w:r w:rsidRPr="00E973BF">
        <w:rPr>
          <w:rFonts w:ascii="Garamond" w:hAnsi="Garamond" w:cs="Arial"/>
          <w:color w:val="414145"/>
          <w:sz w:val="24"/>
          <w:szCs w:val="24"/>
        </w:rPr>
        <w:t>Općinski načelnik, dužan je osposobiti se za obavljanje poslova civilne zaštite u roku od šest mjeseci od stupanja na dužnost, prema programu osposobljavanja koji provodi Područni ured civilne zaštite Osijek, Služba civilne zaštite Slavonski Brod</w:t>
      </w:r>
    </w:p>
    <w:p w:rsidR="00E42B45" w:rsidRDefault="00E42B45" w:rsidP="00E42B45">
      <w:pPr>
        <w:jc w:val="both"/>
        <w:rPr>
          <w:rFonts w:ascii="Garamond" w:hAnsi="Garamond" w:cs="Arial"/>
          <w:color w:val="414145"/>
          <w:sz w:val="24"/>
          <w:szCs w:val="24"/>
        </w:rPr>
      </w:pPr>
    </w:p>
    <w:p w:rsidR="00E42B45" w:rsidRPr="00E973BF" w:rsidRDefault="00E42B45" w:rsidP="00E42B45">
      <w:pPr>
        <w:jc w:val="both"/>
        <w:rPr>
          <w:rFonts w:ascii="Garamond" w:hAnsi="Garamond"/>
          <w:b/>
          <w:i/>
          <w:sz w:val="28"/>
          <w:szCs w:val="28"/>
        </w:rPr>
      </w:pPr>
      <w:r w:rsidRPr="00E973BF">
        <w:rPr>
          <w:rFonts w:ascii="Garamond" w:hAnsi="Garamond"/>
          <w:b/>
          <w:i/>
          <w:sz w:val="28"/>
          <w:szCs w:val="28"/>
        </w:rPr>
        <w:t>ZAKONSKE ODREDBE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935"/>
        <w:gridCol w:w="995"/>
      </w:tblGrid>
      <w:tr w:rsidR="00E42B45" w:rsidRPr="00E973BF" w:rsidTr="00E42B45">
        <w:tc>
          <w:tcPr>
            <w:tcW w:w="709" w:type="dxa"/>
            <w:tcBorders>
              <w:top w:val="single" w:sz="4" w:space="0" w:color="000000"/>
              <w:left w:val="single" w:sz="4" w:space="0" w:color="000000"/>
              <w:bottom w:val="single" w:sz="12" w:space="0" w:color="000000"/>
              <w:right w:val="single" w:sz="4" w:space="0" w:color="000000"/>
            </w:tcBorders>
            <w:shd w:val="clear" w:color="auto" w:fill="4F81BD"/>
            <w:hideMark/>
          </w:tcPr>
          <w:p w:rsidR="00E42B45" w:rsidRPr="00E973BF" w:rsidRDefault="00E42B45" w:rsidP="00E42B45">
            <w:pPr>
              <w:spacing w:after="0" w:line="240" w:lineRule="auto"/>
              <w:jc w:val="center"/>
              <w:rPr>
                <w:rFonts w:ascii="Garamond" w:hAnsi="Garamond"/>
                <w:b/>
                <w:bCs/>
                <w:color w:val="FFFFFF"/>
              </w:rPr>
            </w:pPr>
            <w:r w:rsidRPr="00E973BF">
              <w:rPr>
                <w:rFonts w:ascii="Garamond" w:hAnsi="Garamond"/>
                <w:b/>
                <w:bCs/>
                <w:color w:val="FFFFFF"/>
              </w:rPr>
              <w:t>r.br.</w:t>
            </w:r>
          </w:p>
        </w:tc>
        <w:tc>
          <w:tcPr>
            <w:tcW w:w="7935" w:type="dxa"/>
            <w:tcBorders>
              <w:top w:val="single" w:sz="4" w:space="0" w:color="000000"/>
              <w:left w:val="single" w:sz="4" w:space="0" w:color="000000"/>
              <w:bottom w:val="single" w:sz="12" w:space="0" w:color="000000"/>
              <w:right w:val="single" w:sz="4" w:space="0" w:color="000000"/>
            </w:tcBorders>
            <w:shd w:val="clear" w:color="auto" w:fill="4F81BD"/>
            <w:hideMark/>
          </w:tcPr>
          <w:p w:rsidR="00E42B45" w:rsidRPr="00E973BF" w:rsidRDefault="00E42B45" w:rsidP="00E42B45">
            <w:pPr>
              <w:spacing w:after="0" w:line="240" w:lineRule="auto"/>
              <w:jc w:val="center"/>
              <w:rPr>
                <w:rFonts w:ascii="Garamond" w:hAnsi="Garamond"/>
                <w:b/>
                <w:bCs/>
                <w:color w:val="FFFFFF"/>
              </w:rPr>
            </w:pPr>
            <w:r w:rsidRPr="00E973BF">
              <w:rPr>
                <w:rFonts w:ascii="Garamond" w:hAnsi="Garamond"/>
                <w:b/>
                <w:bCs/>
                <w:color w:val="FFFFFF"/>
              </w:rPr>
              <w:t>ZAKONI – PRAVILNICI - UREDBE</w:t>
            </w:r>
          </w:p>
        </w:tc>
        <w:tc>
          <w:tcPr>
            <w:tcW w:w="995" w:type="dxa"/>
            <w:tcBorders>
              <w:top w:val="single" w:sz="4" w:space="0" w:color="000000"/>
              <w:left w:val="single" w:sz="4" w:space="0" w:color="000000"/>
              <w:bottom w:val="single" w:sz="12" w:space="0" w:color="000000"/>
              <w:right w:val="single" w:sz="4" w:space="0" w:color="000000"/>
            </w:tcBorders>
            <w:shd w:val="clear" w:color="auto" w:fill="4F81BD"/>
            <w:hideMark/>
          </w:tcPr>
          <w:p w:rsidR="00E42B45" w:rsidRPr="00E973BF" w:rsidRDefault="00E42B45" w:rsidP="00E42B45">
            <w:pPr>
              <w:spacing w:after="0" w:line="240" w:lineRule="auto"/>
              <w:jc w:val="center"/>
              <w:rPr>
                <w:rFonts w:ascii="Garamond" w:hAnsi="Garamond"/>
                <w:b/>
                <w:bCs/>
                <w:color w:val="FFFFFF"/>
              </w:rPr>
            </w:pPr>
            <w:r w:rsidRPr="00E973BF">
              <w:rPr>
                <w:rFonts w:ascii="Garamond" w:hAnsi="Garamond"/>
                <w:b/>
                <w:bCs/>
                <w:color w:val="FFFFFF"/>
              </w:rPr>
              <w:t>NN</w:t>
            </w:r>
          </w:p>
        </w:tc>
      </w:tr>
      <w:tr w:rsidR="00E42B45" w:rsidRPr="00E973BF" w:rsidTr="00E42B45">
        <w:tc>
          <w:tcPr>
            <w:tcW w:w="709"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
                <w:bCs/>
              </w:rPr>
            </w:pPr>
            <w:r w:rsidRPr="00E973BF">
              <w:rPr>
                <w:rFonts w:ascii="Garamond" w:hAnsi="Garamond"/>
                <w:b/>
                <w:bCs/>
              </w:rPr>
              <w:t>1.</w:t>
            </w:r>
          </w:p>
        </w:tc>
        <w:tc>
          <w:tcPr>
            <w:tcW w:w="793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
                <w:bCs/>
              </w:rPr>
              <w:t xml:space="preserve">ZAKON O SUSTAVU CIVILNE ZAŠTITE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82/15</w:t>
            </w:r>
          </w:p>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118/18</w:t>
            </w:r>
          </w:p>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31/20</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2.</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 xml:space="preserve">Pravilnik o standardnim operativnim postupcima za pružanje pomoći nižoj hijerarhijskoj razini od strane više razine sustava civilne zaštite u velikoj nesreći i katastrofi  </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37/16</w:t>
            </w:r>
          </w:p>
        </w:tc>
      </w:tr>
      <w:tr w:rsidR="00E42B45" w:rsidRPr="00E973BF" w:rsidTr="00E42B45">
        <w:tc>
          <w:tcPr>
            <w:tcW w:w="709"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3.</w:t>
            </w:r>
          </w:p>
        </w:tc>
        <w:tc>
          <w:tcPr>
            <w:tcW w:w="793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 xml:space="preserve"> </w:t>
            </w:r>
            <w:r w:rsidRPr="00E973BF">
              <w:rPr>
                <w:rFonts w:ascii="Garamond" w:hAnsi="Garamond" w:cs="Calibri"/>
              </w:rPr>
              <w:t xml:space="preserve">Pravilnik o sastavu stožera, načinu rada te uvjetima za imenovanje načelnika, zamjenika načelnika i članova stožera civilne zaštite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126/19</w:t>
            </w:r>
          </w:p>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17/20</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4.</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 xml:space="preserve">Naputak o načinu postupanja u slučaju zlouporabe poziva na broj 112 </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37/16</w:t>
            </w:r>
          </w:p>
        </w:tc>
      </w:tr>
      <w:tr w:rsidR="00E42B45" w:rsidRPr="00E973BF" w:rsidTr="00E42B45">
        <w:tc>
          <w:tcPr>
            <w:tcW w:w="709"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5.</w:t>
            </w:r>
          </w:p>
        </w:tc>
        <w:tc>
          <w:tcPr>
            <w:tcW w:w="793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Pravilnik o izgledu, načinu i mjestu isticanja obavijesti o jedinstvenom europskom broju za hitne službe 112</w:t>
            </w:r>
            <w:r w:rsidRPr="00E973BF">
              <w:rPr>
                <w:rFonts w:ascii="Garamond" w:hAnsi="Garamond"/>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38/16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6.</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Pravilnik o vrstama i načinu provođenja vježbi operativnih snaga sustava civilne zaštite</w:t>
            </w:r>
            <w:r w:rsidRPr="00E973BF">
              <w:rPr>
                <w:rFonts w:ascii="Garamond" w:hAnsi="Garamond"/>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49/16</w:t>
            </w:r>
          </w:p>
        </w:tc>
      </w:tr>
      <w:tr w:rsidR="00E42B45" w:rsidRPr="00E973BF" w:rsidTr="00E42B45">
        <w:tc>
          <w:tcPr>
            <w:tcW w:w="709"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lastRenderedPageBreak/>
              <w:t>7.</w:t>
            </w:r>
          </w:p>
        </w:tc>
        <w:tc>
          <w:tcPr>
            <w:tcW w:w="793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 xml:space="preserve">Pravilnik o uvjetima koje moraju ispunjavati ovlaštene osobe za obavljanje stručnih poslova u području planiranja civilne zaštite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57/16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8.</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Pravilnik o zemljopisno-obavijesnom sustavu državne uprave za zaštitu i spašavanja</w:t>
            </w:r>
            <w:r w:rsidRPr="00E973BF">
              <w:rPr>
                <w:rFonts w:ascii="Garamond" w:hAnsi="Garamond"/>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57/16</w:t>
            </w:r>
          </w:p>
        </w:tc>
      </w:tr>
      <w:tr w:rsidR="00E42B45" w:rsidRPr="00E973BF" w:rsidTr="00E42B45">
        <w:tc>
          <w:tcPr>
            <w:tcW w:w="709"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9.</w:t>
            </w:r>
          </w:p>
        </w:tc>
        <w:tc>
          <w:tcPr>
            <w:tcW w:w="793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Pravilnik o tehničkim i drugim uvjetima koje moraju ispunjavati ovlaštene osobe za ispitivanje ispravnosti tehničkih sredstava i opreme civilne zaštite</w:t>
            </w:r>
            <w:r w:rsidRPr="00E973BF">
              <w:rPr>
                <w:rFonts w:ascii="Garamond" w:hAnsi="Garamond"/>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57/16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10.</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Uredba o jedinstvenim znakovima za uzbunjivanje</w:t>
            </w:r>
            <w:r w:rsidRPr="00E973BF">
              <w:rPr>
                <w:rFonts w:ascii="Garamond" w:hAnsi="Garamond"/>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61/16</w:t>
            </w:r>
          </w:p>
        </w:tc>
      </w:tr>
      <w:tr w:rsidR="00E42B45" w:rsidRPr="00E973BF" w:rsidTr="00E42B45">
        <w:tc>
          <w:tcPr>
            <w:tcW w:w="709"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11.</w:t>
            </w:r>
          </w:p>
        </w:tc>
        <w:tc>
          <w:tcPr>
            <w:tcW w:w="793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Pravilnik o smjernicama za izradu procjene rizika od katastrofa i velikih nesreća za područje RH i Jedinica lokalne i područne (regionalne) samouprave</w:t>
            </w: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65/16</w:t>
            </w:r>
          </w:p>
        </w:tc>
      </w:tr>
      <w:tr w:rsidR="00E42B45" w:rsidRPr="00E973BF" w:rsidTr="00E42B45">
        <w:tc>
          <w:tcPr>
            <w:tcW w:w="709"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12.</w:t>
            </w:r>
          </w:p>
        </w:tc>
        <w:tc>
          <w:tcPr>
            <w:tcW w:w="793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Pravilnik o tehničkim zahtjevima sustava javnog uzbunjivanja stanovništva</w:t>
            </w:r>
            <w:r w:rsidRPr="00E973BF">
              <w:rPr>
                <w:rFonts w:ascii="Garamond" w:hAnsi="Garamond"/>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69/16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13.</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 xml:space="preserve">Pravilnik o postupku uzbunjivanja stanovništva </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69/16</w:t>
            </w:r>
          </w:p>
        </w:tc>
      </w:tr>
      <w:tr w:rsidR="00E42B45" w:rsidRPr="00E973BF" w:rsidTr="00E42B45">
        <w:tc>
          <w:tcPr>
            <w:tcW w:w="709"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14.</w:t>
            </w:r>
          </w:p>
        </w:tc>
        <w:tc>
          <w:tcPr>
            <w:tcW w:w="793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Pravilnik o mobilizaciji, uvjetima i načinu rada operativnih snaga sustava civilne zaštite</w:t>
            </w:r>
            <w:r w:rsidRPr="00E973BF">
              <w:rPr>
                <w:rFonts w:ascii="Garamond" w:hAnsi="Garamond"/>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69/16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15.</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
                <w:bCs/>
              </w:rPr>
            </w:pPr>
            <w:r w:rsidRPr="00E973BF">
              <w:rPr>
                <w:rFonts w:ascii="Garamond" w:hAnsi="Garamond"/>
                <w:bCs/>
              </w:rPr>
              <w:t>Pravilnik o sadržaju, obliku i načinu vođenja očevidnika inspekcijskog nadzora u sustavu civilne zaštite</w:t>
            </w:r>
            <w:r w:rsidRPr="00E973BF">
              <w:rPr>
                <w:rFonts w:ascii="Garamond" w:hAnsi="Garamond"/>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69/16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16.</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Pravilnik o vrsti i postupku dodjele nagrada i priznanja Državne uprave za zaštitu i spašavanje</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75/16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17.</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Pravilnik o vođenju evidencija pripadnika operativnih snaga sustava civilne zaštite</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75/16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18.</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F95FF3">
            <w:pPr>
              <w:pStyle w:val="Odlomakpopisa"/>
              <w:numPr>
                <w:ilvl w:val="0"/>
                <w:numId w:val="8"/>
              </w:numPr>
              <w:suppressAutoHyphens w:val="0"/>
              <w:rPr>
                <w:rFonts w:ascii="Garamond" w:hAnsi="Garamond"/>
                <w:bCs/>
              </w:rPr>
            </w:pPr>
            <w:r w:rsidRPr="00E973BF">
              <w:rPr>
                <w:rFonts w:ascii="Garamond" w:hAnsi="Garamond"/>
                <w:bCs/>
              </w:rPr>
              <w:t>Pravilnik o kriterijima zdravstvenih sposobnosti koje moraju ispunjavati pripadnici postrojbi civilne zaštite, kriterijima za raspoređivanje i uvjetima za imenovanje povjerenika civilne zaštite i njegovog zamjenika</w:t>
            </w:r>
            <w:r w:rsidRPr="00E973BF">
              <w:rPr>
                <w:rFonts w:ascii="Garamond" w:hAnsi="Garamond"/>
                <w:b/>
                <w:bCs/>
              </w:rPr>
              <w:t xml:space="preserve"> </w:t>
            </w:r>
          </w:p>
          <w:p w:rsidR="00E42B45" w:rsidRPr="00E973BF" w:rsidRDefault="00E42B45" w:rsidP="00F95FF3">
            <w:pPr>
              <w:pStyle w:val="Odlomakpopisa"/>
              <w:numPr>
                <w:ilvl w:val="0"/>
                <w:numId w:val="8"/>
              </w:numPr>
              <w:suppressAutoHyphens w:val="0"/>
              <w:rPr>
                <w:rFonts w:ascii="Garamond" w:hAnsi="Garamond"/>
                <w:bCs/>
              </w:rPr>
            </w:pPr>
            <w:r w:rsidRPr="00E973BF">
              <w:rPr>
                <w:rFonts w:ascii="Garamond" w:hAnsi="Garamond"/>
                <w:bCs/>
              </w:rPr>
              <w:t>Pravilnik o izmjenama i dopunama Pravilnika o kriterijima zdravstvenih sposobnosti koje moraju ispunjavati pripadnici postrojbi civilne zaštite, kriterijima za raspoređivanje i uvjetima za imenovanje povjerenika civilne zaštite i njegovog zamjenika</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98/16</w:t>
            </w:r>
          </w:p>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67/17</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19.</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Pravilnik o odori pripadnika operativnih snaga civilne zaštite i državnih službenika i namještenika državne uprave za zaštitu i spašavanje</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99/16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20.</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Pravilnik o vođenju jedinstvene evidencije i informacijskih baza podataka o operativnim snagama, materijalnim sredstvima i opremi operativnih snaga sustava civilne zaštite</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99/16</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21.</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Uredba o sastavu i strukturi postrojbi civilne zaštite</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27/17</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22.</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 xml:space="preserve">Uredba o načinu i uvjetima za ostvarivanje materijalnih prava mobiliziranih pripadnika postrojbi civilne zaštite za vrijeme sudjelovanja u aktivnostima u sustavu civilne zaštite </w:t>
            </w:r>
          </w:p>
        </w:tc>
        <w:tc>
          <w:tcPr>
            <w:tcW w:w="995" w:type="dxa"/>
            <w:tcBorders>
              <w:top w:val="single" w:sz="8" w:space="0" w:color="4F81BD"/>
              <w:left w:val="single" w:sz="4" w:space="0" w:color="000000"/>
              <w:bottom w:val="single" w:sz="8" w:space="0" w:color="4F81BD"/>
              <w:right w:val="single" w:sz="8" w:space="0" w:color="4F81BD"/>
            </w:tcBorders>
            <w:vAlign w:val="center"/>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33/17</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23.</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 xml:space="preserve">Pravilnik o nositeljima, sadržaju i postupcima izrade planskih dokumenata u civilnoj zaštiti te načinu informiranja javnosti u postupku njihovog donošenja </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49/17</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24.</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Pravilnik o načinu rada u aktivnostima radijske komunikacije za potrebe djelovanja sustava civilne zaštite u velikim nesrećama i katastrofama</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53/17</w:t>
            </w:r>
          </w:p>
        </w:tc>
      </w:tr>
      <w:tr w:rsidR="00E42B45" w:rsidRPr="00E973BF" w:rsidTr="00E42B45">
        <w:tc>
          <w:tcPr>
            <w:tcW w:w="709"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jc w:val="center"/>
              <w:rPr>
                <w:rFonts w:ascii="Garamond" w:hAnsi="Garamond"/>
                <w:bCs/>
              </w:rPr>
            </w:pPr>
            <w:r w:rsidRPr="00E973BF">
              <w:rPr>
                <w:rFonts w:ascii="Garamond" w:hAnsi="Garamond"/>
                <w:bCs/>
              </w:rPr>
              <w:t>25.</w:t>
            </w:r>
          </w:p>
        </w:tc>
        <w:tc>
          <w:tcPr>
            <w:tcW w:w="7935" w:type="dxa"/>
            <w:tcBorders>
              <w:top w:val="single" w:sz="8" w:space="0" w:color="4F81BD"/>
              <w:left w:val="single" w:sz="8" w:space="0" w:color="4F81BD"/>
              <w:bottom w:val="single" w:sz="8" w:space="0" w:color="4F81BD"/>
              <w:right w:val="single" w:sz="4" w:space="0" w:color="000000"/>
            </w:tcBorders>
            <w:vAlign w:val="center"/>
            <w:hideMark/>
          </w:tcPr>
          <w:p w:rsidR="00E42B45" w:rsidRPr="00E973BF" w:rsidRDefault="00E42B45" w:rsidP="00E42B45">
            <w:pPr>
              <w:spacing w:after="0" w:line="240" w:lineRule="auto"/>
              <w:rPr>
                <w:rFonts w:ascii="Garamond" w:hAnsi="Garamond"/>
                <w:bCs/>
              </w:rPr>
            </w:pPr>
            <w:r w:rsidRPr="00E973BF">
              <w:rPr>
                <w:rFonts w:ascii="Garamond" w:hAnsi="Garamond"/>
                <w:bCs/>
              </w:rPr>
              <w:t>Pravilnik o postupku primanja i prenošenja obavijesti ranog upozoravanja, neposredne opasnosti te davanju uputa stanovništvu</w:t>
            </w:r>
          </w:p>
        </w:tc>
        <w:tc>
          <w:tcPr>
            <w:tcW w:w="995" w:type="dxa"/>
            <w:tcBorders>
              <w:top w:val="single" w:sz="8" w:space="0" w:color="4F81BD"/>
              <w:left w:val="single" w:sz="4" w:space="0" w:color="000000"/>
              <w:bottom w:val="single" w:sz="8" w:space="0" w:color="4F81BD"/>
              <w:right w:val="single" w:sz="8" w:space="0" w:color="4F81BD"/>
            </w:tcBorders>
            <w:vAlign w:val="center"/>
            <w:hideMark/>
          </w:tcPr>
          <w:p w:rsidR="00E42B45" w:rsidRPr="00E973BF" w:rsidRDefault="00E42B45" w:rsidP="00E42B45">
            <w:pPr>
              <w:spacing w:after="0" w:line="240" w:lineRule="auto"/>
              <w:jc w:val="center"/>
              <w:rPr>
                <w:rFonts w:ascii="Garamond" w:hAnsi="Garamond"/>
                <w:b/>
                <w:sz w:val="24"/>
              </w:rPr>
            </w:pPr>
            <w:r w:rsidRPr="00E973BF">
              <w:rPr>
                <w:rFonts w:ascii="Garamond" w:hAnsi="Garamond"/>
                <w:b/>
                <w:sz w:val="24"/>
              </w:rPr>
              <w:t>67/17</w:t>
            </w:r>
          </w:p>
        </w:tc>
      </w:tr>
    </w:tbl>
    <w:p w:rsidR="00E42B45" w:rsidRPr="00E973BF" w:rsidRDefault="005563D6" w:rsidP="00E42B45">
      <w:pPr>
        <w:spacing w:after="0"/>
        <w:jc w:val="both"/>
        <w:rPr>
          <w:rFonts w:ascii="Garamond" w:hAnsi="Garamond"/>
        </w:rPr>
      </w:pPr>
      <w:r w:rsidRPr="005563D6">
        <w:rPr>
          <w:rFonts w:ascii="Garamond" w:hAnsi="Garamond"/>
          <w:noProof/>
          <w:lang w:eastAsia="hr-HR"/>
        </w:rPr>
        <w:drawing>
          <wp:anchor distT="0" distB="0" distL="114300" distR="114300" simplePos="0" relativeHeight="251678720" behindDoc="0" locked="0" layoutInCell="1" allowOverlap="1" wp14:anchorId="2B316BA1" wp14:editId="21FAC40D">
            <wp:simplePos x="0" y="0"/>
            <wp:positionH relativeFrom="column">
              <wp:posOffset>2990588</wp:posOffset>
            </wp:positionH>
            <wp:positionV relativeFrom="paragraph">
              <wp:posOffset>-6824411</wp:posOffset>
            </wp:positionV>
            <wp:extent cx="3200400" cy="542925"/>
            <wp:effectExtent l="0" t="0" r="0" b="952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00400" cy="542925"/>
                    </a:xfrm>
                    <a:prstGeom prst="rect">
                      <a:avLst/>
                    </a:prstGeom>
                  </pic:spPr>
                </pic:pic>
              </a:graphicData>
            </a:graphic>
            <wp14:sizeRelH relativeFrom="page">
              <wp14:pctWidth>0</wp14:pctWidth>
            </wp14:sizeRelH>
            <wp14:sizeRelV relativeFrom="page">
              <wp14:pctHeight>0</wp14:pctHeight>
            </wp14:sizeRelV>
          </wp:anchor>
        </w:drawing>
      </w:r>
    </w:p>
    <w:p w:rsidR="00E42B45" w:rsidRPr="00E973BF" w:rsidRDefault="00E42B45" w:rsidP="00E42B45">
      <w:pPr>
        <w:spacing w:after="0"/>
        <w:jc w:val="both"/>
        <w:rPr>
          <w:rFonts w:ascii="Garamond" w:hAnsi="Garamond"/>
        </w:rPr>
      </w:pPr>
    </w:p>
    <w:p w:rsidR="00E42B45" w:rsidRPr="00E973BF" w:rsidRDefault="00E42B45" w:rsidP="00F95FF3">
      <w:pPr>
        <w:pStyle w:val="Odlomakpopisa"/>
        <w:numPr>
          <w:ilvl w:val="0"/>
          <w:numId w:val="7"/>
        </w:numPr>
        <w:suppressAutoHyphens w:val="0"/>
        <w:spacing w:after="200" w:line="276" w:lineRule="auto"/>
        <w:jc w:val="both"/>
        <w:rPr>
          <w:rFonts w:ascii="Garamond" w:hAnsi="Garamond" w:cs="Arial"/>
          <w:b/>
          <w:bCs/>
          <w:sz w:val="28"/>
          <w:szCs w:val="28"/>
        </w:rPr>
      </w:pPr>
      <w:r w:rsidRPr="00E973BF">
        <w:rPr>
          <w:rFonts w:ascii="Garamond" w:hAnsi="Garamond" w:cs="Arial"/>
          <w:b/>
          <w:bCs/>
          <w:sz w:val="28"/>
          <w:szCs w:val="28"/>
        </w:rPr>
        <w:t>STANJE SUSTAVA CIVILNE ZAŠTITE</w:t>
      </w:r>
    </w:p>
    <w:p w:rsidR="00E42B45" w:rsidRPr="00E973BF" w:rsidRDefault="00E42B45" w:rsidP="00E42B45">
      <w:pPr>
        <w:pStyle w:val="Zaglavlje"/>
        <w:tabs>
          <w:tab w:val="left" w:pos="2580"/>
          <w:tab w:val="left" w:pos="2985"/>
        </w:tabs>
        <w:spacing w:line="276" w:lineRule="auto"/>
        <w:jc w:val="both"/>
        <w:rPr>
          <w:rFonts w:ascii="Garamond" w:eastAsia="Calibri" w:hAnsi="Garamond" w:cs="Arial"/>
        </w:rPr>
      </w:pPr>
      <w:r w:rsidRPr="00E973BF">
        <w:rPr>
          <w:rFonts w:ascii="Garamond" w:eastAsia="Calibri" w:hAnsi="Garamond" w:cs="Arial"/>
        </w:rPr>
        <w:t>U 202</w:t>
      </w:r>
      <w:r>
        <w:rPr>
          <w:rFonts w:ascii="Garamond" w:eastAsia="Calibri" w:hAnsi="Garamond" w:cs="Arial"/>
        </w:rPr>
        <w:t>1</w:t>
      </w:r>
      <w:r w:rsidRPr="00E973BF">
        <w:rPr>
          <w:rFonts w:ascii="Garamond" w:eastAsia="Calibri" w:hAnsi="Garamond" w:cs="Arial"/>
        </w:rPr>
        <w:t>.g. poduzeto je slijedeće:</w:t>
      </w:r>
    </w:p>
    <w:p w:rsidR="00E42B45" w:rsidRPr="00E973BF" w:rsidRDefault="00E42B45" w:rsidP="00E42B45">
      <w:pPr>
        <w:autoSpaceDE w:val="0"/>
        <w:autoSpaceDN w:val="0"/>
        <w:adjustRightInd w:val="0"/>
        <w:spacing w:after="0" w:line="240" w:lineRule="auto"/>
        <w:jc w:val="both"/>
        <w:rPr>
          <w:rFonts w:ascii="Garamond" w:hAnsi="Garamond" w:cs="TimesNewRoman,Bold"/>
          <w:bCs/>
          <w:sz w:val="24"/>
          <w:szCs w:val="24"/>
        </w:rPr>
      </w:pPr>
    </w:p>
    <w:p w:rsidR="00E42B45" w:rsidRPr="00E973BF" w:rsidRDefault="00E42B45" w:rsidP="00F95FF3">
      <w:pPr>
        <w:pStyle w:val="Odlomakpopisa"/>
        <w:numPr>
          <w:ilvl w:val="0"/>
          <w:numId w:val="12"/>
        </w:numPr>
        <w:suppressAutoHyphens w:val="0"/>
        <w:autoSpaceDE w:val="0"/>
        <w:autoSpaceDN w:val="0"/>
        <w:adjustRightInd w:val="0"/>
        <w:jc w:val="both"/>
        <w:rPr>
          <w:rFonts w:ascii="Garamond" w:hAnsi="Garamond" w:cs="TimesNewRoman,Bold"/>
          <w:bCs/>
        </w:rPr>
      </w:pPr>
      <w:r w:rsidRPr="00E973BF">
        <w:rPr>
          <w:rFonts w:ascii="Garamond" w:hAnsi="Garamond" w:cs="TimesNewRoman,Bold"/>
          <w:bCs/>
        </w:rPr>
        <w:t>Donesena je Odluka o osnivanju Stožera civilne zaštite Općine Gornji Bogićevci i imenovanju načelnika, zamjenika načelnika i članova Stožera civilne zaštite općine Gornji Bogićevci,</w:t>
      </w:r>
    </w:p>
    <w:p w:rsidR="00E42B45" w:rsidRPr="00051D09" w:rsidRDefault="00E42B45" w:rsidP="00F95FF3">
      <w:pPr>
        <w:pStyle w:val="Odlomakpopisa"/>
        <w:numPr>
          <w:ilvl w:val="0"/>
          <w:numId w:val="12"/>
        </w:numPr>
        <w:suppressAutoHyphens w:val="0"/>
        <w:autoSpaceDE w:val="0"/>
        <w:autoSpaceDN w:val="0"/>
        <w:adjustRightInd w:val="0"/>
        <w:jc w:val="both"/>
        <w:rPr>
          <w:rFonts w:ascii="Garamond" w:hAnsi="Garamond" w:cs="TimesNewRoman,Bold"/>
          <w:bCs/>
          <w:color w:val="000000" w:themeColor="text1"/>
        </w:rPr>
      </w:pPr>
      <w:r w:rsidRPr="00051D09">
        <w:rPr>
          <w:rFonts w:ascii="Garamond" w:hAnsi="Garamond" w:cs="TimesNewRoman,Bold"/>
          <w:bCs/>
          <w:color w:val="000000" w:themeColor="text1"/>
        </w:rPr>
        <w:t>Donesena je Odluka o imenovanju povjerenika civilne zaštite Općine Gornji Bogićevci i njihovih zamjenika,</w:t>
      </w:r>
    </w:p>
    <w:p w:rsidR="00E42B45" w:rsidRPr="00051D09" w:rsidRDefault="00E42B45" w:rsidP="00F95FF3">
      <w:pPr>
        <w:pStyle w:val="Odlomakpopisa"/>
        <w:numPr>
          <w:ilvl w:val="0"/>
          <w:numId w:val="12"/>
        </w:numPr>
        <w:suppressAutoHyphens w:val="0"/>
        <w:autoSpaceDE w:val="0"/>
        <w:autoSpaceDN w:val="0"/>
        <w:adjustRightInd w:val="0"/>
        <w:jc w:val="both"/>
        <w:rPr>
          <w:rFonts w:ascii="Garamond" w:hAnsi="Garamond" w:cs="TimesNewRoman,Bold"/>
          <w:bCs/>
          <w:color w:val="000000" w:themeColor="text1"/>
        </w:rPr>
      </w:pPr>
      <w:r w:rsidRPr="00051D09">
        <w:rPr>
          <w:rFonts w:ascii="Garamond" w:hAnsi="Garamond" w:cs="TimesNewRoman,Bold"/>
          <w:bCs/>
          <w:color w:val="000000" w:themeColor="text1"/>
        </w:rPr>
        <w:t>Donesena je Odluka o određivanju pravnih osoba i udruga od interesa za sustav civilne zaštite</w:t>
      </w:r>
    </w:p>
    <w:p w:rsidR="00E42B45" w:rsidRPr="00E973BF" w:rsidRDefault="00E42B45" w:rsidP="00F95FF3">
      <w:pPr>
        <w:pStyle w:val="Odlomakpopisa"/>
        <w:numPr>
          <w:ilvl w:val="0"/>
          <w:numId w:val="12"/>
        </w:numPr>
        <w:suppressAutoHyphens w:val="0"/>
        <w:autoSpaceDE w:val="0"/>
        <w:autoSpaceDN w:val="0"/>
        <w:adjustRightInd w:val="0"/>
        <w:jc w:val="both"/>
        <w:rPr>
          <w:rFonts w:ascii="Garamond" w:hAnsi="Garamond" w:cs="TimesNewRoman,Bold"/>
          <w:bCs/>
        </w:rPr>
      </w:pPr>
      <w:r w:rsidRPr="00E973BF">
        <w:rPr>
          <w:rFonts w:ascii="Garamond" w:hAnsi="Garamond" w:cs="TimesNewRoman,Bold"/>
          <w:bCs/>
        </w:rPr>
        <w:t>Donesen Plan vježbi za 202</w:t>
      </w:r>
      <w:r>
        <w:rPr>
          <w:rFonts w:ascii="Garamond" w:hAnsi="Garamond" w:cs="TimesNewRoman,Bold"/>
          <w:bCs/>
        </w:rPr>
        <w:t>1</w:t>
      </w:r>
      <w:r w:rsidRPr="00E973BF">
        <w:rPr>
          <w:rFonts w:ascii="Garamond" w:hAnsi="Garamond" w:cs="TimesNewRoman,Bold"/>
          <w:bCs/>
        </w:rPr>
        <w:t>.</w:t>
      </w:r>
    </w:p>
    <w:p w:rsidR="00E42B45" w:rsidRPr="00E973BF" w:rsidRDefault="005563D6" w:rsidP="00F95FF3">
      <w:pPr>
        <w:pStyle w:val="Odlomakpopisa"/>
        <w:numPr>
          <w:ilvl w:val="0"/>
          <w:numId w:val="12"/>
        </w:numPr>
        <w:suppressAutoHyphens w:val="0"/>
        <w:autoSpaceDE w:val="0"/>
        <w:autoSpaceDN w:val="0"/>
        <w:adjustRightInd w:val="0"/>
        <w:jc w:val="both"/>
        <w:rPr>
          <w:rFonts w:ascii="Garamond" w:hAnsi="Garamond" w:cs="TimesNewRoman,Bold"/>
          <w:bCs/>
        </w:rPr>
      </w:pPr>
      <w:r w:rsidRPr="005563D6">
        <w:rPr>
          <w:rFonts w:ascii="Garamond" w:hAnsi="Garamond"/>
          <w:noProof/>
        </w:rPr>
        <w:lastRenderedPageBreak/>
        <w:drawing>
          <wp:anchor distT="0" distB="0" distL="114300" distR="114300" simplePos="0" relativeHeight="251676672" behindDoc="0" locked="0" layoutInCell="1" allowOverlap="1" wp14:anchorId="5CA98644" wp14:editId="6E90CDE5">
            <wp:simplePos x="0" y="0"/>
            <wp:positionH relativeFrom="column">
              <wp:posOffset>2517558</wp:posOffset>
            </wp:positionH>
            <wp:positionV relativeFrom="paragraph">
              <wp:posOffset>-740980</wp:posOffset>
            </wp:positionV>
            <wp:extent cx="3200847" cy="543001"/>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00847" cy="543001"/>
                    </a:xfrm>
                    <a:prstGeom prst="rect">
                      <a:avLst/>
                    </a:prstGeom>
                  </pic:spPr>
                </pic:pic>
              </a:graphicData>
            </a:graphic>
            <wp14:sizeRelH relativeFrom="page">
              <wp14:pctWidth>0</wp14:pctWidth>
            </wp14:sizeRelH>
            <wp14:sizeRelV relativeFrom="page">
              <wp14:pctHeight>0</wp14:pctHeight>
            </wp14:sizeRelV>
          </wp:anchor>
        </w:drawing>
      </w:r>
      <w:r w:rsidR="00E42B45" w:rsidRPr="00E973BF">
        <w:rPr>
          <w:rFonts w:ascii="Garamond" w:hAnsi="Garamond" w:cs="TimesNewRoman,Bold"/>
          <w:bCs/>
        </w:rPr>
        <w:t>Donesen je Plan operativne provedbe programa aktivnosti u provedbi posebnih mjera zaštite od požara u 202</w:t>
      </w:r>
      <w:r w:rsidR="00E42B45">
        <w:rPr>
          <w:rFonts w:ascii="Garamond" w:hAnsi="Garamond" w:cs="TimesNewRoman,Bold"/>
          <w:bCs/>
        </w:rPr>
        <w:t>1</w:t>
      </w:r>
      <w:r w:rsidR="00E42B45" w:rsidRPr="00E973BF">
        <w:rPr>
          <w:rFonts w:ascii="Garamond" w:hAnsi="Garamond" w:cs="TimesNewRoman,Bold"/>
          <w:bCs/>
        </w:rPr>
        <w:t>.g.,</w:t>
      </w:r>
    </w:p>
    <w:p w:rsidR="00E42B45" w:rsidRPr="00E973BF" w:rsidRDefault="00E42B45" w:rsidP="00F95FF3">
      <w:pPr>
        <w:pStyle w:val="Odlomakpopisa"/>
        <w:numPr>
          <w:ilvl w:val="0"/>
          <w:numId w:val="12"/>
        </w:numPr>
        <w:suppressAutoHyphens w:val="0"/>
        <w:autoSpaceDE w:val="0"/>
        <w:autoSpaceDN w:val="0"/>
        <w:adjustRightInd w:val="0"/>
        <w:jc w:val="both"/>
        <w:rPr>
          <w:rFonts w:ascii="Garamond" w:hAnsi="Garamond" w:cs="TimesNewRoman,Bold"/>
          <w:bCs/>
        </w:rPr>
      </w:pPr>
      <w:r w:rsidRPr="00E973BF">
        <w:rPr>
          <w:rFonts w:ascii="Garamond" w:hAnsi="Garamond" w:cs="TimesNewRoman,Bold"/>
          <w:bCs/>
        </w:rPr>
        <w:t>Donesena je analiza stanja sustava civilne zaštite za 202</w:t>
      </w:r>
      <w:r>
        <w:rPr>
          <w:rFonts w:ascii="Garamond" w:hAnsi="Garamond" w:cs="TimesNewRoman,Bold"/>
          <w:bCs/>
        </w:rPr>
        <w:t>1</w:t>
      </w:r>
      <w:r w:rsidRPr="00E973BF">
        <w:rPr>
          <w:rFonts w:ascii="Garamond" w:hAnsi="Garamond" w:cs="TimesNewRoman,Bold"/>
          <w:bCs/>
        </w:rPr>
        <w:t>.g.,</w:t>
      </w:r>
    </w:p>
    <w:p w:rsidR="00E42B45" w:rsidRPr="00E973BF" w:rsidRDefault="00E42B45" w:rsidP="00F95FF3">
      <w:pPr>
        <w:pStyle w:val="Odlomakpopisa"/>
        <w:numPr>
          <w:ilvl w:val="0"/>
          <w:numId w:val="12"/>
        </w:numPr>
        <w:suppressAutoHyphens w:val="0"/>
        <w:autoSpaceDE w:val="0"/>
        <w:autoSpaceDN w:val="0"/>
        <w:adjustRightInd w:val="0"/>
        <w:jc w:val="both"/>
        <w:rPr>
          <w:rFonts w:ascii="Garamond" w:hAnsi="Garamond" w:cs="TimesNewRoman,Bold"/>
          <w:bCs/>
        </w:rPr>
      </w:pPr>
      <w:r w:rsidRPr="00E973BF">
        <w:rPr>
          <w:rFonts w:ascii="Garamond" w:hAnsi="Garamond" w:cs="TimesNewRoman,Bold"/>
          <w:bCs/>
        </w:rPr>
        <w:t>Donesen je Godišnji plan razvoja sustava civilne zaštite s financijskim učincima za trogodišnje razdoblje,</w:t>
      </w:r>
    </w:p>
    <w:p w:rsidR="00E42B45" w:rsidRPr="00051D09" w:rsidRDefault="00E42B45" w:rsidP="00F95FF3">
      <w:pPr>
        <w:pStyle w:val="Odlomakpopisa"/>
        <w:numPr>
          <w:ilvl w:val="0"/>
          <w:numId w:val="12"/>
        </w:numPr>
        <w:suppressAutoHyphens w:val="0"/>
        <w:autoSpaceDE w:val="0"/>
        <w:autoSpaceDN w:val="0"/>
        <w:adjustRightInd w:val="0"/>
        <w:jc w:val="both"/>
        <w:rPr>
          <w:rFonts w:ascii="Garamond" w:hAnsi="Garamond" w:cs="TimesNewRoman,Bold"/>
          <w:bCs/>
          <w:color w:val="000000" w:themeColor="text1"/>
        </w:rPr>
      </w:pPr>
      <w:r w:rsidRPr="00051D09">
        <w:rPr>
          <w:rFonts w:ascii="Garamond" w:hAnsi="Garamond" w:cs="TimesNewRoman,Bold"/>
          <w:bCs/>
          <w:color w:val="000000" w:themeColor="text1"/>
        </w:rPr>
        <w:t>Izvješće o angažiranim Operativnim snagama sustava civilne zaštite na aktivnostima u provođenju mjera za vrijeme trajanja COVID-19 (ubaciti tablicu ili dodati kao prilog podatke koje ste slali Županijskom područnom uredu).</w:t>
      </w:r>
    </w:p>
    <w:p w:rsidR="00E42B45" w:rsidRPr="00E973BF" w:rsidRDefault="00E42B45" w:rsidP="00E42B45">
      <w:pPr>
        <w:pStyle w:val="Odlomakpopisa"/>
        <w:autoSpaceDE w:val="0"/>
        <w:autoSpaceDN w:val="0"/>
        <w:adjustRightInd w:val="0"/>
        <w:jc w:val="both"/>
        <w:rPr>
          <w:rFonts w:ascii="Garamond" w:hAnsi="Garamond" w:cs="TimesNewRoman,Bold"/>
          <w:bCs/>
        </w:rPr>
      </w:pPr>
    </w:p>
    <w:p w:rsidR="00E42B45" w:rsidRPr="00E973BF" w:rsidRDefault="00E42B45" w:rsidP="00F95FF3">
      <w:pPr>
        <w:pStyle w:val="Odlomakpopisa"/>
        <w:numPr>
          <w:ilvl w:val="0"/>
          <w:numId w:val="7"/>
        </w:numPr>
        <w:suppressAutoHyphens w:val="0"/>
        <w:spacing w:after="200" w:line="276" w:lineRule="auto"/>
        <w:jc w:val="both"/>
        <w:rPr>
          <w:rFonts w:ascii="Garamond" w:hAnsi="Garamond" w:cs="Arial"/>
          <w:b/>
          <w:bCs/>
          <w:sz w:val="28"/>
          <w:szCs w:val="28"/>
        </w:rPr>
      </w:pPr>
      <w:r w:rsidRPr="00E973BF">
        <w:rPr>
          <w:rFonts w:ascii="Garamond" w:hAnsi="Garamond" w:cs="Arial"/>
          <w:b/>
          <w:bCs/>
          <w:sz w:val="28"/>
          <w:szCs w:val="28"/>
        </w:rPr>
        <w:t>CIVILNA ZAŠTITA: (stožer civilne zaštite,  postrojba CZ opće namjene)</w:t>
      </w:r>
    </w:p>
    <w:p w:rsidR="00E42B45" w:rsidRPr="00E973BF" w:rsidRDefault="00E42B45" w:rsidP="00E42B45">
      <w:pPr>
        <w:autoSpaceDE w:val="0"/>
        <w:autoSpaceDN w:val="0"/>
        <w:adjustRightInd w:val="0"/>
        <w:spacing w:after="0" w:line="240" w:lineRule="auto"/>
        <w:jc w:val="both"/>
        <w:rPr>
          <w:rFonts w:ascii="Garamond" w:hAnsi="Garamond" w:cs="Arial"/>
          <w:b/>
          <w:bCs/>
          <w:color w:val="FF0000"/>
        </w:rPr>
      </w:pPr>
    </w:p>
    <w:p w:rsidR="00E42B45" w:rsidRPr="00E973BF" w:rsidRDefault="00E42B45" w:rsidP="00E42B45">
      <w:pPr>
        <w:autoSpaceDE w:val="0"/>
        <w:autoSpaceDN w:val="0"/>
        <w:adjustRightInd w:val="0"/>
        <w:spacing w:after="0" w:line="240" w:lineRule="auto"/>
        <w:jc w:val="both"/>
        <w:rPr>
          <w:rFonts w:ascii="Garamond" w:eastAsia="Calibri" w:hAnsi="Garamond" w:cstheme="minorHAnsi"/>
          <w:bCs/>
          <w:sz w:val="24"/>
        </w:rPr>
      </w:pPr>
      <w:r w:rsidRPr="00E973BF">
        <w:rPr>
          <w:rFonts w:ascii="Garamond" w:hAnsi="Garamond" w:cs="TimesNewRoman,Bold"/>
          <w:bCs/>
          <w:sz w:val="24"/>
          <w:szCs w:val="24"/>
        </w:rPr>
        <w:t xml:space="preserve">- </w:t>
      </w:r>
      <w:r>
        <w:rPr>
          <w:rFonts w:ascii="Garamond" w:hAnsi="Garamond" w:cstheme="minorHAnsi"/>
          <w:bCs/>
          <w:sz w:val="24"/>
          <w:szCs w:val="24"/>
        </w:rPr>
        <w:t>Održana</w:t>
      </w:r>
      <w:r w:rsidRPr="00E973BF">
        <w:rPr>
          <w:rFonts w:ascii="Garamond" w:hAnsi="Garamond" w:cstheme="minorHAnsi"/>
          <w:bCs/>
          <w:sz w:val="24"/>
          <w:szCs w:val="24"/>
        </w:rPr>
        <w:t xml:space="preserve"> je</w:t>
      </w:r>
      <w:r w:rsidRPr="00E973BF">
        <w:rPr>
          <w:rFonts w:ascii="Garamond" w:eastAsia="Calibri" w:hAnsi="Garamond" w:cstheme="minorHAnsi"/>
          <w:bCs/>
          <w:color w:val="FF0000"/>
          <w:sz w:val="24"/>
        </w:rPr>
        <w:t xml:space="preserve"> </w:t>
      </w:r>
      <w:r w:rsidRPr="00EE16EF">
        <w:rPr>
          <w:rFonts w:ascii="Garamond" w:eastAsia="Calibri" w:hAnsi="Garamond" w:cstheme="minorHAnsi"/>
          <w:bCs/>
          <w:sz w:val="24"/>
        </w:rPr>
        <w:t xml:space="preserve">jedna (1) </w:t>
      </w:r>
      <w:r w:rsidRPr="00E973BF">
        <w:rPr>
          <w:rFonts w:ascii="Garamond" w:eastAsia="Calibri" w:hAnsi="Garamond" w:cstheme="minorHAnsi"/>
          <w:bCs/>
          <w:sz w:val="24"/>
        </w:rPr>
        <w:t>sjednica stožera civilne zaštite na kojima se raspravljalo o stanju sustava civilne zaštite na području općine.</w:t>
      </w:r>
    </w:p>
    <w:p w:rsidR="00E42B45" w:rsidRPr="00E973BF" w:rsidRDefault="00E42B45" w:rsidP="00E42B45">
      <w:pPr>
        <w:autoSpaceDE w:val="0"/>
        <w:autoSpaceDN w:val="0"/>
        <w:adjustRightInd w:val="0"/>
        <w:spacing w:after="0" w:line="240" w:lineRule="auto"/>
        <w:jc w:val="both"/>
        <w:rPr>
          <w:rFonts w:ascii="Garamond" w:eastAsia="Calibri" w:hAnsi="Garamond" w:cstheme="minorHAnsi"/>
          <w:bCs/>
          <w:sz w:val="24"/>
        </w:rPr>
      </w:pPr>
    </w:p>
    <w:p w:rsidR="00E42B45" w:rsidRPr="00E973BF" w:rsidRDefault="00E42B45" w:rsidP="00F95FF3">
      <w:pPr>
        <w:pStyle w:val="Odlomakpopisa"/>
        <w:numPr>
          <w:ilvl w:val="1"/>
          <w:numId w:val="7"/>
        </w:numPr>
        <w:suppressAutoHyphens w:val="0"/>
        <w:autoSpaceDE w:val="0"/>
        <w:autoSpaceDN w:val="0"/>
        <w:adjustRightInd w:val="0"/>
        <w:jc w:val="both"/>
        <w:rPr>
          <w:rFonts w:ascii="Garamond" w:eastAsia="Calibri" w:hAnsi="Garamond" w:cstheme="minorHAnsi"/>
          <w:b/>
          <w:bCs/>
          <w:sz w:val="28"/>
          <w:szCs w:val="28"/>
        </w:rPr>
      </w:pPr>
      <w:r w:rsidRPr="00E973BF">
        <w:rPr>
          <w:rFonts w:ascii="Garamond" w:eastAsia="Calibri" w:hAnsi="Garamond" w:cstheme="minorHAnsi"/>
          <w:b/>
          <w:bCs/>
          <w:sz w:val="28"/>
          <w:szCs w:val="28"/>
        </w:rPr>
        <w:t>Postrojba civilne zaštite opće namjene</w:t>
      </w:r>
    </w:p>
    <w:p w:rsidR="00E42B45" w:rsidRPr="00E973BF" w:rsidRDefault="00E42B45" w:rsidP="00E42B45">
      <w:pPr>
        <w:autoSpaceDE w:val="0"/>
        <w:autoSpaceDN w:val="0"/>
        <w:adjustRightInd w:val="0"/>
        <w:spacing w:after="0" w:line="240" w:lineRule="auto"/>
        <w:jc w:val="both"/>
        <w:rPr>
          <w:rFonts w:ascii="Garamond" w:eastAsia="Calibri" w:hAnsi="Garamond" w:cstheme="minorHAnsi"/>
          <w:bCs/>
          <w:sz w:val="24"/>
        </w:rPr>
      </w:pPr>
    </w:p>
    <w:p w:rsidR="00E42B45" w:rsidRPr="00E973BF" w:rsidRDefault="00E42B45" w:rsidP="00E42B45">
      <w:pPr>
        <w:autoSpaceDE w:val="0"/>
        <w:autoSpaceDN w:val="0"/>
        <w:adjustRightInd w:val="0"/>
        <w:spacing w:after="0" w:line="240" w:lineRule="auto"/>
        <w:jc w:val="both"/>
        <w:rPr>
          <w:rFonts w:ascii="Garamond" w:eastAsia="Calibri" w:hAnsi="Garamond" w:cstheme="minorHAnsi"/>
          <w:bCs/>
          <w:sz w:val="24"/>
        </w:rPr>
      </w:pPr>
      <w:r w:rsidRPr="00E973BF">
        <w:rPr>
          <w:rFonts w:ascii="Garamond" w:eastAsia="Calibri" w:hAnsi="Garamond" w:cstheme="minorHAnsi"/>
          <w:bCs/>
          <w:sz w:val="24"/>
        </w:rPr>
        <w:t>Sukladno Procjeni rizika od velikih nesreća i Odluci o sastavu i strukturi postrojbe civilne zaštite ustrojena je postrojba civilne zaštite opće namjene koji broji 32 (trideset dva) obveznika.</w:t>
      </w:r>
    </w:p>
    <w:p w:rsidR="00E42B45" w:rsidRPr="00E973BF" w:rsidRDefault="00E42B45" w:rsidP="00E42B45">
      <w:pPr>
        <w:autoSpaceDE w:val="0"/>
        <w:autoSpaceDN w:val="0"/>
        <w:adjustRightInd w:val="0"/>
        <w:spacing w:after="0" w:line="240" w:lineRule="auto"/>
        <w:jc w:val="both"/>
        <w:rPr>
          <w:rFonts w:ascii="Garamond" w:eastAsia="Calibri" w:hAnsi="Garamond" w:cstheme="minorHAnsi"/>
          <w:bCs/>
          <w:sz w:val="24"/>
        </w:rPr>
      </w:pPr>
    </w:p>
    <w:p w:rsidR="00E42B45" w:rsidRPr="00E973BF" w:rsidRDefault="00E42B45" w:rsidP="00E42B45">
      <w:pPr>
        <w:autoSpaceDE w:val="0"/>
        <w:autoSpaceDN w:val="0"/>
        <w:adjustRightInd w:val="0"/>
        <w:spacing w:after="0" w:line="240" w:lineRule="auto"/>
        <w:jc w:val="center"/>
        <w:rPr>
          <w:rFonts w:ascii="Garamond" w:eastAsia="Calibri" w:hAnsi="Garamond" w:cstheme="minorHAnsi"/>
          <w:bCs/>
          <w:sz w:val="24"/>
        </w:rPr>
      </w:pPr>
      <w:r w:rsidRPr="00E973BF">
        <w:rPr>
          <w:rFonts w:ascii="Garamond" w:hAnsi="Garamond"/>
          <w:noProof/>
          <w:lang w:eastAsia="hr-HR"/>
        </w:rPr>
        <w:drawing>
          <wp:inline distT="0" distB="0" distL="0" distR="0" wp14:anchorId="22FAC993" wp14:editId="0A13CDF8">
            <wp:extent cx="5686425" cy="2857500"/>
            <wp:effectExtent l="0" t="0" r="9525"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228" t="15874" r="23777" b="13873"/>
                    <a:stretch/>
                  </pic:blipFill>
                  <pic:spPr bwMode="auto">
                    <a:xfrm>
                      <a:off x="0" y="0"/>
                      <a:ext cx="5686425" cy="2857500"/>
                    </a:xfrm>
                    <a:prstGeom prst="rect">
                      <a:avLst/>
                    </a:prstGeom>
                    <a:ln>
                      <a:noFill/>
                    </a:ln>
                    <a:extLst>
                      <a:ext uri="{53640926-AAD7-44D8-BBD7-CCE9431645EC}">
                        <a14:shadowObscured xmlns:a14="http://schemas.microsoft.com/office/drawing/2010/main"/>
                      </a:ext>
                    </a:extLst>
                  </pic:spPr>
                </pic:pic>
              </a:graphicData>
            </a:graphic>
          </wp:inline>
        </w:drawing>
      </w:r>
    </w:p>
    <w:p w:rsidR="00E42B45" w:rsidRPr="00E973BF" w:rsidRDefault="00E42B45" w:rsidP="00E42B45">
      <w:pPr>
        <w:autoSpaceDE w:val="0"/>
        <w:autoSpaceDN w:val="0"/>
        <w:adjustRightInd w:val="0"/>
        <w:spacing w:after="0" w:line="240" w:lineRule="auto"/>
        <w:jc w:val="both"/>
        <w:rPr>
          <w:rFonts w:ascii="Garamond" w:eastAsia="Calibri" w:hAnsi="Garamond" w:cstheme="minorHAnsi"/>
          <w:bCs/>
          <w:sz w:val="24"/>
        </w:rPr>
      </w:pPr>
    </w:p>
    <w:p w:rsidR="00E42B45" w:rsidRPr="00E973BF" w:rsidRDefault="00E42B45" w:rsidP="00E42B45">
      <w:pPr>
        <w:autoSpaceDE w:val="0"/>
        <w:autoSpaceDN w:val="0"/>
        <w:adjustRightInd w:val="0"/>
        <w:spacing w:after="0" w:line="240" w:lineRule="auto"/>
        <w:jc w:val="both"/>
        <w:rPr>
          <w:rFonts w:ascii="Garamond" w:eastAsia="Calibri" w:hAnsi="Garamond" w:cstheme="minorHAnsi"/>
          <w:bCs/>
          <w:sz w:val="24"/>
        </w:rPr>
      </w:pPr>
      <w:r w:rsidRPr="00E973BF">
        <w:rPr>
          <w:rFonts w:ascii="Garamond" w:eastAsia="Calibri" w:hAnsi="Garamond" w:cstheme="minorHAnsi"/>
          <w:bCs/>
          <w:sz w:val="24"/>
        </w:rPr>
        <w:t>Određeno 2 (dva) teklića za poslove mobilizacije snaga civilne zaštite.</w:t>
      </w:r>
    </w:p>
    <w:p w:rsidR="00E42B45" w:rsidRPr="00E973BF" w:rsidRDefault="00E42B45" w:rsidP="00E42B45">
      <w:pPr>
        <w:autoSpaceDE w:val="0"/>
        <w:autoSpaceDN w:val="0"/>
        <w:adjustRightInd w:val="0"/>
        <w:spacing w:after="0" w:line="240" w:lineRule="auto"/>
        <w:jc w:val="both"/>
        <w:rPr>
          <w:rFonts w:ascii="Garamond" w:eastAsia="Calibri" w:hAnsi="Garamond" w:cstheme="minorHAnsi"/>
          <w:bCs/>
          <w:sz w:val="24"/>
        </w:rPr>
      </w:pPr>
    </w:p>
    <w:p w:rsidR="00E42B45" w:rsidRPr="00E973BF" w:rsidRDefault="00E42B45" w:rsidP="00F95FF3">
      <w:pPr>
        <w:numPr>
          <w:ilvl w:val="1"/>
          <w:numId w:val="7"/>
        </w:numPr>
        <w:autoSpaceDE w:val="0"/>
        <w:autoSpaceDN w:val="0"/>
        <w:adjustRightInd w:val="0"/>
        <w:spacing w:after="0" w:line="240" w:lineRule="auto"/>
        <w:jc w:val="both"/>
        <w:rPr>
          <w:rFonts w:ascii="Garamond" w:eastAsia="Calibri" w:hAnsi="Garamond" w:cs="Calibri"/>
          <w:b/>
          <w:sz w:val="28"/>
          <w:szCs w:val="28"/>
        </w:rPr>
      </w:pPr>
      <w:r w:rsidRPr="00E973BF">
        <w:rPr>
          <w:rFonts w:ascii="Garamond" w:eastAsia="Calibri" w:hAnsi="Garamond" w:cs="Calibri"/>
          <w:b/>
          <w:sz w:val="28"/>
          <w:szCs w:val="28"/>
        </w:rPr>
        <w:t>Povjerenici civilne zaštite</w:t>
      </w:r>
    </w:p>
    <w:p w:rsidR="00E42B45" w:rsidRPr="00E973BF" w:rsidRDefault="00E42B45" w:rsidP="00E42B45">
      <w:pPr>
        <w:autoSpaceDE w:val="0"/>
        <w:autoSpaceDN w:val="0"/>
        <w:adjustRightInd w:val="0"/>
        <w:spacing w:after="0" w:line="240" w:lineRule="auto"/>
        <w:jc w:val="both"/>
        <w:rPr>
          <w:rFonts w:ascii="Garamond" w:eastAsia="Calibri" w:hAnsi="Garamond" w:cs="Calibri"/>
          <w:sz w:val="24"/>
          <w:szCs w:val="24"/>
        </w:rPr>
      </w:pPr>
    </w:p>
    <w:p w:rsidR="00E42B45" w:rsidRPr="00E973BF" w:rsidRDefault="00E42B45" w:rsidP="00E42B45">
      <w:pPr>
        <w:autoSpaceDE w:val="0"/>
        <w:autoSpaceDN w:val="0"/>
        <w:adjustRightInd w:val="0"/>
        <w:spacing w:after="0" w:line="240" w:lineRule="auto"/>
        <w:jc w:val="both"/>
        <w:rPr>
          <w:rFonts w:ascii="Garamond" w:eastAsia="Calibri" w:hAnsi="Garamond" w:cs="Calibri"/>
          <w:sz w:val="24"/>
          <w:szCs w:val="24"/>
        </w:rPr>
      </w:pPr>
      <w:r w:rsidRPr="00E973BF">
        <w:rPr>
          <w:rFonts w:ascii="Garamond" w:eastAsia="Calibri" w:hAnsi="Garamond" w:cs="Calibri"/>
          <w:sz w:val="24"/>
          <w:szCs w:val="24"/>
        </w:rPr>
        <w:t>Za šest (6) mjesnih odbora određeni su povjerenici civilne zaštite sukladno planu civilne zaštite.</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1559"/>
        <w:gridCol w:w="2127"/>
        <w:gridCol w:w="2126"/>
        <w:gridCol w:w="1984"/>
        <w:gridCol w:w="1701"/>
      </w:tblGrid>
      <w:tr w:rsidR="00E42B45" w:rsidRPr="00E973BF" w:rsidTr="00E42B45">
        <w:trPr>
          <w:trHeight w:val="242"/>
          <w:jc w:val="center"/>
        </w:trPr>
        <w:tc>
          <w:tcPr>
            <w:tcW w:w="1559" w:type="dxa"/>
            <w:shd w:val="clear" w:color="auto" w:fill="D9D9D9" w:themeFill="background1" w:themeFillShade="D9"/>
          </w:tcPr>
          <w:p w:rsidR="00E42B45" w:rsidRPr="00E973BF" w:rsidRDefault="00E42B45" w:rsidP="00E42B45">
            <w:pPr>
              <w:spacing w:after="0"/>
              <w:jc w:val="center"/>
              <w:rPr>
                <w:rFonts w:ascii="Garamond" w:hAnsi="Garamond"/>
                <w:i/>
                <w:iCs/>
              </w:rPr>
            </w:pPr>
            <w:r w:rsidRPr="00E973BF">
              <w:rPr>
                <w:rFonts w:ascii="Garamond" w:hAnsi="Garamond"/>
                <w:i/>
                <w:iCs/>
              </w:rPr>
              <w:t>Naselje</w:t>
            </w:r>
          </w:p>
        </w:tc>
        <w:tc>
          <w:tcPr>
            <w:tcW w:w="2127" w:type="dxa"/>
            <w:tcBorders>
              <w:left w:val="single" w:sz="4" w:space="0" w:color="auto"/>
              <w:bottom w:val="single" w:sz="4" w:space="0" w:color="auto"/>
            </w:tcBorders>
            <w:shd w:val="clear" w:color="auto" w:fill="D9D9D9" w:themeFill="background1" w:themeFillShade="D9"/>
          </w:tcPr>
          <w:p w:rsidR="00E42B45" w:rsidRPr="00E973BF" w:rsidRDefault="00E42B45" w:rsidP="00E42B45">
            <w:pPr>
              <w:spacing w:after="0"/>
              <w:jc w:val="center"/>
              <w:rPr>
                <w:rFonts w:ascii="Garamond" w:hAnsi="Garamond"/>
                <w:i/>
                <w:iCs/>
              </w:rPr>
            </w:pPr>
            <w:r w:rsidRPr="00E973BF">
              <w:rPr>
                <w:rFonts w:ascii="Garamond" w:hAnsi="Garamond"/>
                <w:i/>
                <w:iCs/>
              </w:rPr>
              <w:t>Broj  stanovnika</w:t>
            </w:r>
          </w:p>
        </w:tc>
        <w:tc>
          <w:tcPr>
            <w:tcW w:w="2126" w:type="dxa"/>
            <w:tcBorders>
              <w:left w:val="single" w:sz="4" w:space="0" w:color="auto"/>
              <w:bottom w:val="single" w:sz="4" w:space="0" w:color="auto"/>
              <w:right w:val="single" w:sz="4" w:space="0" w:color="auto"/>
            </w:tcBorders>
            <w:shd w:val="clear" w:color="auto" w:fill="D9D9D9" w:themeFill="background1" w:themeFillShade="D9"/>
          </w:tcPr>
          <w:p w:rsidR="00E42B45" w:rsidRPr="00E973BF" w:rsidRDefault="00E42B45" w:rsidP="00E42B45">
            <w:pPr>
              <w:spacing w:after="0"/>
              <w:jc w:val="center"/>
              <w:rPr>
                <w:rFonts w:ascii="Garamond" w:hAnsi="Garamond"/>
                <w:i/>
                <w:iCs/>
              </w:rPr>
            </w:pPr>
            <w:r w:rsidRPr="00E973BF">
              <w:rPr>
                <w:rFonts w:ascii="Garamond" w:hAnsi="Garamond"/>
                <w:i/>
                <w:iCs/>
              </w:rPr>
              <w:t>Povjerenici</w:t>
            </w:r>
          </w:p>
        </w:tc>
        <w:tc>
          <w:tcPr>
            <w:tcW w:w="1984" w:type="dxa"/>
            <w:tcBorders>
              <w:left w:val="single" w:sz="4" w:space="0" w:color="auto"/>
              <w:bottom w:val="single" w:sz="4" w:space="0" w:color="auto"/>
              <w:right w:val="single" w:sz="4" w:space="0" w:color="auto"/>
            </w:tcBorders>
            <w:shd w:val="clear" w:color="auto" w:fill="D9D9D9" w:themeFill="background1" w:themeFillShade="D9"/>
          </w:tcPr>
          <w:p w:rsidR="00E42B45" w:rsidRPr="00E973BF" w:rsidRDefault="00E42B45" w:rsidP="00E42B45">
            <w:pPr>
              <w:spacing w:after="0"/>
              <w:jc w:val="center"/>
              <w:rPr>
                <w:rFonts w:ascii="Garamond" w:hAnsi="Garamond"/>
                <w:i/>
                <w:iCs/>
              </w:rPr>
            </w:pPr>
            <w:r w:rsidRPr="00E973BF">
              <w:rPr>
                <w:rFonts w:ascii="Garamond" w:hAnsi="Garamond"/>
                <w:i/>
                <w:iCs/>
              </w:rPr>
              <w:t>Zamjenici povjerenika</w:t>
            </w:r>
          </w:p>
        </w:tc>
        <w:tc>
          <w:tcPr>
            <w:tcW w:w="1701" w:type="dxa"/>
            <w:tcBorders>
              <w:left w:val="single" w:sz="4" w:space="0" w:color="auto"/>
              <w:bottom w:val="single" w:sz="4" w:space="0" w:color="auto"/>
            </w:tcBorders>
            <w:shd w:val="clear" w:color="auto" w:fill="D9D9D9" w:themeFill="background1" w:themeFillShade="D9"/>
          </w:tcPr>
          <w:p w:rsidR="00E42B45" w:rsidRPr="00E973BF" w:rsidRDefault="00E42B45" w:rsidP="00E42B45">
            <w:pPr>
              <w:spacing w:after="0"/>
              <w:jc w:val="center"/>
              <w:rPr>
                <w:rFonts w:ascii="Garamond" w:hAnsi="Garamond"/>
                <w:i/>
                <w:iCs/>
              </w:rPr>
            </w:pPr>
            <w:r w:rsidRPr="00E973BF">
              <w:rPr>
                <w:rFonts w:ascii="Garamond" w:hAnsi="Garamond"/>
                <w:i/>
                <w:iCs/>
              </w:rPr>
              <w:t>Ukupno</w:t>
            </w:r>
          </w:p>
        </w:tc>
      </w:tr>
      <w:tr w:rsidR="00E42B45" w:rsidRPr="00E973BF" w:rsidTr="00E42B45">
        <w:trPr>
          <w:trHeight w:val="242"/>
          <w:jc w:val="center"/>
        </w:trPr>
        <w:tc>
          <w:tcPr>
            <w:tcW w:w="1559" w:type="dxa"/>
            <w:shd w:val="clear" w:color="auto" w:fill="auto"/>
          </w:tcPr>
          <w:p w:rsidR="00E42B45" w:rsidRPr="00E973BF" w:rsidRDefault="00E42B45" w:rsidP="00E42B45">
            <w:pPr>
              <w:spacing w:after="0"/>
              <w:rPr>
                <w:rFonts w:ascii="Garamond" w:hAnsi="Garamond"/>
                <w:sz w:val="20"/>
              </w:rPr>
            </w:pPr>
            <w:r w:rsidRPr="00E973BF">
              <w:rPr>
                <w:rFonts w:ascii="Garamond" w:eastAsia="Times New Roman" w:hAnsi="Garamond" w:cs="Times New Roman"/>
                <w:sz w:val="20"/>
                <w:szCs w:val="20"/>
              </w:rPr>
              <w:t>Dubovac</w:t>
            </w:r>
          </w:p>
        </w:tc>
        <w:tc>
          <w:tcPr>
            <w:tcW w:w="2127" w:type="dxa"/>
            <w:shd w:val="clear" w:color="auto" w:fill="auto"/>
          </w:tcPr>
          <w:p w:rsidR="00E42B45" w:rsidRPr="00E973BF" w:rsidRDefault="00E42B45" w:rsidP="00E42B45">
            <w:pPr>
              <w:spacing w:after="0"/>
              <w:jc w:val="right"/>
              <w:rPr>
                <w:rFonts w:ascii="Garamond" w:hAnsi="Garamond"/>
                <w:sz w:val="20"/>
              </w:rPr>
            </w:pPr>
            <w:r w:rsidRPr="00E973BF">
              <w:rPr>
                <w:rFonts w:ascii="Garamond" w:eastAsia="Times New Roman" w:hAnsi="Garamond" w:cs="Arial"/>
                <w:sz w:val="20"/>
                <w:szCs w:val="20"/>
              </w:rPr>
              <w:t>378</w:t>
            </w:r>
          </w:p>
        </w:tc>
        <w:tc>
          <w:tcPr>
            <w:tcW w:w="2126" w:type="dxa"/>
            <w:tcBorders>
              <w:left w:val="single" w:sz="4" w:space="0" w:color="auto"/>
              <w:bottom w:val="single" w:sz="4" w:space="0" w:color="auto"/>
              <w:right w:val="single" w:sz="4" w:space="0" w:color="auto"/>
            </w:tcBorders>
            <w:shd w:val="clear" w:color="auto" w:fill="FFFFFF" w:themeFill="background1"/>
          </w:tcPr>
          <w:p w:rsidR="00E42B45" w:rsidRPr="00E973BF" w:rsidRDefault="00E42B45" w:rsidP="00E42B45">
            <w:pPr>
              <w:spacing w:after="0"/>
              <w:jc w:val="center"/>
              <w:rPr>
                <w:rFonts w:ascii="Garamond" w:hAnsi="Garamond"/>
                <w:i/>
                <w:iCs/>
                <w:sz w:val="20"/>
                <w:szCs w:val="20"/>
              </w:rPr>
            </w:pPr>
            <w:r w:rsidRPr="00E973BF">
              <w:rPr>
                <w:rFonts w:ascii="Garamond" w:hAnsi="Garamond"/>
                <w:i/>
                <w:iCs/>
                <w:sz w:val="20"/>
                <w:szCs w:val="20"/>
              </w:rPr>
              <w:t>1</w:t>
            </w:r>
          </w:p>
        </w:tc>
        <w:tc>
          <w:tcPr>
            <w:tcW w:w="1984" w:type="dxa"/>
            <w:tcBorders>
              <w:left w:val="single" w:sz="4" w:space="0" w:color="auto"/>
              <w:bottom w:val="single" w:sz="4" w:space="0" w:color="auto"/>
              <w:right w:val="single" w:sz="4" w:space="0" w:color="auto"/>
            </w:tcBorders>
            <w:shd w:val="clear" w:color="auto" w:fill="FFFFFF" w:themeFill="background1"/>
          </w:tcPr>
          <w:p w:rsidR="00E42B45" w:rsidRPr="00E973BF" w:rsidRDefault="00E42B45" w:rsidP="00E42B45">
            <w:pPr>
              <w:spacing w:after="0"/>
              <w:jc w:val="center"/>
              <w:rPr>
                <w:rFonts w:ascii="Garamond" w:hAnsi="Garamond"/>
                <w:i/>
                <w:iCs/>
                <w:sz w:val="20"/>
                <w:szCs w:val="20"/>
              </w:rPr>
            </w:pPr>
            <w:r w:rsidRPr="00E973BF">
              <w:rPr>
                <w:rFonts w:ascii="Garamond" w:hAnsi="Garamond"/>
                <w:i/>
                <w:iCs/>
                <w:sz w:val="20"/>
                <w:szCs w:val="20"/>
              </w:rPr>
              <w:t>1</w:t>
            </w:r>
          </w:p>
        </w:tc>
        <w:tc>
          <w:tcPr>
            <w:tcW w:w="1701" w:type="dxa"/>
            <w:tcBorders>
              <w:left w:val="single" w:sz="4" w:space="0" w:color="auto"/>
              <w:bottom w:val="single" w:sz="4" w:space="0" w:color="auto"/>
            </w:tcBorders>
            <w:shd w:val="clear" w:color="auto" w:fill="FFFFFF" w:themeFill="background1"/>
          </w:tcPr>
          <w:p w:rsidR="00E42B45" w:rsidRPr="00E973BF" w:rsidRDefault="00E42B45" w:rsidP="00E42B45">
            <w:pPr>
              <w:spacing w:after="0"/>
              <w:jc w:val="center"/>
              <w:rPr>
                <w:rFonts w:ascii="Garamond" w:hAnsi="Garamond"/>
                <w:i/>
                <w:iCs/>
                <w:sz w:val="20"/>
                <w:szCs w:val="20"/>
              </w:rPr>
            </w:pPr>
            <w:r w:rsidRPr="00E973BF">
              <w:rPr>
                <w:rFonts w:ascii="Garamond" w:hAnsi="Garamond"/>
                <w:i/>
                <w:iCs/>
                <w:sz w:val="20"/>
                <w:szCs w:val="20"/>
              </w:rPr>
              <w:t>2</w:t>
            </w:r>
          </w:p>
        </w:tc>
      </w:tr>
      <w:tr w:rsidR="00E42B45" w:rsidRPr="00E973BF" w:rsidTr="00E42B45">
        <w:trPr>
          <w:trHeight w:val="242"/>
          <w:jc w:val="center"/>
        </w:trPr>
        <w:tc>
          <w:tcPr>
            <w:tcW w:w="1559" w:type="dxa"/>
            <w:shd w:val="clear" w:color="auto" w:fill="auto"/>
          </w:tcPr>
          <w:p w:rsidR="00E42B45" w:rsidRPr="00E973BF" w:rsidRDefault="00E42B45" w:rsidP="00E42B45">
            <w:pPr>
              <w:spacing w:after="0"/>
              <w:rPr>
                <w:rFonts w:ascii="Garamond" w:hAnsi="Garamond"/>
                <w:sz w:val="20"/>
              </w:rPr>
            </w:pPr>
            <w:r w:rsidRPr="00E973BF">
              <w:rPr>
                <w:rFonts w:ascii="Garamond" w:eastAsia="Times New Roman" w:hAnsi="Garamond" w:cs="Times New Roman"/>
                <w:sz w:val="20"/>
                <w:szCs w:val="20"/>
              </w:rPr>
              <w:t>Gornji Bogićevci</w:t>
            </w:r>
          </w:p>
        </w:tc>
        <w:tc>
          <w:tcPr>
            <w:tcW w:w="2127" w:type="dxa"/>
            <w:shd w:val="clear" w:color="auto" w:fill="auto"/>
          </w:tcPr>
          <w:p w:rsidR="00E42B45" w:rsidRPr="00E973BF" w:rsidRDefault="00E42B45" w:rsidP="00E42B45">
            <w:pPr>
              <w:spacing w:after="0"/>
              <w:jc w:val="right"/>
              <w:rPr>
                <w:rFonts w:ascii="Garamond" w:hAnsi="Garamond"/>
                <w:sz w:val="20"/>
              </w:rPr>
            </w:pPr>
            <w:r w:rsidRPr="00E973BF">
              <w:rPr>
                <w:rFonts w:ascii="Garamond" w:eastAsia="Times New Roman" w:hAnsi="Garamond" w:cs="Arial"/>
                <w:sz w:val="20"/>
                <w:szCs w:val="20"/>
              </w:rPr>
              <w:t>699</w:t>
            </w:r>
          </w:p>
        </w:tc>
        <w:tc>
          <w:tcPr>
            <w:tcW w:w="2126" w:type="dxa"/>
            <w:tcBorders>
              <w:left w:val="single" w:sz="4" w:space="0" w:color="auto"/>
              <w:bottom w:val="single" w:sz="4" w:space="0" w:color="auto"/>
              <w:right w:val="single" w:sz="4" w:space="0" w:color="auto"/>
            </w:tcBorders>
            <w:shd w:val="clear" w:color="auto" w:fill="FFFFFF" w:themeFill="background1"/>
          </w:tcPr>
          <w:p w:rsidR="00E42B45" w:rsidRPr="00E973BF" w:rsidRDefault="00E42B45" w:rsidP="00E42B45">
            <w:pPr>
              <w:spacing w:after="0"/>
              <w:jc w:val="center"/>
              <w:rPr>
                <w:rFonts w:ascii="Garamond" w:hAnsi="Garamond"/>
                <w:i/>
                <w:iCs/>
                <w:sz w:val="20"/>
                <w:szCs w:val="20"/>
              </w:rPr>
            </w:pPr>
            <w:r w:rsidRPr="00E973BF">
              <w:rPr>
                <w:rFonts w:ascii="Garamond" w:hAnsi="Garamond"/>
                <w:i/>
                <w:iCs/>
                <w:sz w:val="20"/>
                <w:szCs w:val="20"/>
              </w:rPr>
              <w:t>2</w:t>
            </w:r>
          </w:p>
        </w:tc>
        <w:tc>
          <w:tcPr>
            <w:tcW w:w="1984" w:type="dxa"/>
            <w:tcBorders>
              <w:left w:val="single" w:sz="4" w:space="0" w:color="auto"/>
              <w:bottom w:val="single" w:sz="4" w:space="0" w:color="auto"/>
              <w:right w:val="single" w:sz="4" w:space="0" w:color="auto"/>
            </w:tcBorders>
            <w:shd w:val="clear" w:color="auto" w:fill="FFFFFF" w:themeFill="background1"/>
          </w:tcPr>
          <w:p w:rsidR="00E42B45" w:rsidRPr="00E973BF" w:rsidRDefault="00E42B45" w:rsidP="00E42B45">
            <w:pPr>
              <w:spacing w:after="0"/>
              <w:jc w:val="center"/>
              <w:rPr>
                <w:rFonts w:ascii="Garamond" w:hAnsi="Garamond"/>
                <w:i/>
                <w:iCs/>
                <w:sz w:val="20"/>
                <w:szCs w:val="20"/>
              </w:rPr>
            </w:pPr>
            <w:r w:rsidRPr="00E973BF">
              <w:rPr>
                <w:rFonts w:ascii="Garamond" w:hAnsi="Garamond"/>
                <w:i/>
                <w:iCs/>
                <w:sz w:val="20"/>
                <w:szCs w:val="20"/>
              </w:rPr>
              <w:t>2</w:t>
            </w:r>
          </w:p>
        </w:tc>
        <w:tc>
          <w:tcPr>
            <w:tcW w:w="1701" w:type="dxa"/>
            <w:tcBorders>
              <w:left w:val="single" w:sz="4" w:space="0" w:color="auto"/>
              <w:bottom w:val="single" w:sz="4" w:space="0" w:color="auto"/>
            </w:tcBorders>
            <w:shd w:val="clear" w:color="auto" w:fill="FFFFFF" w:themeFill="background1"/>
          </w:tcPr>
          <w:p w:rsidR="00E42B45" w:rsidRPr="00E973BF" w:rsidRDefault="00E42B45" w:rsidP="00E42B45">
            <w:pPr>
              <w:spacing w:after="0"/>
              <w:jc w:val="center"/>
              <w:rPr>
                <w:rFonts w:ascii="Garamond" w:hAnsi="Garamond"/>
                <w:i/>
                <w:iCs/>
                <w:sz w:val="20"/>
                <w:szCs w:val="20"/>
              </w:rPr>
            </w:pPr>
            <w:r w:rsidRPr="00E973BF">
              <w:rPr>
                <w:rFonts w:ascii="Garamond" w:hAnsi="Garamond"/>
                <w:i/>
                <w:iCs/>
                <w:sz w:val="20"/>
                <w:szCs w:val="20"/>
              </w:rPr>
              <w:t>4</w:t>
            </w:r>
          </w:p>
        </w:tc>
      </w:tr>
      <w:tr w:rsidR="00E42B45" w:rsidRPr="00E973BF" w:rsidTr="00E42B45">
        <w:trPr>
          <w:trHeight w:val="242"/>
          <w:jc w:val="center"/>
        </w:trPr>
        <w:tc>
          <w:tcPr>
            <w:tcW w:w="1559" w:type="dxa"/>
            <w:shd w:val="clear" w:color="auto" w:fill="auto"/>
          </w:tcPr>
          <w:p w:rsidR="00E42B45" w:rsidRPr="00E973BF" w:rsidRDefault="00E42B45" w:rsidP="00E42B45">
            <w:pPr>
              <w:spacing w:after="0"/>
              <w:rPr>
                <w:rFonts w:ascii="Garamond" w:hAnsi="Garamond"/>
                <w:sz w:val="20"/>
              </w:rPr>
            </w:pPr>
            <w:r w:rsidRPr="00E973BF">
              <w:rPr>
                <w:rFonts w:ascii="Garamond" w:eastAsia="Times New Roman" w:hAnsi="Garamond" w:cs="Times New Roman"/>
                <w:sz w:val="20"/>
                <w:szCs w:val="20"/>
              </w:rPr>
              <w:t>Kosovac</w:t>
            </w:r>
          </w:p>
        </w:tc>
        <w:tc>
          <w:tcPr>
            <w:tcW w:w="2127" w:type="dxa"/>
            <w:shd w:val="clear" w:color="auto" w:fill="auto"/>
          </w:tcPr>
          <w:p w:rsidR="00E42B45" w:rsidRPr="00E973BF" w:rsidRDefault="00E42B45" w:rsidP="00E42B45">
            <w:pPr>
              <w:spacing w:after="0"/>
              <w:jc w:val="right"/>
              <w:rPr>
                <w:rFonts w:ascii="Garamond" w:hAnsi="Garamond" w:cs="Arial"/>
                <w:sz w:val="20"/>
              </w:rPr>
            </w:pPr>
            <w:r w:rsidRPr="00E973BF">
              <w:rPr>
                <w:rFonts w:ascii="Garamond" w:eastAsia="Times New Roman" w:hAnsi="Garamond" w:cs="Arial"/>
                <w:sz w:val="20"/>
                <w:szCs w:val="20"/>
              </w:rPr>
              <w:t>220</w:t>
            </w:r>
          </w:p>
        </w:tc>
        <w:tc>
          <w:tcPr>
            <w:tcW w:w="2126" w:type="dxa"/>
            <w:tcBorders>
              <w:left w:val="single" w:sz="4" w:space="0" w:color="auto"/>
              <w:bottom w:val="single" w:sz="4" w:space="0" w:color="auto"/>
              <w:right w:val="single" w:sz="4" w:space="0" w:color="auto"/>
            </w:tcBorders>
            <w:shd w:val="clear" w:color="auto" w:fill="FFFFFF" w:themeFill="background1"/>
          </w:tcPr>
          <w:p w:rsidR="00E42B45" w:rsidRPr="00E973BF" w:rsidRDefault="00E42B45" w:rsidP="00E42B45">
            <w:pPr>
              <w:spacing w:after="0"/>
              <w:jc w:val="center"/>
              <w:rPr>
                <w:rFonts w:ascii="Garamond" w:hAnsi="Garamond"/>
                <w:sz w:val="20"/>
                <w:szCs w:val="20"/>
              </w:rPr>
            </w:pPr>
            <w:r w:rsidRPr="00E973BF">
              <w:rPr>
                <w:rFonts w:ascii="Garamond" w:hAnsi="Garamond"/>
                <w:sz w:val="20"/>
                <w:szCs w:val="20"/>
              </w:rPr>
              <w:t>1</w:t>
            </w:r>
          </w:p>
        </w:tc>
        <w:tc>
          <w:tcPr>
            <w:tcW w:w="1984" w:type="dxa"/>
            <w:tcBorders>
              <w:left w:val="single" w:sz="4" w:space="0" w:color="auto"/>
              <w:bottom w:val="single" w:sz="4" w:space="0" w:color="auto"/>
            </w:tcBorders>
            <w:shd w:val="clear" w:color="auto" w:fill="FFFFFF" w:themeFill="background1"/>
          </w:tcPr>
          <w:p w:rsidR="00E42B45" w:rsidRPr="00E973BF" w:rsidRDefault="00E42B45" w:rsidP="00E42B45">
            <w:pPr>
              <w:spacing w:after="0"/>
              <w:jc w:val="center"/>
              <w:rPr>
                <w:rFonts w:ascii="Garamond" w:hAnsi="Garamond"/>
                <w:sz w:val="20"/>
                <w:szCs w:val="20"/>
              </w:rPr>
            </w:pPr>
            <w:r w:rsidRPr="00E973BF">
              <w:rPr>
                <w:rFonts w:ascii="Garamond" w:hAnsi="Garamond"/>
                <w:sz w:val="20"/>
                <w:szCs w:val="20"/>
              </w:rPr>
              <w:t>1</w:t>
            </w:r>
          </w:p>
        </w:tc>
        <w:tc>
          <w:tcPr>
            <w:tcW w:w="1701" w:type="dxa"/>
            <w:tcBorders>
              <w:left w:val="single" w:sz="4" w:space="0" w:color="auto"/>
              <w:bottom w:val="single" w:sz="4" w:space="0" w:color="auto"/>
            </w:tcBorders>
            <w:shd w:val="clear" w:color="auto" w:fill="FFFFFF" w:themeFill="background1"/>
          </w:tcPr>
          <w:p w:rsidR="00E42B45" w:rsidRPr="00E973BF" w:rsidRDefault="00E42B45" w:rsidP="00E42B45">
            <w:pPr>
              <w:spacing w:after="0"/>
              <w:jc w:val="center"/>
              <w:rPr>
                <w:rFonts w:ascii="Garamond" w:hAnsi="Garamond"/>
                <w:sz w:val="20"/>
                <w:szCs w:val="20"/>
              </w:rPr>
            </w:pPr>
            <w:r w:rsidRPr="00E973BF">
              <w:rPr>
                <w:rFonts w:ascii="Garamond" w:hAnsi="Garamond"/>
                <w:sz w:val="20"/>
                <w:szCs w:val="20"/>
              </w:rPr>
              <w:t>2</w:t>
            </w:r>
          </w:p>
        </w:tc>
      </w:tr>
      <w:tr w:rsidR="00E42B45" w:rsidRPr="00E973BF" w:rsidTr="00E42B45">
        <w:trPr>
          <w:trHeight w:val="242"/>
          <w:jc w:val="center"/>
        </w:trPr>
        <w:tc>
          <w:tcPr>
            <w:tcW w:w="1559" w:type="dxa"/>
            <w:shd w:val="clear" w:color="auto" w:fill="auto"/>
          </w:tcPr>
          <w:p w:rsidR="00E42B45" w:rsidRPr="00E973BF" w:rsidRDefault="00E42B45" w:rsidP="00E42B45">
            <w:pPr>
              <w:spacing w:after="0"/>
              <w:rPr>
                <w:rFonts w:ascii="Garamond" w:hAnsi="Garamond"/>
                <w:sz w:val="20"/>
              </w:rPr>
            </w:pPr>
            <w:r w:rsidRPr="00E973BF">
              <w:rPr>
                <w:rFonts w:ascii="Garamond" w:eastAsia="Times New Roman" w:hAnsi="Garamond" w:cs="Times New Roman"/>
                <w:sz w:val="20"/>
                <w:szCs w:val="20"/>
              </w:rPr>
              <w:t>Ratkovac</w:t>
            </w:r>
          </w:p>
        </w:tc>
        <w:tc>
          <w:tcPr>
            <w:tcW w:w="2127" w:type="dxa"/>
            <w:shd w:val="clear" w:color="auto" w:fill="auto"/>
          </w:tcPr>
          <w:p w:rsidR="00E42B45" w:rsidRPr="00E973BF" w:rsidRDefault="00E42B45" w:rsidP="00E42B45">
            <w:pPr>
              <w:spacing w:after="0"/>
              <w:jc w:val="right"/>
              <w:rPr>
                <w:rFonts w:ascii="Garamond" w:hAnsi="Garamond"/>
                <w:sz w:val="20"/>
              </w:rPr>
            </w:pPr>
            <w:r w:rsidRPr="00E973BF">
              <w:rPr>
                <w:rFonts w:ascii="Garamond" w:eastAsia="Times New Roman" w:hAnsi="Garamond" w:cs="Arial"/>
                <w:sz w:val="20"/>
                <w:szCs w:val="20"/>
              </w:rPr>
              <w:t>208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E42B45" w:rsidRPr="00E973BF" w:rsidRDefault="00E42B45" w:rsidP="00E42B45">
            <w:pPr>
              <w:spacing w:after="0"/>
              <w:jc w:val="center"/>
              <w:rPr>
                <w:rFonts w:ascii="Garamond" w:hAnsi="Garamond"/>
                <w:sz w:val="20"/>
                <w:szCs w:val="20"/>
              </w:rPr>
            </w:pPr>
            <w:r w:rsidRPr="00E973BF">
              <w:rPr>
                <w:rFonts w:ascii="Garamond" w:hAnsi="Garamond"/>
                <w:sz w:val="20"/>
                <w:szCs w:val="20"/>
              </w:rPr>
              <w:t>1</w:t>
            </w:r>
          </w:p>
        </w:tc>
        <w:tc>
          <w:tcPr>
            <w:tcW w:w="1984" w:type="dxa"/>
            <w:tcBorders>
              <w:top w:val="single" w:sz="4" w:space="0" w:color="auto"/>
              <w:left w:val="single" w:sz="4" w:space="0" w:color="auto"/>
              <w:bottom w:val="single" w:sz="4" w:space="0" w:color="auto"/>
            </w:tcBorders>
            <w:shd w:val="clear" w:color="auto" w:fill="FFFFFF" w:themeFill="background1"/>
          </w:tcPr>
          <w:p w:rsidR="00E42B45" w:rsidRPr="00E973BF" w:rsidRDefault="00E42B45" w:rsidP="00E42B45">
            <w:pPr>
              <w:spacing w:after="0"/>
              <w:jc w:val="center"/>
              <w:rPr>
                <w:rFonts w:ascii="Garamond" w:hAnsi="Garamond"/>
                <w:sz w:val="20"/>
                <w:szCs w:val="20"/>
              </w:rPr>
            </w:pPr>
            <w:r w:rsidRPr="00E973BF">
              <w:rPr>
                <w:rFonts w:ascii="Garamond" w:hAnsi="Garamond"/>
                <w:sz w:val="20"/>
                <w:szCs w:val="20"/>
              </w:rPr>
              <w:t>1</w:t>
            </w:r>
          </w:p>
        </w:tc>
        <w:tc>
          <w:tcPr>
            <w:tcW w:w="1701" w:type="dxa"/>
            <w:tcBorders>
              <w:top w:val="single" w:sz="4" w:space="0" w:color="auto"/>
              <w:left w:val="single" w:sz="4" w:space="0" w:color="auto"/>
              <w:bottom w:val="single" w:sz="4" w:space="0" w:color="auto"/>
            </w:tcBorders>
            <w:shd w:val="clear" w:color="auto" w:fill="FFFFFF" w:themeFill="background1"/>
          </w:tcPr>
          <w:p w:rsidR="00E42B45" w:rsidRPr="00E973BF" w:rsidRDefault="00E42B45" w:rsidP="00E42B45">
            <w:pPr>
              <w:spacing w:after="0"/>
              <w:jc w:val="center"/>
              <w:rPr>
                <w:rFonts w:ascii="Garamond" w:hAnsi="Garamond"/>
                <w:sz w:val="20"/>
                <w:szCs w:val="20"/>
              </w:rPr>
            </w:pPr>
            <w:r w:rsidRPr="00E973BF">
              <w:rPr>
                <w:rFonts w:ascii="Garamond" w:hAnsi="Garamond"/>
                <w:sz w:val="20"/>
                <w:szCs w:val="20"/>
              </w:rPr>
              <w:t>2</w:t>
            </w:r>
          </w:p>
        </w:tc>
      </w:tr>
      <w:tr w:rsidR="00E42B45" w:rsidRPr="00E973BF" w:rsidTr="00E42B45">
        <w:trPr>
          <w:trHeight w:val="537"/>
          <w:jc w:val="center"/>
        </w:trPr>
        <w:tc>
          <w:tcPr>
            <w:tcW w:w="1559" w:type="dxa"/>
            <w:shd w:val="clear" w:color="auto" w:fill="auto"/>
          </w:tcPr>
          <w:p w:rsidR="00E42B45" w:rsidRPr="00E973BF" w:rsidRDefault="00E42B45" w:rsidP="00E42B45">
            <w:pPr>
              <w:spacing w:after="0"/>
              <w:rPr>
                <w:rFonts w:ascii="Garamond" w:hAnsi="Garamond"/>
                <w:sz w:val="20"/>
              </w:rPr>
            </w:pPr>
            <w:r w:rsidRPr="00E973BF">
              <w:rPr>
                <w:rFonts w:ascii="Garamond" w:eastAsia="Times New Roman" w:hAnsi="Garamond" w:cs="Times New Roman"/>
                <w:sz w:val="20"/>
                <w:szCs w:val="20"/>
              </w:rPr>
              <w:lastRenderedPageBreak/>
              <w:t>Smrtić</w:t>
            </w:r>
          </w:p>
          <w:p w:rsidR="00E42B45" w:rsidRPr="00E973BF" w:rsidRDefault="00E42B45" w:rsidP="00E42B45">
            <w:pPr>
              <w:spacing w:after="0"/>
              <w:rPr>
                <w:rFonts w:ascii="Garamond" w:hAnsi="Garamond"/>
                <w:sz w:val="20"/>
              </w:rPr>
            </w:pPr>
            <w:r w:rsidRPr="00E973BF">
              <w:rPr>
                <w:rFonts w:ascii="Garamond" w:eastAsia="Times New Roman" w:hAnsi="Garamond" w:cs="Times New Roman"/>
                <w:sz w:val="20"/>
                <w:szCs w:val="20"/>
              </w:rPr>
              <w:t>Trnava</w:t>
            </w:r>
          </w:p>
        </w:tc>
        <w:tc>
          <w:tcPr>
            <w:tcW w:w="2127" w:type="dxa"/>
            <w:shd w:val="clear" w:color="auto" w:fill="auto"/>
          </w:tcPr>
          <w:p w:rsidR="00E42B45" w:rsidRPr="00E973BF" w:rsidRDefault="00E42B45" w:rsidP="00E42B45">
            <w:pPr>
              <w:spacing w:after="0"/>
              <w:jc w:val="right"/>
              <w:rPr>
                <w:rFonts w:ascii="Garamond" w:hAnsi="Garamond"/>
                <w:sz w:val="20"/>
              </w:rPr>
            </w:pPr>
            <w:r w:rsidRPr="00E973BF">
              <w:rPr>
                <w:rFonts w:ascii="Garamond" w:eastAsia="Times New Roman" w:hAnsi="Garamond" w:cs="Arial"/>
                <w:sz w:val="20"/>
                <w:szCs w:val="20"/>
              </w:rPr>
              <w:t>292</w:t>
            </w:r>
          </w:p>
          <w:p w:rsidR="00E42B45" w:rsidRPr="00E973BF" w:rsidRDefault="00E42B45" w:rsidP="00E42B45">
            <w:pPr>
              <w:spacing w:after="0"/>
              <w:jc w:val="right"/>
              <w:rPr>
                <w:rFonts w:ascii="Garamond" w:hAnsi="Garamond"/>
                <w:sz w:val="20"/>
              </w:rPr>
            </w:pPr>
            <w:r w:rsidRPr="00E973BF">
              <w:rPr>
                <w:rFonts w:ascii="Garamond" w:eastAsia="Times New Roman" w:hAnsi="Garamond" w:cs="Arial"/>
                <w:sz w:val="20"/>
                <w:szCs w:val="20"/>
              </w:rPr>
              <w:t>178</w:t>
            </w:r>
          </w:p>
        </w:tc>
        <w:tc>
          <w:tcPr>
            <w:tcW w:w="2126" w:type="dxa"/>
            <w:tcBorders>
              <w:left w:val="single" w:sz="4" w:space="0" w:color="auto"/>
              <w:right w:val="single" w:sz="4" w:space="0" w:color="auto"/>
            </w:tcBorders>
            <w:shd w:val="clear" w:color="auto" w:fill="FFFFFF" w:themeFill="background1"/>
          </w:tcPr>
          <w:p w:rsidR="00E42B45" w:rsidRPr="00E973BF" w:rsidRDefault="00E42B45" w:rsidP="00E42B45">
            <w:pPr>
              <w:spacing w:after="0"/>
              <w:jc w:val="center"/>
              <w:rPr>
                <w:rFonts w:ascii="Garamond" w:hAnsi="Garamond"/>
                <w:sz w:val="20"/>
                <w:szCs w:val="20"/>
              </w:rPr>
            </w:pPr>
            <w:r w:rsidRPr="00E973BF">
              <w:rPr>
                <w:rFonts w:ascii="Garamond" w:hAnsi="Garamond"/>
                <w:sz w:val="20"/>
                <w:szCs w:val="20"/>
              </w:rPr>
              <w:t>1</w:t>
            </w:r>
          </w:p>
          <w:p w:rsidR="00E42B45" w:rsidRPr="00E973BF" w:rsidRDefault="00E42B45" w:rsidP="00E42B45">
            <w:pPr>
              <w:spacing w:after="0"/>
              <w:jc w:val="center"/>
              <w:rPr>
                <w:rFonts w:ascii="Garamond" w:hAnsi="Garamond"/>
                <w:sz w:val="20"/>
                <w:szCs w:val="20"/>
              </w:rPr>
            </w:pPr>
          </w:p>
        </w:tc>
        <w:tc>
          <w:tcPr>
            <w:tcW w:w="1984" w:type="dxa"/>
            <w:tcBorders>
              <w:left w:val="single" w:sz="4" w:space="0" w:color="auto"/>
            </w:tcBorders>
            <w:shd w:val="clear" w:color="auto" w:fill="FFFFFF" w:themeFill="background1"/>
          </w:tcPr>
          <w:p w:rsidR="00E42B45" w:rsidRPr="00E973BF" w:rsidRDefault="00E42B45" w:rsidP="00E42B45">
            <w:pPr>
              <w:spacing w:after="0"/>
              <w:jc w:val="center"/>
              <w:rPr>
                <w:rFonts w:ascii="Garamond" w:hAnsi="Garamond"/>
                <w:sz w:val="20"/>
                <w:szCs w:val="20"/>
              </w:rPr>
            </w:pPr>
            <w:r w:rsidRPr="00E973BF">
              <w:rPr>
                <w:rFonts w:ascii="Garamond" w:hAnsi="Garamond"/>
                <w:sz w:val="20"/>
                <w:szCs w:val="20"/>
              </w:rPr>
              <w:t>1</w:t>
            </w:r>
          </w:p>
          <w:p w:rsidR="00E42B45" w:rsidRPr="00E973BF" w:rsidRDefault="00E42B45" w:rsidP="00E42B45">
            <w:pPr>
              <w:spacing w:after="0"/>
              <w:jc w:val="center"/>
              <w:rPr>
                <w:rFonts w:ascii="Garamond" w:hAnsi="Garamond"/>
                <w:sz w:val="20"/>
                <w:szCs w:val="20"/>
              </w:rPr>
            </w:pPr>
          </w:p>
        </w:tc>
        <w:tc>
          <w:tcPr>
            <w:tcW w:w="1701" w:type="dxa"/>
            <w:tcBorders>
              <w:left w:val="single" w:sz="4" w:space="0" w:color="auto"/>
            </w:tcBorders>
            <w:shd w:val="clear" w:color="auto" w:fill="FFFFFF" w:themeFill="background1"/>
          </w:tcPr>
          <w:p w:rsidR="00E42B45" w:rsidRPr="00E973BF" w:rsidRDefault="00E42B45" w:rsidP="00E42B45">
            <w:pPr>
              <w:spacing w:after="0"/>
              <w:jc w:val="center"/>
              <w:rPr>
                <w:rFonts w:ascii="Garamond" w:hAnsi="Garamond"/>
                <w:sz w:val="20"/>
                <w:szCs w:val="20"/>
              </w:rPr>
            </w:pPr>
            <w:r w:rsidRPr="00E973BF">
              <w:rPr>
                <w:rFonts w:ascii="Garamond" w:hAnsi="Garamond"/>
                <w:sz w:val="20"/>
                <w:szCs w:val="20"/>
              </w:rPr>
              <w:t>2</w:t>
            </w:r>
          </w:p>
          <w:p w:rsidR="00E42B45" w:rsidRPr="00E973BF" w:rsidRDefault="00E42B45" w:rsidP="00E42B45">
            <w:pPr>
              <w:spacing w:after="0"/>
              <w:jc w:val="center"/>
              <w:rPr>
                <w:rFonts w:ascii="Garamond" w:hAnsi="Garamond"/>
                <w:sz w:val="20"/>
                <w:szCs w:val="20"/>
              </w:rPr>
            </w:pPr>
          </w:p>
        </w:tc>
      </w:tr>
      <w:tr w:rsidR="00E42B45" w:rsidRPr="00E973BF" w:rsidTr="00E42B45">
        <w:trPr>
          <w:trHeight w:val="242"/>
          <w:jc w:val="center"/>
        </w:trPr>
        <w:tc>
          <w:tcPr>
            <w:tcW w:w="1559" w:type="dxa"/>
            <w:shd w:val="clear" w:color="auto" w:fill="F2F2F2" w:themeFill="background1" w:themeFillShade="F2"/>
          </w:tcPr>
          <w:p w:rsidR="00E42B45" w:rsidRPr="00E973BF" w:rsidRDefault="00E42B45" w:rsidP="00E42B45">
            <w:pPr>
              <w:spacing w:after="0"/>
              <w:rPr>
                <w:rFonts w:ascii="Garamond" w:hAnsi="Garamond"/>
                <w:i/>
                <w:iCs/>
              </w:rPr>
            </w:pPr>
            <w:r w:rsidRPr="00E973BF">
              <w:rPr>
                <w:rFonts w:ascii="Garamond" w:hAnsi="Garamond"/>
                <w:i/>
                <w:iCs/>
              </w:rPr>
              <w:t>UKUPNO:</w:t>
            </w:r>
          </w:p>
        </w:tc>
        <w:tc>
          <w:tcPr>
            <w:tcW w:w="2127" w:type="dxa"/>
            <w:tcBorders>
              <w:right w:val="single" w:sz="4" w:space="0" w:color="auto"/>
            </w:tcBorders>
            <w:shd w:val="clear" w:color="auto" w:fill="F2F2F2" w:themeFill="background1" w:themeFillShade="F2"/>
          </w:tcPr>
          <w:p w:rsidR="00E42B45" w:rsidRPr="00E973BF" w:rsidRDefault="00E42B45" w:rsidP="00E42B45">
            <w:pPr>
              <w:spacing w:after="0"/>
              <w:jc w:val="right"/>
              <w:rPr>
                <w:rFonts w:ascii="Garamond" w:hAnsi="Garamond"/>
                <w:i/>
                <w:iCs/>
              </w:rPr>
            </w:pPr>
            <w:r w:rsidRPr="00E973BF">
              <w:rPr>
                <w:rFonts w:ascii="Garamond" w:hAnsi="Garamond"/>
                <w:i/>
                <w:iCs/>
              </w:rPr>
              <w:fldChar w:fldCharType="begin"/>
            </w:r>
            <w:r w:rsidRPr="00E973BF">
              <w:rPr>
                <w:rFonts w:ascii="Garamond" w:hAnsi="Garamond"/>
                <w:i/>
                <w:iCs/>
              </w:rPr>
              <w:instrText xml:space="preserve"> =SUM(ABOVE) </w:instrText>
            </w:r>
            <w:r w:rsidRPr="00E973BF">
              <w:rPr>
                <w:rFonts w:ascii="Garamond" w:hAnsi="Garamond"/>
                <w:i/>
                <w:iCs/>
              </w:rPr>
              <w:fldChar w:fldCharType="separate"/>
            </w:r>
            <w:r w:rsidRPr="00E973BF">
              <w:rPr>
                <w:rFonts w:ascii="Garamond" w:hAnsi="Garamond"/>
                <w:i/>
                <w:iCs/>
                <w:noProof/>
              </w:rPr>
              <w:t>1975</w:t>
            </w:r>
            <w:r w:rsidRPr="00E973BF">
              <w:rPr>
                <w:rFonts w:ascii="Garamond" w:hAnsi="Garamond"/>
                <w:i/>
                <w:iCs/>
              </w:rPr>
              <w:fldChar w:fldCharType="end"/>
            </w:r>
          </w:p>
        </w:tc>
        <w:tc>
          <w:tcPr>
            <w:tcW w:w="2126" w:type="dxa"/>
            <w:tcBorders>
              <w:left w:val="single" w:sz="4" w:space="0" w:color="auto"/>
              <w:right w:val="single" w:sz="4" w:space="0" w:color="auto"/>
            </w:tcBorders>
            <w:shd w:val="clear" w:color="auto" w:fill="F2F2F2" w:themeFill="background1" w:themeFillShade="F2"/>
          </w:tcPr>
          <w:p w:rsidR="00E42B45" w:rsidRPr="00E973BF" w:rsidRDefault="00E42B45" w:rsidP="00E42B45">
            <w:pPr>
              <w:spacing w:after="0"/>
              <w:jc w:val="center"/>
              <w:rPr>
                <w:rFonts w:ascii="Garamond" w:hAnsi="Garamond"/>
                <w:i/>
                <w:iCs/>
                <w:sz w:val="20"/>
                <w:szCs w:val="20"/>
              </w:rPr>
            </w:pPr>
            <w:r w:rsidRPr="00E973BF">
              <w:rPr>
                <w:rFonts w:ascii="Garamond" w:hAnsi="Garamond"/>
                <w:i/>
                <w:iCs/>
                <w:sz w:val="20"/>
                <w:szCs w:val="20"/>
              </w:rPr>
              <w:t>6</w:t>
            </w:r>
          </w:p>
        </w:tc>
        <w:tc>
          <w:tcPr>
            <w:tcW w:w="1984" w:type="dxa"/>
            <w:tcBorders>
              <w:left w:val="single" w:sz="4" w:space="0" w:color="auto"/>
            </w:tcBorders>
            <w:shd w:val="clear" w:color="auto" w:fill="F2F2F2" w:themeFill="background1" w:themeFillShade="F2"/>
          </w:tcPr>
          <w:p w:rsidR="00E42B45" w:rsidRPr="00E973BF" w:rsidRDefault="00E42B45" w:rsidP="00E42B45">
            <w:pPr>
              <w:spacing w:after="0"/>
              <w:jc w:val="center"/>
              <w:rPr>
                <w:rFonts w:ascii="Garamond" w:hAnsi="Garamond"/>
                <w:i/>
                <w:iCs/>
                <w:sz w:val="20"/>
                <w:szCs w:val="20"/>
              </w:rPr>
            </w:pPr>
            <w:r w:rsidRPr="00E973BF">
              <w:rPr>
                <w:rFonts w:ascii="Garamond" w:hAnsi="Garamond"/>
                <w:i/>
                <w:iCs/>
                <w:sz w:val="20"/>
                <w:szCs w:val="20"/>
              </w:rPr>
              <w:t>6</w:t>
            </w:r>
          </w:p>
        </w:tc>
        <w:tc>
          <w:tcPr>
            <w:tcW w:w="1701" w:type="dxa"/>
            <w:tcBorders>
              <w:left w:val="single" w:sz="4" w:space="0" w:color="auto"/>
            </w:tcBorders>
            <w:shd w:val="clear" w:color="auto" w:fill="F2F2F2" w:themeFill="background1" w:themeFillShade="F2"/>
          </w:tcPr>
          <w:p w:rsidR="00E42B45" w:rsidRPr="00E973BF" w:rsidRDefault="00E42B45" w:rsidP="00E42B45">
            <w:pPr>
              <w:spacing w:after="0"/>
              <w:jc w:val="center"/>
              <w:rPr>
                <w:rFonts w:ascii="Garamond" w:hAnsi="Garamond"/>
                <w:i/>
                <w:iCs/>
                <w:sz w:val="20"/>
                <w:szCs w:val="20"/>
              </w:rPr>
            </w:pPr>
            <w:r w:rsidRPr="00E973BF">
              <w:rPr>
                <w:rFonts w:ascii="Garamond" w:hAnsi="Garamond"/>
                <w:i/>
                <w:iCs/>
                <w:sz w:val="20"/>
                <w:szCs w:val="20"/>
              </w:rPr>
              <w:t>12</w:t>
            </w:r>
          </w:p>
        </w:tc>
      </w:tr>
    </w:tbl>
    <w:p w:rsidR="00E42B45" w:rsidRPr="00E973BF" w:rsidRDefault="005563D6" w:rsidP="00E42B45">
      <w:pPr>
        <w:autoSpaceDE w:val="0"/>
        <w:autoSpaceDN w:val="0"/>
        <w:adjustRightInd w:val="0"/>
        <w:spacing w:after="0" w:line="240" w:lineRule="auto"/>
        <w:jc w:val="both"/>
        <w:rPr>
          <w:rFonts w:ascii="Garamond" w:eastAsia="Calibri" w:hAnsi="Garamond" w:cstheme="minorHAnsi"/>
          <w:bCs/>
          <w:sz w:val="24"/>
        </w:rPr>
      </w:pPr>
      <w:r w:rsidRPr="005563D6">
        <w:rPr>
          <w:rFonts w:ascii="Garamond" w:hAnsi="Garamond"/>
          <w:noProof/>
          <w:lang w:eastAsia="hr-HR"/>
        </w:rPr>
        <w:drawing>
          <wp:anchor distT="0" distB="0" distL="114300" distR="114300" simplePos="0" relativeHeight="251674624" behindDoc="0" locked="0" layoutInCell="1" allowOverlap="1" wp14:anchorId="2ABB2ADA" wp14:editId="6967AB75">
            <wp:simplePos x="0" y="0"/>
            <wp:positionH relativeFrom="column">
              <wp:posOffset>2715960</wp:posOffset>
            </wp:positionH>
            <wp:positionV relativeFrom="paragraph">
              <wp:posOffset>-1294481</wp:posOffset>
            </wp:positionV>
            <wp:extent cx="3200847" cy="543001"/>
            <wp:effectExtent l="0" t="0" r="0" b="952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00847" cy="543001"/>
                    </a:xfrm>
                    <a:prstGeom prst="rect">
                      <a:avLst/>
                    </a:prstGeom>
                  </pic:spPr>
                </pic:pic>
              </a:graphicData>
            </a:graphic>
            <wp14:sizeRelH relativeFrom="page">
              <wp14:pctWidth>0</wp14:pctWidth>
            </wp14:sizeRelH>
            <wp14:sizeRelV relativeFrom="page">
              <wp14:pctHeight>0</wp14:pctHeight>
            </wp14:sizeRelV>
          </wp:anchor>
        </w:drawing>
      </w:r>
    </w:p>
    <w:p w:rsidR="00E42B45" w:rsidRPr="00E973BF" w:rsidRDefault="00E42B45" w:rsidP="00F95FF3">
      <w:pPr>
        <w:pStyle w:val="Odlomakpopisa"/>
        <w:numPr>
          <w:ilvl w:val="0"/>
          <w:numId w:val="7"/>
        </w:numPr>
        <w:suppressAutoHyphens w:val="0"/>
        <w:autoSpaceDE w:val="0"/>
        <w:autoSpaceDN w:val="0"/>
        <w:adjustRightInd w:val="0"/>
        <w:jc w:val="both"/>
        <w:rPr>
          <w:rFonts w:ascii="Garamond" w:eastAsia="Calibri" w:hAnsi="Garamond" w:cstheme="minorHAnsi"/>
          <w:b/>
          <w:bCs/>
          <w:sz w:val="28"/>
          <w:szCs w:val="28"/>
        </w:rPr>
      </w:pPr>
      <w:r w:rsidRPr="00E973BF">
        <w:rPr>
          <w:rFonts w:ascii="Garamond" w:eastAsia="Calibri" w:hAnsi="Garamond" w:cstheme="minorHAnsi"/>
          <w:b/>
          <w:bCs/>
          <w:sz w:val="28"/>
          <w:szCs w:val="28"/>
        </w:rPr>
        <w:t>PREVENTIVA</w:t>
      </w:r>
    </w:p>
    <w:p w:rsidR="00E42B45" w:rsidRPr="00E973BF" w:rsidRDefault="00E42B45" w:rsidP="00E42B45">
      <w:pPr>
        <w:pStyle w:val="StandardWeb"/>
        <w:jc w:val="both"/>
        <w:rPr>
          <w:rFonts w:ascii="Garamond" w:hAnsi="Garamond"/>
        </w:rPr>
      </w:pPr>
    </w:p>
    <w:p w:rsidR="00E42B45" w:rsidRPr="00E973BF" w:rsidRDefault="00E42B45" w:rsidP="00F95FF3">
      <w:pPr>
        <w:pStyle w:val="Odlomakpopisa"/>
        <w:numPr>
          <w:ilvl w:val="0"/>
          <w:numId w:val="13"/>
        </w:numPr>
        <w:suppressAutoHyphens w:val="0"/>
        <w:autoSpaceDE w:val="0"/>
        <w:autoSpaceDN w:val="0"/>
        <w:adjustRightInd w:val="0"/>
        <w:jc w:val="both"/>
        <w:rPr>
          <w:rFonts w:ascii="Garamond" w:eastAsia="Calibri" w:hAnsi="Garamond" w:cstheme="minorHAnsi"/>
          <w:bCs/>
        </w:rPr>
      </w:pPr>
      <w:r w:rsidRPr="00E973BF">
        <w:rPr>
          <w:rFonts w:ascii="Garamond" w:eastAsia="Calibri" w:hAnsi="Garamond" w:cstheme="minorHAnsi"/>
          <w:bCs/>
        </w:rPr>
        <w:t>Donesen je Plan djelovanja civilne zaštite.</w:t>
      </w:r>
    </w:p>
    <w:p w:rsidR="00E42B45" w:rsidRPr="00E973BF" w:rsidRDefault="00E42B45" w:rsidP="00E42B45">
      <w:pPr>
        <w:autoSpaceDE w:val="0"/>
        <w:autoSpaceDN w:val="0"/>
        <w:adjustRightInd w:val="0"/>
        <w:spacing w:after="0" w:line="240" w:lineRule="auto"/>
        <w:jc w:val="both"/>
        <w:rPr>
          <w:rFonts w:ascii="Garamond" w:eastAsia="Calibri" w:hAnsi="Garamond" w:cstheme="minorHAnsi"/>
          <w:b/>
          <w:bCs/>
          <w:sz w:val="28"/>
          <w:szCs w:val="28"/>
        </w:rPr>
      </w:pPr>
    </w:p>
    <w:p w:rsidR="00E42B45" w:rsidRPr="00E973BF" w:rsidRDefault="00E42B45" w:rsidP="00E42B45">
      <w:pPr>
        <w:pStyle w:val="Odlomakpopisa"/>
        <w:autoSpaceDE w:val="0"/>
        <w:autoSpaceDN w:val="0"/>
        <w:adjustRightInd w:val="0"/>
        <w:jc w:val="both"/>
        <w:rPr>
          <w:rFonts w:ascii="Garamond" w:eastAsia="Calibri" w:hAnsi="Garamond" w:cstheme="minorHAnsi"/>
          <w:b/>
          <w:bCs/>
          <w:sz w:val="28"/>
          <w:szCs w:val="28"/>
        </w:rPr>
      </w:pPr>
      <w:r w:rsidRPr="00E973BF">
        <w:rPr>
          <w:rFonts w:ascii="Garamond" w:eastAsia="Calibri" w:hAnsi="Garamond" w:cstheme="minorHAnsi"/>
          <w:b/>
          <w:bCs/>
          <w:sz w:val="28"/>
          <w:szCs w:val="28"/>
        </w:rPr>
        <w:t>Plan djelovanja civilne zaštite</w:t>
      </w:r>
    </w:p>
    <w:p w:rsidR="00E42B45" w:rsidRPr="00E973BF" w:rsidRDefault="00E42B45" w:rsidP="00F95FF3">
      <w:pPr>
        <w:pStyle w:val="StandardWeb"/>
        <w:numPr>
          <w:ilvl w:val="1"/>
          <w:numId w:val="14"/>
        </w:numPr>
        <w:suppressAutoHyphens w:val="0"/>
        <w:spacing w:before="100" w:beforeAutospacing="1" w:after="100" w:afterAutospacing="1"/>
        <w:jc w:val="both"/>
        <w:rPr>
          <w:rFonts w:ascii="Garamond" w:hAnsi="Garamond" w:cstheme="minorHAnsi"/>
          <w:b/>
          <w:sz w:val="28"/>
          <w:szCs w:val="28"/>
        </w:rPr>
      </w:pPr>
      <w:r w:rsidRPr="00E973BF">
        <w:rPr>
          <w:rFonts w:ascii="Garamond" w:hAnsi="Garamond" w:cstheme="minorHAnsi"/>
        </w:rPr>
        <w:t>Plan djelovanja civilne zaštite sastoji se od općeg i posebnih dijelova.</w:t>
      </w:r>
    </w:p>
    <w:p w:rsidR="00E42B45" w:rsidRPr="00E973BF" w:rsidRDefault="00E42B45" w:rsidP="00E42B45">
      <w:pPr>
        <w:pStyle w:val="StandardWeb"/>
        <w:ind w:left="720"/>
        <w:jc w:val="both"/>
        <w:rPr>
          <w:rFonts w:ascii="Garamond" w:hAnsi="Garamond" w:cstheme="minorHAnsi"/>
        </w:rPr>
      </w:pPr>
      <w:r w:rsidRPr="00E973BF">
        <w:rPr>
          <w:rFonts w:ascii="Garamond" w:hAnsi="Garamond" w:cstheme="minorHAnsi"/>
        </w:rPr>
        <w:t>Opći dio sadrži: 1./ Upozoravanje 2./ Pripravnost 3./ Mobilizaciju (aktiviranje) i narastanje operativnih snaga sustava civilne zaštite. 4./ Opis područja odgovornosti nositelja izrade plana 5./ Grafički dio.</w:t>
      </w:r>
    </w:p>
    <w:p w:rsidR="00E42B45" w:rsidRPr="00E973BF" w:rsidRDefault="00E42B45" w:rsidP="00E42B45">
      <w:pPr>
        <w:pStyle w:val="StandardWeb"/>
        <w:ind w:left="720"/>
        <w:jc w:val="both"/>
        <w:rPr>
          <w:rFonts w:ascii="Garamond" w:hAnsi="Garamond" w:cstheme="minorHAnsi"/>
        </w:rPr>
      </w:pPr>
      <w:r w:rsidRPr="00E973BF">
        <w:rPr>
          <w:rFonts w:ascii="Garamond" w:hAnsi="Garamond" w:cstheme="minorHAnsi"/>
        </w:rPr>
        <w:t xml:space="preserve">Posebni dijelovi plana djelovanja civilne zaštite sadrže razradu operativnog djelovanja sustava civilne zaštite tijekom reagiranja u velikim nesrećama i katastrofama. </w:t>
      </w:r>
    </w:p>
    <w:p w:rsidR="00E42B45" w:rsidRPr="00E973BF" w:rsidRDefault="00E42B45" w:rsidP="00E42B45">
      <w:pPr>
        <w:pStyle w:val="StandardWeb"/>
        <w:ind w:left="720"/>
        <w:jc w:val="both"/>
        <w:rPr>
          <w:rFonts w:ascii="Garamond" w:hAnsi="Garamond" w:cstheme="minorHAnsi"/>
        </w:rPr>
      </w:pPr>
      <w:r w:rsidRPr="00E973BF">
        <w:rPr>
          <w:rFonts w:ascii="Garamond" w:hAnsi="Garamond" w:cstheme="minorHAnsi"/>
        </w:rPr>
        <w:t>Uvijek kada je moguće (raspoloživo) i prikladno u planu djelovanja civilne zaštite trebaju se koristiti grafički prikazi, tablice i slike, uključujući grafikone, karte i fotografije.</w:t>
      </w:r>
    </w:p>
    <w:p w:rsidR="00E42B45" w:rsidRPr="00E973BF" w:rsidRDefault="00E42B45" w:rsidP="00E42B45">
      <w:pPr>
        <w:pStyle w:val="StandardWeb"/>
        <w:ind w:left="720"/>
        <w:jc w:val="both"/>
        <w:rPr>
          <w:rFonts w:ascii="Garamond" w:hAnsi="Garamond" w:cstheme="minorHAnsi"/>
        </w:rPr>
      </w:pPr>
    </w:p>
    <w:p w:rsidR="00E42B45" w:rsidRPr="00E973BF" w:rsidRDefault="00E42B45" w:rsidP="00F95FF3">
      <w:pPr>
        <w:pStyle w:val="StandardWeb"/>
        <w:numPr>
          <w:ilvl w:val="1"/>
          <w:numId w:val="14"/>
        </w:numPr>
        <w:suppressAutoHyphens w:val="0"/>
        <w:spacing w:before="100" w:beforeAutospacing="1" w:after="100" w:afterAutospacing="1"/>
        <w:jc w:val="both"/>
        <w:rPr>
          <w:rFonts w:ascii="Garamond" w:hAnsi="Garamond"/>
          <w:b/>
          <w:sz w:val="28"/>
          <w:szCs w:val="28"/>
        </w:rPr>
      </w:pPr>
      <w:r w:rsidRPr="00E973BF">
        <w:rPr>
          <w:rFonts w:ascii="Garamond" w:hAnsi="Garamond"/>
          <w:b/>
          <w:sz w:val="28"/>
          <w:szCs w:val="28"/>
        </w:rPr>
        <w:t>Operativni postupovnik</w:t>
      </w:r>
    </w:p>
    <w:p w:rsidR="00E42B45" w:rsidRPr="00E973BF" w:rsidRDefault="00E42B45" w:rsidP="00E42B45">
      <w:pPr>
        <w:jc w:val="both"/>
        <w:rPr>
          <w:rFonts w:ascii="Garamond" w:hAnsi="Garamond" w:cstheme="minorHAnsi"/>
          <w:color w:val="231F20"/>
          <w:sz w:val="24"/>
          <w:szCs w:val="24"/>
          <w:shd w:val="clear" w:color="auto" w:fill="FFFFFF"/>
        </w:rPr>
      </w:pPr>
      <w:r w:rsidRPr="00E973BF">
        <w:rPr>
          <w:rFonts w:ascii="Garamond" w:hAnsi="Garamond"/>
          <w:color w:val="231F20"/>
          <w:sz w:val="24"/>
          <w:szCs w:val="24"/>
          <w:shd w:val="clear" w:color="auto" w:fill="FFFFFF"/>
        </w:rPr>
        <w:t xml:space="preserve">Operativnim postupovnikom definiraju se sve pojedinosti od značaja za pripravnost, mobilizaciju, operativno djelovanje, demobilizaciju i završetak djelovanja postrojbe civilne </w:t>
      </w:r>
      <w:r w:rsidRPr="00E973BF">
        <w:rPr>
          <w:rFonts w:ascii="Garamond" w:hAnsi="Garamond" w:cstheme="minorHAnsi"/>
          <w:color w:val="231F20"/>
          <w:sz w:val="24"/>
          <w:szCs w:val="24"/>
          <w:shd w:val="clear" w:color="auto" w:fill="FFFFFF"/>
        </w:rPr>
        <w:t>zaštite.</w:t>
      </w:r>
    </w:p>
    <w:p w:rsidR="00E42B45" w:rsidRPr="00E973BF" w:rsidRDefault="00E42B45" w:rsidP="00E42B45">
      <w:pPr>
        <w:pStyle w:val="box453941"/>
        <w:shd w:val="clear" w:color="auto" w:fill="FFFFFF"/>
        <w:spacing w:before="0" w:beforeAutospacing="0" w:after="48" w:afterAutospacing="0"/>
        <w:jc w:val="both"/>
        <w:textAlignment w:val="baseline"/>
        <w:rPr>
          <w:rFonts w:ascii="Garamond" w:hAnsi="Garamond" w:cstheme="minorHAnsi"/>
          <w:color w:val="231F20"/>
        </w:rPr>
      </w:pPr>
      <w:r w:rsidRPr="00E973BF">
        <w:rPr>
          <w:rFonts w:ascii="Garamond" w:hAnsi="Garamond" w:cstheme="minorHAnsi"/>
          <w:color w:val="231F20"/>
        </w:rPr>
        <w:t>Načela djelovanja postrojbi civilne zaštite su:</w:t>
      </w:r>
    </w:p>
    <w:p w:rsidR="00E42B45" w:rsidRPr="00E973BF" w:rsidRDefault="00E42B45" w:rsidP="00F95FF3">
      <w:pPr>
        <w:pStyle w:val="box453941"/>
        <w:numPr>
          <w:ilvl w:val="0"/>
          <w:numId w:val="15"/>
        </w:numPr>
        <w:shd w:val="clear" w:color="auto" w:fill="FFFFFF"/>
        <w:spacing w:before="0" w:beforeAutospacing="0" w:after="0" w:afterAutospacing="0"/>
        <w:jc w:val="both"/>
        <w:textAlignment w:val="baseline"/>
        <w:rPr>
          <w:rFonts w:ascii="Garamond" w:hAnsi="Garamond" w:cstheme="minorHAnsi"/>
          <w:color w:val="231F20"/>
        </w:rPr>
      </w:pPr>
      <w:r w:rsidRPr="00E973BF">
        <w:rPr>
          <w:rFonts w:ascii="Garamond" w:hAnsi="Garamond" w:cstheme="minorHAnsi"/>
          <w:color w:val="231F20"/>
        </w:rPr>
        <w:t>samodostatnost,</w:t>
      </w:r>
    </w:p>
    <w:p w:rsidR="00E42B45" w:rsidRPr="00E973BF" w:rsidRDefault="00E42B45" w:rsidP="00F95FF3">
      <w:pPr>
        <w:pStyle w:val="box453941"/>
        <w:numPr>
          <w:ilvl w:val="0"/>
          <w:numId w:val="15"/>
        </w:numPr>
        <w:shd w:val="clear" w:color="auto" w:fill="FFFFFF"/>
        <w:spacing w:before="0" w:beforeAutospacing="0" w:after="0" w:afterAutospacing="0"/>
        <w:jc w:val="both"/>
        <w:textAlignment w:val="baseline"/>
        <w:rPr>
          <w:rFonts w:ascii="Garamond" w:hAnsi="Garamond" w:cstheme="minorHAnsi"/>
          <w:color w:val="231F20"/>
        </w:rPr>
      </w:pPr>
      <w:r w:rsidRPr="00E973BF">
        <w:rPr>
          <w:rFonts w:ascii="Garamond" w:hAnsi="Garamond" w:cstheme="minorHAnsi"/>
          <w:color w:val="231F20"/>
        </w:rPr>
        <w:t>modularnost,</w:t>
      </w:r>
    </w:p>
    <w:p w:rsidR="00E42B45" w:rsidRPr="00E973BF" w:rsidRDefault="00E42B45" w:rsidP="00F95FF3">
      <w:pPr>
        <w:pStyle w:val="box453941"/>
        <w:numPr>
          <w:ilvl w:val="0"/>
          <w:numId w:val="15"/>
        </w:numPr>
        <w:shd w:val="clear" w:color="auto" w:fill="FFFFFF"/>
        <w:spacing w:before="0" w:beforeAutospacing="0" w:after="0" w:afterAutospacing="0"/>
        <w:jc w:val="both"/>
        <w:textAlignment w:val="baseline"/>
        <w:rPr>
          <w:rFonts w:ascii="Garamond" w:hAnsi="Garamond" w:cstheme="minorHAnsi"/>
          <w:color w:val="231F20"/>
        </w:rPr>
      </w:pPr>
      <w:r w:rsidRPr="00E973BF">
        <w:rPr>
          <w:rFonts w:ascii="Garamond" w:hAnsi="Garamond" w:cstheme="minorHAnsi"/>
          <w:color w:val="231F20"/>
        </w:rPr>
        <w:t>interoperabilnost.</w:t>
      </w:r>
    </w:p>
    <w:p w:rsidR="00E42B45" w:rsidRDefault="00E42B45" w:rsidP="00E42B45">
      <w:pPr>
        <w:pStyle w:val="Odlomakpopisa"/>
        <w:jc w:val="both"/>
        <w:rPr>
          <w:rFonts w:ascii="Garamond" w:hAnsi="Garamond" w:cs="Arial"/>
          <w:b/>
          <w:bCs/>
          <w:sz w:val="28"/>
          <w:szCs w:val="28"/>
        </w:rPr>
      </w:pPr>
    </w:p>
    <w:p w:rsidR="00E42B45" w:rsidRPr="00E973BF" w:rsidRDefault="00E42B45" w:rsidP="00F95FF3">
      <w:pPr>
        <w:pStyle w:val="Odlomakpopisa"/>
        <w:numPr>
          <w:ilvl w:val="0"/>
          <w:numId w:val="7"/>
        </w:numPr>
        <w:suppressAutoHyphens w:val="0"/>
        <w:spacing w:after="200" w:line="276" w:lineRule="auto"/>
        <w:jc w:val="both"/>
        <w:rPr>
          <w:rFonts w:ascii="Garamond" w:hAnsi="Garamond" w:cs="Arial"/>
          <w:b/>
          <w:bCs/>
          <w:sz w:val="28"/>
          <w:szCs w:val="28"/>
        </w:rPr>
      </w:pPr>
      <w:r w:rsidRPr="00E973BF">
        <w:rPr>
          <w:rFonts w:ascii="Garamond" w:hAnsi="Garamond" w:cs="Arial"/>
          <w:b/>
          <w:bCs/>
          <w:sz w:val="28"/>
          <w:szCs w:val="28"/>
        </w:rPr>
        <w:t>VATROGASTVO</w:t>
      </w:r>
    </w:p>
    <w:p w:rsidR="00E42B45" w:rsidRPr="00E973BF" w:rsidRDefault="00E42B45" w:rsidP="00E42B45">
      <w:pPr>
        <w:jc w:val="both"/>
        <w:rPr>
          <w:rFonts w:ascii="Garamond" w:hAnsi="Garamond" w:cs="Arial"/>
          <w:sz w:val="24"/>
          <w:szCs w:val="24"/>
        </w:rPr>
      </w:pPr>
      <w:r w:rsidRPr="00E973BF">
        <w:rPr>
          <w:rFonts w:ascii="Garamond" w:hAnsi="Garamond" w:cs="Arial"/>
          <w:sz w:val="24"/>
        </w:rPr>
        <w:t xml:space="preserve">Za DVD </w:t>
      </w:r>
      <w:r w:rsidRPr="00E973BF">
        <w:rPr>
          <w:rFonts w:ascii="Garamond" w:hAnsi="Garamond"/>
          <w:sz w:val="24"/>
          <w:szCs w:val="24"/>
        </w:rPr>
        <w:t>Gornji Bogićevci</w:t>
      </w:r>
      <w:r w:rsidRPr="00E973BF">
        <w:rPr>
          <w:rFonts w:ascii="Garamond" w:hAnsi="Garamond" w:cs="Arial"/>
          <w:sz w:val="24"/>
        </w:rPr>
        <w:t>,</w:t>
      </w:r>
      <w:r w:rsidRPr="00E973BF">
        <w:rPr>
          <w:rFonts w:ascii="Garamond" w:hAnsi="Garamond" w:cs="Arial"/>
          <w:sz w:val="24"/>
          <w:szCs w:val="24"/>
        </w:rPr>
        <w:t xml:space="preserve"> sukladno njihovim vlastitim programima i razvojnim projektima, </w:t>
      </w:r>
      <w:r w:rsidRPr="00E973BF">
        <w:rPr>
          <w:rFonts w:ascii="Garamond" w:hAnsi="Garamond" w:cs="Arial"/>
          <w:b/>
          <w:sz w:val="24"/>
          <w:szCs w:val="24"/>
        </w:rPr>
        <w:t xml:space="preserve">u Proračunu </w:t>
      </w:r>
      <w:r>
        <w:rPr>
          <w:rFonts w:ascii="Garamond" w:hAnsi="Garamond" w:cs="Arial"/>
          <w:b/>
          <w:sz w:val="24"/>
          <w:szCs w:val="24"/>
        </w:rPr>
        <w:t>su osigurana</w:t>
      </w:r>
      <w:r w:rsidRPr="00E973BF">
        <w:rPr>
          <w:rFonts w:ascii="Garamond" w:hAnsi="Garamond" w:cs="Arial"/>
          <w:b/>
          <w:sz w:val="24"/>
          <w:szCs w:val="24"/>
        </w:rPr>
        <w:t xml:space="preserve"> sredstva</w:t>
      </w:r>
      <w:r w:rsidRPr="00E973BF">
        <w:rPr>
          <w:rFonts w:ascii="Garamond" w:hAnsi="Garamond" w:cs="Arial"/>
          <w:sz w:val="24"/>
          <w:szCs w:val="24"/>
        </w:rPr>
        <w:t xml:space="preserve"> za</w:t>
      </w:r>
      <w:r w:rsidRPr="00E973BF">
        <w:rPr>
          <w:rFonts w:ascii="Garamond" w:hAnsi="Garamond" w:cs="Arial"/>
          <w:color w:val="FF0000"/>
          <w:sz w:val="24"/>
          <w:szCs w:val="24"/>
        </w:rPr>
        <w:t xml:space="preserve"> </w:t>
      </w:r>
    </w:p>
    <w:p w:rsidR="00E42B45" w:rsidRPr="00E973BF" w:rsidRDefault="00E42B45" w:rsidP="00F95FF3">
      <w:pPr>
        <w:numPr>
          <w:ilvl w:val="0"/>
          <w:numId w:val="6"/>
        </w:numPr>
        <w:spacing w:after="0" w:line="240" w:lineRule="auto"/>
        <w:jc w:val="both"/>
        <w:rPr>
          <w:rFonts w:ascii="Garamond" w:hAnsi="Garamond" w:cs="Arial"/>
          <w:b/>
          <w:bCs/>
          <w:sz w:val="24"/>
          <w:szCs w:val="24"/>
        </w:rPr>
      </w:pPr>
      <w:r w:rsidRPr="00E973BF">
        <w:rPr>
          <w:rFonts w:ascii="Garamond" w:hAnsi="Garamond" w:cs="Arial"/>
          <w:b/>
          <w:bCs/>
          <w:sz w:val="24"/>
          <w:szCs w:val="24"/>
        </w:rPr>
        <w:t xml:space="preserve">nabavku vatrogasne opreme - koje i vozila - kakvih; </w:t>
      </w:r>
    </w:p>
    <w:p w:rsidR="00E42B45" w:rsidRPr="00E973BF" w:rsidRDefault="00E42B45" w:rsidP="00F95FF3">
      <w:pPr>
        <w:numPr>
          <w:ilvl w:val="0"/>
          <w:numId w:val="6"/>
        </w:numPr>
        <w:spacing w:after="0" w:line="240" w:lineRule="auto"/>
        <w:jc w:val="both"/>
        <w:rPr>
          <w:rFonts w:ascii="Garamond" w:hAnsi="Garamond" w:cs="Arial"/>
          <w:b/>
          <w:bCs/>
          <w:sz w:val="24"/>
          <w:szCs w:val="24"/>
        </w:rPr>
      </w:pPr>
      <w:r w:rsidRPr="00E973BF">
        <w:rPr>
          <w:rFonts w:ascii="Garamond" w:hAnsi="Garamond" w:cs="Arial"/>
          <w:b/>
          <w:bCs/>
          <w:sz w:val="24"/>
          <w:szCs w:val="24"/>
        </w:rPr>
        <w:t xml:space="preserve">razvoj kadrovskih kapaciteta – eventualno uposlenje novih vatrogasaca i broj vatrogasaca koje planirate za polaganje stručnog ispita; </w:t>
      </w:r>
    </w:p>
    <w:p w:rsidR="00E42B45" w:rsidRPr="00E973BF" w:rsidRDefault="00E42B45" w:rsidP="00F95FF3">
      <w:pPr>
        <w:numPr>
          <w:ilvl w:val="0"/>
          <w:numId w:val="6"/>
        </w:numPr>
        <w:spacing w:after="0" w:line="240" w:lineRule="auto"/>
        <w:jc w:val="both"/>
        <w:rPr>
          <w:rFonts w:ascii="Garamond" w:hAnsi="Garamond" w:cs="Arial"/>
          <w:b/>
          <w:bCs/>
          <w:sz w:val="24"/>
          <w:szCs w:val="24"/>
        </w:rPr>
      </w:pPr>
      <w:r w:rsidRPr="00E973BF">
        <w:rPr>
          <w:rFonts w:ascii="Garamond" w:hAnsi="Garamond" w:cs="Arial"/>
          <w:b/>
          <w:bCs/>
          <w:sz w:val="24"/>
          <w:szCs w:val="24"/>
        </w:rPr>
        <w:t xml:space="preserve">planirane vježbe – koje, gdje, kada i planirani troškovi; </w:t>
      </w:r>
    </w:p>
    <w:p w:rsidR="00E42B45" w:rsidRPr="00E973BF" w:rsidRDefault="00E42B45" w:rsidP="00F95FF3">
      <w:pPr>
        <w:numPr>
          <w:ilvl w:val="0"/>
          <w:numId w:val="6"/>
        </w:numPr>
        <w:spacing w:after="0" w:line="240" w:lineRule="auto"/>
        <w:jc w:val="both"/>
        <w:rPr>
          <w:rFonts w:ascii="Garamond" w:hAnsi="Garamond" w:cs="Arial"/>
          <w:b/>
          <w:bCs/>
          <w:sz w:val="28"/>
        </w:rPr>
      </w:pPr>
      <w:r w:rsidRPr="00E973BF">
        <w:rPr>
          <w:rFonts w:ascii="Garamond" w:hAnsi="Garamond" w:cs="Arial"/>
          <w:b/>
          <w:bCs/>
          <w:sz w:val="24"/>
          <w:szCs w:val="24"/>
        </w:rPr>
        <w:t xml:space="preserve">sustav organizacije i djelovanja - dežurstva, preseljenja i sl.). </w:t>
      </w:r>
    </w:p>
    <w:p w:rsidR="00E42B45" w:rsidRPr="00E973BF" w:rsidRDefault="00E42B45" w:rsidP="00E42B45">
      <w:pPr>
        <w:spacing w:after="0" w:line="240" w:lineRule="auto"/>
        <w:jc w:val="both"/>
        <w:rPr>
          <w:rFonts w:ascii="Garamond" w:hAnsi="Garamond" w:cs="Arial"/>
          <w:b/>
          <w:bCs/>
          <w:sz w:val="24"/>
          <w:szCs w:val="24"/>
        </w:rPr>
      </w:pPr>
    </w:p>
    <w:p w:rsidR="00E42B45" w:rsidRPr="00E973BF" w:rsidRDefault="00E42B45" w:rsidP="00E42B45">
      <w:pPr>
        <w:pStyle w:val="Tijeloteksta2"/>
        <w:ind w:left="720"/>
        <w:rPr>
          <w:rFonts w:ascii="Garamond" w:hAnsi="Garamond"/>
          <w:b/>
          <w:color w:val="FF0000"/>
          <w:szCs w:val="28"/>
        </w:rPr>
      </w:pPr>
    </w:p>
    <w:p w:rsidR="00E42B45" w:rsidRPr="00E973BF" w:rsidRDefault="00E42B45" w:rsidP="00F95FF3">
      <w:pPr>
        <w:pStyle w:val="Tijeloteksta2"/>
        <w:numPr>
          <w:ilvl w:val="0"/>
          <w:numId w:val="7"/>
        </w:numPr>
        <w:suppressAutoHyphens w:val="0"/>
        <w:spacing w:after="0" w:line="240" w:lineRule="auto"/>
        <w:jc w:val="both"/>
        <w:rPr>
          <w:rFonts w:ascii="Garamond" w:eastAsia="Calibri" w:hAnsi="Garamond"/>
        </w:rPr>
      </w:pPr>
      <w:r w:rsidRPr="00E973BF">
        <w:rPr>
          <w:rFonts w:ascii="Garamond" w:hAnsi="Garamond"/>
          <w:szCs w:val="28"/>
        </w:rPr>
        <w:t xml:space="preserve">UDRUGE GRAĐANA OD ZNAČAJA ZA SUSTAV CIVILNE ZAŠTITE </w:t>
      </w:r>
    </w:p>
    <w:p w:rsidR="00E42B45" w:rsidRPr="00E973BF" w:rsidRDefault="00E42B45" w:rsidP="00E42B45">
      <w:pPr>
        <w:pStyle w:val="Tijeloteksta2"/>
        <w:ind w:left="720"/>
        <w:rPr>
          <w:rFonts w:ascii="Garamond" w:eastAsia="Calibri" w:hAnsi="Garamond"/>
        </w:rPr>
      </w:pPr>
    </w:p>
    <w:p w:rsidR="00E42B45" w:rsidRPr="00E973BF" w:rsidRDefault="00E42B45" w:rsidP="00E42B45">
      <w:pPr>
        <w:jc w:val="both"/>
        <w:rPr>
          <w:rFonts w:ascii="Garamond" w:hAnsi="Garamond"/>
          <w:sz w:val="24"/>
          <w:szCs w:val="24"/>
        </w:rPr>
      </w:pPr>
      <w:r w:rsidRPr="00E973BF">
        <w:rPr>
          <w:rFonts w:ascii="Garamond" w:hAnsi="Garamond"/>
          <w:sz w:val="24"/>
          <w:szCs w:val="24"/>
        </w:rPr>
        <w:t xml:space="preserve">Udruge građana predstavljaju značajan potencijal Općine. Članove udruga je potrebno uključiti u one segmente sustava civilne zaštite obzirom na područje rada za koje su osnovani. Udruge koje </w:t>
      </w:r>
      <w:r w:rsidR="005563D6" w:rsidRPr="005563D6">
        <w:rPr>
          <w:rFonts w:ascii="Garamond" w:hAnsi="Garamond"/>
          <w:noProof/>
          <w:lang w:eastAsia="hr-HR"/>
        </w:rPr>
        <w:lastRenderedPageBreak/>
        <w:drawing>
          <wp:anchor distT="0" distB="0" distL="114300" distR="114300" simplePos="0" relativeHeight="251672576" behindDoc="0" locked="0" layoutInCell="1" allowOverlap="1" wp14:anchorId="187228C2" wp14:editId="6E924DCD">
            <wp:simplePos x="0" y="0"/>
            <wp:positionH relativeFrom="column">
              <wp:posOffset>2617076</wp:posOffset>
            </wp:positionH>
            <wp:positionV relativeFrom="paragraph">
              <wp:posOffset>-740980</wp:posOffset>
            </wp:positionV>
            <wp:extent cx="3200847" cy="543001"/>
            <wp:effectExtent l="0" t="0" r="0" b="952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00847" cy="543001"/>
                    </a:xfrm>
                    <a:prstGeom prst="rect">
                      <a:avLst/>
                    </a:prstGeom>
                  </pic:spPr>
                </pic:pic>
              </a:graphicData>
            </a:graphic>
            <wp14:sizeRelH relativeFrom="page">
              <wp14:pctWidth>0</wp14:pctWidth>
            </wp14:sizeRelH>
            <wp14:sizeRelV relativeFrom="page">
              <wp14:pctHeight>0</wp14:pctHeight>
            </wp14:sizeRelV>
          </wp:anchor>
        </w:drawing>
      </w:r>
      <w:r w:rsidRPr="00E973BF">
        <w:rPr>
          <w:rFonts w:ascii="Garamond" w:hAnsi="Garamond"/>
          <w:sz w:val="24"/>
          <w:szCs w:val="24"/>
        </w:rPr>
        <w:t>funkcioniraju imaju utvrđen ustroj, poznati su im potencijali članova, u redovitoj djelatnosti okupljaju se oko zajedničkih ciljeva, imaju iskustva u organizaciji i dr.</w:t>
      </w:r>
    </w:p>
    <w:p w:rsidR="00E42B45" w:rsidRPr="00EE16EF" w:rsidRDefault="00E42B45" w:rsidP="00E42B45">
      <w:pPr>
        <w:jc w:val="both"/>
        <w:rPr>
          <w:rFonts w:ascii="Garamond" w:hAnsi="Garamond"/>
          <w:b/>
          <w:sz w:val="24"/>
          <w:szCs w:val="24"/>
        </w:rPr>
      </w:pPr>
      <w:r w:rsidRPr="00EE16EF">
        <w:rPr>
          <w:rFonts w:ascii="Garamond" w:hAnsi="Garamond"/>
          <w:b/>
          <w:sz w:val="24"/>
          <w:szCs w:val="24"/>
        </w:rPr>
        <w:t>Udruge građana:</w:t>
      </w:r>
      <w:r>
        <w:rPr>
          <w:rFonts w:ascii="Garamond" w:hAnsi="Garamond"/>
          <w:b/>
          <w:sz w:val="24"/>
          <w:szCs w:val="24"/>
        </w:rPr>
        <w:t xml:space="preserve"> LU Sokol Gornji Bogićevci</w:t>
      </w:r>
    </w:p>
    <w:p w:rsidR="00E42B45" w:rsidRPr="00E973BF" w:rsidRDefault="00E42B45" w:rsidP="00E42B45">
      <w:pPr>
        <w:jc w:val="both"/>
        <w:rPr>
          <w:rFonts w:ascii="Garamond" w:hAnsi="Garamond"/>
          <w:sz w:val="24"/>
          <w:szCs w:val="24"/>
        </w:rPr>
      </w:pPr>
    </w:p>
    <w:p w:rsidR="00E42B45" w:rsidRPr="00E973BF" w:rsidRDefault="00E42B45" w:rsidP="00E42B45">
      <w:pPr>
        <w:pStyle w:val="Tijeloteksta2"/>
        <w:ind w:left="180" w:hanging="180"/>
        <w:rPr>
          <w:rFonts w:ascii="Garamond" w:hAnsi="Garamond"/>
          <w:b/>
          <w:color w:val="FF0000"/>
        </w:rPr>
      </w:pPr>
    </w:p>
    <w:p w:rsidR="00E42B45" w:rsidRPr="00E973BF" w:rsidRDefault="00E42B45" w:rsidP="00F95FF3">
      <w:pPr>
        <w:pStyle w:val="Tijeloteksta2"/>
        <w:numPr>
          <w:ilvl w:val="0"/>
          <w:numId w:val="7"/>
        </w:numPr>
        <w:suppressAutoHyphens w:val="0"/>
        <w:spacing w:after="0" w:line="240" w:lineRule="auto"/>
        <w:jc w:val="both"/>
        <w:rPr>
          <w:rFonts w:ascii="Garamond" w:hAnsi="Garamond"/>
          <w:szCs w:val="28"/>
        </w:rPr>
      </w:pPr>
      <w:r w:rsidRPr="00E973BF">
        <w:rPr>
          <w:rFonts w:ascii="Garamond" w:hAnsi="Garamond"/>
          <w:szCs w:val="28"/>
        </w:rPr>
        <w:t>OPERATIVNE SNAGE SUSTAVA CIVILNE ZAŠTITE I PRAVNE OSOBE OD INTERESA ZA SUSTAV CIVILNE ZAŠTITE</w:t>
      </w:r>
    </w:p>
    <w:p w:rsidR="00E42B45" w:rsidRPr="00E973BF" w:rsidRDefault="00E42B45" w:rsidP="00E42B45">
      <w:pPr>
        <w:pStyle w:val="Tijeloteksta2"/>
        <w:ind w:left="720"/>
        <w:rPr>
          <w:rFonts w:ascii="Garamond" w:hAnsi="Garamond"/>
          <w:szCs w:val="28"/>
        </w:rPr>
      </w:pPr>
    </w:p>
    <w:p w:rsidR="00E42B45" w:rsidRPr="00E973BF" w:rsidRDefault="00E42B45" w:rsidP="00E42B45">
      <w:pPr>
        <w:autoSpaceDE w:val="0"/>
        <w:autoSpaceDN w:val="0"/>
        <w:adjustRightInd w:val="0"/>
        <w:spacing w:after="0" w:line="240" w:lineRule="auto"/>
        <w:jc w:val="both"/>
        <w:rPr>
          <w:rFonts w:ascii="Garamond" w:eastAsia="Calibri" w:hAnsi="Garamond" w:cs="Calibri"/>
          <w:b/>
          <w:bCs/>
          <w:sz w:val="24"/>
          <w:szCs w:val="24"/>
        </w:rPr>
      </w:pPr>
      <w:r w:rsidRPr="00E973BF">
        <w:rPr>
          <w:rFonts w:ascii="Garamond" w:eastAsia="Calibri" w:hAnsi="Garamond" w:cs="Calibri"/>
          <w:b/>
          <w:bCs/>
          <w:sz w:val="24"/>
          <w:szCs w:val="24"/>
        </w:rPr>
        <w:t xml:space="preserve">6.1. Operativne snage sustava civilne zaštite </w:t>
      </w:r>
    </w:p>
    <w:p w:rsidR="00E42B45" w:rsidRPr="00E973BF" w:rsidRDefault="00E42B45" w:rsidP="00E42B45">
      <w:pPr>
        <w:autoSpaceDE w:val="0"/>
        <w:autoSpaceDN w:val="0"/>
        <w:adjustRightInd w:val="0"/>
        <w:spacing w:after="0" w:line="240" w:lineRule="auto"/>
        <w:jc w:val="both"/>
        <w:rPr>
          <w:rFonts w:ascii="Garamond" w:eastAsia="Calibri" w:hAnsi="Garamond" w:cs="Calibri"/>
          <w:b/>
          <w:bCs/>
          <w:sz w:val="24"/>
          <w:szCs w:val="24"/>
        </w:rPr>
      </w:pPr>
    </w:p>
    <w:p w:rsidR="00E42B45" w:rsidRPr="00E973BF" w:rsidRDefault="00E42B45" w:rsidP="00E42B45">
      <w:pPr>
        <w:spacing w:after="0"/>
        <w:jc w:val="both"/>
        <w:rPr>
          <w:rFonts w:ascii="Garamond" w:eastAsia="Times New Roman" w:hAnsi="Garamond" w:cs="Times New Roman"/>
        </w:rPr>
      </w:pPr>
      <w:r w:rsidRPr="00E973BF">
        <w:rPr>
          <w:rFonts w:ascii="Garamond" w:eastAsia="Times New Roman" w:hAnsi="Garamond" w:cs="TimesNewRoman"/>
        </w:rPr>
        <w:t>1. Stožer civilne zaštite Općine Gornji Bogićevci</w:t>
      </w:r>
    </w:p>
    <w:p w:rsidR="00E42B45" w:rsidRPr="00E973BF" w:rsidRDefault="00E42B45" w:rsidP="00E42B45">
      <w:pPr>
        <w:autoSpaceDE w:val="0"/>
        <w:autoSpaceDN w:val="0"/>
        <w:adjustRightInd w:val="0"/>
        <w:spacing w:after="0"/>
        <w:jc w:val="both"/>
        <w:rPr>
          <w:rFonts w:ascii="Garamond" w:eastAsia="Times New Roman" w:hAnsi="Garamond" w:cs="TimesNewRoman"/>
        </w:rPr>
      </w:pPr>
      <w:r w:rsidRPr="00E973BF">
        <w:rPr>
          <w:rFonts w:ascii="Garamond" w:eastAsia="Times New Roman" w:hAnsi="Garamond" w:cs="TimesNewRoman"/>
        </w:rPr>
        <w:t>2. Postrojba civilne zaštite opće namjene Općine Gornji Bogićevci</w:t>
      </w:r>
    </w:p>
    <w:p w:rsidR="00E42B45" w:rsidRPr="00E973BF" w:rsidRDefault="00E42B45" w:rsidP="00E42B45">
      <w:pPr>
        <w:autoSpaceDE w:val="0"/>
        <w:autoSpaceDN w:val="0"/>
        <w:adjustRightInd w:val="0"/>
        <w:spacing w:after="0"/>
        <w:jc w:val="both"/>
        <w:rPr>
          <w:rFonts w:ascii="Garamond" w:eastAsia="Times New Roman" w:hAnsi="Garamond" w:cs="TimesNewRoman"/>
        </w:rPr>
      </w:pPr>
      <w:r w:rsidRPr="00E973BF">
        <w:rPr>
          <w:rFonts w:ascii="Garamond" w:eastAsia="Times New Roman" w:hAnsi="Garamond" w:cs="TimesNewRoman"/>
        </w:rPr>
        <w:t>3. Povjerenici civilne zaštite</w:t>
      </w:r>
    </w:p>
    <w:p w:rsidR="00E42B45" w:rsidRPr="00E973BF" w:rsidRDefault="00E42B45" w:rsidP="00E42B45">
      <w:pPr>
        <w:spacing w:after="0" w:line="240" w:lineRule="auto"/>
        <w:jc w:val="both"/>
        <w:rPr>
          <w:rFonts w:ascii="Garamond" w:eastAsia="Calibri" w:hAnsi="Garamond" w:cs="Calibri"/>
          <w:sz w:val="24"/>
          <w:szCs w:val="24"/>
        </w:rPr>
      </w:pPr>
    </w:p>
    <w:p w:rsidR="00E42B45" w:rsidRPr="00E973BF" w:rsidRDefault="00E42B45" w:rsidP="00E42B45">
      <w:pPr>
        <w:autoSpaceDE w:val="0"/>
        <w:autoSpaceDN w:val="0"/>
        <w:adjustRightInd w:val="0"/>
        <w:spacing w:after="0" w:line="240" w:lineRule="auto"/>
        <w:jc w:val="both"/>
        <w:rPr>
          <w:rFonts w:ascii="Garamond" w:eastAsia="Calibri" w:hAnsi="Garamond" w:cs="Calibri"/>
          <w:b/>
          <w:bCs/>
          <w:sz w:val="24"/>
          <w:szCs w:val="24"/>
        </w:rPr>
      </w:pPr>
      <w:r w:rsidRPr="00E973BF">
        <w:rPr>
          <w:rFonts w:ascii="Garamond" w:eastAsia="Calibri" w:hAnsi="Garamond" w:cs="Calibri"/>
          <w:b/>
          <w:bCs/>
          <w:sz w:val="24"/>
          <w:szCs w:val="24"/>
        </w:rPr>
        <w:t>6.2. Pravne osobe od interesa za sustav civilne zaštite</w:t>
      </w:r>
    </w:p>
    <w:p w:rsidR="00E42B45" w:rsidRPr="00E973BF" w:rsidRDefault="00E42B45" w:rsidP="00E42B45">
      <w:pPr>
        <w:autoSpaceDE w:val="0"/>
        <w:autoSpaceDN w:val="0"/>
        <w:adjustRightInd w:val="0"/>
        <w:spacing w:after="0" w:line="240" w:lineRule="auto"/>
        <w:jc w:val="both"/>
        <w:rPr>
          <w:rFonts w:ascii="Garamond" w:eastAsia="Calibri" w:hAnsi="Garamond" w:cs="Calibri"/>
          <w:b/>
          <w:bCs/>
          <w:sz w:val="24"/>
          <w:szCs w:val="24"/>
        </w:rPr>
      </w:pPr>
    </w:p>
    <w:p w:rsidR="00E42B45" w:rsidRPr="00EE16EF" w:rsidRDefault="00E42B45" w:rsidP="00E42B45">
      <w:pPr>
        <w:autoSpaceDE w:val="0"/>
        <w:autoSpaceDN w:val="0"/>
        <w:adjustRightInd w:val="0"/>
        <w:contextualSpacing/>
        <w:jc w:val="both"/>
        <w:rPr>
          <w:rFonts w:ascii="Garamond" w:eastAsia="Times New Roman" w:hAnsi="Garamond" w:cs="Times New Roman"/>
          <w:sz w:val="24"/>
          <w:szCs w:val="24"/>
        </w:rPr>
      </w:pPr>
      <w:r w:rsidRPr="00EE16EF">
        <w:rPr>
          <w:rFonts w:ascii="Garamond" w:eastAsia="Times New Roman" w:hAnsi="Garamond" w:cs="Times New Roman"/>
          <w:sz w:val="24"/>
          <w:szCs w:val="24"/>
        </w:rPr>
        <w:t>Nema na području općine.</w:t>
      </w:r>
    </w:p>
    <w:p w:rsidR="00E42B45" w:rsidRPr="00E973BF" w:rsidRDefault="00E42B45" w:rsidP="00E42B45">
      <w:pPr>
        <w:autoSpaceDE w:val="0"/>
        <w:autoSpaceDN w:val="0"/>
        <w:adjustRightInd w:val="0"/>
        <w:spacing w:after="0" w:line="240" w:lineRule="auto"/>
        <w:jc w:val="both"/>
        <w:rPr>
          <w:rFonts w:ascii="Garamond" w:eastAsia="Calibri" w:hAnsi="Garamond" w:cs="Calibri"/>
          <w:b/>
          <w:bCs/>
          <w:sz w:val="24"/>
          <w:szCs w:val="24"/>
        </w:rPr>
      </w:pPr>
    </w:p>
    <w:p w:rsidR="00E42B45" w:rsidRPr="00E973BF" w:rsidRDefault="00E42B45" w:rsidP="00E42B45">
      <w:pPr>
        <w:autoSpaceDE w:val="0"/>
        <w:autoSpaceDN w:val="0"/>
        <w:adjustRightInd w:val="0"/>
        <w:spacing w:after="0" w:line="240" w:lineRule="auto"/>
        <w:jc w:val="both"/>
        <w:rPr>
          <w:rFonts w:ascii="Garamond" w:eastAsia="Calibri" w:hAnsi="Garamond" w:cs="Calibri"/>
          <w:b/>
          <w:bCs/>
          <w:sz w:val="24"/>
          <w:szCs w:val="24"/>
        </w:rPr>
      </w:pPr>
    </w:p>
    <w:p w:rsidR="00E42B45" w:rsidRPr="00E973BF" w:rsidRDefault="00E42B45" w:rsidP="00F95FF3">
      <w:pPr>
        <w:pStyle w:val="Odlomakpopisa"/>
        <w:numPr>
          <w:ilvl w:val="0"/>
          <w:numId w:val="7"/>
        </w:numPr>
        <w:suppressAutoHyphens w:val="0"/>
        <w:spacing w:after="200" w:line="276" w:lineRule="auto"/>
        <w:jc w:val="both"/>
        <w:rPr>
          <w:rFonts w:ascii="Garamond" w:eastAsia="Calibri" w:hAnsi="Garamond" w:cs="Calibri"/>
          <w:b/>
          <w:bCs/>
          <w:sz w:val="28"/>
          <w:szCs w:val="28"/>
          <w:lang w:eastAsia="en-US"/>
        </w:rPr>
      </w:pPr>
      <w:r w:rsidRPr="00E973BF">
        <w:rPr>
          <w:rFonts w:ascii="Garamond" w:eastAsia="Calibri" w:hAnsi="Garamond" w:cs="Calibri"/>
          <w:b/>
          <w:bCs/>
          <w:sz w:val="28"/>
          <w:szCs w:val="28"/>
          <w:lang w:eastAsia="en-US"/>
        </w:rPr>
        <w:t>Zaključak o stanju sustava civilne zaštite</w:t>
      </w:r>
    </w:p>
    <w:p w:rsidR="00E42B45" w:rsidRPr="00E973BF" w:rsidRDefault="00E42B45" w:rsidP="00E42B45">
      <w:pPr>
        <w:jc w:val="both"/>
        <w:rPr>
          <w:rFonts w:ascii="Garamond" w:eastAsia="Calibri" w:hAnsi="Garamond" w:cs="Calibri"/>
          <w:sz w:val="24"/>
          <w:szCs w:val="24"/>
        </w:rPr>
      </w:pPr>
      <w:r w:rsidRPr="00E973BF">
        <w:rPr>
          <w:rFonts w:ascii="Garamond" w:eastAsia="Calibri" w:hAnsi="Garamond" w:cs="Calibri"/>
          <w:sz w:val="24"/>
          <w:szCs w:val="24"/>
        </w:rPr>
        <w:t>Za područje preventive</w:t>
      </w:r>
    </w:p>
    <w:p w:rsidR="00E42B45" w:rsidRPr="00E973BF" w:rsidRDefault="00E42B45" w:rsidP="00E42B45">
      <w:pPr>
        <w:jc w:val="both"/>
        <w:rPr>
          <w:rFonts w:ascii="Garamond" w:hAnsi="Garamond"/>
        </w:rPr>
      </w:pPr>
      <w:r w:rsidRPr="00E973BF">
        <w:rPr>
          <w:rFonts w:ascii="Garamond" w:hAnsi="Garamond"/>
        </w:rPr>
        <w:t>Nakon vrednovanja pojedinih kategorija koji određuju spremnost sustava civilne zaštite u području preventive donosi se konačna ocjena u pogledu sposobnosti provođenje preventivnih mjera. Kategorije u području preventive su ocijenjene kako je prikazano u narednoj tablici.</w:t>
      </w:r>
    </w:p>
    <w:p w:rsidR="00E42B45" w:rsidRPr="00E973BF" w:rsidRDefault="00E42B45" w:rsidP="00E42B45">
      <w:pPr>
        <w:pStyle w:val="Opisslike"/>
        <w:rPr>
          <w:rFonts w:ascii="Garamond" w:hAnsi="Garamond"/>
        </w:rPr>
      </w:pPr>
      <w:r w:rsidRPr="00E973BF">
        <w:rPr>
          <w:rFonts w:ascii="Garamond" w:hAnsi="Garamond"/>
        </w:rPr>
        <w:t xml:space="preserve">Tablica </w:t>
      </w:r>
      <w:r w:rsidRPr="00E973BF">
        <w:rPr>
          <w:rFonts w:ascii="Garamond" w:hAnsi="Garamond"/>
        </w:rPr>
        <w:fldChar w:fldCharType="begin"/>
      </w:r>
      <w:r w:rsidRPr="00E973BF">
        <w:rPr>
          <w:rFonts w:ascii="Garamond" w:hAnsi="Garamond"/>
        </w:rPr>
        <w:instrText xml:space="preserve"> SEQ Tablica \* ARABIC </w:instrText>
      </w:r>
      <w:r w:rsidRPr="00E973BF">
        <w:rPr>
          <w:rFonts w:ascii="Garamond" w:hAnsi="Garamond"/>
        </w:rPr>
        <w:fldChar w:fldCharType="separate"/>
      </w:r>
      <w:r>
        <w:rPr>
          <w:rFonts w:ascii="Garamond" w:hAnsi="Garamond"/>
          <w:noProof/>
        </w:rPr>
        <w:t>1</w:t>
      </w:r>
      <w:r w:rsidRPr="00E973BF">
        <w:rPr>
          <w:rFonts w:ascii="Garamond" w:hAnsi="Garamond"/>
          <w:noProof/>
        </w:rPr>
        <w:fldChar w:fldCharType="end"/>
      </w:r>
      <w:r w:rsidRPr="00E973BF">
        <w:rPr>
          <w:rFonts w:ascii="Garamond" w:hAnsi="Garamond"/>
        </w:rPr>
        <w:t>: Sastavnice/aktivnosti sustava civilne zaštite, područje preventive, zbirna ocjena</w:t>
      </w:r>
    </w:p>
    <w:tbl>
      <w:tblPr>
        <w:tblStyle w:val="Reetkatablice"/>
        <w:tblW w:w="0" w:type="auto"/>
        <w:jc w:val="center"/>
        <w:tblLook w:val="04A0" w:firstRow="1" w:lastRow="0" w:firstColumn="1" w:lastColumn="0" w:noHBand="0" w:noVBand="1"/>
      </w:tblPr>
      <w:tblGrid>
        <w:gridCol w:w="5544"/>
        <w:gridCol w:w="1681"/>
        <w:gridCol w:w="1837"/>
      </w:tblGrid>
      <w:tr w:rsidR="00E42B45" w:rsidRPr="00E973BF" w:rsidTr="00E42B45">
        <w:trPr>
          <w:jc w:val="center"/>
        </w:trPr>
        <w:tc>
          <w:tcPr>
            <w:tcW w:w="5544" w:type="dxa"/>
            <w:tcBorders>
              <w:right w:val="single" w:sz="4" w:space="0" w:color="auto"/>
            </w:tcBorders>
            <w:shd w:val="clear" w:color="auto" w:fill="D9D9D9" w:themeFill="background1" w:themeFillShade="D9"/>
          </w:tcPr>
          <w:p w:rsidR="00E42B45" w:rsidRPr="00E973BF" w:rsidRDefault="00E42B45" w:rsidP="00E42B45">
            <w:pPr>
              <w:jc w:val="center"/>
              <w:rPr>
                <w:rFonts w:ascii="Garamond" w:hAnsi="Garamond"/>
                <w:i/>
                <w:iCs/>
                <w:sz w:val="24"/>
                <w:szCs w:val="24"/>
                <w:lang w:eastAsia="zh-CN"/>
              </w:rPr>
            </w:pPr>
            <w:r w:rsidRPr="00E973BF">
              <w:rPr>
                <w:rFonts w:ascii="Garamond" w:hAnsi="Garamond"/>
                <w:i/>
                <w:iCs/>
                <w:sz w:val="24"/>
                <w:szCs w:val="24"/>
              </w:rPr>
              <w:t>Sastavnice/aktivnosti  sustava civilne zaštite, područje preventive</w:t>
            </w:r>
          </w:p>
        </w:tc>
        <w:tc>
          <w:tcPr>
            <w:tcW w:w="1681" w:type="dxa"/>
            <w:tcBorders>
              <w:left w:val="single" w:sz="4" w:space="0" w:color="auto"/>
              <w:right w:val="single" w:sz="4" w:space="0" w:color="auto"/>
            </w:tcBorders>
            <w:shd w:val="clear" w:color="auto" w:fill="D9D9D9" w:themeFill="background1" w:themeFillShade="D9"/>
          </w:tcPr>
          <w:p w:rsidR="00E42B45" w:rsidRPr="00E973BF" w:rsidRDefault="00E42B45" w:rsidP="00E42B45">
            <w:pPr>
              <w:jc w:val="center"/>
              <w:rPr>
                <w:rFonts w:ascii="Garamond" w:hAnsi="Garamond"/>
                <w:i/>
                <w:iCs/>
                <w:sz w:val="24"/>
                <w:szCs w:val="24"/>
                <w:lang w:eastAsia="zh-CN"/>
              </w:rPr>
            </w:pPr>
            <w:r w:rsidRPr="00E973BF">
              <w:rPr>
                <w:rFonts w:ascii="Garamond" w:hAnsi="Garamond"/>
                <w:i/>
                <w:iCs/>
                <w:sz w:val="24"/>
                <w:szCs w:val="24"/>
                <w:lang w:eastAsia="zh-CN"/>
              </w:rPr>
              <w:t>Brojčana ocjena</w:t>
            </w:r>
          </w:p>
        </w:tc>
        <w:tc>
          <w:tcPr>
            <w:tcW w:w="1837" w:type="dxa"/>
            <w:tcBorders>
              <w:left w:val="single" w:sz="4" w:space="0" w:color="auto"/>
            </w:tcBorders>
            <w:shd w:val="clear" w:color="auto" w:fill="D9D9D9" w:themeFill="background1" w:themeFillShade="D9"/>
          </w:tcPr>
          <w:p w:rsidR="00E42B45" w:rsidRPr="00E973BF" w:rsidRDefault="00E42B45" w:rsidP="00E42B45">
            <w:pPr>
              <w:jc w:val="center"/>
              <w:rPr>
                <w:rFonts w:ascii="Garamond" w:hAnsi="Garamond"/>
                <w:i/>
                <w:iCs/>
                <w:sz w:val="24"/>
                <w:szCs w:val="24"/>
                <w:lang w:eastAsia="zh-CN"/>
              </w:rPr>
            </w:pPr>
            <w:r w:rsidRPr="00E973BF">
              <w:rPr>
                <w:rFonts w:ascii="Garamond" w:hAnsi="Garamond"/>
                <w:i/>
                <w:iCs/>
                <w:sz w:val="24"/>
                <w:szCs w:val="24"/>
                <w:lang w:eastAsia="zh-CN"/>
              </w:rPr>
              <w:t>Ocjena</w:t>
            </w:r>
          </w:p>
        </w:tc>
      </w:tr>
      <w:tr w:rsidR="00E42B45" w:rsidRPr="00E973BF" w:rsidTr="00E42B45">
        <w:trPr>
          <w:trHeight w:val="70"/>
          <w:jc w:val="center"/>
        </w:trPr>
        <w:tc>
          <w:tcPr>
            <w:tcW w:w="5544" w:type="dxa"/>
          </w:tcPr>
          <w:p w:rsidR="00E42B45" w:rsidRPr="00E973BF" w:rsidRDefault="00E42B45" w:rsidP="00E42B45">
            <w:pPr>
              <w:rPr>
                <w:rFonts w:ascii="Garamond" w:hAnsi="Garamond"/>
                <w:sz w:val="24"/>
                <w:szCs w:val="24"/>
                <w:lang w:eastAsia="zh-CN"/>
              </w:rPr>
            </w:pPr>
            <w:r w:rsidRPr="00E973BF">
              <w:rPr>
                <w:rFonts w:ascii="Garamond" w:hAnsi="Garamond"/>
              </w:rPr>
              <w:t>strategija, normativno uređenje i planovi</w:t>
            </w:r>
          </w:p>
        </w:tc>
        <w:tc>
          <w:tcPr>
            <w:tcW w:w="1681" w:type="dxa"/>
            <w:tcBorders>
              <w:right w:val="single" w:sz="4" w:space="0" w:color="auto"/>
            </w:tcBorders>
            <w:shd w:val="clear" w:color="auto" w:fill="FFFF00"/>
          </w:tcPr>
          <w:p w:rsidR="00E42B45" w:rsidRPr="00E973BF" w:rsidRDefault="00E42B45" w:rsidP="00E42B45">
            <w:pPr>
              <w:jc w:val="center"/>
              <w:rPr>
                <w:rFonts w:ascii="Garamond" w:hAnsi="Garamond"/>
                <w:lang w:eastAsia="zh-CN"/>
              </w:rPr>
            </w:pPr>
            <w:r>
              <w:rPr>
                <w:rFonts w:ascii="Garamond" w:hAnsi="Garamond"/>
                <w:lang w:eastAsia="zh-CN"/>
              </w:rPr>
              <w:t>2</w:t>
            </w:r>
          </w:p>
        </w:tc>
        <w:tc>
          <w:tcPr>
            <w:tcW w:w="1837" w:type="dxa"/>
            <w:tcBorders>
              <w:left w:val="single" w:sz="4" w:space="0" w:color="auto"/>
            </w:tcBorders>
            <w:shd w:val="clear" w:color="auto" w:fill="FFFF00"/>
          </w:tcPr>
          <w:p w:rsidR="00E42B45" w:rsidRPr="00E973BF" w:rsidRDefault="00E42B45" w:rsidP="00E42B45">
            <w:pPr>
              <w:jc w:val="center"/>
              <w:rPr>
                <w:rFonts w:ascii="Garamond" w:hAnsi="Garamond"/>
                <w:lang w:eastAsia="zh-CN"/>
              </w:rPr>
            </w:pPr>
            <w:r>
              <w:rPr>
                <w:rFonts w:ascii="Garamond" w:hAnsi="Garamond"/>
                <w:lang w:eastAsia="zh-CN"/>
              </w:rPr>
              <w:t>Visoka</w:t>
            </w:r>
            <w:r w:rsidRPr="00E973BF">
              <w:rPr>
                <w:rFonts w:ascii="Garamond" w:hAnsi="Garamond"/>
                <w:lang w:eastAsia="zh-CN"/>
              </w:rPr>
              <w:t xml:space="preserve"> spremnost</w:t>
            </w:r>
          </w:p>
        </w:tc>
      </w:tr>
      <w:tr w:rsidR="00E42B45" w:rsidRPr="00E973BF" w:rsidTr="00E42B45">
        <w:trPr>
          <w:jc w:val="center"/>
        </w:trPr>
        <w:tc>
          <w:tcPr>
            <w:tcW w:w="5544" w:type="dxa"/>
          </w:tcPr>
          <w:p w:rsidR="00E42B45" w:rsidRPr="00E973BF" w:rsidRDefault="00E42B45" w:rsidP="00E42B45">
            <w:pPr>
              <w:rPr>
                <w:rFonts w:ascii="Garamond" w:hAnsi="Garamond"/>
                <w:sz w:val="24"/>
                <w:szCs w:val="24"/>
                <w:lang w:eastAsia="zh-CN"/>
              </w:rPr>
            </w:pPr>
            <w:r w:rsidRPr="00E973BF">
              <w:rPr>
                <w:rFonts w:ascii="Garamond" w:hAnsi="Garamond"/>
              </w:rPr>
              <w:t>sustav javnog uzbunjivanja</w:t>
            </w:r>
          </w:p>
        </w:tc>
        <w:tc>
          <w:tcPr>
            <w:tcW w:w="1681" w:type="dxa"/>
            <w:tcBorders>
              <w:right w:val="single" w:sz="4" w:space="0" w:color="auto"/>
            </w:tcBorders>
            <w:shd w:val="clear" w:color="auto" w:fill="00B050"/>
          </w:tcPr>
          <w:p w:rsidR="00E42B45" w:rsidRPr="00E973BF" w:rsidRDefault="00E42B45" w:rsidP="00E42B45">
            <w:pPr>
              <w:jc w:val="center"/>
              <w:rPr>
                <w:rFonts w:ascii="Garamond" w:hAnsi="Garamond"/>
                <w:lang w:eastAsia="zh-CN"/>
              </w:rPr>
            </w:pPr>
            <w:r w:rsidRPr="00E973BF">
              <w:rPr>
                <w:rFonts w:ascii="Garamond" w:hAnsi="Garamond"/>
                <w:lang w:eastAsia="zh-CN"/>
              </w:rPr>
              <w:t>1</w:t>
            </w:r>
          </w:p>
        </w:tc>
        <w:tc>
          <w:tcPr>
            <w:tcW w:w="1837" w:type="dxa"/>
            <w:tcBorders>
              <w:left w:val="single" w:sz="4" w:space="0" w:color="auto"/>
            </w:tcBorders>
            <w:shd w:val="clear" w:color="auto" w:fill="00B050"/>
          </w:tcPr>
          <w:p w:rsidR="00E42B45" w:rsidRPr="00E973BF" w:rsidRDefault="00E42B45" w:rsidP="00E42B45">
            <w:pPr>
              <w:jc w:val="center"/>
              <w:rPr>
                <w:rFonts w:ascii="Garamond" w:hAnsi="Garamond"/>
                <w:lang w:eastAsia="zh-CN"/>
              </w:rPr>
            </w:pPr>
            <w:r w:rsidRPr="00E973BF">
              <w:rPr>
                <w:rFonts w:ascii="Garamond" w:hAnsi="Garamond"/>
                <w:lang w:eastAsia="zh-CN"/>
              </w:rPr>
              <w:t>Vrlo visoka spremnost</w:t>
            </w:r>
          </w:p>
        </w:tc>
      </w:tr>
      <w:tr w:rsidR="00E42B45" w:rsidRPr="00E973BF" w:rsidTr="00E42B45">
        <w:trPr>
          <w:jc w:val="center"/>
        </w:trPr>
        <w:tc>
          <w:tcPr>
            <w:tcW w:w="5544" w:type="dxa"/>
          </w:tcPr>
          <w:p w:rsidR="00E42B45" w:rsidRPr="00E973BF" w:rsidRDefault="00E42B45" w:rsidP="00E42B45">
            <w:pPr>
              <w:rPr>
                <w:rFonts w:ascii="Garamond" w:hAnsi="Garamond"/>
              </w:rPr>
            </w:pPr>
            <w:r w:rsidRPr="00E973BF">
              <w:rPr>
                <w:rFonts w:ascii="Garamond" w:hAnsi="Garamond"/>
              </w:rPr>
              <w:t>stanje svijesti o prioritetnim rizicima</w:t>
            </w:r>
          </w:p>
        </w:tc>
        <w:tc>
          <w:tcPr>
            <w:tcW w:w="1681" w:type="dxa"/>
            <w:tcBorders>
              <w:right w:val="single" w:sz="4" w:space="0" w:color="auto"/>
            </w:tcBorders>
            <w:shd w:val="clear" w:color="auto" w:fill="FFFF00"/>
          </w:tcPr>
          <w:p w:rsidR="00E42B45" w:rsidRPr="006C471C" w:rsidRDefault="00E42B45" w:rsidP="00E42B45">
            <w:pPr>
              <w:jc w:val="center"/>
              <w:rPr>
                <w:rFonts w:ascii="Garamond" w:hAnsi="Garamond"/>
                <w:highlight w:val="yellow"/>
                <w:lang w:eastAsia="zh-CN"/>
              </w:rPr>
            </w:pPr>
            <w:r w:rsidRPr="006C471C">
              <w:rPr>
                <w:rFonts w:ascii="Garamond" w:hAnsi="Garamond"/>
                <w:highlight w:val="yellow"/>
                <w:lang w:eastAsia="zh-CN"/>
              </w:rPr>
              <w:t>2</w:t>
            </w:r>
          </w:p>
        </w:tc>
        <w:tc>
          <w:tcPr>
            <w:tcW w:w="1837" w:type="dxa"/>
            <w:tcBorders>
              <w:left w:val="single" w:sz="4" w:space="0" w:color="auto"/>
            </w:tcBorders>
            <w:shd w:val="clear" w:color="auto" w:fill="FFFF00"/>
          </w:tcPr>
          <w:p w:rsidR="00E42B45" w:rsidRPr="006C471C" w:rsidRDefault="00E42B45" w:rsidP="00E42B45">
            <w:pPr>
              <w:jc w:val="center"/>
              <w:rPr>
                <w:rFonts w:ascii="Garamond" w:hAnsi="Garamond"/>
                <w:highlight w:val="yellow"/>
                <w:lang w:eastAsia="zh-CN"/>
              </w:rPr>
            </w:pPr>
            <w:r w:rsidRPr="006C471C">
              <w:rPr>
                <w:rFonts w:ascii="Garamond" w:hAnsi="Garamond"/>
                <w:highlight w:val="yellow"/>
                <w:lang w:eastAsia="zh-CN"/>
              </w:rPr>
              <w:t>Visoka spremnost</w:t>
            </w:r>
          </w:p>
        </w:tc>
      </w:tr>
      <w:tr w:rsidR="00E42B45" w:rsidRPr="00E973BF" w:rsidTr="00E42B45">
        <w:trPr>
          <w:jc w:val="center"/>
        </w:trPr>
        <w:tc>
          <w:tcPr>
            <w:tcW w:w="5544" w:type="dxa"/>
          </w:tcPr>
          <w:p w:rsidR="00E42B45" w:rsidRPr="00E973BF" w:rsidRDefault="00E42B45" w:rsidP="00E42B45">
            <w:pPr>
              <w:rPr>
                <w:rFonts w:ascii="Garamond" w:hAnsi="Garamond"/>
              </w:rPr>
            </w:pPr>
            <w:r w:rsidRPr="00E973BF">
              <w:rPr>
                <w:rFonts w:ascii="Garamond" w:hAnsi="Garamond"/>
              </w:rPr>
              <w:t>prostorno planiranje i legalizacija građevina</w:t>
            </w:r>
          </w:p>
        </w:tc>
        <w:tc>
          <w:tcPr>
            <w:tcW w:w="1681" w:type="dxa"/>
            <w:tcBorders>
              <w:right w:val="single" w:sz="4" w:space="0" w:color="auto"/>
            </w:tcBorders>
            <w:shd w:val="clear" w:color="auto" w:fill="FFFF00"/>
          </w:tcPr>
          <w:p w:rsidR="00E42B45" w:rsidRPr="00E973BF" w:rsidRDefault="00E42B45" w:rsidP="00E42B45">
            <w:pPr>
              <w:jc w:val="center"/>
              <w:rPr>
                <w:rFonts w:ascii="Garamond" w:hAnsi="Garamond"/>
                <w:lang w:eastAsia="zh-CN"/>
              </w:rPr>
            </w:pPr>
            <w:r>
              <w:rPr>
                <w:rFonts w:ascii="Garamond" w:hAnsi="Garamond"/>
                <w:lang w:eastAsia="zh-CN"/>
              </w:rPr>
              <w:t>2</w:t>
            </w:r>
          </w:p>
        </w:tc>
        <w:tc>
          <w:tcPr>
            <w:tcW w:w="1837" w:type="dxa"/>
            <w:tcBorders>
              <w:left w:val="single" w:sz="4" w:space="0" w:color="auto"/>
            </w:tcBorders>
            <w:shd w:val="clear" w:color="auto" w:fill="FFFF00"/>
          </w:tcPr>
          <w:p w:rsidR="00E42B45" w:rsidRPr="00E973BF" w:rsidRDefault="00E42B45" w:rsidP="00E42B45">
            <w:pPr>
              <w:jc w:val="center"/>
              <w:rPr>
                <w:rFonts w:ascii="Garamond" w:hAnsi="Garamond"/>
                <w:lang w:eastAsia="zh-CN"/>
              </w:rPr>
            </w:pPr>
            <w:r>
              <w:rPr>
                <w:rFonts w:ascii="Garamond" w:hAnsi="Garamond"/>
                <w:lang w:eastAsia="zh-CN"/>
              </w:rPr>
              <w:t>Visoka</w:t>
            </w:r>
            <w:r w:rsidRPr="00E973BF">
              <w:rPr>
                <w:rFonts w:ascii="Garamond" w:hAnsi="Garamond"/>
                <w:lang w:eastAsia="zh-CN"/>
              </w:rPr>
              <w:t xml:space="preserve"> spremnost</w:t>
            </w:r>
          </w:p>
        </w:tc>
      </w:tr>
      <w:tr w:rsidR="00E42B45" w:rsidRPr="00E973BF" w:rsidTr="00E42B45">
        <w:trPr>
          <w:jc w:val="center"/>
        </w:trPr>
        <w:tc>
          <w:tcPr>
            <w:tcW w:w="5544" w:type="dxa"/>
          </w:tcPr>
          <w:p w:rsidR="00E42B45" w:rsidRPr="00E973BF" w:rsidRDefault="00E42B45" w:rsidP="00E42B45">
            <w:pPr>
              <w:rPr>
                <w:rFonts w:ascii="Garamond" w:hAnsi="Garamond"/>
              </w:rPr>
            </w:pPr>
            <w:r w:rsidRPr="00E973BF">
              <w:rPr>
                <w:rFonts w:ascii="Garamond" w:hAnsi="Garamond"/>
              </w:rPr>
              <w:t>ocjena fiskalne situacije i njene perspektive</w:t>
            </w:r>
          </w:p>
        </w:tc>
        <w:tc>
          <w:tcPr>
            <w:tcW w:w="1681" w:type="dxa"/>
            <w:tcBorders>
              <w:right w:val="single" w:sz="4" w:space="0" w:color="auto"/>
            </w:tcBorders>
            <w:shd w:val="clear" w:color="auto" w:fill="FFFF00"/>
          </w:tcPr>
          <w:p w:rsidR="00E42B45" w:rsidRPr="00E973BF" w:rsidRDefault="00E42B45" w:rsidP="00E42B45">
            <w:pPr>
              <w:jc w:val="center"/>
              <w:rPr>
                <w:rFonts w:ascii="Garamond" w:hAnsi="Garamond"/>
                <w:lang w:eastAsia="zh-CN"/>
              </w:rPr>
            </w:pPr>
            <w:r>
              <w:rPr>
                <w:rFonts w:ascii="Garamond" w:hAnsi="Garamond"/>
                <w:lang w:eastAsia="zh-CN"/>
              </w:rPr>
              <w:t>2</w:t>
            </w:r>
          </w:p>
        </w:tc>
        <w:tc>
          <w:tcPr>
            <w:tcW w:w="1837" w:type="dxa"/>
            <w:tcBorders>
              <w:left w:val="single" w:sz="4" w:space="0" w:color="auto"/>
            </w:tcBorders>
            <w:shd w:val="clear" w:color="auto" w:fill="FFFF00"/>
          </w:tcPr>
          <w:p w:rsidR="00E42B45" w:rsidRPr="00E973BF" w:rsidRDefault="00E42B45" w:rsidP="00E42B45">
            <w:pPr>
              <w:jc w:val="center"/>
              <w:rPr>
                <w:rFonts w:ascii="Garamond" w:hAnsi="Garamond"/>
                <w:lang w:eastAsia="zh-CN"/>
              </w:rPr>
            </w:pPr>
            <w:r>
              <w:rPr>
                <w:rFonts w:ascii="Garamond" w:hAnsi="Garamond"/>
                <w:lang w:eastAsia="zh-CN"/>
              </w:rPr>
              <w:t>Visoka</w:t>
            </w:r>
            <w:r w:rsidRPr="00E973BF">
              <w:rPr>
                <w:rFonts w:ascii="Garamond" w:hAnsi="Garamond"/>
                <w:lang w:eastAsia="zh-CN"/>
              </w:rPr>
              <w:t xml:space="preserve"> spremnost</w:t>
            </w:r>
          </w:p>
        </w:tc>
      </w:tr>
      <w:tr w:rsidR="00E42B45" w:rsidRPr="00E973BF" w:rsidTr="00E42B45">
        <w:trPr>
          <w:trHeight w:val="170"/>
          <w:jc w:val="center"/>
        </w:trPr>
        <w:tc>
          <w:tcPr>
            <w:tcW w:w="5544" w:type="dxa"/>
          </w:tcPr>
          <w:p w:rsidR="00E42B45" w:rsidRPr="00E973BF" w:rsidRDefault="00E42B45" w:rsidP="00E42B45">
            <w:pPr>
              <w:rPr>
                <w:rFonts w:ascii="Garamond" w:hAnsi="Garamond"/>
              </w:rPr>
            </w:pPr>
            <w:r w:rsidRPr="00E973BF">
              <w:rPr>
                <w:rFonts w:ascii="Garamond" w:hAnsi="Garamond"/>
              </w:rPr>
              <w:t>ocjena stanja baza podataka i podloga za potrebe planiranja reagiranja</w:t>
            </w:r>
          </w:p>
        </w:tc>
        <w:tc>
          <w:tcPr>
            <w:tcW w:w="1681" w:type="dxa"/>
            <w:tcBorders>
              <w:right w:val="single" w:sz="4" w:space="0" w:color="auto"/>
            </w:tcBorders>
            <w:shd w:val="clear" w:color="auto" w:fill="FFFF00"/>
          </w:tcPr>
          <w:p w:rsidR="00E42B45" w:rsidRPr="00E973BF" w:rsidRDefault="00E42B45" w:rsidP="00E42B45">
            <w:pPr>
              <w:jc w:val="center"/>
              <w:rPr>
                <w:rFonts w:ascii="Garamond" w:hAnsi="Garamond"/>
                <w:lang w:eastAsia="zh-CN"/>
              </w:rPr>
            </w:pPr>
            <w:r w:rsidRPr="00E973BF">
              <w:rPr>
                <w:rFonts w:ascii="Garamond" w:hAnsi="Garamond"/>
                <w:lang w:eastAsia="zh-CN"/>
              </w:rPr>
              <w:t>3</w:t>
            </w:r>
          </w:p>
        </w:tc>
        <w:tc>
          <w:tcPr>
            <w:tcW w:w="1837" w:type="dxa"/>
            <w:tcBorders>
              <w:left w:val="single" w:sz="4" w:space="0" w:color="auto"/>
            </w:tcBorders>
            <w:shd w:val="clear" w:color="auto" w:fill="FFFF00"/>
          </w:tcPr>
          <w:p w:rsidR="00E42B45" w:rsidRPr="00E973BF" w:rsidRDefault="00E42B45" w:rsidP="00E42B45">
            <w:pPr>
              <w:rPr>
                <w:rFonts w:ascii="Garamond" w:hAnsi="Garamond"/>
                <w:lang w:eastAsia="zh-CN"/>
              </w:rPr>
            </w:pPr>
            <w:r>
              <w:rPr>
                <w:rFonts w:ascii="Garamond" w:hAnsi="Garamond"/>
                <w:lang w:eastAsia="zh-CN"/>
              </w:rPr>
              <w:t>Visoka</w:t>
            </w:r>
            <w:r w:rsidRPr="00E973BF">
              <w:rPr>
                <w:rFonts w:ascii="Garamond" w:hAnsi="Garamond"/>
                <w:lang w:eastAsia="zh-CN"/>
              </w:rPr>
              <w:t xml:space="preserve"> spremnost</w:t>
            </w:r>
          </w:p>
        </w:tc>
      </w:tr>
      <w:tr w:rsidR="00E42B45" w:rsidRPr="00E973BF" w:rsidTr="00E42B45">
        <w:trPr>
          <w:trHeight w:val="170"/>
          <w:jc w:val="center"/>
        </w:trPr>
        <w:tc>
          <w:tcPr>
            <w:tcW w:w="5544" w:type="dxa"/>
            <w:shd w:val="clear" w:color="auto" w:fill="F2F2F2" w:themeFill="background1" w:themeFillShade="F2"/>
          </w:tcPr>
          <w:p w:rsidR="00E42B45" w:rsidRPr="00E973BF" w:rsidRDefault="00E42B45" w:rsidP="00E42B45">
            <w:pPr>
              <w:rPr>
                <w:rFonts w:ascii="Garamond" w:hAnsi="Garamond"/>
                <w:b/>
                <w:bCs/>
                <w:i/>
                <w:iCs/>
                <w:sz w:val="24"/>
                <w:szCs w:val="24"/>
              </w:rPr>
            </w:pPr>
            <w:r w:rsidRPr="00E973BF">
              <w:rPr>
                <w:rFonts w:ascii="Garamond" w:hAnsi="Garamond"/>
                <w:b/>
                <w:bCs/>
                <w:i/>
                <w:iCs/>
                <w:sz w:val="24"/>
                <w:szCs w:val="24"/>
              </w:rPr>
              <w:t>Ukupna ocjena</w:t>
            </w:r>
          </w:p>
        </w:tc>
        <w:tc>
          <w:tcPr>
            <w:tcW w:w="1681" w:type="dxa"/>
            <w:tcBorders>
              <w:right w:val="single" w:sz="4" w:space="0" w:color="auto"/>
            </w:tcBorders>
            <w:shd w:val="clear" w:color="auto" w:fill="FFFF00"/>
          </w:tcPr>
          <w:p w:rsidR="00E42B45" w:rsidRPr="00E973BF" w:rsidRDefault="00E42B45" w:rsidP="00E42B45">
            <w:pPr>
              <w:jc w:val="center"/>
              <w:rPr>
                <w:rFonts w:ascii="Garamond" w:hAnsi="Garamond"/>
                <w:b/>
                <w:bCs/>
                <w:i/>
                <w:iCs/>
                <w:sz w:val="24"/>
                <w:szCs w:val="24"/>
                <w:lang w:eastAsia="zh-CN"/>
              </w:rPr>
            </w:pPr>
            <w:r>
              <w:rPr>
                <w:rFonts w:ascii="Garamond" w:hAnsi="Garamond"/>
                <w:b/>
                <w:bCs/>
                <w:i/>
                <w:iCs/>
                <w:sz w:val="24"/>
                <w:szCs w:val="24"/>
                <w:lang w:eastAsia="zh-CN"/>
              </w:rPr>
              <w:t>2</w:t>
            </w:r>
          </w:p>
        </w:tc>
        <w:tc>
          <w:tcPr>
            <w:tcW w:w="1837" w:type="dxa"/>
            <w:tcBorders>
              <w:left w:val="single" w:sz="4" w:space="0" w:color="auto"/>
            </w:tcBorders>
            <w:shd w:val="clear" w:color="auto" w:fill="FFFF00"/>
          </w:tcPr>
          <w:p w:rsidR="00E42B45" w:rsidRPr="00E973BF" w:rsidRDefault="00E42B45" w:rsidP="00E42B45">
            <w:pPr>
              <w:jc w:val="center"/>
              <w:rPr>
                <w:rFonts w:ascii="Garamond" w:hAnsi="Garamond"/>
                <w:b/>
                <w:bCs/>
                <w:i/>
                <w:iCs/>
                <w:sz w:val="24"/>
                <w:szCs w:val="24"/>
                <w:lang w:eastAsia="zh-CN"/>
              </w:rPr>
            </w:pPr>
            <w:r>
              <w:rPr>
                <w:rFonts w:ascii="Garamond" w:hAnsi="Garamond"/>
                <w:b/>
                <w:bCs/>
                <w:i/>
                <w:iCs/>
                <w:sz w:val="24"/>
                <w:szCs w:val="24"/>
                <w:lang w:eastAsia="zh-CN"/>
              </w:rPr>
              <w:t>Visoka</w:t>
            </w:r>
            <w:r w:rsidRPr="00E973BF">
              <w:rPr>
                <w:rFonts w:ascii="Garamond" w:hAnsi="Garamond"/>
                <w:b/>
                <w:bCs/>
                <w:i/>
                <w:iCs/>
                <w:sz w:val="24"/>
                <w:szCs w:val="24"/>
                <w:lang w:eastAsia="zh-CN"/>
              </w:rPr>
              <w:t xml:space="preserve"> spremnost</w:t>
            </w:r>
          </w:p>
        </w:tc>
      </w:tr>
    </w:tbl>
    <w:p w:rsidR="00E42B45" w:rsidRPr="00E973BF" w:rsidRDefault="00E42B45" w:rsidP="00E42B45">
      <w:pPr>
        <w:jc w:val="both"/>
        <w:rPr>
          <w:rFonts w:ascii="Garamond" w:eastAsia="Calibri" w:hAnsi="Garamond" w:cs="Calibri"/>
          <w:sz w:val="24"/>
          <w:szCs w:val="24"/>
        </w:rPr>
      </w:pPr>
    </w:p>
    <w:p w:rsidR="00E42B45" w:rsidRPr="00E973BF" w:rsidRDefault="00E42B45" w:rsidP="00E42B45">
      <w:pPr>
        <w:shd w:val="clear" w:color="auto" w:fill="FFFFFF" w:themeFill="background1"/>
        <w:rPr>
          <w:rFonts w:ascii="Garamond" w:hAnsi="Garamond"/>
          <w:b/>
          <w:i/>
        </w:rPr>
      </w:pPr>
      <w:r w:rsidRPr="00E973BF">
        <w:rPr>
          <w:rFonts w:ascii="Garamond" w:hAnsi="Garamond"/>
        </w:rPr>
        <w:t xml:space="preserve">Konačna ocjena je srednja vrijednost ocijenjenih kategorija zaokružena na najbliži cijeli broj. U skladu s navedenim konačna ocjena spremnosti Općine </w:t>
      </w:r>
      <w:r w:rsidRPr="00E973BF">
        <w:rPr>
          <w:rFonts w:ascii="Garamond" w:hAnsi="Garamond"/>
          <w:b/>
          <w:i/>
        </w:rPr>
        <w:t xml:space="preserve">u području preventive je </w:t>
      </w:r>
      <w:r>
        <w:rPr>
          <w:rFonts w:ascii="Garamond" w:hAnsi="Garamond"/>
          <w:b/>
          <w:i/>
        </w:rPr>
        <w:t>2</w:t>
      </w:r>
      <w:r w:rsidRPr="00E973BF">
        <w:rPr>
          <w:rFonts w:ascii="Garamond" w:hAnsi="Garamond"/>
          <w:b/>
          <w:i/>
        </w:rPr>
        <w:t xml:space="preserve"> – </w:t>
      </w:r>
      <w:r>
        <w:rPr>
          <w:rFonts w:ascii="Garamond" w:hAnsi="Garamond"/>
          <w:b/>
          <w:i/>
        </w:rPr>
        <w:t xml:space="preserve">visoka </w:t>
      </w:r>
      <w:r w:rsidRPr="00E973BF">
        <w:rPr>
          <w:rFonts w:ascii="Garamond" w:hAnsi="Garamond"/>
          <w:b/>
          <w:i/>
        </w:rPr>
        <w:t>spremnost.</w:t>
      </w:r>
    </w:p>
    <w:p w:rsidR="00E42B45" w:rsidRPr="00E973BF" w:rsidRDefault="00E42B45" w:rsidP="00E42B45">
      <w:pPr>
        <w:shd w:val="clear" w:color="auto" w:fill="FFFFFF"/>
        <w:spacing w:after="0"/>
        <w:jc w:val="both"/>
        <w:rPr>
          <w:rFonts w:ascii="Garamond" w:eastAsia="Times New Roman" w:hAnsi="Garamond" w:cs="Times New Roman"/>
          <w:lang w:eastAsia="zh-CN"/>
        </w:rPr>
      </w:pPr>
      <w:r w:rsidRPr="00E973BF">
        <w:rPr>
          <w:rFonts w:ascii="Garamond" w:eastAsia="Times New Roman" w:hAnsi="Garamond" w:cs="Times New Roman"/>
          <w:lang w:eastAsia="zh-CN"/>
        </w:rPr>
        <w:t>Da bi se sastavnice sustava koje se odnose na strategiju, normativno uređenje i planove, svijesti o prioritetnim rizicima, prostorno planiranje i legalizacije građevina, stanje fiskalne situacije i njene perspektive te stanje baze podataka i podloga za potrebe planiranja i reagiranja unaprijedile potrebno je:</w:t>
      </w:r>
    </w:p>
    <w:p w:rsidR="00E42B45" w:rsidRPr="00E973BF" w:rsidRDefault="005563D6" w:rsidP="00E42B45">
      <w:pPr>
        <w:shd w:val="clear" w:color="auto" w:fill="FFFFFF"/>
        <w:spacing w:after="0"/>
        <w:jc w:val="both"/>
        <w:rPr>
          <w:rFonts w:ascii="Garamond" w:eastAsia="Times New Roman" w:hAnsi="Garamond" w:cs="Times New Roman"/>
          <w:lang w:eastAsia="zh-CN"/>
        </w:rPr>
      </w:pPr>
      <w:r w:rsidRPr="005563D6">
        <w:rPr>
          <w:rFonts w:ascii="Garamond" w:hAnsi="Garamond"/>
          <w:noProof/>
          <w:lang w:eastAsia="hr-HR"/>
        </w:rPr>
        <w:lastRenderedPageBreak/>
        <w:drawing>
          <wp:anchor distT="0" distB="0" distL="114300" distR="114300" simplePos="0" relativeHeight="251670528" behindDoc="0" locked="0" layoutInCell="1" allowOverlap="1" wp14:anchorId="2C4AD316" wp14:editId="4D90BEE5">
            <wp:simplePos x="0" y="0"/>
            <wp:positionH relativeFrom="column">
              <wp:posOffset>2585544</wp:posOffset>
            </wp:positionH>
            <wp:positionV relativeFrom="paragraph">
              <wp:posOffset>-542925</wp:posOffset>
            </wp:positionV>
            <wp:extent cx="3200847" cy="543001"/>
            <wp:effectExtent l="0" t="0" r="0"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00847" cy="543001"/>
                    </a:xfrm>
                    <a:prstGeom prst="rect">
                      <a:avLst/>
                    </a:prstGeom>
                  </pic:spPr>
                </pic:pic>
              </a:graphicData>
            </a:graphic>
            <wp14:sizeRelH relativeFrom="page">
              <wp14:pctWidth>0</wp14:pctWidth>
            </wp14:sizeRelH>
            <wp14:sizeRelV relativeFrom="page">
              <wp14:pctHeight>0</wp14:pctHeight>
            </wp14:sizeRelV>
          </wp:anchor>
        </w:drawing>
      </w:r>
    </w:p>
    <w:p w:rsidR="00E42B45" w:rsidRPr="00E973BF" w:rsidRDefault="00E42B45" w:rsidP="00F95FF3">
      <w:pPr>
        <w:pStyle w:val="Odlomakpopisa"/>
        <w:numPr>
          <w:ilvl w:val="0"/>
          <w:numId w:val="11"/>
        </w:numPr>
        <w:shd w:val="clear" w:color="auto" w:fill="FFFFFF"/>
        <w:suppressAutoHyphens w:val="0"/>
        <w:spacing w:line="276" w:lineRule="auto"/>
        <w:jc w:val="both"/>
        <w:rPr>
          <w:rFonts w:ascii="Garamond" w:hAnsi="Garamond"/>
          <w:lang w:eastAsia="zh-CN"/>
        </w:rPr>
      </w:pPr>
      <w:r w:rsidRPr="00E973BF">
        <w:rPr>
          <w:rFonts w:ascii="Garamond" w:hAnsi="Garamond"/>
          <w:lang w:eastAsia="zh-CN"/>
        </w:rPr>
        <w:t>Odrediti pravne osobe od interesa za sustav CZ</w:t>
      </w:r>
    </w:p>
    <w:p w:rsidR="00E42B45" w:rsidRPr="00E973BF" w:rsidRDefault="00E42B45" w:rsidP="00F95FF3">
      <w:pPr>
        <w:pStyle w:val="Odlomakpopisa"/>
        <w:numPr>
          <w:ilvl w:val="0"/>
          <w:numId w:val="11"/>
        </w:numPr>
        <w:shd w:val="clear" w:color="auto" w:fill="FFFFFF"/>
        <w:suppressAutoHyphens w:val="0"/>
        <w:spacing w:line="276" w:lineRule="auto"/>
        <w:jc w:val="both"/>
        <w:rPr>
          <w:rFonts w:ascii="Garamond" w:hAnsi="Garamond"/>
          <w:lang w:eastAsia="zh-CN"/>
        </w:rPr>
      </w:pPr>
      <w:r w:rsidRPr="00E973BF">
        <w:rPr>
          <w:rFonts w:ascii="Garamond" w:hAnsi="Garamond"/>
          <w:lang w:eastAsia="zh-CN"/>
        </w:rPr>
        <w:t>Imenovati zaposlenika zaduženog za praćenje propisa i vođenje baze podataka</w:t>
      </w:r>
    </w:p>
    <w:p w:rsidR="00E42B45" w:rsidRPr="00E973BF" w:rsidRDefault="00E42B45" w:rsidP="00F95FF3">
      <w:pPr>
        <w:pStyle w:val="Odlomakpopisa"/>
        <w:numPr>
          <w:ilvl w:val="0"/>
          <w:numId w:val="11"/>
        </w:numPr>
        <w:shd w:val="clear" w:color="auto" w:fill="FFFFFF"/>
        <w:suppressAutoHyphens w:val="0"/>
        <w:spacing w:line="276" w:lineRule="auto"/>
        <w:jc w:val="both"/>
        <w:rPr>
          <w:rFonts w:ascii="Garamond" w:hAnsi="Garamond"/>
          <w:lang w:eastAsia="zh-CN"/>
        </w:rPr>
      </w:pPr>
      <w:r w:rsidRPr="00E973BF">
        <w:rPr>
          <w:rFonts w:ascii="Garamond" w:hAnsi="Garamond"/>
          <w:lang w:eastAsia="zh-CN"/>
        </w:rPr>
        <w:t>Izraditi godišnje i srednjoročne planove razvoja sustava CZ</w:t>
      </w:r>
    </w:p>
    <w:p w:rsidR="00E42B45" w:rsidRPr="00E973BF" w:rsidRDefault="00E42B45" w:rsidP="00F95FF3">
      <w:pPr>
        <w:pStyle w:val="Odlomakpopisa"/>
        <w:numPr>
          <w:ilvl w:val="0"/>
          <w:numId w:val="11"/>
        </w:numPr>
        <w:shd w:val="clear" w:color="auto" w:fill="FFFFFF"/>
        <w:suppressAutoHyphens w:val="0"/>
        <w:spacing w:line="276" w:lineRule="auto"/>
        <w:jc w:val="both"/>
        <w:rPr>
          <w:rFonts w:ascii="Garamond" w:hAnsi="Garamond"/>
          <w:lang w:eastAsia="zh-CN"/>
        </w:rPr>
      </w:pPr>
      <w:r w:rsidRPr="00E973BF">
        <w:rPr>
          <w:rFonts w:ascii="Garamond" w:hAnsi="Garamond"/>
          <w:lang w:eastAsia="zh-CN"/>
        </w:rPr>
        <w:t>Sva naselja pokriti sirenama s kojima se može objaviti nastupanje opće opasnosti,</w:t>
      </w:r>
    </w:p>
    <w:p w:rsidR="00E42B45" w:rsidRPr="00E973BF" w:rsidRDefault="00E42B45" w:rsidP="00F95FF3">
      <w:pPr>
        <w:pStyle w:val="Odlomakpopisa"/>
        <w:numPr>
          <w:ilvl w:val="0"/>
          <w:numId w:val="11"/>
        </w:numPr>
        <w:suppressAutoHyphens w:val="0"/>
        <w:spacing w:line="276" w:lineRule="auto"/>
        <w:jc w:val="both"/>
        <w:rPr>
          <w:rFonts w:ascii="Garamond" w:hAnsi="Garamond"/>
          <w:lang w:eastAsia="zh-CN"/>
        </w:rPr>
      </w:pPr>
      <w:r w:rsidRPr="00E973BF">
        <w:rPr>
          <w:rFonts w:ascii="Garamond" w:hAnsi="Garamond"/>
          <w:lang w:eastAsia="zh-CN"/>
        </w:rPr>
        <w:t>sazivati Stožer CZ i onda kada povod nije nekakav štetni događaj u cilju upoznavanja članova o utvrđenim prijetnjama i mjerama odgovora na iste, štetama izazvanim u proteklom periodu te mjerama kako su se one mogle spriječiti ili bar ublažit,</w:t>
      </w:r>
    </w:p>
    <w:p w:rsidR="00E42B45" w:rsidRPr="00E973BF" w:rsidRDefault="00E42B45" w:rsidP="00F95FF3">
      <w:pPr>
        <w:numPr>
          <w:ilvl w:val="0"/>
          <w:numId w:val="11"/>
        </w:numPr>
        <w:shd w:val="clear" w:color="auto" w:fill="FFFFFF"/>
        <w:spacing w:after="200" w:line="276" w:lineRule="auto"/>
        <w:contextualSpacing/>
        <w:jc w:val="both"/>
        <w:rPr>
          <w:rFonts w:ascii="Garamond" w:eastAsia="Times New Roman" w:hAnsi="Garamond" w:cs="Times New Roman"/>
        </w:rPr>
      </w:pPr>
      <w:r w:rsidRPr="00E973BF">
        <w:rPr>
          <w:rFonts w:ascii="Garamond" w:eastAsia="Times New Roman" w:hAnsi="Garamond" w:cs="Times New Roman"/>
        </w:rPr>
        <w:t>u ugroženim naseljima organizirane javne tribine o prijetnjama, mogućim posljedicama neželjenog događaja, te načinu samozaštite ugroženog stanovništva,</w:t>
      </w:r>
    </w:p>
    <w:p w:rsidR="00E42B45" w:rsidRPr="00E973BF" w:rsidRDefault="00E42B45" w:rsidP="00F95FF3">
      <w:pPr>
        <w:numPr>
          <w:ilvl w:val="0"/>
          <w:numId w:val="11"/>
        </w:numPr>
        <w:shd w:val="clear" w:color="auto" w:fill="FFFFFF"/>
        <w:spacing w:after="0" w:line="276" w:lineRule="auto"/>
        <w:contextualSpacing/>
        <w:jc w:val="both"/>
        <w:rPr>
          <w:rFonts w:ascii="Garamond" w:eastAsia="Times New Roman" w:hAnsi="Garamond" w:cs="Times New Roman"/>
        </w:rPr>
      </w:pPr>
      <w:r w:rsidRPr="00E973BF">
        <w:rPr>
          <w:rFonts w:ascii="Garamond" w:eastAsia="Times New Roman" w:hAnsi="Garamond" w:cs="Times New Roman"/>
        </w:rPr>
        <w:t>jednom godišnje ili najmanje jedanput u dvije godine  organizirati vježbe sklanjanja, evakuacije i spašavanja stanovništva iz ugroženih područja,</w:t>
      </w:r>
    </w:p>
    <w:p w:rsidR="00E42B45" w:rsidRPr="00E973BF" w:rsidRDefault="00E42B45" w:rsidP="00F95FF3">
      <w:pPr>
        <w:pStyle w:val="Odlomakpopisa"/>
        <w:numPr>
          <w:ilvl w:val="0"/>
          <w:numId w:val="11"/>
        </w:numPr>
        <w:shd w:val="clear" w:color="auto" w:fill="FFFFFF"/>
        <w:suppressAutoHyphens w:val="0"/>
        <w:spacing w:line="276" w:lineRule="auto"/>
        <w:jc w:val="both"/>
        <w:rPr>
          <w:rFonts w:ascii="Garamond" w:hAnsi="Garamond"/>
          <w:lang w:eastAsia="zh-CN"/>
        </w:rPr>
      </w:pPr>
      <w:r w:rsidRPr="00E973BF">
        <w:rPr>
          <w:rFonts w:ascii="Garamond" w:hAnsi="Garamond"/>
        </w:rPr>
        <w:t>nastaviti organizirati okupljanje operativnih snaga CZ (liječničke ekipe, povjerenici civilne zaštite, timovi civilne zaštite i drugi) sa ciljem upoznavanja sa načinom djelovanja prijetnje, njihovom ulogom u reagiranju na prijetnje, te posebno načinu samozaštite od iste</w:t>
      </w:r>
    </w:p>
    <w:p w:rsidR="00E42B45" w:rsidRPr="00E973BF" w:rsidRDefault="00E42B45" w:rsidP="00F95FF3">
      <w:pPr>
        <w:numPr>
          <w:ilvl w:val="0"/>
          <w:numId w:val="11"/>
        </w:numPr>
        <w:shd w:val="clear" w:color="auto" w:fill="FFFFFF"/>
        <w:spacing w:after="200" w:line="276" w:lineRule="auto"/>
        <w:contextualSpacing/>
        <w:jc w:val="both"/>
        <w:rPr>
          <w:rFonts w:ascii="Garamond" w:eastAsia="Times New Roman" w:hAnsi="Garamond" w:cs="Times New Roman"/>
        </w:rPr>
      </w:pPr>
      <w:r w:rsidRPr="00E973BF">
        <w:rPr>
          <w:rFonts w:ascii="Garamond" w:eastAsia="Times New Roman" w:hAnsi="Garamond" w:cs="Times New Roman"/>
        </w:rPr>
        <w:t>donijeti urbanističke planove naselja i gospodarstva  sa izostavljenim područjima u kojima zaštita nije djelotvorna,</w:t>
      </w:r>
    </w:p>
    <w:p w:rsidR="00E42B45" w:rsidRPr="00E973BF" w:rsidRDefault="00E42B45" w:rsidP="00F95FF3">
      <w:pPr>
        <w:numPr>
          <w:ilvl w:val="0"/>
          <w:numId w:val="11"/>
        </w:numPr>
        <w:shd w:val="clear" w:color="auto" w:fill="FFFFFF"/>
        <w:spacing w:after="0" w:line="276" w:lineRule="auto"/>
        <w:contextualSpacing/>
        <w:jc w:val="both"/>
        <w:rPr>
          <w:rFonts w:ascii="Garamond" w:eastAsia="Times New Roman" w:hAnsi="Garamond" w:cs="Times New Roman"/>
        </w:rPr>
      </w:pPr>
      <w:r w:rsidRPr="00E973BF">
        <w:rPr>
          <w:rFonts w:ascii="Garamond" w:eastAsia="Times New Roman" w:hAnsi="Garamond" w:cs="Times New Roman"/>
        </w:rPr>
        <w:t>utvrditi broj nelegalnih objekata koji imaju dvojbenu otpornost na posljedice djelovanja prijetnji u područjima prioritetnih ugrožavanja i propisati posebne urbanističke uvjete koji osiguravaju otpornost izgrađenih građevina,</w:t>
      </w:r>
    </w:p>
    <w:p w:rsidR="00E42B45" w:rsidRPr="00E973BF" w:rsidRDefault="00E42B45" w:rsidP="00F95FF3">
      <w:pPr>
        <w:pStyle w:val="Odlomakpopisa"/>
        <w:numPr>
          <w:ilvl w:val="0"/>
          <w:numId w:val="11"/>
        </w:numPr>
        <w:shd w:val="clear" w:color="auto" w:fill="FFFFFF"/>
        <w:suppressAutoHyphens w:val="0"/>
        <w:spacing w:line="276" w:lineRule="auto"/>
        <w:jc w:val="both"/>
        <w:rPr>
          <w:rFonts w:ascii="Garamond" w:hAnsi="Garamond"/>
          <w:lang w:eastAsia="zh-CN"/>
        </w:rPr>
      </w:pPr>
      <w:r w:rsidRPr="00E973BF">
        <w:rPr>
          <w:rFonts w:ascii="Garamond" w:hAnsi="Garamond"/>
        </w:rPr>
        <w:t>planirati financijska sredstva za provedbu mjera reagiranja u slučaju prijetnje velikom nesrećom i sredstva za povrat u funkciju ugroženog područja,</w:t>
      </w:r>
    </w:p>
    <w:p w:rsidR="00E42B45" w:rsidRPr="00E973BF" w:rsidRDefault="00E42B45" w:rsidP="00F95FF3">
      <w:pPr>
        <w:pStyle w:val="Odlomakpopisa"/>
        <w:numPr>
          <w:ilvl w:val="0"/>
          <w:numId w:val="11"/>
        </w:numPr>
        <w:shd w:val="clear" w:color="auto" w:fill="FFFFFF"/>
        <w:suppressAutoHyphens w:val="0"/>
        <w:spacing w:line="276" w:lineRule="auto"/>
        <w:jc w:val="both"/>
        <w:rPr>
          <w:rFonts w:ascii="Garamond" w:hAnsi="Garamond"/>
          <w:lang w:eastAsia="zh-CN"/>
        </w:rPr>
      </w:pPr>
      <w:r w:rsidRPr="00E973BF">
        <w:rPr>
          <w:rFonts w:ascii="Garamond" w:hAnsi="Garamond"/>
        </w:rPr>
        <w:t>ustrojiti bazu podataka o poremećajima u radu kritične infrastrukture i redovito ažurirati navedene baze podataka.</w:t>
      </w:r>
    </w:p>
    <w:p w:rsidR="00E42B45" w:rsidRPr="00E973BF" w:rsidRDefault="00E42B45" w:rsidP="00E42B45">
      <w:pPr>
        <w:shd w:val="clear" w:color="auto" w:fill="FFFFFF" w:themeFill="background1"/>
        <w:rPr>
          <w:rFonts w:ascii="Garamond" w:hAnsi="Garamond"/>
          <w:b/>
          <w:i/>
        </w:rPr>
      </w:pPr>
    </w:p>
    <w:p w:rsidR="00E42B45" w:rsidRPr="00E973BF" w:rsidRDefault="00E42B45" w:rsidP="00E42B45">
      <w:pPr>
        <w:pStyle w:val="Razina3"/>
        <w:tabs>
          <w:tab w:val="clear" w:pos="0"/>
        </w:tabs>
        <w:rPr>
          <w:rFonts w:ascii="Garamond" w:hAnsi="Garamond"/>
          <w:lang w:val="hr-HR"/>
        </w:rPr>
      </w:pPr>
      <w:r w:rsidRPr="00E973BF">
        <w:rPr>
          <w:rFonts w:ascii="Garamond" w:hAnsi="Garamond"/>
          <w:lang w:val="hr-HR"/>
        </w:rPr>
        <w:t>Za područje reagiranja</w:t>
      </w:r>
    </w:p>
    <w:p w:rsidR="00E42B45" w:rsidRPr="00E973BF" w:rsidRDefault="00E42B45" w:rsidP="00E42B45">
      <w:pPr>
        <w:rPr>
          <w:rFonts w:ascii="Garamond" w:hAnsi="Garamond"/>
        </w:rPr>
      </w:pPr>
    </w:p>
    <w:p w:rsidR="00E42B45" w:rsidRPr="00E973BF" w:rsidRDefault="00E42B45" w:rsidP="00E42B45">
      <w:pPr>
        <w:rPr>
          <w:rFonts w:ascii="Garamond" w:hAnsi="Garamond"/>
          <w:i/>
          <w:iCs/>
          <w:color w:val="FF0000"/>
        </w:rPr>
      </w:pPr>
      <w:r w:rsidRPr="00E973BF">
        <w:rPr>
          <w:rFonts w:ascii="Garamond" w:hAnsi="Garamond"/>
        </w:rPr>
        <w:t>Nakon vrednovanja pojedinih kategorija koji određuju spremnost sustava civilne zaštite u području preventive donosi se konačna ocjena u pogledu sposobnosti reagiranja. Kategorije u području reagiranja su ocijenjene kako je prikazano u narednoj tablici.</w:t>
      </w:r>
    </w:p>
    <w:p w:rsidR="00E42B45" w:rsidRPr="00E973BF" w:rsidRDefault="00E42B45" w:rsidP="00E42B45">
      <w:pPr>
        <w:pStyle w:val="Opisslike"/>
        <w:rPr>
          <w:rFonts w:ascii="Garamond" w:hAnsi="Garamond"/>
        </w:rPr>
      </w:pPr>
      <w:r w:rsidRPr="00E973BF">
        <w:rPr>
          <w:rFonts w:ascii="Garamond" w:hAnsi="Garamond"/>
        </w:rPr>
        <w:t>Tablica 157: Sastavnice/aktivnosti  sustava civilne zaštite, područje reagiranja, zbirna ocjena</w:t>
      </w:r>
    </w:p>
    <w:tbl>
      <w:tblPr>
        <w:tblStyle w:val="Reetkatablice"/>
        <w:tblW w:w="0" w:type="auto"/>
        <w:jc w:val="center"/>
        <w:tblLook w:val="04A0" w:firstRow="1" w:lastRow="0" w:firstColumn="1" w:lastColumn="0" w:noHBand="0" w:noVBand="1"/>
      </w:tblPr>
      <w:tblGrid>
        <w:gridCol w:w="5365"/>
        <w:gridCol w:w="1644"/>
        <w:gridCol w:w="2053"/>
      </w:tblGrid>
      <w:tr w:rsidR="00E42B45" w:rsidRPr="00E973BF" w:rsidTr="00A45BBA">
        <w:trPr>
          <w:jc w:val="center"/>
        </w:trPr>
        <w:tc>
          <w:tcPr>
            <w:tcW w:w="5519" w:type="dxa"/>
            <w:tcBorders>
              <w:right w:val="single" w:sz="4" w:space="0" w:color="auto"/>
            </w:tcBorders>
            <w:shd w:val="clear" w:color="auto" w:fill="D9D9D9" w:themeFill="background1" w:themeFillShade="D9"/>
          </w:tcPr>
          <w:p w:rsidR="00E42B45" w:rsidRPr="00E973BF" w:rsidRDefault="00E42B45" w:rsidP="00E42B45">
            <w:pPr>
              <w:jc w:val="center"/>
              <w:rPr>
                <w:rFonts w:ascii="Garamond" w:hAnsi="Garamond"/>
                <w:i/>
                <w:iCs/>
                <w:sz w:val="24"/>
                <w:szCs w:val="24"/>
                <w:lang w:eastAsia="zh-CN"/>
              </w:rPr>
            </w:pPr>
            <w:r w:rsidRPr="00E973BF">
              <w:rPr>
                <w:rFonts w:ascii="Garamond" w:hAnsi="Garamond"/>
                <w:i/>
                <w:iCs/>
                <w:sz w:val="24"/>
                <w:szCs w:val="24"/>
              </w:rPr>
              <w:t>Sastavnice/aktivnosti  sustava civilne zaštite, područje reagiranja</w:t>
            </w:r>
          </w:p>
        </w:tc>
        <w:tc>
          <w:tcPr>
            <w:tcW w:w="1677" w:type="dxa"/>
            <w:tcBorders>
              <w:left w:val="single" w:sz="4" w:space="0" w:color="auto"/>
              <w:right w:val="single" w:sz="4" w:space="0" w:color="auto"/>
            </w:tcBorders>
            <w:shd w:val="clear" w:color="auto" w:fill="D9D9D9" w:themeFill="background1" w:themeFillShade="D9"/>
          </w:tcPr>
          <w:p w:rsidR="00E42B45" w:rsidRPr="00E973BF" w:rsidRDefault="00E42B45" w:rsidP="00E42B45">
            <w:pPr>
              <w:jc w:val="center"/>
              <w:rPr>
                <w:rFonts w:ascii="Garamond" w:hAnsi="Garamond"/>
                <w:i/>
                <w:iCs/>
                <w:sz w:val="24"/>
                <w:szCs w:val="24"/>
                <w:lang w:eastAsia="zh-CN"/>
              </w:rPr>
            </w:pPr>
            <w:r w:rsidRPr="00E973BF">
              <w:rPr>
                <w:rFonts w:ascii="Garamond" w:hAnsi="Garamond"/>
                <w:i/>
                <w:iCs/>
                <w:sz w:val="24"/>
                <w:szCs w:val="24"/>
                <w:lang w:eastAsia="zh-CN"/>
              </w:rPr>
              <w:t>Brojčana ocjena</w:t>
            </w:r>
          </w:p>
        </w:tc>
        <w:tc>
          <w:tcPr>
            <w:tcW w:w="2092" w:type="dxa"/>
            <w:tcBorders>
              <w:left w:val="single" w:sz="4" w:space="0" w:color="auto"/>
            </w:tcBorders>
            <w:shd w:val="clear" w:color="auto" w:fill="D9D9D9" w:themeFill="background1" w:themeFillShade="D9"/>
          </w:tcPr>
          <w:p w:rsidR="00E42B45" w:rsidRPr="00E973BF" w:rsidRDefault="00E42B45" w:rsidP="00E42B45">
            <w:pPr>
              <w:jc w:val="center"/>
              <w:rPr>
                <w:rFonts w:ascii="Garamond" w:hAnsi="Garamond"/>
                <w:i/>
                <w:iCs/>
                <w:sz w:val="24"/>
                <w:szCs w:val="24"/>
                <w:lang w:eastAsia="zh-CN"/>
              </w:rPr>
            </w:pPr>
            <w:r w:rsidRPr="00E973BF">
              <w:rPr>
                <w:rFonts w:ascii="Garamond" w:hAnsi="Garamond"/>
                <w:i/>
                <w:iCs/>
                <w:sz w:val="24"/>
                <w:szCs w:val="24"/>
                <w:lang w:eastAsia="zh-CN"/>
              </w:rPr>
              <w:t>Ocjena</w:t>
            </w:r>
          </w:p>
        </w:tc>
      </w:tr>
      <w:tr w:rsidR="00E42B45" w:rsidRPr="00E973BF" w:rsidTr="00A45BBA">
        <w:trPr>
          <w:jc w:val="center"/>
        </w:trPr>
        <w:tc>
          <w:tcPr>
            <w:tcW w:w="5519" w:type="dxa"/>
          </w:tcPr>
          <w:p w:rsidR="00E42B45" w:rsidRPr="00E973BF" w:rsidRDefault="00E42B45" w:rsidP="00E42B45">
            <w:pPr>
              <w:rPr>
                <w:rFonts w:ascii="Garamond" w:hAnsi="Garamond"/>
                <w:sz w:val="24"/>
                <w:szCs w:val="24"/>
                <w:lang w:eastAsia="zh-CN"/>
              </w:rPr>
            </w:pPr>
            <w:r w:rsidRPr="00E973BF">
              <w:rPr>
                <w:rFonts w:ascii="Garamond" w:hAnsi="Garamond"/>
              </w:rPr>
              <w:t>s</w:t>
            </w:r>
            <w:r w:rsidRPr="00E973BF">
              <w:rPr>
                <w:rFonts w:ascii="Garamond" w:eastAsia="Calibri" w:hAnsi="Garamond"/>
              </w:rPr>
              <w:t>premnost odgovornih i upravljačkih kapaciteta</w:t>
            </w:r>
          </w:p>
        </w:tc>
        <w:tc>
          <w:tcPr>
            <w:tcW w:w="1677" w:type="dxa"/>
            <w:tcBorders>
              <w:right w:val="single" w:sz="4" w:space="0" w:color="auto"/>
            </w:tcBorders>
            <w:shd w:val="clear" w:color="auto" w:fill="FFFF00"/>
          </w:tcPr>
          <w:p w:rsidR="00E42B45" w:rsidRPr="00E973BF" w:rsidRDefault="00E42B45" w:rsidP="00E42B45">
            <w:pPr>
              <w:jc w:val="center"/>
              <w:rPr>
                <w:rFonts w:ascii="Garamond" w:hAnsi="Garamond"/>
                <w:lang w:eastAsia="zh-CN"/>
              </w:rPr>
            </w:pPr>
            <w:r w:rsidRPr="00E973BF">
              <w:rPr>
                <w:rFonts w:ascii="Garamond" w:hAnsi="Garamond"/>
                <w:lang w:eastAsia="zh-CN"/>
              </w:rPr>
              <w:t>2</w:t>
            </w:r>
          </w:p>
        </w:tc>
        <w:tc>
          <w:tcPr>
            <w:tcW w:w="2092" w:type="dxa"/>
            <w:tcBorders>
              <w:left w:val="single" w:sz="4" w:space="0" w:color="auto"/>
            </w:tcBorders>
            <w:shd w:val="clear" w:color="auto" w:fill="FFFF00"/>
          </w:tcPr>
          <w:p w:rsidR="00E42B45" w:rsidRPr="00E973BF" w:rsidRDefault="00E42B45" w:rsidP="00E42B45">
            <w:pPr>
              <w:jc w:val="center"/>
              <w:rPr>
                <w:rFonts w:ascii="Garamond" w:hAnsi="Garamond"/>
                <w:lang w:eastAsia="zh-CN"/>
              </w:rPr>
            </w:pPr>
            <w:r w:rsidRPr="00E973BF">
              <w:rPr>
                <w:rFonts w:ascii="Garamond" w:hAnsi="Garamond"/>
                <w:lang w:eastAsia="zh-CN"/>
              </w:rPr>
              <w:t>Visoka spremnost</w:t>
            </w:r>
          </w:p>
        </w:tc>
      </w:tr>
      <w:tr w:rsidR="00E42B45" w:rsidRPr="00E973BF" w:rsidTr="00A45BBA">
        <w:trPr>
          <w:jc w:val="center"/>
        </w:trPr>
        <w:tc>
          <w:tcPr>
            <w:tcW w:w="5519" w:type="dxa"/>
          </w:tcPr>
          <w:p w:rsidR="00E42B45" w:rsidRPr="00E973BF" w:rsidRDefault="00E42B45" w:rsidP="00E42B45">
            <w:pPr>
              <w:rPr>
                <w:rFonts w:ascii="Garamond" w:hAnsi="Garamond"/>
                <w:sz w:val="24"/>
                <w:szCs w:val="24"/>
                <w:lang w:eastAsia="zh-CN"/>
              </w:rPr>
            </w:pPr>
            <w:r w:rsidRPr="00E973BF">
              <w:rPr>
                <w:rFonts w:ascii="Garamond" w:hAnsi="Garamond"/>
              </w:rPr>
              <w:t>spremnost operativnih kapaciteta civilne zaštite</w:t>
            </w:r>
          </w:p>
        </w:tc>
        <w:tc>
          <w:tcPr>
            <w:tcW w:w="1677" w:type="dxa"/>
            <w:tcBorders>
              <w:right w:val="single" w:sz="4" w:space="0" w:color="auto"/>
            </w:tcBorders>
            <w:shd w:val="clear" w:color="auto" w:fill="00B050"/>
          </w:tcPr>
          <w:p w:rsidR="00E42B45" w:rsidRPr="00E973BF" w:rsidRDefault="00E42B45" w:rsidP="00E42B45">
            <w:pPr>
              <w:jc w:val="center"/>
              <w:rPr>
                <w:rFonts w:ascii="Garamond" w:hAnsi="Garamond"/>
                <w:lang w:eastAsia="zh-CN"/>
              </w:rPr>
            </w:pPr>
            <w:r w:rsidRPr="00E973BF">
              <w:rPr>
                <w:rFonts w:ascii="Garamond" w:hAnsi="Garamond"/>
                <w:lang w:eastAsia="zh-CN"/>
              </w:rPr>
              <w:t>1</w:t>
            </w:r>
          </w:p>
        </w:tc>
        <w:tc>
          <w:tcPr>
            <w:tcW w:w="2092" w:type="dxa"/>
            <w:tcBorders>
              <w:left w:val="single" w:sz="4" w:space="0" w:color="auto"/>
            </w:tcBorders>
            <w:shd w:val="clear" w:color="auto" w:fill="00B050"/>
          </w:tcPr>
          <w:p w:rsidR="00E42B45" w:rsidRPr="00E973BF" w:rsidRDefault="00E42B45" w:rsidP="00E42B45">
            <w:pPr>
              <w:jc w:val="center"/>
              <w:rPr>
                <w:rFonts w:ascii="Garamond" w:hAnsi="Garamond"/>
                <w:lang w:eastAsia="zh-CN"/>
              </w:rPr>
            </w:pPr>
            <w:r w:rsidRPr="00E973BF">
              <w:rPr>
                <w:rFonts w:ascii="Garamond" w:hAnsi="Garamond"/>
                <w:lang w:eastAsia="zh-CN"/>
              </w:rPr>
              <w:t>Vrlo visoka spremnost</w:t>
            </w:r>
          </w:p>
        </w:tc>
      </w:tr>
      <w:tr w:rsidR="00E42B45" w:rsidRPr="00E973BF" w:rsidTr="00A45BBA">
        <w:trPr>
          <w:jc w:val="center"/>
        </w:trPr>
        <w:tc>
          <w:tcPr>
            <w:tcW w:w="5519" w:type="dxa"/>
          </w:tcPr>
          <w:p w:rsidR="00E42B45" w:rsidRPr="00E973BF" w:rsidRDefault="00E42B45" w:rsidP="00E42B45">
            <w:pPr>
              <w:rPr>
                <w:rFonts w:ascii="Garamond" w:hAnsi="Garamond"/>
              </w:rPr>
            </w:pPr>
            <w:r w:rsidRPr="00E973BF">
              <w:rPr>
                <w:rFonts w:ascii="Garamond" w:hAnsi="Garamond"/>
              </w:rPr>
              <w:t>stanje mobilnosti operativnih kapaciteta sustava civilne zaštite i stanja komunikacijskih kapaciteta</w:t>
            </w:r>
          </w:p>
        </w:tc>
        <w:tc>
          <w:tcPr>
            <w:tcW w:w="1677" w:type="dxa"/>
            <w:tcBorders>
              <w:right w:val="single" w:sz="4" w:space="0" w:color="auto"/>
            </w:tcBorders>
            <w:shd w:val="clear" w:color="auto" w:fill="FFFF00"/>
          </w:tcPr>
          <w:p w:rsidR="00E42B45" w:rsidRPr="00E973BF" w:rsidRDefault="00E42B45" w:rsidP="00E42B45">
            <w:pPr>
              <w:jc w:val="center"/>
              <w:rPr>
                <w:rFonts w:ascii="Garamond" w:hAnsi="Garamond"/>
                <w:lang w:eastAsia="zh-CN"/>
              </w:rPr>
            </w:pPr>
            <w:r w:rsidRPr="00E973BF">
              <w:rPr>
                <w:rFonts w:ascii="Garamond" w:hAnsi="Garamond"/>
                <w:b/>
                <w:i/>
                <w:iCs/>
                <w:lang w:eastAsia="zh-CN"/>
              </w:rPr>
              <w:t>2</w:t>
            </w:r>
          </w:p>
        </w:tc>
        <w:tc>
          <w:tcPr>
            <w:tcW w:w="2092" w:type="dxa"/>
            <w:tcBorders>
              <w:left w:val="single" w:sz="4" w:space="0" w:color="auto"/>
            </w:tcBorders>
            <w:shd w:val="clear" w:color="auto" w:fill="FFFF00"/>
          </w:tcPr>
          <w:p w:rsidR="00E42B45" w:rsidRPr="00E973BF" w:rsidRDefault="00E42B45" w:rsidP="00E42B45">
            <w:pPr>
              <w:jc w:val="center"/>
              <w:rPr>
                <w:rFonts w:ascii="Garamond" w:hAnsi="Garamond"/>
                <w:lang w:eastAsia="zh-CN"/>
              </w:rPr>
            </w:pPr>
            <w:r w:rsidRPr="00E973BF">
              <w:rPr>
                <w:rFonts w:ascii="Garamond" w:hAnsi="Garamond"/>
                <w:b/>
                <w:lang w:eastAsia="zh-CN"/>
              </w:rPr>
              <w:t>Visoka spremnost</w:t>
            </w:r>
          </w:p>
        </w:tc>
      </w:tr>
      <w:tr w:rsidR="00E42B45" w:rsidRPr="00E973BF" w:rsidTr="00A45BBA">
        <w:trPr>
          <w:jc w:val="center"/>
        </w:trPr>
        <w:tc>
          <w:tcPr>
            <w:tcW w:w="5519" w:type="dxa"/>
          </w:tcPr>
          <w:p w:rsidR="00E42B45" w:rsidRPr="00E973BF" w:rsidRDefault="00E42B45" w:rsidP="00E42B45">
            <w:pPr>
              <w:rPr>
                <w:rFonts w:ascii="Garamond" w:hAnsi="Garamond"/>
                <w:b/>
                <w:i/>
                <w:iCs/>
              </w:rPr>
            </w:pPr>
            <w:r w:rsidRPr="00E973BF">
              <w:rPr>
                <w:rFonts w:ascii="Garamond" w:hAnsi="Garamond"/>
                <w:b/>
                <w:i/>
                <w:iCs/>
              </w:rPr>
              <w:t>Ukupna ocjena</w:t>
            </w:r>
          </w:p>
        </w:tc>
        <w:tc>
          <w:tcPr>
            <w:tcW w:w="1677" w:type="dxa"/>
            <w:tcBorders>
              <w:right w:val="single" w:sz="4" w:space="0" w:color="auto"/>
            </w:tcBorders>
            <w:shd w:val="clear" w:color="auto" w:fill="FFFF00"/>
          </w:tcPr>
          <w:p w:rsidR="00E42B45" w:rsidRPr="00E973BF" w:rsidRDefault="00E42B45" w:rsidP="00E42B45">
            <w:pPr>
              <w:jc w:val="center"/>
              <w:rPr>
                <w:rFonts w:ascii="Garamond" w:hAnsi="Garamond"/>
                <w:b/>
                <w:i/>
                <w:iCs/>
                <w:lang w:eastAsia="zh-CN"/>
              </w:rPr>
            </w:pPr>
            <w:r w:rsidRPr="00E973BF">
              <w:rPr>
                <w:rFonts w:ascii="Garamond" w:hAnsi="Garamond"/>
                <w:b/>
                <w:i/>
                <w:iCs/>
                <w:lang w:eastAsia="zh-CN"/>
              </w:rPr>
              <w:t>2</w:t>
            </w:r>
          </w:p>
        </w:tc>
        <w:tc>
          <w:tcPr>
            <w:tcW w:w="2092" w:type="dxa"/>
            <w:tcBorders>
              <w:left w:val="single" w:sz="4" w:space="0" w:color="auto"/>
            </w:tcBorders>
            <w:shd w:val="clear" w:color="auto" w:fill="FFFF00"/>
          </w:tcPr>
          <w:p w:rsidR="00E42B45" w:rsidRPr="00E973BF" w:rsidRDefault="00E42B45" w:rsidP="00E42B45">
            <w:pPr>
              <w:jc w:val="center"/>
              <w:rPr>
                <w:rFonts w:ascii="Garamond" w:hAnsi="Garamond"/>
                <w:b/>
                <w:lang w:eastAsia="zh-CN"/>
              </w:rPr>
            </w:pPr>
            <w:r w:rsidRPr="00E973BF">
              <w:rPr>
                <w:rFonts w:ascii="Garamond" w:hAnsi="Garamond"/>
                <w:b/>
                <w:lang w:eastAsia="zh-CN"/>
              </w:rPr>
              <w:t>Visoka spremnost</w:t>
            </w:r>
          </w:p>
        </w:tc>
      </w:tr>
    </w:tbl>
    <w:p w:rsidR="00E42B45" w:rsidRPr="00E973BF" w:rsidRDefault="00E42B45" w:rsidP="00E42B45">
      <w:pPr>
        <w:shd w:val="clear" w:color="auto" w:fill="FFFFFF" w:themeFill="background1"/>
        <w:rPr>
          <w:rFonts w:ascii="Garamond" w:hAnsi="Garamond"/>
        </w:rPr>
      </w:pPr>
    </w:p>
    <w:p w:rsidR="00E42B45" w:rsidRPr="00E973BF" w:rsidRDefault="00E42B45" w:rsidP="00E42B45">
      <w:pPr>
        <w:shd w:val="clear" w:color="auto" w:fill="FFFFFF" w:themeFill="background1"/>
        <w:rPr>
          <w:rFonts w:ascii="Garamond" w:hAnsi="Garamond"/>
          <w:b/>
          <w:i/>
        </w:rPr>
      </w:pPr>
      <w:r w:rsidRPr="00E973BF">
        <w:rPr>
          <w:rFonts w:ascii="Garamond" w:hAnsi="Garamond"/>
        </w:rPr>
        <w:t xml:space="preserve">Konačna ocjena je srednja vrijednost ocijenjenih kategorija zaokružena na najbliži cijeli broj. U skladu s navedenim konačna ocjena spremnosti Općine </w:t>
      </w:r>
      <w:r w:rsidRPr="00E973BF">
        <w:rPr>
          <w:rFonts w:ascii="Garamond" w:hAnsi="Garamond"/>
          <w:b/>
          <w:i/>
        </w:rPr>
        <w:t>u području reagiranja je 2 – visoka spremnost.</w:t>
      </w:r>
    </w:p>
    <w:p w:rsidR="00E42B45" w:rsidRPr="00E973BF" w:rsidRDefault="00E42B45" w:rsidP="00E42B45">
      <w:pPr>
        <w:shd w:val="clear" w:color="auto" w:fill="FFFFFF" w:themeFill="background1"/>
        <w:rPr>
          <w:rFonts w:ascii="Garamond" w:hAnsi="Garamond"/>
        </w:rPr>
      </w:pPr>
      <w:r w:rsidRPr="00E973BF">
        <w:rPr>
          <w:rFonts w:ascii="Garamond" w:hAnsi="Garamond"/>
        </w:rPr>
        <w:t>Da bi se sastavnica sustava koja se odnosi na stanje mobilnosti operativnih kapaciteta sustava civilne zaštite i stanja komunikacijskih kapaciteta unaprijedila potrebno je:</w:t>
      </w:r>
    </w:p>
    <w:p w:rsidR="00E42B45" w:rsidRPr="00E973BF" w:rsidRDefault="00E42B45" w:rsidP="00F95FF3">
      <w:pPr>
        <w:pStyle w:val="Odlomakpopisa"/>
        <w:numPr>
          <w:ilvl w:val="0"/>
          <w:numId w:val="9"/>
        </w:numPr>
        <w:shd w:val="clear" w:color="auto" w:fill="FFFFFF" w:themeFill="background1"/>
        <w:suppressAutoHyphens w:val="0"/>
        <w:spacing w:after="200" w:line="276" w:lineRule="auto"/>
        <w:jc w:val="both"/>
        <w:rPr>
          <w:rFonts w:ascii="Garamond" w:hAnsi="Garamond"/>
        </w:rPr>
      </w:pPr>
      <w:r w:rsidRPr="00E973BF">
        <w:rPr>
          <w:rFonts w:ascii="Garamond" w:hAnsi="Garamond"/>
        </w:rPr>
        <w:t>izvršiti analizu potreba vlastitih operativnih snaga za satelitskim mobilnim telefonima i mobilnim radio uređajima i planirati financijska sredstva za njihovu nabavu,</w:t>
      </w:r>
    </w:p>
    <w:p w:rsidR="00E42B45" w:rsidRPr="00E973BF" w:rsidRDefault="005563D6" w:rsidP="00E42B45">
      <w:pPr>
        <w:pStyle w:val="Razina3"/>
        <w:tabs>
          <w:tab w:val="clear" w:pos="0"/>
        </w:tabs>
        <w:rPr>
          <w:rFonts w:ascii="Garamond" w:hAnsi="Garamond"/>
          <w:lang w:val="hr-HR"/>
        </w:rPr>
      </w:pPr>
      <w:r w:rsidRPr="005563D6">
        <w:rPr>
          <w:rFonts w:ascii="Garamond" w:hAnsi="Garamond"/>
          <w:noProof/>
          <w:lang w:val="hr-HR" w:eastAsia="hr-HR"/>
        </w:rPr>
        <w:lastRenderedPageBreak/>
        <w:drawing>
          <wp:anchor distT="0" distB="0" distL="114300" distR="114300" simplePos="0" relativeHeight="251666432" behindDoc="0" locked="0" layoutInCell="1" allowOverlap="1" wp14:anchorId="7CC1885B" wp14:editId="27990B6A">
            <wp:simplePos x="0" y="0"/>
            <wp:positionH relativeFrom="column">
              <wp:posOffset>2647424</wp:posOffset>
            </wp:positionH>
            <wp:positionV relativeFrom="paragraph">
              <wp:posOffset>-727294</wp:posOffset>
            </wp:positionV>
            <wp:extent cx="3200847" cy="543001"/>
            <wp:effectExtent l="0" t="0" r="0"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00847" cy="543001"/>
                    </a:xfrm>
                    <a:prstGeom prst="rect">
                      <a:avLst/>
                    </a:prstGeom>
                  </pic:spPr>
                </pic:pic>
              </a:graphicData>
            </a:graphic>
            <wp14:sizeRelH relativeFrom="page">
              <wp14:pctWidth>0</wp14:pctWidth>
            </wp14:sizeRelH>
            <wp14:sizeRelV relativeFrom="page">
              <wp14:pctHeight>0</wp14:pctHeight>
            </wp14:sizeRelV>
          </wp:anchor>
        </w:drawing>
      </w:r>
      <w:r w:rsidR="00E42B45" w:rsidRPr="00E973BF">
        <w:rPr>
          <w:rFonts w:ascii="Garamond" w:hAnsi="Garamond"/>
          <w:lang w:val="hr-HR"/>
        </w:rPr>
        <w:t>Za područje sustava civilne zaštite jedinice lokalne samouprave u cjelini</w:t>
      </w:r>
    </w:p>
    <w:p w:rsidR="00E42B45" w:rsidRPr="00E973BF" w:rsidRDefault="00E42B45" w:rsidP="00E42B45">
      <w:pPr>
        <w:rPr>
          <w:rFonts w:ascii="Garamond" w:hAnsi="Garamond"/>
        </w:rPr>
      </w:pPr>
    </w:p>
    <w:p w:rsidR="00E42B45" w:rsidRPr="00E973BF" w:rsidRDefault="00E42B45" w:rsidP="00E42B45">
      <w:pPr>
        <w:rPr>
          <w:rFonts w:ascii="Garamond" w:hAnsi="Garamond"/>
        </w:rPr>
      </w:pPr>
      <w:r w:rsidRPr="00E973BF">
        <w:rPr>
          <w:rFonts w:ascii="Garamond" w:hAnsi="Garamond"/>
        </w:rPr>
        <w:t>Nakon vrednovanja pojedinih kategorija koji određuju spremnost sustava civilne zaštite u cjelini (preventiva i reagiranje) donosi se konačna ocjena kako je prikazano u narednoj tablici.</w:t>
      </w:r>
    </w:p>
    <w:p w:rsidR="00E42B45" w:rsidRPr="00E973BF" w:rsidRDefault="00E42B45" w:rsidP="00E42B45">
      <w:pPr>
        <w:pStyle w:val="Opisslike"/>
        <w:rPr>
          <w:rFonts w:ascii="Garamond" w:hAnsi="Garamond"/>
        </w:rPr>
      </w:pPr>
      <w:r w:rsidRPr="00E973BF">
        <w:rPr>
          <w:rFonts w:ascii="Garamond" w:hAnsi="Garamond"/>
        </w:rPr>
        <w:t xml:space="preserve">             Tablica 158: Zbirna ocjena spremnosti civilne zaštite</w:t>
      </w:r>
    </w:p>
    <w:tbl>
      <w:tblPr>
        <w:tblStyle w:val="Reetkatablice"/>
        <w:tblW w:w="0" w:type="auto"/>
        <w:jc w:val="center"/>
        <w:tblLook w:val="04A0" w:firstRow="1" w:lastRow="0" w:firstColumn="1" w:lastColumn="0" w:noHBand="0" w:noVBand="1"/>
      </w:tblPr>
      <w:tblGrid>
        <w:gridCol w:w="5429"/>
        <w:gridCol w:w="1718"/>
        <w:gridCol w:w="1915"/>
      </w:tblGrid>
      <w:tr w:rsidR="00E42B45" w:rsidRPr="00E973BF" w:rsidTr="00E42B45">
        <w:trPr>
          <w:jc w:val="center"/>
        </w:trPr>
        <w:tc>
          <w:tcPr>
            <w:tcW w:w="5586" w:type="dxa"/>
            <w:shd w:val="clear" w:color="auto" w:fill="F2F2F2" w:themeFill="background1" w:themeFillShade="F2"/>
          </w:tcPr>
          <w:p w:rsidR="00E42B45" w:rsidRPr="00E973BF" w:rsidRDefault="00E42B45" w:rsidP="00E42B45">
            <w:pPr>
              <w:rPr>
                <w:rFonts w:ascii="Garamond" w:hAnsi="Garamond"/>
              </w:rPr>
            </w:pPr>
            <w:r w:rsidRPr="00E973BF">
              <w:rPr>
                <w:rFonts w:ascii="Garamond" w:hAnsi="Garamond"/>
                <w:i/>
                <w:iCs/>
              </w:rPr>
              <w:t>Sastavnice/aktivnosti  sustava civilne zaštite</w:t>
            </w:r>
          </w:p>
        </w:tc>
        <w:tc>
          <w:tcPr>
            <w:tcW w:w="1752" w:type="dxa"/>
            <w:tcBorders>
              <w:left w:val="single" w:sz="4" w:space="0" w:color="auto"/>
              <w:right w:val="single" w:sz="4" w:space="0" w:color="auto"/>
            </w:tcBorders>
            <w:shd w:val="clear" w:color="auto" w:fill="D9D9D9" w:themeFill="background1" w:themeFillShade="D9"/>
          </w:tcPr>
          <w:p w:rsidR="00E42B45" w:rsidRPr="00E973BF" w:rsidRDefault="00E42B45" w:rsidP="00E42B45">
            <w:pPr>
              <w:jc w:val="center"/>
              <w:rPr>
                <w:rFonts w:ascii="Garamond" w:hAnsi="Garamond"/>
                <w:i/>
                <w:iCs/>
                <w:sz w:val="24"/>
                <w:szCs w:val="24"/>
                <w:lang w:eastAsia="zh-CN"/>
              </w:rPr>
            </w:pPr>
            <w:r w:rsidRPr="00E973BF">
              <w:rPr>
                <w:rFonts w:ascii="Garamond" w:hAnsi="Garamond"/>
                <w:i/>
                <w:iCs/>
                <w:sz w:val="24"/>
                <w:szCs w:val="24"/>
                <w:lang w:eastAsia="zh-CN"/>
              </w:rPr>
              <w:t>Brojčana ocjena</w:t>
            </w:r>
          </w:p>
        </w:tc>
        <w:tc>
          <w:tcPr>
            <w:tcW w:w="1950" w:type="dxa"/>
            <w:tcBorders>
              <w:left w:val="single" w:sz="4" w:space="0" w:color="auto"/>
            </w:tcBorders>
            <w:shd w:val="clear" w:color="auto" w:fill="D9D9D9" w:themeFill="background1" w:themeFillShade="D9"/>
          </w:tcPr>
          <w:p w:rsidR="00E42B45" w:rsidRPr="00E973BF" w:rsidRDefault="00E42B45" w:rsidP="00E42B45">
            <w:pPr>
              <w:jc w:val="center"/>
              <w:rPr>
                <w:rFonts w:ascii="Garamond" w:hAnsi="Garamond"/>
                <w:i/>
                <w:iCs/>
                <w:sz w:val="24"/>
                <w:szCs w:val="24"/>
                <w:lang w:eastAsia="zh-CN"/>
              </w:rPr>
            </w:pPr>
            <w:r w:rsidRPr="00E973BF">
              <w:rPr>
                <w:rFonts w:ascii="Garamond" w:hAnsi="Garamond"/>
                <w:i/>
                <w:iCs/>
                <w:sz w:val="24"/>
                <w:szCs w:val="24"/>
                <w:lang w:eastAsia="zh-CN"/>
              </w:rPr>
              <w:t>Ocjena</w:t>
            </w:r>
          </w:p>
        </w:tc>
      </w:tr>
      <w:tr w:rsidR="00E42B45" w:rsidRPr="00E973BF" w:rsidTr="00E42B45">
        <w:trPr>
          <w:jc w:val="center"/>
        </w:trPr>
        <w:tc>
          <w:tcPr>
            <w:tcW w:w="5586" w:type="dxa"/>
          </w:tcPr>
          <w:p w:rsidR="00E42B45" w:rsidRPr="00E973BF" w:rsidRDefault="00E42B45" w:rsidP="00E42B45">
            <w:pPr>
              <w:rPr>
                <w:rFonts w:ascii="Garamond" w:hAnsi="Garamond"/>
              </w:rPr>
            </w:pPr>
            <w:r w:rsidRPr="00E973BF">
              <w:rPr>
                <w:rFonts w:ascii="Garamond" w:hAnsi="Garamond"/>
              </w:rPr>
              <w:t>Područje preventive</w:t>
            </w:r>
          </w:p>
        </w:tc>
        <w:tc>
          <w:tcPr>
            <w:tcW w:w="1752" w:type="dxa"/>
            <w:tcBorders>
              <w:right w:val="single" w:sz="4" w:space="0" w:color="auto"/>
            </w:tcBorders>
            <w:shd w:val="clear" w:color="auto" w:fill="FFFF00"/>
          </w:tcPr>
          <w:p w:rsidR="00E42B45" w:rsidRPr="00E973BF" w:rsidRDefault="00E42B45" w:rsidP="00E42B45">
            <w:pPr>
              <w:jc w:val="center"/>
              <w:rPr>
                <w:rFonts w:ascii="Garamond" w:hAnsi="Garamond"/>
              </w:rPr>
            </w:pPr>
            <w:r w:rsidRPr="00E973BF">
              <w:rPr>
                <w:rFonts w:ascii="Garamond" w:hAnsi="Garamond"/>
              </w:rPr>
              <w:t>2</w:t>
            </w:r>
          </w:p>
        </w:tc>
        <w:tc>
          <w:tcPr>
            <w:tcW w:w="1950" w:type="dxa"/>
            <w:tcBorders>
              <w:left w:val="single" w:sz="4" w:space="0" w:color="auto"/>
            </w:tcBorders>
            <w:shd w:val="clear" w:color="auto" w:fill="FFFF00"/>
          </w:tcPr>
          <w:p w:rsidR="00E42B45" w:rsidRPr="00E973BF" w:rsidRDefault="00E42B45" w:rsidP="00E42B45">
            <w:pPr>
              <w:jc w:val="center"/>
              <w:rPr>
                <w:rFonts w:ascii="Garamond" w:hAnsi="Garamond"/>
              </w:rPr>
            </w:pPr>
            <w:r w:rsidRPr="00E973BF">
              <w:rPr>
                <w:rFonts w:ascii="Garamond" w:hAnsi="Garamond"/>
              </w:rPr>
              <w:t>Visoka spremnost</w:t>
            </w:r>
          </w:p>
        </w:tc>
      </w:tr>
      <w:tr w:rsidR="00E42B45" w:rsidRPr="00E973BF" w:rsidTr="00E42B45">
        <w:trPr>
          <w:jc w:val="center"/>
        </w:trPr>
        <w:tc>
          <w:tcPr>
            <w:tcW w:w="5586" w:type="dxa"/>
          </w:tcPr>
          <w:p w:rsidR="00E42B45" w:rsidRPr="00E973BF" w:rsidRDefault="00E42B45" w:rsidP="00E42B45">
            <w:pPr>
              <w:rPr>
                <w:rFonts w:ascii="Garamond" w:hAnsi="Garamond"/>
              </w:rPr>
            </w:pPr>
            <w:r w:rsidRPr="00E973BF">
              <w:rPr>
                <w:rFonts w:ascii="Garamond" w:hAnsi="Garamond"/>
              </w:rPr>
              <w:t>Područje reagiranja</w:t>
            </w:r>
          </w:p>
        </w:tc>
        <w:tc>
          <w:tcPr>
            <w:tcW w:w="1752" w:type="dxa"/>
            <w:tcBorders>
              <w:right w:val="single" w:sz="4" w:space="0" w:color="auto"/>
            </w:tcBorders>
            <w:shd w:val="clear" w:color="auto" w:fill="FFFF00"/>
          </w:tcPr>
          <w:p w:rsidR="00E42B45" w:rsidRPr="00E973BF" w:rsidRDefault="00E42B45" w:rsidP="00E42B45">
            <w:pPr>
              <w:jc w:val="center"/>
              <w:rPr>
                <w:rFonts w:ascii="Garamond" w:hAnsi="Garamond"/>
              </w:rPr>
            </w:pPr>
            <w:r w:rsidRPr="00E973BF">
              <w:rPr>
                <w:rFonts w:ascii="Garamond" w:hAnsi="Garamond"/>
              </w:rPr>
              <w:t>2</w:t>
            </w:r>
          </w:p>
        </w:tc>
        <w:tc>
          <w:tcPr>
            <w:tcW w:w="1950" w:type="dxa"/>
            <w:tcBorders>
              <w:left w:val="single" w:sz="4" w:space="0" w:color="auto"/>
            </w:tcBorders>
            <w:shd w:val="clear" w:color="auto" w:fill="FFFF00"/>
          </w:tcPr>
          <w:p w:rsidR="00E42B45" w:rsidRPr="00E973BF" w:rsidRDefault="00E42B45" w:rsidP="00E42B45">
            <w:pPr>
              <w:jc w:val="center"/>
              <w:rPr>
                <w:rFonts w:ascii="Garamond" w:hAnsi="Garamond"/>
              </w:rPr>
            </w:pPr>
            <w:r w:rsidRPr="00E973BF">
              <w:rPr>
                <w:rFonts w:ascii="Garamond" w:hAnsi="Garamond"/>
              </w:rPr>
              <w:t>Visoka spremnost</w:t>
            </w:r>
          </w:p>
        </w:tc>
      </w:tr>
      <w:tr w:rsidR="00E42B45" w:rsidRPr="00E973BF" w:rsidTr="00E42B45">
        <w:trPr>
          <w:jc w:val="center"/>
        </w:trPr>
        <w:tc>
          <w:tcPr>
            <w:tcW w:w="5586" w:type="dxa"/>
            <w:shd w:val="clear" w:color="auto" w:fill="F2F2F2" w:themeFill="background1" w:themeFillShade="F2"/>
          </w:tcPr>
          <w:p w:rsidR="00E42B45" w:rsidRPr="00E973BF" w:rsidRDefault="00E42B45" w:rsidP="00E42B45">
            <w:pPr>
              <w:rPr>
                <w:rFonts w:ascii="Garamond" w:hAnsi="Garamond"/>
                <w:i/>
                <w:iCs/>
                <w:sz w:val="24"/>
                <w:szCs w:val="24"/>
              </w:rPr>
            </w:pPr>
            <w:r w:rsidRPr="00E973BF">
              <w:rPr>
                <w:rFonts w:ascii="Garamond" w:hAnsi="Garamond"/>
                <w:i/>
                <w:iCs/>
                <w:sz w:val="24"/>
                <w:szCs w:val="24"/>
              </w:rPr>
              <w:t>Zbirna ocjena spremnosti civilne zaštite</w:t>
            </w:r>
          </w:p>
        </w:tc>
        <w:tc>
          <w:tcPr>
            <w:tcW w:w="1752" w:type="dxa"/>
            <w:tcBorders>
              <w:right w:val="single" w:sz="4" w:space="0" w:color="auto"/>
            </w:tcBorders>
            <w:shd w:val="clear" w:color="auto" w:fill="FFFF00"/>
          </w:tcPr>
          <w:p w:rsidR="00E42B45" w:rsidRPr="00E973BF" w:rsidRDefault="00E42B45" w:rsidP="00E42B45">
            <w:pPr>
              <w:jc w:val="center"/>
              <w:rPr>
                <w:rFonts w:ascii="Garamond" w:hAnsi="Garamond"/>
                <w:b/>
                <w:iCs/>
                <w:sz w:val="24"/>
                <w:szCs w:val="24"/>
              </w:rPr>
            </w:pPr>
            <w:r w:rsidRPr="00E973BF">
              <w:rPr>
                <w:rFonts w:ascii="Garamond" w:hAnsi="Garamond"/>
              </w:rPr>
              <w:t>2</w:t>
            </w:r>
          </w:p>
        </w:tc>
        <w:tc>
          <w:tcPr>
            <w:tcW w:w="1950" w:type="dxa"/>
            <w:tcBorders>
              <w:left w:val="single" w:sz="4" w:space="0" w:color="auto"/>
            </w:tcBorders>
            <w:shd w:val="clear" w:color="auto" w:fill="FFFF00"/>
          </w:tcPr>
          <w:p w:rsidR="00E42B45" w:rsidRPr="00E973BF" w:rsidRDefault="00E42B45" w:rsidP="00E42B45">
            <w:pPr>
              <w:jc w:val="center"/>
              <w:rPr>
                <w:rFonts w:ascii="Garamond" w:hAnsi="Garamond"/>
                <w:b/>
                <w:sz w:val="24"/>
                <w:szCs w:val="24"/>
              </w:rPr>
            </w:pPr>
            <w:r w:rsidRPr="00E973BF">
              <w:rPr>
                <w:rFonts w:ascii="Garamond" w:hAnsi="Garamond"/>
              </w:rPr>
              <w:t>Visoka spremnost</w:t>
            </w:r>
          </w:p>
        </w:tc>
      </w:tr>
    </w:tbl>
    <w:p w:rsidR="00E42B45" w:rsidRPr="00E973BF" w:rsidRDefault="00E42B45" w:rsidP="00E42B45">
      <w:pPr>
        <w:shd w:val="clear" w:color="auto" w:fill="FFFFFF" w:themeFill="background1"/>
        <w:rPr>
          <w:rFonts w:ascii="Garamond" w:hAnsi="Garamond"/>
        </w:rPr>
      </w:pPr>
    </w:p>
    <w:p w:rsidR="00E42B45" w:rsidRPr="00E973BF" w:rsidRDefault="00E42B45" w:rsidP="00E42B45">
      <w:pPr>
        <w:shd w:val="clear" w:color="auto" w:fill="FFFFFF" w:themeFill="background1"/>
        <w:rPr>
          <w:rFonts w:ascii="Garamond" w:hAnsi="Garamond"/>
          <w:b/>
          <w:i/>
        </w:rPr>
      </w:pPr>
      <w:r w:rsidRPr="00E973BF">
        <w:rPr>
          <w:rFonts w:ascii="Garamond" w:hAnsi="Garamond"/>
        </w:rPr>
        <w:t xml:space="preserve">Konačna ocjena je srednja vrijednost ocijenjenih kategorija zaokružena na najbliži cijeli broj. U skladu s navedenim konačna ocjena spremnosti Općine </w:t>
      </w:r>
      <w:r w:rsidRPr="00E973BF">
        <w:rPr>
          <w:rFonts w:ascii="Garamond" w:hAnsi="Garamond"/>
          <w:b/>
          <w:i/>
        </w:rPr>
        <w:t xml:space="preserve">u području spremnosti civilne zaštite u cjelini je </w:t>
      </w:r>
      <w:r>
        <w:rPr>
          <w:rFonts w:ascii="Garamond" w:hAnsi="Garamond"/>
          <w:b/>
          <w:i/>
        </w:rPr>
        <w:t>2</w:t>
      </w:r>
      <w:r w:rsidRPr="00E973BF">
        <w:rPr>
          <w:rFonts w:ascii="Garamond" w:hAnsi="Garamond"/>
          <w:b/>
          <w:i/>
        </w:rPr>
        <w:t xml:space="preserve"> - </w:t>
      </w:r>
      <w:r>
        <w:rPr>
          <w:rFonts w:ascii="Garamond" w:hAnsi="Garamond"/>
          <w:b/>
          <w:i/>
        </w:rPr>
        <w:t>visoka</w:t>
      </w:r>
      <w:r w:rsidRPr="00E973BF">
        <w:rPr>
          <w:rFonts w:ascii="Garamond" w:hAnsi="Garamond"/>
          <w:b/>
          <w:i/>
        </w:rPr>
        <w:t xml:space="preserve"> spremnost.</w:t>
      </w:r>
    </w:p>
    <w:p w:rsidR="00E42B45" w:rsidRPr="00E973BF" w:rsidRDefault="00E42B45" w:rsidP="00E42B45">
      <w:pPr>
        <w:spacing w:after="0" w:line="240" w:lineRule="auto"/>
        <w:jc w:val="both"/>
        <w:rPr>
          <w:rFonts w:ascii="Garamond" w:eastAsia="Times New Roman" w:hAnsi="Garamond" w:cs="Calibri"/>
          <w:i/>
          <w:iCs/>
          <w:sz w:val="24"/>
          <w:szCs w:val="24"/>
        </w:rPr>
      </w:pPr>
      <w:r w:rsidRPr="00E973BF">
        <w:rPr>
          <w:rFonts w:ascii="Garamond" w:eastAsia="Times New Roman" w:hAnsi="Garamond" w:cs="Calibri"/>
          <w:i/>
          <w:iCs/>
          <w:sz w:val="24"/>
          <w:szCs w:val="24"/>
        </w:rPr>
        <w:t>IZVOD IZ PRORAČUNA o visini osiguranih sredstava za organizaciju i razvoj sustava civilne zaštite u 202</w:t>
      </w:r>
      <w:r>
        <w:rPr>
          <w:rFonts w:ascii="Garamond" w:eastAsia="Times New Roman" w:hAnsi="Garamond" w:cs="Calibri"/>
          <w:i/>
          <w:iCs/>
          <w:sz w:val="24"/>
          <w:szCs w:val="24"/>
        </w:rPr>
        <w:t>1</w:t>
      </w:r>
      <w:r w:rsidRPr="00E973BF">
        <w:rPr>
          <w:rFonts w:ascii="Garamond" w:eastAsia="Times New Roman" w:hAnsi="Garamond" w:cs="Calibri"/>
          <w:i/>
          <w:iCs/>
          <w:sz w:val="24"/>
          <w:szCs w:val="24"/>
        </w:rPr>
        <w:t>. godini</w:t>
      </w:r>
    </w:p>
    <w:p w:rsidR="00E42B45" w:rsidRPr="00E973BF" w:rsidRDefault="00E42B45" w:rsidP="00E42B45">
      <w:pPr>
        <w:spacing w:after="0" w:line="240" w:lineRule="auto"/>
        <w:jc w:val="both"/>
        <w:rPr>
          <w:rFonts w:ascii="Garamond" w:eastAsia="Times New Roman" w:hAnsi="Garamond" w:cs="Calibri"/>
          <w:i/>
          <w:iCs/>
          <w:sz w:val="24"/>
          <w:szCs w:val="24"/>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4"/>
        <w:gridCol w:w="1843"/>
        <w:gridCol w:w="2118"/>
      </w:tblGrid>
      <w:tr w:rsidR="00E42B45" w:rsidRPr="00E973BF" w:rsidTr="00A45BBA">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Red  broj</w:t>
            </w:r>
          </w:p>
        </w:tc>
        <w:tc>
          <w:tcPr>
            <w:tcW w:w="4704" w:type="dxa"/>
            <w:tcBorders>
              <w:top w:val="single" w:sz="4" w:space="0" w:color="auto"/>
              <w:left w:val="single" w:sz="4" w:space="0" w:color="auto"/>
              <w:bottom w:val="single" w:sz="4" w:space="0" w:color="auto"/>
              <w:right w:val="single" w:sz="4" w:space="0" w:color="auto"/>
            </w:tcBorders>
            <w:shd w:val="clear" w:color="auto" w:fill="D9D9D9"/>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OPIS POZICIJE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REALIZIRANO</w:t>
            </w:r>
          </w:p>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u 202</w:t>
            </w:r>
            <w:r>
              <w:rPr>
                <w:rFonts w:ascii="Garamond" w:hAnsi="Garamond"/>
                <w:sz w:val="22"/>
                <w:szCs w:val="22"/>
              </w:rPr>
              <w:t>1</w:t>
            </w:r>
            <w:r w:rsidRPr="00E973BF">
              <w:rPr>
                <w:rFonts w:ascii="Garamond" w:hAnsi="Garamond"/>
                <w:sz w:val="22"/>
                <w:szCs w:val="22"/>
              </w:rPr>
              <w:t>. god. (kn)</w:t>
            </w:r>
          </w:p>
        </w:tc>
        <w:tc>
          <w:tcPr>
            <w:tcW w:w="2118" w:type="dxa"/>
            <w:tcBorders>
              <w:top w:val="single" w:sz="4" w:space="0" w:color="auto"/>
              <w:left w:val="single" w:sz="4" w:space="0" w:color="auto"/>
              <w:bottom w:val="single" w:sz="4" w:space="0" w:color="auto"/>
              <w:right w:val="single" w:sz="4" w:space="0" w:color="auto"/>
            </w:tcBorders>
            <w:shd w:val="clear" w:color="auto" w:fill="D9D9D9"/>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PLANIRANO</w:t>
            </w:r>
          </w:p>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u 2021. god. (kn)</w:t>
            </w:r>
          </w:p>
        </w:tc>
      </w:tr>
      <w:tr w:rsidR="00E42B45" w:rsidRPr="00E973BF" w:rsidTr="00A45BBA">
        <w:trPr>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 xml:space="preserve">1. </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STOŽER CIVILNE ZAŠTITE I POSTROJBE CZ (opće namjene)</w:t>
            </w: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sidRPr="00E973BF">
              <w:rPr>
                <w:rFonts w:ascii="Garamond" w:hAnsi="Garamond"/>
                <w:sz w:val="22"/>
                <w:szCs w:val="22"/>
              </w:rPr>
              <w:t>-osiguranje uvjeta za evakuaciju, zbrinjavanje, sklanjanje i druge aktivnosti i mjere u sustavu civilne zaštite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sidRPr="00E973BF">
              <w:rPr>
                <w:rFonts w:ascii="Garamond" w:hAnsi="Garamond"/>
                <w:sz w:val="22"/>
                <w:szCs w:val="22"/>
              </w:rPr>
              <w:t>-Stožer civilne zaštite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sidRPr="00E973BF">
              <w:rPr>
                <w:rFonts w:ascii="Garamond" w:hAnsi="Garamond"/>
                <w:sz w:val="22"/>
                <w:szCs w:val="22"/>
              </w:rPr>
              <w:t>-</w:t>
            </w:r>
            <w:r>
              <w:rPr>
                <w:rFonts w:ascii="Garamond" w:hAnsi="Garamond"/>
                <w:sz w:val="22"/>
                <w:szCs w:val="22"/>
              </w:rPr>
              <w:t xml:space="preserve">Plan djelovanja </w:t>
            </w:r>
            <w:r w:rsidRPr="00E973BF">
              <w:rPr>
                <w:rFonts w:ascii="Garamond" w:hAnsi="Garamond"/>
                <w:sz w:val="22"/>
                <w:szCs w:val="22"/>
              </w:rPr>
              <w:t xml:space="preserve">Postrojba  CZ opće namjene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sidRPr="00E973BF">
              <w:rPr>
                <w:rFonts w:ascii="Garamond" w:hAnsi="Garamond"/>
                <w:sz w:val="22"/>
                <w:szCs w:val="22"/>
              </w:rPr>
              <w:t>-Poslovi civilne zaštite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sidRPr="00E973BF">
              <w:rPr>
                <w:rFonts w:ascii="Garamond" w:hAnsi="Garamond"/>
                <w:sz w:val="22"/>
                <w:szCs w:val="22"/>
              </w:rPr>
              <w:t>-Procjena rizika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Pr>
                <w:rFonts w:ascii="Garamond" w:hAnsi="Garamond"/>
                <w:sz w:val="22"/>
                <w:szCs w:val="22"/>
              </w:rPr>
              <w:t>HGS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Pr>
                <w:rFonts w:ascii="Garamond" w:hAnsi="Garamond"/>
                <w:sz w:val="22"/>
                <w:szCs w:val="22"/>
              </w:rPr>
              <w:t xml:space="preserve">                     3.000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r>
              <w:rPr>
                <w:rFonts w:ascii="Garamond" w:hAnsi="Garamond"/>
                <w:sz w:val="22"/>
                <w:szCs w:val="22"/>
              </w:rPr>
              <w:t>3.000</w:t>
            </w: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sidRPr="00E973BF">
              <w:rPr>
                <w:rFonts w:ascii="Garamond" w:hAnsi="Garamond"/>
                <w:sz w:val="22"/>
                <w:szCs w:val="22"/>
              </w:rPr>
              <w:t>-Smotriranje postrojbe opće namjene i vježba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sidRPr="00E973BF">
              <w:rPr>
                <w:rFonts w:ascii="Garamond" w:hAnsi="Garamond"/>
                <w:sz w:val="22"/>
                <w:szCs w:val="22"/>
              </w:rPr>
              <w:t>- redovno tekuće ažuriranje priloga i podataka iz sadržaja dokumenata – Čl. 17 st. 3. zakona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Pr>
                <w:rFonts w:ascii="Garamond" w:hAnsi="Garamond"/>
                <w:sz w:val="22"/>
                <w:szCs w:val="22"/>
              </w:rPr>
              <w:t>Premije osiguranja za operativne snage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Pr>
                <w:rFonts w:ascii="Garamond" w:hAnsi="Garamond"/>
                <w:sz w:val="22"/>
                <w:szCs w:val="22"/>
              </w:rPr>
              <w:t xml:space="preserve">                     1.643</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Default="00E42B45" w:rsidP="00A45BBA">
            <w:pPr>
              <w:pStyle w:val="Tijeloteksta2"/>
              <w:spacing w:line="240" w:lineRule="auto"/>
              <w:jc w:val="right"/>
              <w:rPr>
                <w:rFonts w:ascii="Garamond" w:hAnsi="Garamond"/>
                <w:b/>
                <w:bCs/>
                <w:sz w:val="22"/>
                <w:szCs w:val="22"/>
              </w:rPr>
            </w:pPr>
            <w:r>
              <w:rPr>
                <w:rFonts w:ascii="Garamond" w:hAnsi="Garamond"/>
                <w:sz w:val="22"/>
                <w:szCs w:val="22"/>
              </w:rPr>
              <w:t>1.643</w:t>
            </w:r>
          </w:p>
        </w:tc>
      </w:tr>
      <w:tr w:rsidR="00E42B45" w:rsidRPr="00E973BF" w:rsidTr="00A45BBA">
        <w:trPr>
          <w:jc w:val="center"/>
        </w:trPr>
        <w:tc>
          <w:tcPr>
            <w:tcW w:w="675" w:type="dxa"/>
            <w:vMerge/>
            <w:tcBorders>
              <w:left w:val="single" w:sz="4" w:space="0" w:color="auto"/>
              <w:bottom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Cs/>
                <w:sz w:val="22"/>
                <w:szCs w:val="22"/>
              </w:rPr>
            </w:pPr>
            <w:r w:rsidRPr="00E973BF">
              <w:rPr>
                <w:rFonts w:ascii="Garamond" w:hAnsi="Garamond"/>
                <w:sz w:val="22"/>
                <w:szCs w:val="22"/>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Cs/>
                <w:sz w:val="22"/>
                <w:szCs w:val="22"/>
              </w:rPr>
            </w:pPr>
            <w:r>
              <w:rPr>
                <w:rFonts w:ascii="Garamond" w:hAnsi="Garamond"/>
                <w:sz w:val="22"/>
                <w:szCs w:val="22"/>
              </w:rPr>
              <w:t xml:space="preserve">                     4.643</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Cs/>
                <w:sz w:val="22"/>
                <w:szCs w:val="22"/>
              </w:rPr>
            </w:pPr>
            <w:r>
              <w:rPr>
                <w:rFonts w:ascii="Garamond" w:hAnsi="Garamond"/>
                <w:sz w:val="22"/>
                <w:szCs w:val="22"/>
              </w:rPr>
              <w:t>4.643</w:t>
            </w:r>
          </w:p>
        </w:tc>
      </w:tr>
      <w:tr w:rsidR="00E42B45" w:rsidRPr="00E973BF" w:rsidTr="00A45BBA">
        <w:trPr>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 xml:space="preserve">2. </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sidRPr="00E973BF">
              <w:rPr>
                <w:rFonts w:ascii="Garamond" w:hAnsi="Garamond"/>
                <w:sz w:val="22"/>
                <w:szCs w:val="22"/>
              </w:rPr>
              <w:t>-Dobrovoljne vatrogasne postrojbe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Pr>
                <w:rFonts w:ascii="Garamond" w:hAnsi="Garamond"/>
                <w:sz w:val="22"/>
                <w:szCs w:val="22"/>
              </w:rPr>
              <w:t xml:space="preserve">                 150.000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r>
              <w:rPr>
                <w:rFonts w:ascii="Garamond" w:hAnsi="Garamond"/>
                <w:sz w:val="22"/>
                <w:szCs w:val="22"/>
              </w:rPr>
              <w:t>150.000</w:t>
            </w: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sidRPr="00E973BF">
              <w:rPr>
                <w:rFonts w:ascii="Garamond" w:hAnsi="Garamond"/>
                <w:sz w:val="22"/>
                <w:szCs w:val="22"/>
              </w:rPr>
              <w:t xml:space="preserve">-Procjena ugroženosti i Plan zaštite od požara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
                <w:bCs/>
                <w:sz w:val="22"/>
                <w:szCs w:val="22"/>
              </w:rPr>
            </w:pPr>
            <w:r>
              <w:rPr>
                <w:rFonts w:ascii="Garamond" w:hAnsi="Garamond"/>
                <w:sz w:val="22"/>
                <w:szCs w:val="22"/>
              </w:rPr>
              <w:t xml:space="preserve">                     7.500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
                <w:bCs/>
                <w:sz w:val="22"/>
                <w:szCs w:val="22"/>
              </w:rPr>
            </w:pPr>
            <w:r>
              <w:rPr>
                <w:rFonts w:ascii="Garamond" w:hAnsi="Garamond"/>
                <w:sz w:val="22"/>
                <w:szCs w:val="22"/>
              </w:rPr>
              <w:t>7.500</w:t>
            </w: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Cs/>
                <w:sz w:val="22"/>
                <w:szCs w:val="22"/>
              </w:rPr>
            </w:pPr>
            <w:r w:rsidRPr="00E973BF">
              <w:rPr>
                <w:rFonts w:ascii="Garamond" w:hAnsi="Garamond"/>
                <w:sz w:val="22"/>
                <w:szCs w:val="22"/>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F34B6A" w:rsidRDefault="00E42B45" w:rsidP="00A45BBA">
            <w:pPr>
              <w:pStyle w:val="Tijeloteksta2"/>
              <w:spacing w:line="240" w:lineRule="auto"/>
              <w:rPr>
                <w:rFonts w:ascii="Garamond" w:hAnsi="Garamond"/>
                <w:bCs/>
                <w:sz w:val="22"/>
                <w:szCs w:val="22"/>
              </w:rPr>
            </w:pPr>
            <w:r>
              <w:rPr>
                <w:rFonts w:ascii="Garamond" w:hAnsi="Garamond"/>
                <w:sz w:val="22"/>
                <w:szCs w:val="22"/>
              </w:rPr>
              <w:t xml:space="preserve">                 157.500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101735" w:rsidRDefault="00E42B45" w:rsidP="00A45BBA">
            <w:pPr>
              <w:pStyle w:val="Tijeloteksta2"/>
              <w:spacing w:line="240" w:lineRule="auto"/>
              <w:jc w:val="right"/>
              <w:rPr>
                <w:rFonts w:ascii="Garamond" w:hAnsi="Garamond"/>
                <w:bCs/>
                <w:sz w:val="22"/>
                <w:szCs w:val="22"/>
              </w:rPr>
            </w:pPr>
            <w:r>
              <w:rPr>
                <w:rFonts w:ascii="Garamond" w:hAnsi="Garamond"/>
                <w:sz w:val="22"/>
                <w:szCs w:val="22"/>
              </w:rPr>
              <w:t>157.500</w:t>
            </w:r>
          </w:p>
        </w:tc>
      </w:tr>
      <w:tr w:rsidR="00E42B45" w:rsidRPr="00E973BF" w:rsidTr="00A45BBA">
        <w:trPr>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3.</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p>
        </w:tc>
      </w:tr>
      <w:tr w:rsidR="00E42B45" w:rsidRPr="00E973BF" w:rsidTr="00A45BBA">
        <w:trPr>
          <w:jc w:val="center"/>
        </w:trPr>
        <w:tc>
          <w:tcPr>
            <w:tcW w:w="675" w:type="dxa"/>
            <w:vMerge/>
            <w:tcBorders>
              <w:left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spacing w:after="0" w:line="240" w:lineRule="auto"/>
              <w:jc w:val="both"/>
              <w:rPr>
                <w:rFonts w:ascii="Garamond" w:hAnsi="Garamond"/>
                <w:sz w:val="24"/>
                <w:szCs w:val="24"/>
              </w:rPr>
            </w:pPr>
            <w:r>
              <w:rPr>
                <w:rFonts w:ascii="Garamond" w:hAnsi="Garamond"/>
                <w:sz w:val="24"/>
                <w:szCs w:val="24"/>
              </w:rPr>
              <w:t>-Tekuće DOTACIJE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42B45" w:rsidRPr="00101735" w:rsidRDefault="00E42B45" w:rsidP="00A45BBA">
            <w:pPr>
              <w:pStyle w:val="Tijeloteksta2"/>
              <w:spacing w:line="240" w:lineRule="auto"/>
              <w:jc w:val="right"/>
              <w:rPr>
                <w:rFonts w:ascii="Garamond" w:hAnsi="Garamond"/>
                <w:b/>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101735" w:rsidRDefault="00E42B45" w:rsidP="00A45BBA">
            <w:pPr>
              <w:pStyle w:val="Tijeloteksta2"/>
              <w:spacing w:line="240" w:lineRule="auto"/>
              <w:jc w:val="right"/>
              <w:rPr>
                <w:rFonts w:ascii="Garamond" w:hAnsi="Garamond"/>
                <w:b/>
                <w:sz w:val="22"/>
                <w:szCs w:val="22"/>
              </w:rPr>
            </w:pPr>
          </w:p>
        </w:tc>
      </w:tr>
      <w:tr w:rsidR="00E42B45" w:rsidRPr="00E973BF" w:rsidTr="00A45BBA">
        <w:trPr>
          <w:jc w:val="center"/>
        </w:trPr>
        <w:tc>
          <w:tcPr>
            <w:tcW w:w="675" w:type="dxa"/>
            <w:vMerge/>
            <w:tcBorders>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spacing w:after="0" w:line="240" w:lineRule="auto"/>
              <w:jc w:val="both"/>
              <w:rPr>
                <w:rFonts w:ascii="Garamond" w:hAnsi="Garamond"/>
                <w:sz w:val="24"/>
                <w:szCs w:val="24"/>
              </w:rPr>
            </w:pPr>
            <w:r w:rsidRPr="00E973BF">
              <w:rPr>
                <w:rFonts w:ascii="Garamond" w:hAnsi="Garamond"/>
                <w:sz w:val="24"/>
                <w:szCs w:val="24"/>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42B45" w:rsidRPr="00101735" w:rsidRDefault="00E42B45" w:rsidP="00A45BBA">
            <w:pPr>
              <w:pStyle w:val="Tijeloteksta2"/>
              <w:spacing w:line="240" w:lineRule="auto"/>
              <w:jc w:val="right"/>
              <w:rPr>
                <w:rFonts w:ascii="Garamond" w:hAnsi="Garamond"/>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101735" w:rsidRDefault="00E42B45" w:rsidP="00A45BBA">
            <w:pPr>
              <w:pStyle w:val="Tijeloteksta2"/>
              <w:spacing w:line="240" w:lineRule="auto"/>
              <w:jc w:val="right"/>
              <w:rPr>
                <w:rFonts w:ascii="Garamond" w:hAnsi="Garamond"/>
                <w:sz w:val="22"/>
                <w:szCs w:val="22"/>
              </w:rPr>
            </w:pPr>
          </w:p>
        </w:tc>
      </w:tr>
      <w:tr w:rsidR="00E42B45" w:rsidRPr="00E973BF" w:rsidTr="00A45BBA">
        <w:trP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4.</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cstheme="minorHAnsi"/>
                <w:sz w:val="22"/>
                <w:szCs w:val="22"/>
              </w:rPr>
            </w:pPr>
          </w:p>
        </w:tc>
      </w:tr>
      <w:tr w:rsidR="00E42B45" w:rsidRPr="00E973BF" w:rsidTr="00A45BBA">
        <w:trPr>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E6105" w:rsidRDefault="00E42B45" w:rsidP="00A45BBA">
            <w:pPr>
              <w:pStyle w:val="Tijeloteksta2"/>
              <w:spacing w:line="240" w:lineRule="auto"/>
              <w:rPr>
                <w:rFonts w:ascii="Garamond" w:hAnsi="Garamond"/>
                <w:b/>
                <w:bCs/>
                <w:sz w:val="22"/>
                <w:szCs w:val="22"/>
              </w:rPr>
            </w:pPr>
            <w:r w:rsidRPr="00EE6105">
              <w:rPr>
                <w:rFonts w:ascii="Garamond" w:hAnsi="Garamond"/>
                <w:sz w:val="22"/>
                <w:szCs w:val="22"/>
              </w:rPr>
              <w:t>LU SOKOL</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42B45" w:rsidRPr="00101735" w:rsidRDefault="00E42B45" w:rsidP="00A45BBA">
            <w:pPr>
              <w:pStyle w:val="Tijeloteksta2"/>
              <w:spacing w:line="240" w:lineRule="auto"/>
              <w:jc w:val="right"/>
              <w:rPr>
                <w:rFonts w:ascii="Garamond" w:hAnsi="Garamond"/>
                <w:b/>
                <w:bCs/>
                <w:sz w:val="22"/>
                <w:szCs w:val="22"/>
              </w:rPr>
            </w:pPr>
            <w:r>
              <w:rPr>
                <w:rFonts w:ascii="Garamond" w:hAnsi="Garamond"/>
                <w:sz w:val="22"/>
                <w:szCs w:val="22"/>
              </w:rPr>
              <w:t>5.000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101735" w:rsidRDefault="00E42B45" w:rsidP="00A45BBA">
            <w:pPr>
              <w:pStyle w:val="Tijeloteksta2"/>
              <w:spacing w:line="240" w:lineRule="auto"/>
              <w:jc w:val="right"/>
              <w:rPr>
                <w:rFonts w:ascii="Garamond" w:hAnsi="Garamond"/>
                <w:b/>
                <w:bCs/>
                <w:sz w:val="22"/>
                <w:szCs w:val="22"/>
              </w:rPr>
            </w:pPr>
            <w:r>
              <w:rPr>
                <w:rFonts w:ascii="Garamond" w:hAnsi="Garamond"/>
                <w:sz w:val="22"/>
                <w:szCs w:val="22"/>
              </w:rPr>
              <w:t>10.000</w:t>
            </w:r>
          </w:p>
        </w:tc>
      </w:tr>
      <w:tr w:rsidR="00E42B45" w:rsidRPr="00E973BF" w:rsidTr="00A45BBA">
        <w:trPr>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Cs/>
                <w:sz w:val="22"/>
                <w:szCs w:val="22"/>
              </w:rPr>
            </w:pPr>
            <w:r w:rsidRPr="00E973BF">
              <w:rPr>
                <w:rFonts w:ascii="Garamond" w:hAnsi="Garamond"/>
                <w:sz w:val="22"/>
                <w:szCs w:val="22"/>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Cs/>
                <w:sz w:val="22"/>
                <w:szCs w:val="22"/>
              </w:rPr>
            </w:pPr>
            <w:r>
              <w:rPr>
                <w:rFonts w:ascii="Garamond" w:hAnsi="Garamond"/>
                <w:sz w:val="22"/>
                <w:szCs w:val="22"/>
              </w:rPr>
              <w:t>5.000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Cs/>
                <w:sz w:val="22"/>
                <w:szCs w:val="22"/>
              </w:rPr>
            </w:pPr>
            <w:r>
              <w:rPr>
                <w:rFonts w:ascii="Garamond" w:hAnsi="Garamond"/>
                <w:sz w:val="22"/>
                <w:szCs w:val="22"/>
              </w:rPr>
              <w:t>10.000</w:t>
            </w:r>
          </w:p>
        </w:tc>
      </w:tr>
      <w:tr w:rsidR="00E42B45" w:rsidRPr="00E973BF" w:rsidTr="00A45BBA">
        <w:trPr>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5.</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p>
        </w:tc>
      </w:tr>
      <w:tr w:rsidR="00E42B45" w:rsidRPr="00E973BF" w:rsidTr="00A45BBA">
        <w:trPr>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Cs/>
                <w:sz w:val="22"/>
                <w:szCs w:val="22"/>
              </w:rPr>
            </w:pPr>
            <w:r>
              <w:rPr>
                <w:rFonts w:ascii="Garamond" w:hAnsi="Garamond"/>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Cs/>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Cs/>
                <w:sz w:val="22"/>
                <w:szCs w:val="22"/>
              </w:rPr>
            </w:pPr>
          </w:p>
        </w:tc>
      </w:tr>
      <w:tr w:rsidR="00E42B45" w:rsidRPr="00E973BF" w:rsidTr="00A45BBA">
        <w:trPr>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spacing w:line="240" w:lineRule="auto"/>
              <w:jc w:val="both"/>
              <w:rPr>
                <w:rFonts w:ascii="Garamond" w:hAnsi="Garamond" w:cs="Arial"/>
                <w:b/>
                <w:bCs/>
              </w:rPr>
            </w:pP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Cs/>
                <w:sz w:val="22"/>
                <w:szCs w:val="22"/>
              </w:rPr>
            </w:pPr>
            <w:r w:rsidRPr="00E973BF">
              <w:rPr>
                <w:rFonts w:ascii="Garamond" w:hAnsi="Garamond"/>
                <w:sz w:val="22"/>
                <w:szCs w:val="22"/>
              </w:rPr>
              <w:t>UKUPNO: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bCs/>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bCs/>
                <w:sz w:val="22"/>
                <w:szCs w:val="22"/>
              </w:rPr>
            </w:pPr>
          </w:p>
        </w:tc>
      </w:tr>
      <w:tr w:rsidR="00E42B45" w:rsidRPr="00E973BF" w:rsidTr="00A45BBA">
        <w:trPr>
          <w:jc w:val="center"/>
        </w:trPr>
        <w:tc>
          <w:tcPr>
            <w:tcW w:w="5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SVEUKUPNO</w:t>
            </w:r>
          </w:p>
          <w:p w:rsidR="00E42B45" w:rsidRPr="00E973BF" w:rsidRDefault="00E42B45" w:rsidP="00A45BBA">
            <w:pPr>
              <w:pStyle w:val="Tijeloteksta2"/>
              <w:spacing w:line="240" w:lineRule="auto"/>
              <w:rPr>
                <w:rFonts w:ascii="Garamond" w:hAnsi="Garamond"/>
                <w:sz w:val="22"/>
                <w:szCs w:val="22"/>
              </w:rPr>
            </w:pPr>
            <w:r w:rsidRPr="00E973BF">
              <w:rPr>
                <w:rFonts w:ascii="Garamond" w:hAnsi="Garamond"/>
                <w:sz w:val="22"/>
                <w:szCs w:val="22"/>
              </w:rPr>
              <w:t>ZA SUSTAV CIVILNE ZAŠTITE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42B45" w:rsidRDefault="00E42B45" w:rsidP="00A45BBA">
            <w:pPr>
              <w:pStyle w:val="Tijeloteksta2"/>
              <w:spacing w:line="240" w:lineRule="auto"/>
              <w:jc w:val="right"/>
              <w:rPr>
                <w:rFonts w:ascii="Garamond" w:hAnsi="Garamond"/>
                <w:sz w:val="22"/>
                <w:szCs w:val="22"/>
              </w:rPr>
            </w:pPr>
            <w:r>
              <w:rPr>
                <w:rFonts w:ascii="Garamond" w:hAnsi="Garamond"/>
                <w:sz w:val="22"/>
                <w:szCs w:val="22"/>
              </w:rPr>
              <w:t>167.143</w:t>
            </w:r>
          </w:p>
          <w:p w:rsidR="00E42B45" w:rsidRPr="00E973BF" w:rsidRDefault="00E42B45" w:rsidP="00A45BBA">
            <w:pPr>
              <w:pStyle w:val="Tijeloteksta2"/>
              <w:spacing w:line="240" w:lineRule="auto"/>
              <w:jc w:val="right"/>
              <w:rPr>
                <w:rFonts w:ascii="Garamond" w:hAnsi="Garamond"/>
                <w:sz w:val="22"/>
                <w:szCs w:val="22"/>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E42B45" w:rsidRPr="00E973BF" w:rsidRDefault="00E42B45" w:rsidP="00A45BBA">
            <w:pPr>
              <w:pStyle w:val="Tijeloteksta2"/>
              <w:spacing w:line="240" w:lineRule="auto"/>
              <w:jc w:val="right"/>
              <w:rPr>
                <w:rFonts w:ascii="Garamond" w:hAnsi="Garamond"/>
                <w:sz w:val="22"/>
                <w:szCs w:val="22"/>
              </w:rPr>
            </w:pPr>
            <w:r>
              <w:rPr>
                <w:rFonts w:ascii="Garamond" w:hAnsi="Garamond"/>
                <w:sz w:val="22"/>
                <w:szCs w:val="22"/>
              </w:rPr>
              <w:t>172.143</w:t>
            </w:r>
          </w:p>
        </w:tc>
      </w:tr>
    </w:tbl>
    <w:p w:rsidR="005143A1" w:rsidRDefault="005143A1" w:rsidP="00E42B45">
      <w:pPr>
        <w:keepNext/>
        <w:spacing w:after="0" w:line="240" w:lineRule="auto"/>
        <w:jc w:val="both"/>
        <w:outlineLvl w:val="0"/>
        <w:rPr>
          <w:rFonts w:ascii="Garamond" w:eastAsia="Times New Roman" w:hAnsi="Garamond" w:cs="Calibri"/>
        </w:rPr>
      </w:pPr>
    </w:p>
    <w:p w:rsidR="00E42B45" w:rsidRPr="00E973BF" w:rsidRDefault="005563D6" w:rsidP="00E42B45">
      <w:pPr>
        <w:keepNext/>
        <w:spacing w:after="0" w:line="240" w:lineRule="auto"/>
        <w:jc w:val="both"/>
        <w:outlineLvl w:val="0"/>
        <w:rPr>
          <w:rFonts w:ascii="Garamond" w:eastAsia="Times New Roman" w:hAnsi="Garamond" w:cs="Calibri"/>
        </w:rPr>
      </w:pPr>
      <w:r w:rsidRPr="005563D6">
        <w:rPr>
          <w:rFonts w:ascii="Garamond" w:hAnsi="Garamond"/>
          <w:noProof/>
          <w:lang w:eastAsia="hr-HR"/>
        </w:rPr>
        <w:drawing>
          <wp:anchor distT="0" distB="0" distL="114300" distR="114300" simplePos="0" relativeHeight="251668480" behindDoc="0" locked="0" layoutInCell="1" allowOverlap="1" wp14:anchorId="276A25BB" wp14:editId="2E36447C">
            <wp:simplePos x="0" y="0"/>
            <wp:positionH relativeFrom="column">
              <wp:posOffset>2626010</wp:posOffset>
            </wp:positionH>
            <wp:positionV relativeFrom="paragraph">
              <wp:posOffset>-2443196</wp:posOffset>
            </wp:positionV>
            <wp:extent cx="3200847" cy="543001"/>
            <wp:effectExtent l="0" t="0" r="0"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00847" cy="543001"/>
                    </a:xfrm>
                    <a:prstGeom prst="rect">
                      <a:avLst/>
                    </a:prstGeom>
                  </pic:spPr>
                </pic:pic>
              </a:graphicData>
            </a:graphic>
            <wp14:sizeRelH relativeFrom="page">
              <wp14:pctWidth>0</wp14:pctWidth>
            </wp14:sizeRelH>
            <wp14:sizeRelV relativeFrom="page">
              <wp14:pctHeight>0</wp14:pctHeight>
            </wp14:sizeRelV>
          </wp:anchor>
        </w:drawing>
      </w:r>
    </w:p>
    <w:p w:rsidR="00E42B45" w:rsidRPr="00E973BF" w:rsidRDefault="00E42B45" w:rsidP="00E42B45">
      <w:pPr>
        <w:keepNext/>
        <w:spacing w:after="0" w:line="240" w:lineRule="auto"/>
        <w:jc w:val="both"/>
        <w:outlineLvl w:val="0"/>
        <w:rPr>
          <w:rFonts w:ascii="Garamond" w:eastAsia="Times New Roman" w:hAnsi="Garamond" w:cs="Calibri"/>
        </w:rPr>
      </w:pPr>
      <w:r w:rsidRPr="00E973BF">
        <w:rPr>
          <w:rFonts w:ascii="Garamond" w:eastAsia="Times New Roman" w:hAnsi="Garamond" w:cs="Calibri"/>
        </w:rPr>
        <w:t>BRODSKO-POSAVSKA ŽUPANIJA</w:t>
      </w:r>
    </w:p>
    <w:p w:rsidR="00E42B45" w:rsidRPr="00E973BF" w:rsidRDefault="00E42B45" w:rsidP="00E42B45">
      <w:pPr>
        <w:spacing w:after="0" w:line="240" w:lineRule="auto"/>
        <w:jc w:val="both"/>
        <w:rPr>
          <w:rFonts w:ascii="Garamond" w:eastAsia="Calibri" w:hAnsi="Garamond" w:cs="Calibri"/>
        </w:rPr>
      </w:pPr>
      <w:r w:rsidRPr="00E973BF">
        <w:rPr>
          <w:rFonts w:ascii="Garamond" w:eastAsia="Calibri" w:hAnsi="Garamond" w:cs="Calibri"/>
        </w:rPr>
        <w:t>OPĆINA GORNJI BOGIĆEVCI</w:t>
      </w:r>
    </w:p>
    <w:p w:rsidR="00E42B45" w:rsidRDefault="00E42B45" w:rsidP="00E42B45">
      <w:pPr>
        <w:jc w:val="both"/>
        <w:rPr>
          <w:rFonts w:ascii="Garamond" w:eastAsia="Calibri" w:hAnsi="Garamond" w:cs="Calibri"/>
        </w:rPr>
      </w:pPr>
      <w:r w:rsidRPr="00E973BF">
        <w:rPr>
          <w:rFonts w:ascii="Garamond" w:eastAsia="Calibri" w:hAnsi="Garamond" w:cs="Calibri"/>
        </w:rPr>
        <w:t>OPĆINSKO VIJEĆE</w:t>
      </w:r>
    </w:p>
    <w:p w:rsidR="005143A1" w:rsidRPr="00E973BF" w:rsidRDefault="005143A1" w:rsidP="00E42B45">
      <w:pPr>
        <w:jc w:val="both"/>
        <w:rPr>
          <w:rFonts w:ascii="Garamond" w:eastAsia="Calibri" w:hAnsi="Garamond" w:cs="Calibri"/>
        </w:rPr>
      </w:pPr>
    </w:p>
    <w:p w:rsidR="00E42B45" w:rsidRDefault="00E42B45" w:rsidP="00E42B45">
      <w:pPr>
        <w:pStyle w:val="Bezproreda"/>
        <w:rPr>
          <w:sz w:val="24"/>
          <w:szCs w:val="24"/>
        </w:rPr>
      </w:pPr>
      <w:r w:rsidRPr="00E973BF">
        <w:rPr>
          <w:rFonts w:ascii="Garamond" w:eastAsia="Calibri" w:hAnsi="Garamond" w:cs="Calibri"/>
          <w:spacing w:val="-5"/>
          <w:sz w:val="24"/>
          <w:szCs w:val="24"/>
          <w:lang w:eastAsia="en-US"/>
        </w:rPr>
        <w:t>Klasa:</w:t>
      </w:r>
      <w:r w:rsidRPr="007848F5">
        <w:rPr>
          <w:sz w:val="24"/>
          <w:szCs w:val="24"/>
        </w:rPr>
        <w:t xml:space="preserve"> </w:t>
      </w:r>
      <w:r>
        <w:rPr>
          <w:sz w:val="24"/>
          <w:szCs w:val="24"/>
        </w:rPr>
        <w:t>KLASA: 810-01/21-04</w:t>
      </w:r>
    </w:p>
    <w:p w:rsidR="00E42B45" w:rsidRPr="006D165D" w:rsidRDefault="00E42B45" w:rsidP="00E42B45">
      <w:pPr>
        <w:pStyle w:val="Bezproreda"/>
        <w:rPr>
          <w:rFonts w:ascii="Garamond" w:eastAsia="Calibri" w:hAnsi="Garamond" w:cs="Calibri"/>
          <w:spacing w:val="-5"/>
          <w:sz w:val="24"/>
          <w:szCs w:val="24"/>
          <w:lang w:eastAsia="en-US"/>
        </w:rPr>
      </w:pPr>
      <w:r>
        <w:rPr>
          <w:sz w:val="24"/>
          <w:szCs w:val="24"/>
        </w:rPr>
        <w:t>URBROJ:2178/18-01/21-5</w:t>
      </w:r>
      <w:r>
        <w:rPr>
          <w:rFonts w:ascii="Garamond" w:eastAsia="Calibri" w:hAnsi="Garamond" w:cs="Calibri"/>
          <w:spacing w:val="-5"/>
          <w:sz w:val="24"/>
          <w:szCs w:val="24"/>
          <w:lang w:eastAsia="en-US"/>
        </w:rPr>
        <w:tab/>
      </w:r>
      <w:r>
        <w:rPr>
          <w:rFonts w:ascii="Garamond" w:eastAsia="Calibri" w:hAnsi="Garamond" w:cs="Calibri"/>
          <w:spacing w:val="-5"/>
          <w:sz w:val="24"/>
          <w:szCs w:val="24"/>
          <w:lang w:eastAsia="en-US"/>
        </w:rPr>
        <w:tab/>
      </w:r>
      <w:r>
        <w:rPr>
          <w:rFonts w:ascii="Garamond" w:eastAsia="Calibri" w:hAnsi="Garamond" w:cs="Calibri"/>
          <w:spacing w:val="-5"/>
          <w:sz w:val="24"/>
          <w:szCs w:val="24"/>
          <w:lang w:eastAsia="en-US"/>
        </w:rPr>
        <w:tab/>
      </w:r>
      <w:r>
        <w:rPr>
          <w:rFonts w:ascii="Garamond" w:eastAsia="Calibri" w:hAnsi="Garamond" w:cs="Calibri"/>
          <w:spacing w:val="-5"/>
          <w:sz w:val="24"/>
          <w:szCs w:val="24"/>
          <w:lang w:eastAsia="en-US"/>
        </w:rPr>
        <w:tab/>
        <w:t xml:space="preserve">    </w:t>
      </w:r>
    </w:p>
    <w:p w:rsidR="00E42B45" w:rsidRPr="00E973BF" w:rsidRDefault="00E42B45" w:rsidP="00E42B45">
      <w:pPr>
        <w:shd w:val="clear" w:color="auto" w:fill="FFFFFF"/>
        <w:tabs>
          <w:tab w:val="left" w:leader="underscore" w:pos="698"/>
        </w:tabs>
        <w:spacing w:after="0" w:line="240" w:lineRule="auto"/>
        <w:ind w:left="14"/>
        <w:jc w:val="both"/>
        <w:rPr>
          <w:rFonts w:ascii="Garamond" w:eastAsia="Calibri" w:hAnsi="Garamond" w:cs="Calibri"/>
          <w:sz w:val="24"/>
          <w:szCs w:val="24"/>
        </w:rPr>
      </w:pPr>
      <w:r w:rsidRPr="00E973BF">
        <w:rPr>
          <w:rFonts w:ascii="Garamond" w:eastAsia="Calibri" w:hAnsi="Garamond" w:cs="Calibri"/>
          <w:sz w:val="24"/>
          <w:szCs w:val="24"/>
        </w:rPr>
        <w:t xml:space="preserve">Gornji Bogićevci,   </w:t>
      </w:r>
      <w:r>
        <w:rPr>
          <w:rFonts w:ascii="Garamond" w:eastAsia="Calibri" w:hAnsi="Garamond" w:cs="Calibri"/>
          <w:sz w:val="24"/>
          <w:szCs w:val="24"/>
        </w:rPr>
        <w:t>22.12.</w:t>
      </w:r>
      <w:r w:rsidRPr="00E973BF">
        <w:rPr>
          <w:rFonts w:ascii="Garamond" w:eastAsia="Calibri" w:hAnsi="Garamond" w:cs="Calibri"/>
          <w:bCs/>
          <w:sz w:val="24"/>
          <w:szCs w:val="24"/>
        </w:rPr>
        <w:t xml:space="preserve"> 202</w:t>
      </w:r>
      <w:r>
        <w:rPr>
          <w:rFonts w:ascii="Garamond" w:eastAsia="Calibri" w:hAnsi="Garamond" w:cs="Calibri"/>
          <w:bCs/>
          <w:sz w:val="24"/>
          <w:szCs w:val="24"/>
        </w:rPr>
        <w:t>1</w:t>
      </w:r>
      <w:r w:rsidRPr="00E973BF">
        <w:rPr>
          <w:rFonts w:ascii="Garamond" w:eastAsia="Calibri" w:hAnsi="Garamond" w:cs="Calibri"/>
          <w:bCs/>
          <w:sz w:val="24"/>
          <w:szCs w:val="24"/>
        </w:rPr>
        <w:t>.g.</w:t>
      </w:r>
      <w:r w:rsidRPr="00E973BF">
        <w:rPr>
          <w:rFonts w:ascii="Garamond" w:eastAsia="Calibri" w:hAnsi="Garamond" w:cs="Calibri"/>
          <w:bCs/>
          <w:sz w:val="24"/>
          <w:szCs w:val="24"/>
        </w:rPr>
        <w:tab/>
      </w:r>
      <w:r w:rsidRPr="00E973BF">
        <w:rPr>
          <w:rFonts w:ascii="Garamond" w:eastAsia="Calibri" w:hAnsi="Garamond" w:cs="Calibri"/>
          <w:sz w:val="24"/>
          <w:szCs w:val="24"/>
        </w:rPr>
        <w:tab/>
      </w:r>
      <w:r w:rsidRPr="00E973BF">
        <w:rPr>
          <w:rFonts w:ascii="Garamond" w:eastAsia="Calibri" w:hAnsi="Garamond" w:cs="Calibri"/>
          <w:sz w:val="24"/>
          <w:szCs w:val="24"/>
        </w:rPr>
        <w:tab/>
        <w:t xml:space="preserve"> </w:t>
      </w:r>
    </w:p>
    <w:p w:rsidR="005143A1" w:rsidRDefault="005143A1" w:rsidP="00E42B45">
      <w:pPr>
        <w:shd w:val="clear" w:color="auto" w:fill="FFFFFF"/>
        <w:tabs>
          <w:tab w:val="left" w:leader="underscore" w:pos="698"/>
        </w:tabs>
        <w:spacing w:after="0" w:line="240" w:lineRule="auto"/>
        <w:ind w:left="14"/>
        <w:jc w:val="right"/>
        <w:rPr>
          <w:rFonts w:ascii="Garamond" w:eastAsia="Calibri" w:hAnsi="Garamond" w:cs="Calibri"/>
          <w:sz w:val="24"/>
          <w:szCs w:val="24"/>
        </w:rPr>
      </w:pPr>
    </w:p>
    <w:p w:rsidR="005143A1" w:rsidRDefault="005143A1" w:rsidP="00E42B45">
      <w:pPr>
        <w:shd w:val="clear" w:color="auto" w:fill="FFFFFF"/>
        <w:tabs>
          <w:tab w:val="left" w:leader="underscore" w:pos="698"/>
        </w:tabs>
        <w:spacing w:after="0" w:line="240" w:lineRule="auto"/>
        <w:ind w:left="14"/>
        <w:jc w:val="right"/>
        <w:rPr>
          <w:rFonts w:ascii="Garamond" w:eastAsia="Calibri" w:hAnsi="Garamond" w:cs="Calibri"/>
          <w:sz w:val="24"/>
          <w:szCs w:val="24"/>
        </w:rPr>
      </w:pPr>
    </w:p>
    <w:p w:rsidR="005143A1" w:rsidRDefault="005143A1" w:rsidP="00E42B45">
      <w:pPr>
        <w:shd w:val="clear" w:color="auto" w:fill="FFFFFF"/>
        <w:tabs>
          <w:tab w:val="left" w:leader="underscore" w:pos="698"/>
        </w:tabs>
        <w:spacing w:after="0" w:line="240" w:lineRule="auto"/>
        <w:ind w:left="14"/>
        <w:jc w:val="right"/>
        <w:rPr>
          <w:rFonts w:ascii="Garamond" w:eastAsia="Calibri" w:hAnsi="Garamond" w:cs="Calibri"/>
          <w:sz w:val="24"/>
          <w:szCs w:val="24"/>
        </w:rPr>
      </w:pPr>
    </w:p>
    <w:p w:rsidR="005143A1" w:rsidRDefault="005143A1" w:rsidP="00E42B45">
      <w:pPr>
        <w:shd w:val="clear" w:color="auto" w:fill="FFFFFF"/>
        <w:tabs>
          <w:tab w:val="left" w:leader="underscore" w:pos="698"/>
        </w:tabs>
        <w:spacing w:after="0" w:line="240" w:lineRule="auto"/>
        <w:ind w:left="14"/>
        <w:jc w:val="right"/>
        <w:rPr>
          <w:rFonts w:ascii="Garamond" w:eastAsia="Calibri" w:hAnsi="Garamond" w:cs="Calibri"/>
          <w:sz w:val="24"/>
          <w:szCs w:val="24"/>
        </w:rPr>
      </w:pPr>
    </w:p>
    <w:p w:rsidR="005143A1" w:rsidRDefault="005143A1" w:rsidP="00E42B45">
      <w:pPr>
        <w:shd w:val="clear" w:color="auto" w:fill="FFFFFF"/>
        <w:tabs>
          <w:tab w:val="left" w:leader="underscore" w:pos="698"/>
        </w:tabs>
        <w:spacing w:after="0" w:line="240" w:lineRule="auto"/>
        <w:ind w:left="14"/>
        <w:jc w:val="right"/>
        <w:rPr>
          <w:rFonts w:ascii="Garamond" w:eastAsia="Calibri" w:hAnsi="Garamond" w:cs="Calibri"/>
          <w:sz w:val="24"/>
          <w:szCs w:val="24"/>
        </w:rPr>
      </w:pPr>
    </w:p>
    <w:p w:rsidR="00E42B45" w:rsidRDefault="00E42B45" w:rsidP="00E42B45">
      <w:pPr>
        <w:shd w:val="clear" w:color="auto" w:fill="FFFFFF"/>
        <w:tabs>
          <w:tab w:val="left" w:leader="underscore" w:pos="698"/>
        </w:tabs>
        <w:spacing w:after="0" w:line="240" w:lineRule="auto"/>
        <w:ind w:left="14"/>
        <w:jc w:val="right"/>
        <w:rPr>
          <w:rFonts w:ascii="Garamond" w:eastAsia="Calibri" w:hAnsi="Garamond" w:cs="Calibri"/>
          <w:sz w:val="24"/>
          <w:szCs w:val="24"/>
        </w:rPr>
      </w:pPr>
      <w:r w:rsidRPr="00E973BF">
        <w:rPr>
          <w:rFonts w:ascii="Garamond" w:eastAsia="Calibri" w:hAnsi="Garamond" w:cs="Calibri"/>
          <w:sz w:val="24"/>
          <w:szCs w:val="24"/>
        </w:rPr>
        <w:t>Predsjednik Općinskog vijeća</w:t>
      </w:r>
    </w:p>
    <w:p w:rsidR="00E42B45" w:rsidRPr="00E973BF" w:rsidRDefault="00E42B45" w:rsidP="00E42B45">
      <w:pPr>
        <w:shd w:val="clear" w:color="auto" w:fill="FFFFFF"/>
        <w:tabs>
          <w:tab w:val="left" w:leader="underscore" w:pos="698"/>
        </w:tabs>
        <w:spacing w:after="0" w:line="240" w:lineRule="auto"/>
        <w:ind w:left="14"/>
        <w:jc w:val="center"/>
        <w:rPr>
          <w:rFonts w:ascii="Garamond" w:eastAsia="Calibri" w:hAnsi="Garamond" w:cs="Calibri"/>
          <w:sz w:val="24"/>
          <w:szCs w:val="24"/>
        </w:rPr>
      </w:pPr>
      <w:r>
        <w:rPr>
          <w:rFonts w:ascii="Garamond" w:eastAsia="Calibri" w:hAnsi="Garamond" w:cs="Calibri"/>
          <w:sz w:val="24"/>
          <w:szCs w:val="24"/>
        </w:rPr>
        <w:t xml:space="preserve">                                                                                              Željko Klarić</w:t>
      </w:r>
    </w:p>
    <w:p w:rsidR="0010247E" w:rsidRDefault="0010247E" w:rsidP="0038754E">
      <w:pPr>
        <w:suppressAutoHyphens/>
        <w:spacing w:after="0" w:line="240" w:lineRule="auto"/>
        <w:jc w:val="both"/>
        <w:rPr>
          <w:rFonts w:ascii="Arial" w:eastAsia="Times New Roman" w:hAnsi="Arial" w:cs="Arial"/>
          <w:b/>
          <w:i/>
          <w:sz w:val="32"/>
          <w:szCs w:val="32"/>
          <w:u w:val="single"/>
          <w:lang w:eastAsia="hr-HR"/>
        </w:rPr>
      </w:pPr>
    </w:p>
    <w:p w:rsidR="0010247E" w:rsidRDefault="0010247E" w:rsidP="0038754E">
      <w:pPr>
        <w:suppressAutoHyphens/>
        <w:spacing w:after="0" w:line="240" w:lineRule="auto"/>
        <w:jc w:val="both"/>
        <w:rPr>
          <w:rFonts w:ascii="Arial" w:eastAsia="Times New Roman" w:hAnsi="Arial" w:cs="Arial"/>
          <w:b/>
          <w:i/>
          <w:sz w:val="32"/>
          <w:szCs w:val="32"/>
          <w:u w:val="single"/>
          <w:lang w:eastAsia="hr-HR"/>
        </w:rPr>
      </w:pPr>
    </w:p>
    <w:p w:rsidR="0010247E" w:rsidRDefault="0010247E" w:rsidP="0038754E">
      <w:pPr>
        <w:suppressAutoHyphens/>
        <w:spacing w:after="0" w:line="240" w:lineRule="auto"/>
        <w:jc w:val="both"/>
        <w:rPr>
          <w:rFonts w:ascii="Arial" w:eastAsia="Times New Roman" w:hAnsi="Arial" w:cs="Arial"/>
          <w:b/>
          <w:i/>
          <w:sz w:val="32"/>
          <w:szCs w:val="32"/>
          <w:u w:val="single"/>
          <w:lang w:eastAsia="hr-HR"/>
        </w:rPr>
      </w:pPr>
    </w:p>
    <w:p w:rsidR="0010247E" w:rsidRDefault="0010247E" w:rsidP="0038754E">
      <w:pPr>
        <w:suppressAutoHyphens/>
        <w:spacing w:after="0" w:line="240" w:lineRule="auto"/>
        <w:jc w:val="both"/>
        <w:rPr>
          <w:rFonts w:ascii="Arial" w:eastAsia="Times New Roman" w:hAnsi="Arial" w:cs="Arial"/>
          <w:b/>
          <w:i/>
          <w:sz w:val="32"/>
          <w:szCs w:val="32"/>
          <w:u w:val="single"/>
          <w:lang w:eastAsia="hr-HR"/>
        </w:rPr>
      </w:pPr>
    </w:p>
    <w:p w:rsidR="00206A6D" w:rsidRDefault="00206A6D" w:rsidP="0038754E">
      <w:pPr>
        <w:suppressAutoHyphens/>
        <w:spacing w:after="0" w:line="240" w:lineRule="auto"/>
        <w:jc w:val="both"/>
        <w:rPr>
          <w:rFonts w:ascii="Times New Roman" w:eastAsia="Times New Roman" w:hAnsi="Times New Roman" w:cs="Times New Roman"/>
          <w:b/>
          <w:bCs/>
          <w:i/>
          <w:iCs/>
          <w:sz w:val="24"/>
          <w:szCs w:val="24"/>
          <w:lang w:eastAsia="hr-HR"/>
        </w:rPr>
      </w:pPr>
    </w:p>
    <w:sdt>
      <w:sdtPr>
        <w:rPr>
          <w:rFonts w:ascii="Garamond" w:eastAsiaTheme="minorHAnsi" w:hAnsi="Garamond"/>
          <w:sz w:val="2"/>
          <w:lang w:eastAsia="en-US"/>
        </w:rPr>
        <w:id w:val="1463774397"/>
        <w:docPartObj>
          <w:docPartGallery w:val="Cover Pages"/>
          <w:docPartUnique/>
        </w:docPartObj>
      </w:sdtPr>
      <w:sdtEndPr>
        <w:rPr>
          <w:sz w:val="22"/>
        </w:rPr>
      </w:sdtEndPr>
      <w:sdtContent>
        <w:p w:rsidR="0010247E" w:rsidRPr="00E973BF" w:rsidRDefault="0010247E" w:rsidP="0010247E">
          <w:pPr>
            <w:pStyle w:val="Bezproreda"/>
            <w:rPr>
              <w:rFonts w:ascii="Garamond" w:hAnsi="Garamond"/>
              <w:sz w:val="2"/>
            </w:rPr>
          </w:pPr>
        </w:p>
        <w:p w:rsidR="0010247E" w:rsidRDefault="0010247E" w:rsidP="0010247E">
          <w:pPr>
            <w:rPr>
              <w:rFonts w:ascii="Garamond" w:hAnsi="Garamond"/>
            </w:rPr>
          </w:pPr>
        </w:p>
        <w:p w:rsidR="00504989" w:rsidRDefault="00504989" w:rsidP="0010247E">
          <w:pPr>
            <w:rPr>
              <w:rFonts w:ascii="Garamond" w:hAnsi="Garamond"/>
            </w:rPr>
          </w:pPr>
        </w:p>
        <w:p w:rsidR="00504989" w:rsidRDefault="00504989" w:rsidP="0010247E">
          <w:pPr>
            <w:rPr>
              <w:rFonts w:ascii="Garamond" w:hAnsi="Garamond"/>
            </w:rPr>
          </w:pPr>
        </w:p>
        <w:p w:rsidR="00504989" w:rsidRDefault="00504989" w:rsidP="0010247E">
          <w:pPr>
            <w:rPr>
              <w:rFonts w:ascii="Garamond" w:hAnsi="Garamond"/>
            </w:rPr>
          </w:pPr>
        </w:p>
        <w:p w:rsidR="00504989" w:rsidRDefault="00504989" w:rsidP="0010247E">
          <w:pPr>
            <w:rPr>
              <w:rFonts w:ascii="Garamond" w:hAnsi="Garamond"/>
            </w:rPr>
          </w:pPr>
        </w:p>
        <w:p w:rsidR="00504989" w:rsidRDefault="00504989" w:rsidP="0010247E">
          <w:pPr>
            <w:rPr>
              <w:rFonts w:ascii="Garamond" w:hAnsi="Garamond"/>
            </w:rPr>
          </w:pPr>
        </w:p>
        <w:p w:rsidR="00504989" w:rsidRDefault="00504989" w:rsidP="0010247E">
          <w:pPr>
            <w:rPr>
              <w:rFonts w:ascii="Garamond" w:hAnsi="Garamond"/>
            </w:rPr>
          </w:pPr>
        </w:p>
        <w:p w:rsidR="00504989" w:rsidRDefault="00504989" w:rsidP="0010247E">
          <w:pPr>
            <w:rPr>
              <w:rFonts w:ascii="Garamond" w:hAnsi="Garamond"/>
            </w:rPr>
          </w:pPr>
        </w:p>
        <w:p w:rsidR="00504989" w:rsidRDefault="00504989" w:rsidP="0010247E">
          <w:pPr>
            <w:rPr>
              <w:rFonts w:ascii="Garamond" w:hAnsi="Garamond"/>
            </w:rPr>
          </w:pPr>
        </w:p>
        <w:p w:rsidR="00504989" w:rsidRDefault="00504989" w:rsidP="0010247E">
          <w:pPr>
            <w:rPr>
              <w:rFonts w:ascii="Garamond" w:hAnsi="Garamond"/>
            </w:rPr>
          </w:pPr>
        </w:p>
        <w:p w:rsidR="00401AE2" w:rsidRDefault="00401AE2" w:rsidP="0010247E">
          <w:pPr>
            <w:rPr>
              <w:rFonts w:ascii="Garamond" w:hAnsi="Garamond"/>
            </w:rPr>
          </w:pPr>
        </w:p>
        <w:p w:rsidR="00CE3C19" w:rsidRDefault="00504989" w:rsidP="00CE3C19">
          <w:pPr>
            <w:suppressAutoHyphens/>
            <w:spacing w:after="0" w:line="240" w:lineRule="auto"/>
            <w:jc w:val="both"/>
            <w:rPr>
              <w:rFonts w:ascii="Times New Roman" w:eastAsia="Times New Roman" w:hAnsi="Times New Roman" w:cs="Times New Roman"/>
              <w:b/>
              <w:bCs/>
              <w:i/>
              <w:iCs/>
              <w:sz w:val="24"/>
              <w:szCs w:val="24"/>
              <w:lang w:eastAsia="hr-HR"/>
            </w:rPr>
            <w:sectPr w:rsidR="00CE3C19" w:rsidSect="00401AE2">
              <w:pgSz w:w="11906" w:h="16838"/>
              <w:pgMar w:top="1417" w:right="1417" w:bottom="1417" w:left="1417" w:header="0" w:footer="708" w:gutter="0"/>
              <w:pgNumType w:start="1"/>
              <w:cols w:space="720"/>
              <w:formProt w:val="0"/>
              <w:titlePg/>
              <w:docGrid w:linePitch="360"/>
            </w:sectPr>
          </w:pPr>
          <w:r>
            <w:rPr>
              <w:rFonts w:ascii="Times New Roman" w:eastAsia="Times New Roman" w:hAnsi="Times New Roman" w:cs="Times New Roman"/>
              <w:b/>
              <w:bCs/>
              <w:i/>
              <w:iCs/>
              <w:sz w:val="24"/>
              <w:szCs w:val="24"/>
              <w:lang w:eastAsia="hr-HR"/>
            </w:rPr>
            <w:t>37.</w:t>
          </w:r>
        </w:p>
        <w:p w:rsidR="00206A6D" w:rsidRPr="00CE3C19" w:rsidRDefault="00C517AE" w:rsidP="00CE3C19">
          <w:pPr>
            <w:suppressAutoHyphens/>
            <w:spacing w:after="0" w:line="240" w:lineRule="auto"/>
            <w:jc w:val="both"/>
            <w:rPr>
              <w:rFonts w:ascii="Times New Roman" w:eastAsia="Times New Roman" w:hAnsi="Times New Roman" w:cs="Times New Roman"/>
              <w:b/>
              <w:bCs/>
              <w:i/>
              <w:iCs/>
              <w:sz w:val="24"/>
              <w:szCs w:val="24"/>
              <w:lang w:eastAsia="hr-HR"/>
            </w:rPr>
          </w:pPr>
        </w:p>
      </w:sdtContent>
    </w:sdt>
    <w:p w:rsidR="0010247E" w:rsidRDefault="0010247E" w:rsidP="0010247E">
      <w:pPr>
        <w:pStyle w:val="Bezproreda"/>
      </w:pPr>
      <w:r>
        <w:rPr>
          <w:noProof/>
        </w:rPr>
        <mc:AlternateContent>
          <mc:Choice Requires="wpg">
            <w:drawing>
              <wp:anchor distT="0" distB="0" distL="114300" distR="114300" simplePos="0" relativeHeight="251661312" behindDoc="1" locked="0" layoutInCell="1" allowOverlap="1" wp14:anchorId="08A36890" wp14:editId="7FEF2344">
                <wp:simplePos x="0" y="0"/>
                <wp:positionH relativeFrom="page">
                  <wp:posOffset>302260</wp:posOffset>
                </wp:positionH>
                <wp:positionV relativeFrom="page">
                  <wp:posOffset>267335</wp:posOffset>
                </wp:positionV>
                <wp:extent cx="2553335" cy="9554845"/>
                <wp:effectExtent l="4445" t="1270" r="4445" b="6985"/>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3335" cy="9554845"/>
                          <a:chOff x="0" y="0"/>
                          <a:chExt cx="2194560" cy="9125712"/>
                        </a:xfrm>
                      </wpg:grpSpPr>
                      <wps:wsp>
                        <wps:cNvPr id="5" name="Pravokutnik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 name="Peterokut 4"/>
                        <wps:cNvSpPr>
                          <a:spLocks noChangeArrowheads="1"/>
                        </wps:cNvSpPr>
                        <wps:spPr bwMode="auto">
                          <a:xfrm>
                            <a:off x="0" y="1466850"/>
                            <a:ext cx="2194560" cy="552055"/>
                          </a:xfrm>
                          <a:prstGeom prst="homePlate">
                            <a:avLst>
                              <a:gd name="adj" fmla="val 50004"/>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723215" w:rsidRPr="001922E9" w:rsidRDefault="00723215" w:rsidP="0010247E">
                              <w:pPr>
                                <w:pStyle w:val="Bezproreda"/>
                                <w:jc w:val="right"/>
                                <w:rPr>
                                  <w:color w:val="FFFFFF"/>
                                  <w:sz w:val="28"/>
                                  <w:szCs w:val="28"/>
                                </w:rPr>
                              </w:pPr>
                            </w:p>
                          </w:txbxContent>
                        </wps:txbx>
                        <wps:bodyPr rot="0" vert="horz" wrap="square" lIns="91440" tIns="0" rIns="182880" bIns="0" anchor="ctr" anchorCtr="0" upright="1">
                          <a:noAutofit/>
                        </wps:bodyPr>
                      </wps:wsp>
                      <wpg:grpSp>
                        <wpg:cNvPr id="7" name="Grupa 5"/>
                        <wpg:cNvGrpSpPr>
                          <a:grpSpLocks/>
                        </wpg:cNvGrpSpPr>
                        <wpg:grpSpPr bwMode="auto">
                          <a:xfrm>
                            <a:off x="76200" y="4210050"/>
                            <a:ext cx="2057400" cy="4910328"/>
                            <a:chOff x="80645" y="4211812"/>
                            <a:chExt cx="1306273" cy="3121026"/>
                          </a:xfrm>
                        </wpg:grpSpPr>
                        <wpg:grpSp>
                          <wpg:cNvPr id="8" name="Grupa 6"/>
                          <wpg:cNvGrpSpPr>
                            <a:grpSpLocks noChangeAspect="1"/>
                          </wpg:cNvGrpSpPr>
                          <wpg:grpSpPr bwMode="auto">
                            <a:xfrm>
                              <a:off x="141062" y="4211812"/>
                              <a:ext cx="1047750" cy="3121026"/>
                              <a:chOff x="141062" y="4211812"/>
                              <a:chExt cx="1047750" cy="3121026"/>
                            </a:xfrm>
                          </wpg:grpSpPr>
                          <wps:wsp>
                            <wps:cNvPr id="9" name="Prostoručno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 name="Prostoručno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1" name="Prostoručno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2" name="Prostoručno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3" name="Prostoručno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4" name="Prostoručno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5" name="Prostoručno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6" name="Prostoručno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7" name="Prostoručno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8" name="Prostoručno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9" name="Prostoručno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0" name="Prostoručno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21" name="Grupa 7"/>
                          <wpg:cNvGrpSpPr>
                            <a:grpSpLocks noChangeAspect="1"/>
                          </wpg:cNvGrpSpPr>
                          <wpg:grpSpPr bwMode="auto">
                            <a:xfrm>
                              <a:off x="80645" y="4826972"/>
                              <a:ext cx="1306273" cy="2505863"/>
                              <a:chOff x="80645" y="4649964"/>
                              <a:chExt cx="874712" cy="1677988"/>
                            </a:xfrm>
                          </wpg:grpSpPr>
                          <wps:wsp>
                            <wps:cNvPr id="22" name="Prostoručno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3" name="Prostoručno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4" name="Prostoručno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5" name="Prostoručno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6" name="Prostoručno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7" name="Prostoručno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8" name="Prostoručno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9" name="Prostoručno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0" name="Prostoručno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1" name="Prostoručno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2" name="Prostoručno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08A36890" id="Grupa 4" o:spid="_x0000_s1027" style="position:absolute;margin-left:23.8pt;margin-top:21.05pt;width:201.05pt;height:752.35pt;z-index:-251655168;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">
                <v:rect id="Pravokutnik 3" o:spid="_x0000_s1028"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NqMMA&#10;AADaAAAADwAAAGRycy9kb3ducmV2LnhtbESPwWrDMBBE74X8g9hALqWRk7ahOFFC7ODiQy9J+gGL&#10;tbVMrJWxFNv9+6pQ6HGYmTfM7jDZVgzU+8axgtUyAUFcOd1wreDzWjy9gfABWWPrmBR8k4fDfvaw&#10;w1S7kc80XEItIoR9igpMCF0qpa8MWfRL1xFH78v1FkOUfS11j2OE21auk2QjLTYcFwx2lBuqbpe7&#10;VVB8lHqY3h+1yVz5kmt7Pj2HTKnFfDpuQQSawn/4r11qBa/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TNqMMAAADaAAAADwAAAAAAAAAAAAAAAACYAgAAZHJzL2Rv&#10;d25yZXYueG1sUEsFBgAAAAAEAAQA9QAAAIgD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9"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ivcMA&#10;AADaAAAADwAAAGRycy9kb3ducmV2LnhtbESPT4vCMBTE74LfITzBm6Z6cKUaRUQXYQ/rfzw+mmdb&#10;bF66TbR1P70RFvY4zMxvmOm8MYV4UOVyywoG/QgEcWJ1zqmC42HdG4NwHlljYZkUPMnBfNZuTTHW&#10;tuYdPfY+FQHCLkYFmfdlLKVLMjLo+rYkDt7VVgZ9kFUqdYV1gJtCDqNoJA3mHBYyLGmZUXLb342C&#10;z4/v7WX1XPzS14n0Pd0N6p9zoVS30ywmIDw1/j/8195oBSN4Xwk3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GivcMAAADaAAAADwAAAAAAAAAAAAAAAACYAgAAZHJzL2Rv&#10;d25yZXYueG1sUEsFBgAAAAAEAAQA9QAAAIgDAAAAAA==&#10;" adj="18883" fillcolor="#4472c4" stroked="f" strokeweight="1pt">
                  <v:textbox inset=",0,14.4pt,0">
                    <w:txbxContent>
                      <w:p w:rsidR="00723215" w:rsidRPr="001922E9" w:rsidRDefault="00723215" w:rsidP="0010247E">
                        <w:pPr>
                          <w:pStyle w:val="NoSpacing"/>
                          <w:jc w:val="right"/>
                          <w:rPr>
                            <w:color w:val="FFFFFF"/>
                            <w:sz w:val="28"/>
                            <w:szCs w:val="28"/>
                          </w:rPr>
                        </w:pPr>
                      </w:p>
                    </w:txbxContent>
                  </v:textbox>
                </v:shape>
                <v:group id="Grupa 5" o:spid="_x0000_s1030"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upa 6" o:spid="_x0000_s1031"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o:lock v:ext="edit" aspectratio="t"/>
                    <v:shape id="Prostoručno 20" o:spid="_x0000_s1032"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nP8AA&#10;AADaAAAADwAAAGRycy9kb3ducmV2LnhtbESPUWvCMBSF34X9h3AHe9N0gzlXTcsYCvrm6n7Apbk2&#10;xeamNLGN/94Igz0ezjnf4WzKaDsx0uBbxwpeFxkI4trplhsFv6fdfAXCB2SNnWNScCMPZfE022Cu&#10;3cQ/NFahEQnCPkcFJoQ+l9LXhiz6heuJk3d2g8WQ5NBIPeCU4LaTb1m2lBZbTgsGe/o2VF+qq00U&#10;u92259j1OMVjZcfD8d18NEq9PMevNYhAMfyH/9p7reATHlfSDZD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84nP8AAAADaAAAADwAAAAAAAAAAAAAAAACYAgAAZHJzL2Rvd25y&#10;ZXYueG1sUEsFBgAAAAAEAAQA9QAAAIUDA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Prostoručno 21" o:spid="_x0000_s1033"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G8o8UA&#10;AADbAAAADwAAAGRycy9kb3ducmV2LnhtbESPQUsDMRCF70L/QxjBm00UKbI2LVJqFUHF1kN7Gzbj&#10;ZulmsiZxu/575yB4m+G9ee+b+XIMnRoo5TayhaupAUVcR9dyY+Fj93B5CyoXZIddZLLwQxmWi8nZ&#10;HCsXT/xOw7Y0SkI4V2jBl9JXWufaU8A8jT2xaJ8xBSyypka7hCcJD52+NmamA7YsDR57Wnmqj9vv&#10;YGGzf9kNzzev4/rw9ThLb73Z+MFYe3E+3t+BKjSWf/Pf9ZMTfKGXX2QA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byjxQAAANsAAAAPAAAAAAAAAAAAAAAAAJgCAABkcnMv&#10;ZG93bnJldi54bWxQSwUGAAAAAAQABAD1AAAAigM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Prostoručno 22" o:spid="_x0000_s1034"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PxL4A&#10;AADbAAAADwAAAGRycy9kb3ducmV2LnhtbERPy6rCMBDdC/5DGMGdpnWhUo0iQsHNFR/37odmbIrN&#10;pDTR9v69EQR3czjPWW97W4sntb5yrCCdJiCIC6crLhX8XvPJEoQPyBprx6TgnzxsN8PBGjPtOj7T&#10;8xJKEUPYZ6jAhNBkUvrCkEU/dQ1x5G6utRgibEupW+xiuK3lLEnm0mLFscFgQ3tDxf3ysAoe+Y/9&#10;y3FxTPM0MXg9d6dD3Sk1HvW7FYhAffiKP+6DjvNTeP8SD5C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lz8S+AAAA2wAAAA8AAAAAAAAAAAAAAAAAmAIAAGRycy9kb3ducmV2&#10;LnhtbFBLBQYAAAAABAAEAPUAAACDAw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Prostoručno 23" o:spid="_x0000_s1035"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5FsIA&#10;AADbAAAADwAAAGRycy9kb3ducmV2LnhtbERPTWvCQBC9C/0PyxS86aYiRaKbIAEhUC9NPdjbNDsm&#10;wexsuruNsb++Wyj0No/3Obt8Mr0YyfnOsoKnZQKCuLa640bB6e2w2IDwAVljb5kU3MlDnj3Mdphq&#10;e+NXGqvQiBjCPkUFbQhDKqWvWzLol3YgjtzFOoMhQtdI7fAWw00vV0nyLA12HBtaHKhoqb5WX0ZB&#10;eS6+3cFU6+Nn+f7Bbizsi6uUmj9O+y2IQFP4F/+5Sx3nr+D3l3i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7kWwgAAANsAAAAPAAAAAAAAAAAAAAAAAJgCAABkcnMvZG93&#10;bnJldi54bWxQSwUGAAAAAAQABAD1AAAAhwM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Prostoručno 24" o:spid="_x0000_s1036"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YMAA&#10;AADbAAAADwAAAGRycy9kb3ducmV2LnhtbERPzYrCMBC+C75DGGEvoqm7olKNIoqwHjzU3QcYmrGt&#10;NpOSRG3f3ggLe5uP73dWm9bU4kHOV5YVTMYJCOLc6ooLBb8/h9EChA/IGmvLpKAjD5t1v7fCVNsn&#10;Z/Q4h0LEEPYpKihDaFIpfV6SQT+2DXHkLtYZDBG6QmqHzxhuavmZJDNpsOLYUGJDu5Ly2/luFMyn&#10;17rAq7mchu7YdbN9K6skU+pj0G6XIAK14V/85/7Wcf4XvH+J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mYMAAAADbAAAADwAAAAAAAAAAAAAAAACYAgAAZHJzL2Rvd25y&#10;ZXYueG1sUEsFBgAAAAAEAAQA9QAAAIUDA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Prostoručno 25" o:spid="_x0000_s1037"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Zw8MIA&#10;AADbAAAADwAAAGRycy9kb3ducmV2LnhtbERPTWsCMRC9C/6HMIKXUrNVEbsapZQqFvSwtuB1SMbd&#10;xc1k2URd/fWNUPA2j/c582VrK3GhxpeOFbwNEhDE2pmScwW/P6vXKQgfkA1WjknBjTwsF93OHFPj&#10;rpzRZR9yEUPYp6igCKFOpfS6IIt+4GriyB1dYzFE2OTSNHiN4baSwySZSIslx4YCa/osSJ/2Z6vA&#10;vGdfo+kwrDUevu9ut9nWqxetVL/XfsxABGrDU/zv3pg4fwyP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nDwwgAAANsAAAAPAAAAAAAAAAAAAAAAAJgCAABkcnMvZG93&#10;bnJldi54bWxQSwUGAAAAAAQABAD1AAAAhwMAAAAA&#10;" path="m,l33,69r-9,l12,35,,xe" fillcolor="#44546a" strokecolor="#44546a" strokeweight="0">
                      <v:path arrowok="t" o:connecttype="custom" o:connectlocs="0,0;83166744,173892369;60484327,173892369;30242164,88206665;0,0" o:connectangles="0,0,0,0,0"/>
                    </v:shape>
                    <v:shape id="Prostoručno 26" o:spid="_x0000_s1038"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9iL8A&#10;AADbAAAADwAAAGRycy9kb3ducmV2LnhtbERPTWvCQBC9F/oflil4q7uttEh0FRUtxVuNeB6y0yQk&#10;OxuyU43/visI3ubxPme+HHyrztTHOrCFt7EBRVwEV3Np4ZjvXqegoiA7bAOThStFWC6en+aYuXDh&#10;HzofpFQphGOGFiqRLtM6FhV5jOPQESfuN/QeJcG+1K7HSwr3rX435lN7rDk1VNjRpqKiOfx5C2Km&#10;Epr9VW9XE/21bnMjp7yxdvQyrGaghAZ5iO/ub5fmf8Dtl3SAXv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0/2IvwAAANsAAAAPAAAAAAAAAAAAAAAAAJgCAABkcnMvZG93bnJl&#10;di54bWxQSwUGAAAAAAQABAD1AAAAhAMAAAAA&#10;" path="m,l9,37r,3l15,93,5,49,,xe" fillcolor="#44546a" strokecolor="#44546a" strokeweight="0">
                      <v:path arrowok="t" o:connecttype="custom" o:connectlocs="0,0;22682676,93246891;22682676,100806591;37803931,234376119;12601840,123488868;0,0" o:connectangles="0,0,0,0,0,0"/>
                    </v:shape>
                    <v:shape id="Prostoručno 27" o:spid="_x0000_s1039"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mFAcAA&#10;AADbAAAADwAAAGRycy9kb3ducmV2LnhtbERPS4vCMBC+C/6HMII3TRVxtRpFRJdFT9bHeWjGttpM&#10;SpPV+u83woK3+fieM182phQPql1hWcGgH4EgTq0uOFNwOm57ExDOI2ssLZOCFzlYLtqtOcbaPvlA&#10;j8RnIoSwi1FB7n0VS+nSnAy6vq2IA3e1tUEfYJ1JXeMzhJtSDqNoLA0WHBpyrGidU3pPfo2C237z&#10;dZzuCxwll83h/L17TVdVolS306xmIDw1/iP+d//oMH8M71/C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smFAcAAAADbAAAADwAAAAAAAAAAAAAAAACYAgAAZHJzL2Rvd25y&#10;ZXYueG1sUEsFBgAAAAAEAAQA9QAAAIUDA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Prostoručno 28" o:spid="_x0000_s1040"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wQPcIA&#10;AADbAAAADwAAAGRycy9kb3ducmV2LnhtbERPTWvCQBC9F/wPywi9NRtzqCVmFRGUHorQpFSPQ3bM&#10;BrOzIbvG+O+7hUJv83ifU2wm24mRBt86VrBIUhDEtdMtNwq+qv3LGwgfkDV2jknBgzxs1rOnAnPt&#10;7vxJYxkaEUPY56jAhNDnUvrakEWfuJ44chc3WAwRDo3UA95juO1klqav0mLLscFgTztD9bW8WQUn&#10;c9RaptXu/DHKy+Jw+l5mt0yp5/m0XYEINIV/8Z/7Xcf5S/j9JR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LBA9wgAAANsAAAAPAAAAAAAAAAAAAAAAAJgCAABkcnMvZG93&#10;bnJldi54bWxQSwUGAAAAAAQABAD1AAAAhwM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Prostoručno 29" o:spid="_x0000_s1041"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8dcIA&#10;AADbAAAADwAAAGRycy9kb3ducmV2LnhtbESPQWsCMRCF74X+hzAFbzWxYJWtUcRS8NiqeB42083q&#10;ZrJs0rj++86h0NsM781736w2Y+hUoSG1kS3MpgYUcR1dy42F0/HjeQkqZWSHXWSycKcEm/Xjwwor&#10;F2/8ReWQGyUhnCq04HPuK61T7SlgmsaeWLTvOATMsg6NdgPeJDx0+sWYVx2wZWnw2NPOU309/AQL&#10;y+Nl680ul/Lpzey9zBfns15YO3kat2+gMo353/x3vXeCL7Dyiwy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Lx1wgAAANsAAAAPAAAAAAAAAAAAAAAAAJgCAABkcnMvZG93&#10;bnJldi54bWxQSwUGAAAAAAQABAD1AAAAhwMAAAAA&#10;" path="m,l31,65r-8,l,xe" fillcolor="#44546a" strokecolor="#44546a" strokeweight="0">
                      <v:path arrowok="t" o:connecttype="custom" o:connectlocs="0,0;78126431,163811744;57964976,163811744;0,0" o:connectangles="0,0,0,0"/>
                    </v:shape>
                    <v:shape id="Prostoručno 30" o:spid="_x0000_s1042"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5IvMIA&#10;AADbAAAADwAAAGRycy9kb3ducmV2LnhtbERPS2vCQBC+F/wPywje6kaFkkY3orZiL6VEvXgbs5MH&#10;ZmdDdjXpv+8WCr3Nx/ec1XowjXhQ52rLCmbTCARxbnXNpYLzaf8cg3AeWWNjmRR8k4N1OnpaYaJt&#10;zxk9jr4UIYRdggoq79tESpdXZNBNbUscuMJ2Bn2AXSl1h30IN42cR9GLNFhzaKiwpV1F+e14Nwqu&#10;u/jdbjf4dSg+ZzK7vHG2aBZKTcbDZgnC0+D/xX/uDx3mv8LvL+EAm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ki8wgAAANsAAAAPAAAAAAAAAAAAAAAAAJgCAABkcnMvZG93&#10;bnJldi54bWxQSwUGAAAAAAQABAD1AAAAhwMAAAAA&#10;" path="m,l6,17,7,42,6,39,,23,,xe" fillcolor="#44546a" strokecolor="#44546a" strokeweight="0">
                      <v:path arrowok="t" o:connecttype="custom" o:connectlocs="0,0;15121618,42843450;17642681,105846563;15121618,98286888;0,57964388;0,0" o:connectangles="0,0,0,0,0,0"/>
                    </v:shape>
                    <v:shape id="Prostoručno 31" o:spid="_x0000_s1043"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Pg78A&#10;AADbAAAADwAAAGRycy9kb3ducmV2LnhtbERPy4rCMBTdD/gP4QruxlQRkWoUH4iuHHwguLs017TY&#10;3JQm1fr3ZjHg8nDes0VrS/Gk2heOFQz6CQjizOmCjYLLefs7AeEDssbSMSl4k4fFvPMzw1S7Fx/p&#10;eQpGxBD2KSrIQ6hSKX2Wk0XfdxVx5O6uthgirI3UNb5iuC3lMEnG0mLBsSHHitY5ZY9TYxWsw/to&#10;NoeraZr77u+yuo2uON4r1eu2yymIQG34iv/de61gGNfHL/EH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9U+DvwAAANsAAAAPAAAAAAAAAAAAAAAAAJgCAABkcnMvZG93bnJl&#10;di54bWxQSwUGAAAAAAQABAD1AAAAhAM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Grupa 7" o:spid="_x0000_s1044"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o:lock v:ext="edit" aspectratio="t"/>
                    <v:shape id="Prostoručno 8" o:spid="_x0000_s1045"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NVMAA&#10;AADbAAAADwAAAGRycy9kb3ducmV2LnhtbESPzWrDMBCE74W+g9hCbrUU0zbBtWxCoNBbiZsHWKyt&#10;bWKtjCX/vX0VKPQ4zMw3TF6uthczjb5zrGGfKBDEtTMdNxqu3x/PRxA+IBvsHZOGjTyUxeNDjplx&#10;C19orkIjIoR9hhraEIZMSl+3ZNEnbiCO3o8bLYYox0aaEZcIt71MlXqTFjuOCy0OdG6pvlWT1fBi&#10;1OG1Mhf/heuUun5QM25K693TenoHEWgN/+G/9qfRkKZw/xJ/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fNVMAAAADbAAAADwAAAAAAAAAAAAAAAACYAgAAZHJzL2Rvd25y&#10;ZXYueG1sUEsFBgAAAAAEAAQA9QAAAIUDA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Prostoručno 9" o:spid="_x0000_s1046"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UmcUA&#10;AADbAAAADwAAAGRycy9kb3ducmV2LnhtbESPS2sCQRCE74L/YWjBi8RZFWKyOsoSCOotPiAe253e&#10;B+70LDujrv56JxDwWFTVV9R82ZpKXKlxpWUFo2EEgji1uuRcwWH//fYBwnlkjZVlUnAnB8tFtzPH&#10;WNsbb+m687kIEHYxKii8r2MpXVqQQTe0NXHwMtsY9EE2udQN3gLcVHIcRe/SYMlhocCavgpKz7uL&#10;UZD9nj4HiTkkPzI7blaP1k7146hUv9cmMxCeWv8K/7fXWsF4An9fw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dSZxQAAANsAAAAPAAAAAAAAAAAAAAAAAJgCAABkcnMv&#10;ZG93bnJldi54bWxQSwUGAAAAAAQABAD1AAAAigMAAA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Prostoručno 10" o:spid="_x0000_s1047"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SecQA&#10;AADbAAAADwAAAGRycy9kb3ducmV2LnhtbESP3WrCQBSE7wu+w3IK3tVNRUqJrlKlBUGI9ecBTrPH&#10;JJg9J2Q3P337bqHQy2FmvmFWm9HVqqfWV8IGnmcJKOJcbMWFgevl4+kVlA/IFmthMvBNHjbrycMK&#10;UysDn6g/h0JFCPsUDZQhNKnWPi/JoZ9JQxy9m7QOQ5RtoW2LQ4S7Ws+T5EU7rDgulNjQrqT8fu6c&#10;AXf7DHqb2e27nKTosvvx8CVHY6aP49sSVKAx/If/2ntrYL6A3y/x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70nnEAAAA2wAAAA8AAAAAAAAAAAAAAAAAmAIAAGRycy9k&#10;b3ducmV2LnhtbFBLBQYAAAAABAAEAPUAAACJAwAAAAA=&#10;" path="m,l16,72r4,49l18,112,,31,,xe" fillcolor="#44546a" strokecolor="#44546a" strokeweight="0">
                      <v:fill opacity="13107f"/>
                      <v:stroke opacity="13107f"/>
                      <v:path arrowok="t" o:connecttype="custom" o:connectlocs="0,0;40322500,181451722;50403125,304940494;45362813,282258235;0,78125841;0,0" o:connectangles="0,0,0,0,0,0"/>
                    </v:shape>
                    <v:shape id="Prostoručno 12" o:spid="_x0000_s1048"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vtJ8QA&#10;AADbAAAADwAAAGRycy9kb3ducmV2LnhtbESPQWsCMRSE7wX/Q3hCbzWroJTVKCIopaWIW8HrY/Pc&#10;rG5ewiZdt/31Rij0OMzMN8xi1dtGdNSG2rGC8SgDQVw6XXOl4Pi1fXkFESKyxsYxKfihAKvl4GmB&#10;uXY3PlBXxEokCIccFZgYfS5lKA1ZDCPniZN3dq3FmGRbSd3iLcFtIydZNpMWa04LBj1tDJXX4tsq&#10;KHabj8+9OZz0Jc7K6Xvnf/u9V+p52K/nICL18T/8137TCiZTeHx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r7SfEAAAA2wAAAA8AAAAAAAAAAAAAAAAAmAIAAGRycy9k&#10;b3ducmV2LnhtbFBLBQYAAAAABAAEAPUAAACJAw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Prostoručno 13" o:spid="_x0000_s1049"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ORsMA&#10;AADbAAAADwAAAGRycy9kb3ducmV2LnhtbESPzWrDMBCE74G+g9hCL6GR44aQuJZNaAk0x7h+gMXa&#10;2m6tlbHkn759VQjkOMzMN0yaL6YTEw2utaxgu4lAEFdWt1wrKD/PzwcQziNr7CyTgl9ykGcPqxQT&#10;bWe+0lT4WgQIuwQVNN73iZSuasig29ieOHhfdjDogxxqqQecA9x0Mo6ivTTYclhosKe3hqqfYjQK&#10;cL3rrwfajeXlci7pe/bvL8ejUk+Py+kVhKfF38O39odWEO/h/0v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ZORsMAAADbAAAADwAAAAAAAAAAAAAAAACYAgAAZHJzL2Rv&#10;d25yZXYueG1sUEsFBgAAAAAEAAQA9QAAAIgDAAAAAA==&#10;" path="m,l33,71r-9,l11,36,,xe" fillcolor="#44546a" strokecolor="#44546a" strokeweight="0">
                      <v:fill opacity="13107f"/>
                      <v:stroke opacity="13107f"/>
                      <v:path arrowok="t" o:connecttype="custom" o:connectlocs="0,0;83166744,178932681;60484327,178932681;27722777,90726027;0,0" o:connectangles="0,0,0,0,0"/>
                    </v:shape>
                    <v:shape id="Prostoručno 14" o:spid="_x0000_s1050"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8rcMA&#10;AADbAAAADwAAAGRycy9kb3ducmV2LnhtbESPX2vCQBDE3wt+h2OFvtWLCq1GTxGhUiiF+gd8XXJr&#10;LpjbC7mtSfvpe4WCj8PM/IZZrntfqxu1sQpsYDzKQBEXwVZcGjgdX59moKIgW6wDk4FvirBeDR6W&#10;mNvQ8Z5uBylVgnDM0YATaXKtY+HIYxyFhjh5l9B6lCTbUtsWuwT3tZ5k2bP2WHFacNjQ1lFxPXx5&#10;A0JhFty8ehf6/PHddHfW84+zMY/DfrMAJdTLPfzffrMGJi/w9yX9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z8rcMAAADbAAAADwAAAAAAAAAAAAAAAACYAgAAZHJzL2Rv&#10;d25yZXYueG1sUEsFBgAAAAAEAAQA9QAAAIgDAAAAAA==&#10;" path="m,l8,37r,4l15,95,4,49,,xe" fillcolor="#44546a" strokecolor="#44546a" strokeweight="0">
                      <v:fill opacity="13107f"/>
                      <v:stroke opacity="13107f"/>
                      <v:path arrowok="t" o:connecttype="custom" o:connectlocs="0,0;20161673,93246884;20161673,103327543;37803931,239416431;10080837,123488859;0,0" o:connectangles="0,0,0,0,0,0"/>
                    </v:shape>
                    <v:shape id="Prostoručno 15" o:spid="_x0000_s1051"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5bW8AA&#10;AADbAAAADwAAAGRycy9kb3ducmV2LnhtbERPy4rCMBTdC/5DuII7TRUsUo0igg9GBrH6AZfm2hSb&#10;m9JE7czXTxYDLg/nvVx3thYvan3lWMFknIAgLpyuuFRwu+5GcxA+IGusHZOCH/KwXvV7S8y0e/OF&#10;XnkoRQxhn6ECE0KTSekLQxb92DXEkbu71mKIsC2lbvEdw20tp0mSSosVxwaDDW0NFY/8aRXY79M5&#10;rTZNetjPzayY5dcve/pVajjoNgsQgbrwEf+7j1rBNI6NX+IP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5bW8AAAADbAAAADwAAAAAAAAAAAAAAAACYAgAAZHJzL2Rvd25y&#10;ZXYueG1sUEsFBgAAAAAEAAQA9QAAAIUD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Prostoručno 16" o:spid="_x0000_s1052"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XN7sUA&#10;AADbAAAADwAAAGRycy9kb3ducmV2LnhtbESPT2vCQBTE74LfYXmFXoJu9FA0ukoR7B9PNkkL3h7Z&#10;1yQ0+zZm1xi/fbcg9DjMzG+Y9XYwjeipc7VlBbNpDIK4sLrmUkGe7ScLEM4ja2wsk4IbOdhuxqM1&#10;Jtpe+YP61JciQNglqKDyvk2kdEVFBt3UtsTB+7adQR9kV0rd4TXATSPncfwkDdYcFipsaVdR8ZNe&#10;jILz+2d2jA6vfnAvp8vuCykv+kipx4fheQXC0+D/w/f2m1YwX8Lf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c3uxQAAANsAAAAPAAAAAAAAAAAAAAAAAJgCAABkcnMv&#10;ZG93bnJldi54bWxQSwUGAAAAAAQABAD1AAAAigM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Prostoručno 17" o:spid="_x0000_s1053"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zS8AA&#10;AADbAAAADwAAAGRycy9kb3ducmV2LnhtbERPy2rCQBTdF/oPwy24KTpRaS2po9QBwZXQWPfXzG0S&#10;zNwJmcnDv3cWgsvDea+3o61FT62vHCuYzxIQxLkzFRcK/k776RcIH5AN1o5JwY08bDevL2tMjRv4&#10;l/osFCKGsE9RQRlCk0rp85Is+plriCP371qLIcK2kKbFIYbbWi6S5FNarDg2lNiQLim/Zp1VMPSD&#10;7sbr/LLafehldZTvZ607pSZv4883iEBjeIof7oNRsIzr45f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fzS8AAAADbAAAADwAAAAAAAAAAAAAAAACYAgAAZHJzL2Rvd25y&#10;ZXYueG1sUEsFBgAAAAAEAAQA9QAAAIUDAAAAAA==&#10;" path="m,l31,66r-7,l,xe" fillcolor="#44546a" strokecolor="#44546a" strokeweight="0">
                      <v:fill opacity="13107f"/>
                      <v:stroke opacity="13107f"/>
                      <v:path arrowok="t" o:connecttype="custom" o:connectlocs="0,0;78126431,166330313;60484365,166330313;0,0" o:connectangles="0,0,0,0"/>
                    </v:shape>
                    <v:shape id="Prostoručno 18" o:spid="_x0000_s1054"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yqMQA&#10;AADbAAAADwAAAGRycy9kb3ducmV2LnhtbESPQWsCMRSE7wX/Q3iCt5rdSousRtGipS1eqoJ4e2ye&#10;m9XNy5Kkuv33TUHocZiZb5jpvLONuJIPtWMF+TADQVw6XXOlYL9bP45BhIissXFMCn4owHzWe5hi&#10;od2Nv+i6jZVIEA4FKjAxtoWUoTRkMQxdS5y8k/MWY5K+ktrjLcFtI5+y7EVarDktGGzp1VB52X5b&#10;BacztoYOnxs8vvnV82Z3XMr8Q6lBv1tMQETq4n/43n7XCkY5/H1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isqjEAAAA2wAAAA8AAAAAAAAAAAAAAAAAmAIAAGRycy9k&#10;b3ducmV2LnhtbFBLBQYAAAAABAAEAPUAAACJAwAAAAA=&#10;" path="m,l7,17r,26l6,40,,25,,xe" fillcolor="#44546a" strokecolor="#44546a" strokeweight="0">
                      <v:fill opacity="13107f"/>
                      <v:stroke opacity="13107f"/>
                      <v:path arrowok="t" o:connecttype="custom" o:connectlocs="0,0;17642681,42843764;17642681,108368306;15121618,100806988;0,63005161;0,0" o:connectangles="0,0,0,0,0,0"/>
                    </v:shape>
                    <v:shape id="Prostoručno 19" o:spid="_x0000_s1055"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pGM8UA&#10;AADbAAAADwAAAGRycy9kb3ducmV2LnhtbESPQWvCQBSE74X+h+UVvNVNFRKJrtJaCnooJGo9P7LP&#10;bGz2bciumv77bkHocZiZb5jFarCtuFLvG8cKXsYJCOLK6YZrBYf9x/MMhA/IGlvHpOCHPKyWjw8L&#10;zLW7cUnXXahFhLDPUYEJocul9JUhi37sOuLonVxvMUTZ11L3eItw28pJkqTSYsNxwWBHa0PV9+5i&#10;FXy+vxVnWXwdsu3abrL9LD2WBpUaPQ2vcxCBhvAfvrc3WsF0A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YzxQAAANsAAAAPAAAAAAAAAAAAAAAAAJgCAABkcnMv&#10;ZG93bnJldi54bWxQSwUGAAAAAAQABAD1AAAAigM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1428E86F" wp14:editId="0069A034">
                <wp:simplePos x="0" y="0"/>
                <wp:positionH relativeFrom="page">
                  <wp:posOffset>3175635</wp:posOffset>
                </wp:positionH>
                <wp:positionV relativeFrom="page">
                  <wp:posOffset>1871345</wp:posOffset>
                </wp:positionV>
                <wp:extent cx="3493770" cy="4431030"/>
                <wp:effectExtent l="0" t="0" r="3810" b="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443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3215" w:rsidRPr="001922E9" w:rsidRDefault="00723215" w:rsidP="0010247E">
                            <w:pPr>
                              <w:pStyle w:val="Bezproreda"/>
                              <w:rPr>
                                <w:rFonts w:ascii="Calibri Light" w:hAnsi="Calibri Light"/>
                                <w:color w:val="262626"/>
                                <w:sz w:val="72"/>
                              </w:rPr>
                            </w:pPr>
                            <w:r>
                              <w:rPr>
                                <w:rFonts w:ascii="Calibri Light" w:hAnsi="Calibri Light"/>
                                <w:sz w:val="72"/>
                                <w:szCs w:val="72"/>
                              </w:rPr>
                              <w:t>Godišnji plan razvoja sustava civilne zaštite sa financijskim učincima za trogodišnje razdoblje</w:t>
                            </w:r>
                          </w:p>
                          <w:p w:rsidR="00723215" w:rsidRPr="001922E9" w:rsidRDefault="00723215" w:rsidP="0010247E">
                            <w:pPr>
                              <w:spacing w:before="120"/>
                              <w:rPr>
                                <w:color w:val="404040"/>
                                <w:sz w:val="36"/>
                                <w:szCs w:val="36"/>
                              </w:rPr>
                            </w:pPr>
                            <w:r>
                              <w:rPr>
                                <w:sz w:val="36"/>
                                <w:szCs w:val="36"/>
                              </w:rPr>
                              <w:t>2022.g. – 2024.g.</w:t>
                            </w:r>
                          </w:p>
                        </w:txbxContent>
                      </wps:txbx>
                      <wps:bodyPr rot="0" vert="horz" wrap="squar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w:pict>
              <v:shape w14:anchorId="1428E86F" id="Tekstni okvir 3" o:spid="_x0000_s1056" type="#_x0000_t202" style="position:absolute;margin-left:250.05pt;margin-top:147.35pt;width:275.1pt;height:348.9pt;z-index:251662336;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" filled="f" stroked="f" strokeweight=".5pt">
                <v:textbox style="mso-fit-shape-to-text:t" inset="0,0,0,0">
                  <w:txbxContent>
                    <w:p w:rsidR="00723215" w:rsidRPr="001922E9" w:rsidRDefault="00723215" w:rsidP="0010247E">
                      <w:pPr>
                        <w:pStyle w:val="NoSpacing"/>
                        <w:rPr>
                          <w:rFonts w:ascii="Calibri Light" w:hAnsi="Calibri Light"/>
                          <w:color w:val="262626"/>
                          <w:sz w:val="72"/>
                        </w:rPr>
                      </w:pPr>
                      <w:r>
                        <w:rPr>
                          <w:rFonts w:ascii="Calibri Light" w:hAnsi="Calibri Light"/>
                          <w:sz w:val="72"/>
                          <w:szCs w:val="72"/>
                        </w:rPr>
                        <w:t>Godišnji plan razvoja sustava civilne zaštite sa financijskim učincima za trogodišnje razdoblje</w:t>
                      </w:r>
                    </w:p>
                    <w:p w:rsidR="00723215" w:rsidRPr="001922E9" w:rsidRDefault="00723215" w:rsidP="0010247E">
                      <w:pPr>
                        <w:spacing w:before="120"/>
                        <w:rPr>
                          <w:color w:val="404040"/>
                          <w:sz w:val="36"/>
                          <w:szCs w:val="36"/>
                        </w:rPr>
                      </w:pPr>
                      <w:r>
                        <w:rPr>
                          <w:sz w:val="36"/>
                          <w:szCs w:val="36"/>
                        </w:rPr>
                        <w:t>2022.g. – 2024.g.</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6F338F01" wp14:editId="28020856">
                <wp:simplePos x="0" y="0"/>
                <wp:positionH relativeFrom="page">
                  <wp:posOffset>3099435</wp:posOffset>
                </wp:positionH>
                <wp:positionV relativeFrom="page">
                  <wp:posOffset>8661400</wp:posOffset>
                </wp:positionV>
                <wp:extent cx="3493770" cy="1116330"/>
                <wp:effectExtent l="0" t="0" r="3810" b="127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3215" w:rsidRPr="001922E9" w:rsidRDefault="00723215" w:rsidP="0010247E">
                            <w:pPr>
                              <w:pStyle w:val="Bezproreda"/>
                              <w:rPr>
                                <w:color w:val="4472C4"/>
                                <w:sz w:val="72"/>
                                <w:szCs w:val="72"/>
                              </w:rPr>
                            </w:pPr>
                            <w:r w:rsidRPr="001922E9">
                              <w:rPr>
                                <w:sz w:val="72"/>
                                <w:szCs w:val="72"/>
                              </w:rPr>
                              <w:t xml:space="preserve">OPĆINA </w:t>
                            </w:r>
                            <w:r>
                              <w:rPr>
                                <w:sz w:val="72"/>
                                <w:szCs w:val="72"/>
                              </w:rPr>
                              <w:t>GORNJI BOGIĆEVCI</w:t>
                            </w:r>
                          </w:p>
                        </w:txbxContent>
                      </wps:txbx>
                      <wps:bodyPr rot="0" vert="horz" wrap="square" lIns="0" tIns="0" rIns="0" bIns="0" anchor="b" anchorCtr="0" upright="1">
                        <a:spAutoFit/>
                      </wps:bodyPr>
                    </wps:wsp>
                  </a:graphicData>
                </a:graphic>
                <wp14:sizeRelH relativeFrom="page">
                  <wp14:pctWidth>45000</wp14:pctWidth>
                </wp14:sizeRelH>
                <wp14:sizeRelV relativeFrom="margin">
                  <wp14:pctHeight>0</wp14:pctHeight>
                </wp14:sizeRelV>
              </wp:anchor>
            </w:drawing>
          </mc:Choice>
          <mc:Fallback>
            <w:pict>
              <v:shape w14:anchorId="6F338F01" id="Tekstni okvir 2" o:spid="_x0000_s1057" type="#_x0000_t202" style="position:absolute;margin-left:244.05pt;margin-top:682pt;width:275.1pt;height:87.9pt;z-index:25166336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" filled="f" stroked="f" strokeweight=".5pt">
                <v:textbox style="mso-fit-shape-to-text:t" inset="0,0,0,0">
                  <w:txbxContent>
                    <w:p w:rsidR="00723215" w:rsidRPr="001922E9" w:rsidRDefault="00723215" w:rsidP="0010247E">
                      <w:pPr>
                        <w:pStyle w:val="NoSpacing"/>
                        <w:rPr>
                          <w:color w:val="4472C4"/>
                          <w:sz w:val="72"/>
                          <w:szCs w:val="72"/>
                        </w:rPr>
                      </w:pPr>
                      <w:r w:rsidRPr="001922E9">
                        <w:rPr>
                          <w:sz w:val="72"/>
                          <w:szCs w:val="72"/>
                        </w:rPr>
                        <w:t xml:space="preserve">OPĆINA </w:t>
                      </w:r>
                      <w:r>
                        <w:rPr>
                          <w:sz w:val="72"/>
                          <w:szCs w:val="72"/>
                        </w:rPr>
                        <w:t>GORNJI BOGIĆEVCI</w:t>
                      </w:r>
                    </w:p>
                  </w:txbxContent>
                </v:textbox>
                <w10:wrap anchorx="page" anchory="page"/>
              </v:shape>
            </w:pict>
          </mc:Fallback>
        </mc:AlternateContent>
      </w:r>
      <w:r>
        <w:t>2</w:t>
      </w:r>
      <w:r>
        <w:br w:type="page"/>
      </w:r>
    </w:p>
    <w:tbl>
      <w:tblPr>
        <w:tblpPr w:leftFromText="187" w:rightFromText="187" w:horzAnchor="margin" w:tblpXSpec="center" w:tblpYSpec="bottom"/>
        <w:tblW w:w="5000" w:type="pct"/>
        <w:tblLook w:val="04A0" w:firstRow="1" w:lastRow="0" w:firstColumn="1" w:lastColumn="0" w:noHBand="0" w:noVBand="1"/>
      </w:tblPr>
      <w:tblGrid>
        <w:gridCol w:w="9072"/>
      </w:tblGrid>
      <w:tr w:rsidR="0010247E" w:rsidTr="00F717D9">
        <w:tc>
          <w:tcPr>
            <w:tcW w:w="5000" w:type="pct"/>
          </w:tcPr>
          <w:p w:rsidR="0010247E" w:rsidRDefault="0010247E" w:rsidP="00F717D9">
            <w:pPr>
              <w:pStyle w:val="Bezproreda"/>
            </w:pPr>
          </w:p>
        </w:tc>
      </w:tr>
    </w:tbl>
    <w:p w:rsidR="0010247E" w:rsidRPr="004F534D" w:rsidRDefault="00723215" w:rsidP="0010247E">
      <w:pPr>
        <w:jc w:val="both"/>
        <w:rPr>
          <w:rFonts w:ascii="Garamond" w:hAnsi="Garamond"/>
          <w:sz w:val="24"/>
          <w:szCs w:val="24"/>
        </w:rPr>
      </w:pPr>
      <w:r w:rsidRPr="00723215">
        <w:rPr>
          <w:rFonts w:ascii="Garamond" w:hAnsi="Garamond"/>
          <w:b/>
          <w:noProof/>
          <w:sz w:val="24"/>
          <w:szCs w:val="24"/>
          <w:lang w:eastAsia="hr-HR"/>
        </w:rPr>
        <w:drawing>
          <wp:anchor distT="0" distB="0" distL="114300" distR="114300" simplePos="0" relativeHeight="251683840" behindDoc="0" locked="0" layoutInCell="1" allowOverlap="1" wp14:anchorId="7958088C" wp14:editId="414CDFD7">
            <wp:simplePos x="0" y="0"/>
            <wp:positionH relativeFrom="column">
              <wp:posOffset>1024255</wp:posOffset>
            </wp:positionH>
            <wp:positionV relativeFrom="paragraph">
              <wp:posOffset>-709295</wp:posOffset>
            </wp:positionV>
            <wp:extent cx="4772660" cy="552450"/>
            <wp:effectExtent l="0" t="0" r="889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772660" cy="552450"/>
                    </a:xfrm>
                    <a:prstGeom prst="rect">
                      <a:avLst/>
                    </a:prstGeom>
                  </pic:spPr>
                </pic:pic>
              </a:graphicData>
            </a:graphic>
            <wp14:sizeRelH relativeFrom="page">
              <wp14:pctWidth>0</wp14:pctWidth>
            </wp14:sizeRelH>
            <wp14:sizeRelV relativeFrom="page">
              <wp14:pctHeight>0</wp14:pctHeight>
            </wp14:sizeRelV>
          </wp:anchor>
        </w:drawing>
      </w:r>
      <w:r w:rsidR="0010247E" w:rsidRPr="004F534D">
        <w:rPr>
          <w:rFonts w:ascii="Garamond" w:hAnsi="Garamond"/>
          <w:sz w:val="24"/>
          <w:szCs w:val="24"/>
        </w:rPr>
        <w:t>Na temelju članka 17. stavak 1. Zakona o sustavu civilne zaštite („Narodne novine“, broj 82/15</w:t>
      </w:r>
      <w:r w:rsidR="0010247E">
        <w:rPr>
          <w:rFonts w:ascii="Garamond" w:hAnsi="Garamond"/>
          <w:sz w:val="24"/>
          <w:szCs w:val="24"/>
        </w:rPr>
        <w:t>,118/18, 31/20</w:t>
      </w:r>
      <w:r w:rsidR="0010247E" w:rsidRPr="004F534D">
        <w:rPr>
          <w:rFonts w:ascii="Garamond" w:hAnsi="Garamond"/>
          <w:sz w:val="24"/>
          <w:szCs w:val="24"/>
        </w:rPr>
        <w:t>)</w:t>
      </w:r>
      <w:r w:rsidR="0010247E">
        <w:rPr>
          <w:rFonts w:ascii="Garamond" w:hAnsi="Garamond"/>
          <w:sz w:val="24"/>
          <w:szCs w:val="24"/>
        </w:rPr>
        <w:t>, članka 59. Pravilnika o nositeljima, sadržaju i postupcima izrade planskih dokumenata u civilnoj zaštiti te načinu informiranja javnosti u postupku njihovog donošenja (NN 49/17)</w:t>
      </w:r>
      <w:r w:rsidR="0010247E" w:rsidRPr="004F534D">
        <w:rPr>
          <w:rFonts w:ascii="Garamond" w:hAnsi="Garamond"/>
          <w:sz w:val="24"/>
          <w:szCs w:val="24"/>
        </w:rPr>
        <w:t xml:space="preserve"> </w:t>
      </w:r>
      <w:r w:rsidR="0010247E">
        <w:rPr>
          <w:rFonts w:ascii="Garamond" w:hAnsi="Garamond"/>
          <w:sz w:val="24"/>
          <w:szCs w:val="24"/>
        </w:rPr>
        <w:t>33.</w:t>
      </w:r>
      <w:r w:rsidR="0010247E" w:rsidRPr="004F534D">
        <w:rPr>
          <w:rFonts w:ascii="Garamond" w:hAnsi="Garamond"/>
          <w:sz w:val="24"/>
          <w:szCs w:val="24"/>
        </w:rPr>
        <w:t xml:space="preserve"> </w:t>
      </w:r>
      <w:r w:rsidR="0010247E">
        <w:rPr>
          <w:rFonts w:ascii="Garamond" w:hAnsi="Garamond"/>
          <w:sz w:val="24"/>
          <w:szCs w:val="24"/>
        </w:rPr>
        <w:t>Statuta Općine Gornji Bogićevci</w:t>
      </w:r>
      <w:r w:rsidR="0010247E" w:rsidRPr="004F534D">
        <w:rPr>
          <w:rFonts w:ascii="Garamond" w:hAnsi="Garamond"/>
          <w:sz w:val="24"/>
          <w:szCs w:val="24"/>
        </w:rPr>
        <w:t xml:space="preserve"> («Službeni </w:t>
      </w:r>
      <w:r w:rsidR="0010247E">
        <w:rPr>
          <w:rFonts w:ascii="Garamond" w:hAnsi="Garamond"/>
          <w:sz w:val="24"/>
          <w:szCs w:val="24"/>
        </w:rPr>
        <w:t>glasnik Općine Gornji Bogićevci</w:t>
      </w:r>
      <w:r w:rsidR="0010247E" w:rsidRPr="004F534D">
        <w:rPr>
          <w:rFonts w:ascii="Garamond" w:hAnsi="Garamond"/>
          <w:sz w:val="24"/>
          <w:szCs w:val="24"/>
        </w:rPr>
        <w:t xml:space="preserve">  br.</w:t>
      </w:r>
      <w:r w:rsidR="0010247E">
        <w:rPr>
          <w:rFonts w:ascii="Garamond" w:hAnsi="Garamond"/>
          <w:sz w:val="24"/>
          <w:szCs w:val="24"/>
        </w:rPr>
        <w:t xml:space="preserve"> 02/09, 01/13 i 04/19</w:t>
      </w:r>
      <w:r w:rsidR="0010247E" w:rsidRPr="004F534D">
        <w:rPr>
          <w:rFonts w:ascii="Garamond" w:hAnsi="Garamond"/>
          <w:sz w:val="24"/>
          <w:szCs w:val="24"/>
        </w:rPr>
        <w:t xml:space="preserve"> ) , </w:t>
      </w:r>
      <w:r w:rsidR="0010247E">
        <w:rPr>
          <w:rFonts w:ascii="Garamond" w:hAnsi="Garamond"/>
          <w:sz w:val="24"/>
          <w:szCs w:val="24"/>
        </w:rPr>
        <w:t>Općinsko vijeće</w:t>
      </w:r>
      <w:r w:rsidR="0010247E" w:rsidRPr="004F534D">
        <w:rPr>
          <w:rFonts w:ascii="Garamond" w:hAnsi="Garamond"/>
          <w:sz w:val="24"/>
          <w:szCs w:val="24"/>
        </w:rPr>
        <w:t xml:space="preserve"> </w:t>
      </w:r>
      <w:r w:rsidR="0010247E">
        <w:rPr>
          <w:rFonts w:ascii="Garamond" w:hAnsi="Garamond"/>
          <w:sz w:val="24"/>
          <w:szCs w:val="24"/>
        </w:rPr>
        <w:t>Općine Gornji Bogićevci</w:t>
      </w:r>
      <w:r w:rsidR="0010247E" w:rsidRPr="004F534D">
        <w:rPr>
          <w:rFonts w:ascii="Garamond" w:hAnsi="Garamond"/>
          <w:sz w:val="24"/>
          <w:szCs w:val="24"/>
        </w:rPr>
        <w:t xml:space="preserve"> na  </w:t>
      </w:r>
      <w:r w:rsidR="0010247E">
        <w:rPr>
          <w:rFonts w:ascii="Garamond" w:hAnsi="Garamond"/>
          <w:sz w:val="24"/>
          <w:szCs w:val="24"/>
        </w:rPr>
        <w:t>04.</w:t>
      </w:r>
      <w:r w:rsidR="0010247E" w:rsidRPr="004F534D">
        <w:rPr>
          <w:rFonts w:ascii="Garamond" w:hAnsi="Garamond"/>
          <w:sz w:val="24"/>
          <w:szCs w:val="24"/>
        </w:rPr>
        <w:t xml:space="preserve"> sjednici</w:t>
      </w:r>
      <w:r w:rsidR="0010247E">
        <w:rPr>
          <w:rFonts w:ascii="Garamond" w:hAnsi="Garamond"/>
          <w:sz w:val="24"/>
          <w:szCs w:val="24"/>
        </w:rPr>
        <w:t xml:space="preserve"> Općinskog vijeća</w:t>
      </w:r>
      <w:r w:rsidR="0010247E" w:rsidRPr="004F534D">
        <w:rPr>
          <w:rFonts w:ascii="Garamond" w:hAnsi="Garamond"/>
          <w:sz w:val="24"/>
          <w:szCs w:val="24"/>
        </w:rPr>
        <w:t>, održanoj</w:t>
      </w:r>
      <w:r w:rsidR="0010247E">
        <w:rPr>
          <w:rFonts w:ascii="Garamond" w:hAnsi="Garamond"/>
          <w:sz w:val="24"/>
          <w:szCs w:val="24"/>
        </w:rPr>
        <w:t xml:space="preserve"> 22.12.2021. </w:t>
      </w:r>
      <w:r w:rsidR="0010247E" w:rsidRPr="004F534D">
        <w:rPr>
          <w:rFonts w:ascii="Garamond" w:hAnsi="Garamond"/>
          <w:sz w:val="24"/>
          <w:szCs w:val="24"/>
        </w:rPr>
        <w:t>, donijel</w:t>
      </w:r>
      <w:r w:rsidR="0010247E">
        <w:rPr>
          <w:rFonts w:ascii="Garamond" w:hAnsi="Garamond"/>
          <w:sz w:val="24"/>
          <w:szCs w:val="24"/>
        </w:rPr>
        <w:t>o</w:t>
      </w:r>
      <w:r w:rsidR="0010247E" w:rsidRPr="004F534D">
        <w:rPr>
          <w:rFonts w:ascii="Garamond" w:hAnsi="Garamond"/>
          <w:sz w:val="24"/>
          <w:szCs w:val="24"/>
        </w:rPr>
        <w:t xml:space="preserve"> je </w:t>
      </w:r>
    </w:p>
    <w:p w:rsidR="0010247E" w:rsidRPr="004F534D" w:rsidRDefault="0010247E" w:rsidP="0010247E">
      <w:pPr>
        <w:pStyle w:val="Bezproreda"/>
        <w:jc w:val="center"/>
        <w:rPr>
          <w:rFonts w:ascii="Garamond" w:hAnsi="Garamond"/>
          <w:b/>
          <w:sz w:val="24"/>
          <w:szCs w:val="24"/>
        </w:rPr>
      </w:pPr>
    </w:p>
    <w:p w:rsidR="0010247E" w:rsidRDefault="0010247E" w:rsidP="0010247E">
      <w:pPr>
        <w:pStyle w:val="Bezproreda"/>
        <w:jc w:val="center"/>
        <w:rPr>
          <w:rFonts w:ascii="Garamond" w:hAnsi="Garamond"/>
          <w:b/>
          <w:sz w:val="24"/>
          <w:szCs w:val="24"/>
        </w:rPr>
      </w:pPr>
      <w:r>
        <w:rPr>
          <w:rFonts w:ascii="Garamond" w:hAnsi="Garamond"/>
          <w:b/>
          <w:sz w:val="24"/>
          <w:szCs w:val="24"/>
        </w:rPr>
        <w:t>GODIŠNJI PLAN</w:t>
      </w:r>
      <w:r w:rsidRPr="004F534D">
        <w:rPr>
          <w:rFonts w:ascii="Garamond" w:hAnsi="Garamond"/>
          <w:b/>
          <w:sz w:val="24"/>
          <w:szCs w:val="24"/>
        </w:rPr>
        <w:t xml:space="preserve"> RAZVOJ SUSTAVA CIVILNE ZAŠTITE </w:t>
      </w:r>
      <w:r>
        <w:rPr>
          <w:rFonts w:ascii="Garamond" w:hAnsi="Garamond"/>
          <w:b/>
          <w:sz w:val="24"/>
          <w:szCs w:val="24"/>
        </w:rPr>
        <w:t xml:space="preserve">SA FINANCIJSKIM UČINCIMA ZA TROGODIŠNJE RAZDOBLJE OPĆINE GORNJI BOGIĆEVCI                       </w:t>
      </w:r>
    </w:p>
    <w:p w:rsidR="0010247E" w:rsidRPr="004F534D" w:rsidRDefault="0010247E" w:rsidP="0010247E">
      <w:pPr>
        <w:pStyle w:val="Bezproreda"/>
        <w:jc w:val="center"/>
        <w:rPr>
          <w:rFonts w:ascii="Garamond" w:hAnsi="Garamond"/>
          <w:b/>
          <w:sz w:val="24"/>
          <w:szCs w:val="24"/>
        </w:rPr>
      </w:pPr>
      <w:r w:rsidRPr="004F534D">
        <w:rPr>
          <w:rFonts w:ascii="Garamond" w:hAnsi="Garamond"/>
          <w:b/>
          <w:sz w:val="24"/>
          <w:szCs w:val="24"/>
        </w:rPr>
        <w:t xml:space="preserve"> ZA </w:t>
      </w:r>
      <w:r>
        <w:rPr>
          <w:rFonts w:ascii="Garamond" w:hAnsi="Garamond"/>
          <w:b/>
          <w:sz w:val="24"/>
          <w:szCs w:val="24"/>
        </w:rPr>
        <w:t>2022. – 2024.g.</w:t>
      </w:r>
      <w:r w:rsidR="00723215" w:rsidRPr="00723215">
        <w:rPr>
          <w:noProof/>
        </w:rPr>
        <w:t xml:space="preserve"> </w:t>
      </w:r>
    </w:p>
    <w:p w:rsidR="0010247E" w:rsidRPr="004F534D" w:rsidRDefault="0010247E" w:rsidP="0010247E">
      <w:pPr>
        <w:jc w:val="center"/>
        <w:rPr>
          <w:rFonts w:ascii="Garamond" w:hAnsi="Garamond"/>
          <w:b/>
          <w:sz w:val="24"/>
          <w:szCs w:val="24"/>
        </w:rPr>
      </w:pPr>
    </w:p>
    <w:p w:rsidR="0010247E" w:rsidRPr="004F534D" w:rsidRDefault="0010247E" w:rsidP="0010247E">
      <w:pPr>
        <w:pStyle w:val="Naslov2"/>
        <w:rPr>
          <w:rFonts w:ascii="Garamond" w:hAnsi="Garamond"/>
        </w:rPr>
      </w:pPr>
      <w:r w:rsidRPr="004F534D">
        <w:rPr>
          <w:rFonts w:ascii="Garamond" w:hAnsi="Garamond"/>
        </w:rPr>
        <w:t>UVOD</w:t>
      </w:r>
    </w:p>
    <w:p w:rsidR="0010247E" w:rsidRPr="004F534D" w:rsidRDefault="0010247E" w:rsidP="0010247E">
      <w:pPr>
        <w:rPr>
          <w:rFonts w:ascii="Garamond" w:hAnsi="Garamond"/>
          <w:sz w:val="24"/>
          <w:szCs w:val="24"/>
        </w:rPr>
      </w:pPr>
    </w:p>
    <w:p w:rsidR="0010247E" w:rsidRDefault="0010247E" w:rsidP="0010247E">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Pr>
          <w:rFonts w:ascii="Garamond" w:hAnsi="Garamond" w:cs="Arial"/>
          <w:color w:val="414145"/>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rsidR="0010247E" w:rsidRDefault="0010247E" w:rsidP="0010247E">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10247E" w:rsidRDefault="0010247E" w:rsidP="0010247E">
      <w:pPr>
        <w:widowControl w:val="0"/>
        <w:tabs>
          <w:tab w:val="left" w:pos="2153"/>
        </w:tabs>
        <w:autoSpaceDE w:val="0"/>
        <w:autoSpaceDN w:val="0"/>
        <w:adjustRightInd w:val="0"/>
        <w:spacing w:after="0" w:line="240" w:lineRule="auto"/>
        <w:jc w:val="both"/>
        <w:rPr>
          <w:rFonts w:ascii="Garamond" w:hAnsi="Garamond" w:cs="Arial"/>
          <w:color w:val="414145"/>
          <w:sz w:val="24"/>
          <w:szCs w:val="24"/>
        </w:rPr>
      </w:pPr>
      <w:r>
        <w:rPr>
          <w:rFonts w:ascii="Garamond" w:hAnsi="Garamond" w:cs="Arial"/>
          <w:color w:val="414145"/>
          <w:sz w:val="24"/>
          <w:szCs w:val="24"/>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rsidR="0010247E" w:rsidRDefault="0010247E" w:rsidP="0010247E">
      <w:pPr>
        <w:widowControl w:val="0"/>
        <w:tabs>
          <w:tab w:val="left" w:pos="2153"/>
        </w:tabs>
        <w:autoSpaceDE w:val="0"/>
        <w:autoSpaceDN w:val="0"/>
        <w:adjustRightInd w:val="0"/>
        <w:spacing w:after="0" w:line="240" w:lineRule="auto"/>
        <w:jc w:val="both"/>
        <w:rPr>
          <w:rFonts w:ascii="Garamond" w:hAnsi="Garamond" w:cs="Arial"/>
          <w:color w:val="414145"/>
          <w:sz w:val="24"/>
          <w:szCs w:val="24"/>
        </w:rPr>
      </w:pPr>
    </w:p>
    <w:p w:rsidR="0010247E" w:rsidRDefault="0010247E" w:rsidP="0010247E">
      <w:pPr>
        <w:spacing w:after="0" w:line="240" w:lineRule="auto"/>
        <w:jc w:val="both"/>
        <w:rPr>
          <w:rFonts w:ascii="Garamond" w:hAnsi="Garamond" w:cs="Arial"/>
          <w:color w:val="414145"/>
          <w:sz w:val="24"/>
          <w:szCs w:val="24"/>
        </w:rPr>
      </w:pPr>
      <w:r>
        <w:rPr>
          <w:rFonts w:ascii="Garamond" w:hAnsi="Garamond" w:cs="Arial"/>
          <w:color w:val="414145"/>
          <w:sz w:val="24"/>
          <w:szCs w:val="24"/>
        </w:rPr>
        <w:t>Jedinice lokalne i područne (regionalne) samouprave dužne su organizirati poslove iz svog samoupravnog djelokruga koji se odnose na planiranje, razvoj, učinkovito funkcioniranje i financiranje sustava civilne zaštite.</w:t>
      </w:r>
    </w:p>
    <w:p w:rsidR="0010247E" w:rsidRDefault="0010247E" w:rsidP="0010247E">
      <w:pPr>
        <w:spacing w:after="0" w:line="240" w:lineRule="auto"/>
        <w:jc w:val="both"/>
        <w:rPr>
          <w:rFonts w:ascii="Garamond" w:hAnsi="Garamond" w:cs="Arial"/>
          <w:color w:val="414145"/>
          <w:sz w:val="24"/>
          <w:szCs w:val="24"/>
        </w:rPr>
      </w:pPr>
    </w:p>
    <w:p w:rsidR="0010247E" w:rsidRDefault="0010247E" w:rsidP="0010247E">
      <w:pPr>
        <w:spacing w:after="0" w:line="240" w:lineRule="auto"/>
        <w:jc w:val="both"/>
        <w:rPr>
          <w:rFonts w:ascii="Garamond" w:hAnsi="Garamond" w:cs="Arial"/>
          <w:color w:val="414145"/>
          <w:sz w:val="24"/>
          <w:szCs w:val="24"/>
        </w:rPr>
      </w:pPr>
      <w:r>
        <w:rPr>
          <w:rFonts w:ascii="Garamond" w:hAnsi="Garamond" w:cs="Arial"/>
          <w:color w:val="414145"/>
          <w:sz w:val="24"/>
          <w:szCs w:val="24"/>
        </w:rPr>
        <w:t>Jedinice lokalne i područne (regionalne) samouprave dužne su jačati i nadopunjavati spremnost postojećih operativnih snaga sustava civilne zaštite na njihovom području sukladno procjeni rizika od velikih nesreća i planu djelovanja civilne zaštite, a ako postojećim operativnim snagama ne mogu odgovoriti na posljedice utvrđene procjenom rizika, dužne su osnovati dodatne postrojbe civilne zaštite.</w:t>
      </w:r>
    </w:p>
    <w:p w:rsidR="0010247E" w:rsidRDefault="0010247E" w:rsidP="0010247E">
      <w:pPr>
        <w:spacing w:after="0" w:line="240" w:lineRule="auto"/>
        <w:jc w:val="both"/>
        <w:rPr>
          <w:rFonts w:ascii="Garamond" w:hAnsi="Garamond" w:cs="Arial"/>
          <w:color w:val="414145"/>
          <w:sz w:val="24"/>
          <w:szCs w:val="24"/>
        </w:rPr>
      </w:pPr>
    </w:p>
    <w:p w:rsidR="0010247E" w:rsidRDefault="0010247E" w:rsidP="0010247E">
      <w:pPr>
        <w:spacing w:after="0" w:line="240" w:lineRule="auto"/>
        <w:jc w:val="both"/>
        <w:rPr>
          <w:rFonts w:ascii="Garamond" w:hAnsi="Garamond" w:cs="Arial"/>
          <w:color w:val="414145"/>
          <w:sz w:val="24"/>
          <w:szCs w:val="24"/>
        </w:rPr>
      </w:pPr>
      <w:r>
        <w:rPr>
          <w:rFonts w:ascii="Garamond" w:hAnsi="Garamond"/>
          <w:color w:val="231F20"/>
          <w:sz w:val="24"/>
          <w:szCs w:val="24"/>
          <w:shd w:val="clear" w:color="auto" w:fill="FFFFFF"/>
        </w:rPr>
        <w:t>Planom razvoja sustava civilne zaštite utvrđuju se nositelji, suradnici, rokovi za realizaciju ciljeva u narednoj godini te projekcija s financijskim učincima za trogodišnje razdoblje, odnosno do zaključenja ciklusa/razdoblja za koje se Smjernice usvajaju.</w:t>
      </w:r>
    </w:p>
    <w:p w:rsidR="0010247E" w:rsidRDefault="0010247E" w:rsidP="0010247E">
      <w:pPr>
        <w:spacing w:after="0" w:line="240" w:lineRule="auto"/>
        <w:ind w:firstLine="708"/>
        <w:jc w:val="both"/>
        <w:rPr>
          <w:rFonts w:ascii="Garamond" w:hAnsi="Garamond" w:cs="Arial"/>
          <w:color w:val="414145"/>
          <w:sz w:val="24"/>
          <w:szCs w:val="24"/>
        </w:rPr>
      </w:pPr>
    </w:p>
    <w:p w:rsidR="0010247E" w:rsidRDefault="0010247E" w:rsidP="0010247E">
      <w:pPr>
        <w:spacing w:after="0" w:line="240" w:lineRule="auto"/>
        <w:jc w:val="both"/>
        <w:rPr>
          <w:rFonts w:ascii="Garamond" w:hAnsi="Garamond" w:cs="Arial"/>
          <w:color w:val="414145"/>
          <w:sz w:val="24"/>
          <w:szCs w:val="24"/>
        </w:rPr>
      </w:pPr>
      <w:r>
        <w:rPr>
          <w:rFonts w:ascii="Garamond" w:hAnsi="Garamond" w:cs="Arial"/>
          <w:b/>
          <w:color w:val="414145"/>
          <w:sz w:val="24"/>
          <w:szCs w:val="24"/>
        </w:rPr>
        <w:t>Predstavničko tijelo,</w:t>
      </w:r>
      <w:r>
        <w:rPr>
          <w:rFonts w:ascii="Garamond" w:hAnsi="Garamond" w:cs="Arial"/>
          <w:color w:val="414145"/>
          <w:sz w:val="24"/>
          <w:szCs w:val="24"/>
        </w:rPr>
        <w:t xml:space="preserve"> </w:t>
      </w:r>
      <w:r>
        <w:rPr>
          <w:rFonts w:ascii="Garamond" w:hAnsi="Garamond" w:cs="Arial"/>
          <w:b/>
          <w:color w:val="414145"/>
          <w:sz w:val="24"/>
          <w:szCs w:val="24"/>
        </w:rPr>
        <w:t>na prijedlog izvršnog tijela jedinice lokalne i područne (regionalne) samouprave, izvršava sljedeće zadaće:</w:t>
      </w:r>
    </w:p>
    <w:p w:rsidR="0010247E" w:rsidRDefault="0010247E" w:rsidP="0010247E">
      <w:pPr>
        <w:spacing w:after="0" w:line="240" w:lineRule="auto"/>
        <w:jc w:val="both"/>
        <w:rPr>
          <w:rFonts w:ascii="Garamond" w:hAnsi="Garamond" w:cs="Arial"/>
          <w:color w:val="414145"/>
          <w:sz w:val="24"/>
          <w:szCs w:val="24"/>
        </w:rPr>
      </w:pPr>
      <w:r>
        <w:rPr>
          <w:rFonts w:ascii="Garamond" w:hAnsi="Garamond" w:cs="Arial"/>
          <w:color w:val="414145"/>
          <w:sz w:val="24"/>
          <w:szCs w:val="24"/>
        </w:rPr>
        <w:t xml:space="preserve">– u postupku donošenja proračuna razmatra i usvaja godišnju analizu stanja i </w:t>
      </w:r>
      <w:r>
        <w:rPr>
          <w:rFonts w:ascii="Garamond" w:hAnsi="Garamond" w:cs="Arial"/>
          <w:i/>
          <w:color w:val="414145"/>
          <w:sz w:val="24"/>
          <w:szCs w:val="24"/>
        </w:rPr>
        <w:t>godišnji plan razvoja sustava civilne zaštite s financijskim učincima za trogodišnje razdoblje</w:t>
      </w:r>
      <w:r>
        <w:rPr>
          <w:rFonts w:ascii="Garamond" w:hAnsi="Garamond" w:cs="Arial"/>
          <w:color w:val="414145"/>
          <w:sz w:val="24"/>
          <w:szCs w:val="24"/>
        </w:rPr>
        <w:t xml:space="preserve"> te smjernice za organizaciju i razvoj sustava koje se razmatraju i usvajaju svake četiri godine</w:t>
      </w:r>
    </w:p>
    <w:p w:rsidR="0010247E" w:rsidRDefault="0010247E" w:rsidP="0010247E">
      <w:pPr>
        <w:spacing w:after="0" w:line="240" w:lineRule="auto"/>
        <w:jc w:val="both"/>
        <w:rPr>
          <w:rFonts w:ascii="Garamond" w:hAnsi="Garamond" w:cs="Arial"/>
          <w:color w:val="414145"/>
          <w:sz w:val="24"/>
          <w:szCs w:val="24"/>
        </w:rPr>
      </w:pPr>
      <w:r>
        <w:rPr>
          <w:rFonts w:ascii="Garamond" w:hAnsi="Garamond" w:cs="Arial"/>
          <w:color w:val="414145"/>
          <w:sz w:val="24"/>
          <w:szCs w:val="24"/>
        </w:rPr>
        <w:t>– osigurava financijska sredstva za izvršavanje odluka o financiranju aktivnosti civilne zaštite u velikoj nesreći i katastrofi prema načelu solidarnosti.</w:t>
      </w:r>
    </w:p>
    <w:p w:rsidR="0010247E" w:rsidRDefault="0010247E" w:rsidP="0010247E">
      <w:pPr>
        <w:spacing w:after="0" w:line="240" w:lineRule="auto"/>
        <w:jc w:val="both"/>
        <w:rPr>
          <w:rFonts w:ascii="Garamond" w:hAnsi="Garamond" w:cs="Arial"/>
          <w:color w:val="414145"/>
          <w:sz w:val="24"/>
          <w:szCs w:val="24"/>
        </w:rPr>
      </w:pPr>
    </w:p>
    <w:p w:rsidR="0010247E" w:rsidRDefault="0010247E" w:rsidP="0010247E">
      <w:pPr>
        <w:pStyle w:val="StandardWeb"/>
        <w:jc w:val="both"/>
        <w:rPr>
          <w:rFonts w:ascii="Garamond" w:hAnsi="Garamond" w:cs="Arial"/>
          <w:color w:val="414145"/>
        </w:rPr>
      </w:pPr>
    </w:p>
    <w:p w:rsidR="0010247E" w:rsidRDefault="00723215" w:rsidP="0010247E">
      <w:pPr>
        <w:pStyle w:val="StandardWeb"/>
        <w:rPr>
          <w:rFonts w:ascii="Garamond" w:hAnsi="Garamond" w:cs="Arial"/>
          <w:b/>
          <w:color w:val="414145"/>
          <w:u w:val="single"/>
        </w:rPr>
      </w:pPr>
      <w:r w:rsidRPr="00723215">
        <w:rPr>
          <w:rFonts w:ascii="Garamond" w:hAnsi="Garamond"/>
          <w:b/>
          <w:noProof/>
        </w:rPr>
        <w:lastRenderedPageBreak/>
        <w:drawing>
          <wp:anchor distT="0" distB="0" distL="114300" distR="114300" simplePos="0" relativeHeight="251685888" behindDoc="0" locked="0" layoutInCell="1" allowOverlap="1" wp14:anchorId="575C4FED" wp14:editId="0B731549">
            <wp:simplePos x="0" y="0"/>
            <wp:positionH relativeFrom="column">
              <wp:posOffset>1190625</wp:posOffset>
            </wp:positionH>
            <wp:positionV relativeFrom="paragraph">
              <wp:posOffset>-723900</wp:posOffset>
            </wp:positionV>
            <wp:extent cx="4772660" cy="552450"/>
            <wp:effectExtent l="0" t="0" r="889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772660" cy="552450"/>
                    </a:xfrm>
                    <a:prstGeom prst="rect">
                      <a:avLst/>
                    </a:prstGeom>
                  </pic:spPr>
                </pic:pic>
              </a:graphicData>
            </a:graphic>
            <wp14:sizeRelH relativeFrom="page">
              <wp14:pctWidth>0</wp14:pctWidth>
            </wp14:sizeRelH>
            <wp14:sizeRelV relativeFrom="page">
              <wp14:pctHeight>0</wp14:pctHeight>
            </wp14:sizeRelV>
          </wp:anchor>
        </w:drawing>
      </w:r>
      <w:r w:rsidR="0010247E">
        <w:rPr>
          <w:rFonts w:ascii="Garamond" w:hAnsi="Garamond" w:cs="Arial"/>
          <w:b/>
          <w:color w:val="414145"/>
          <w:u w:val="single"/>
        </w:rPr>
        <w:t>CILJEVI, MJERE I AKTIVNOSTI U SUSTAVU CIVILNE ZAŠTITE U 2022.G.</w:t>
      </w:r>
    </w:p>
    <w:p w:rsidR="0010247E" w:rsidRDefault="0010247E" w:rsidP="0010247E">
      <w:pPr>
        <w:pStyle w:val="StandardWeb"/>
        <w:jc w:val="both"/>
        <w:rPr>
          <w:rFonts w:ascii="Garamond" w:hAnsi="Garamond" w:cs="Arial"/>
          <w:color w:val="414145"/>
        </w:rPr>
      </w:pPr>
    </w:p>
    <w:p w:rsidR="0010247E" w:rsidRDefault="0010247E" w:rsidP="0010247E">
      <w:pPr>
        <w:pStyle w:val="box454509"/>
        <w:shd w:val="clear" w:color="auto" w:fill="FFFFFF"/>
        <w:spacing w:beforeAutospacing="0" w:afterAutospacing="0"/>
        <w:textAlignment w:val="baseline"/>
        <w:rPr>
          <w:rFonts w:ascii="Garamond" w:hAnsi="Garamond"/>
          <w:color w:val="231F20"/>
        </w:rPr>
      </w:pPr>
      <w:r>
        <w:rPr>
          <w:rFonts w:ascii="Garamond" w:hAnsi="Garamond"/>
          <w:color w:val="231F20"/>
        </w:rPr>
        <w:t>Plan razvoja sustava civilne zaštite predstavlja dokument za implementaciju ciljeva iz Smjernica koji se u njih prenose kako bi se konkretizirale mjere i aktivnosti te utvrdila dinamika njihovog ostvarivanja.</w:t>
      </w:r>
    </w:p>
    <w:p w:rsidR="0010247E" w:rsidRDefault="0010247E" w:rsidP="0010247E">
      <w:pPr>
        <w:pStyle w:val="box454509"/>
        <w:shd w:val="clear" w:color="auto" w:fill="FFFFFF"/>
        <w:spacing w:beforeAutospacing="0" w:afterAutospacing="0"/>
        <w:textAlignment w:val="baseline"/>
        <w:rPr>
          <w:rFonts w:ascii="Garamond" w:hAnsi="Garamond"/>
          <w:color w:val="231F20"/>
        </w:rPr>
      </w:pPr>
    </w:p>
    <w:p w:rsidR="0010247E" w:rsidRDefault="0010247E" w:rsidP="0010247E">
      <w:pPr>
        <w:pStyle w:val="box454509"/>
        <w:shd w:val="clear" w:color="auto" w:fill="FFFFFF"/>
        <w:spacing w:beforeAutospacing="0" w:afterAutospacing="0"/>
        <w:textAlignment w:val="baseline"/>
        <w:rPr>
          <w:rFonts w:ascii="Garamond" w:hAnsi="Garamond"/>
          <w:color w:val="231F20"/>
        </w:rPr>
      </w:pPr>
      <w:r>
        <w:rPr>
          <w:rFonts w:ascii="Garamond" w:hAnsi="Garamond"/>
          <w:color w:val="231F20"/>
        </w:rPr>
        <w:t>Planom razvoja sustava civilne zaštite utvrđuju se nositelji, suradnici, rokovi za realizaciju ciljeva u narednoj godini te projekcija s financijskim učincima za trogodišnje razdoblje, odnosno do zaključenja ciklusa/razdoblja za koje se Smjernice usvajaju.</w:t>
      </w:r>
    </w:p>
    <w:p w:rsidR="0010247E" w:rsidRDefault="0010247E" w:rsidP="0010247E">
      <w:pPr>
        <w:pStyle w:val="box454509"/>
        <w:shd w:val="clear" w:color="auto" w:fill="FFFFFF"/>
        <w:spacing w:beforeAutospacing="0" w:afterAutospacing="0"/>
        <w:textAlignment w:val="baseline"/>
        <w:rPr>
          <w:rFonts w:ascii="Garamond" w:hAnsi="Garamond"/>
          <w:color w:val="231F20"/>
        </w:rPr>
      </w:pPr>
    </w:p>
    <w:p w:rsidR="0010247E" w:rsidRDefault="0010247E" w:rsidP="0010247E">
      <w:pPr>
        <w:pStyle w:val="box454509"/>
        <w:shd w:val="clear" w:color="auto" w:fill="FFFFFF"/>
        <w:spacing w:beforeAutospacing="0" w:afterAutospacing="0"/>
        <w:textAlignment w:val="baseline"/>
        <w:rPr>
          <w:rFonts w:ascii="Garamond" w:hAnsi="Garamond"/>
          <w:color w:val="231F20"/>
        </w:rPr>
      </w:pPr>
      <w:r>
        <w:rPr>
          <w:rFonts w:ascii="Garamond" w:hAnsi="Garamond"/>
          <w:color w:val="231F20"/>
        </w:rPr>
        <w:t>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 odnosno kroz realizaciju planova razvoja sustava civilne zaštite koje je potrebno uskladiti s procjenama rizika od velikih nesreća i katastrofa i Strategijom smanjivanja rizika od katastrofa.</w:t>
      </w:r>
    </w:p>
    <w:p w:rsidR="0010247E" w:rsidRDefault="0010247E" w:rsidP="0010247E">
      <w:pPr>
        <w:pStyle w:val="box454509"/>
        <w:shd w:val="clear" w:color="auto" w:fill="FFFFFF"/>
        <w:spacing w:beforeAutospacing="0" w:afterAutospacing="0"/>
        <w:textAlignment w:val="baseline"/>
        <w:rPr>
          <w:rFonts w:ascii="Garamond" w:hAnsi="Garamond"/>
          <w:color w:val="231F20"/>
        </w:rPr>
      </w:pPr>
    </w:p>
    <w:p w:rsidR="0010247E" w:rsidRDefault="0010247E" w:rsidP="0010247E">
      <w:pPr>
        <w:pStyle w:val="box454509"/>
        <w:shd w:val="clear" w:color="auto" w:fill="FFFFFF"/>
        <w:spacing w:beforeAutospacing="0" w:afterAutospacing="0"/>
        <w:textAlignment w:val="baseline"/>
        <w:rPr>
          <w:rFonts w:ascii="Garamond" w:hAnsi="Garamond"/>
          <w:color w:val="231F20"/>
        </w:rPr>
      </w:pPr>
      <w:r>
        <w:rPr>
          <w:rFonts w:ascii="Garamond" w:hAnsi="Garamond"/>
          <w:color w:val="231F20"/>
        </w:rPr>
        <w:t>Plan razvoja sustava civilne zaštite redovito se revidira na temelju provedene godišnje analize stanja sustava civilne zaštite.</w:t>
      </w:r>
    </w:p>
    <w:p w:rsidR="0010247E" w:rsidRDefault="0010247E" w:rsidP="0010247E">
      <w:pPr>
        <w:pStyle w:val="box454509"/>
        <w:shd w:val="clear" w:color="auto" w:fill="FFFFFF"/>
        <w:spacing w:beforeAutospacing="0" w:after="48" w:afterAutospacing="0"/>
        <w:textAlignment w:val="baseline"/>
        <w:rPr>
          <w:rFonts w:ascii="Garamond" w:hAnsi="Garamond"/>
          <w:color w:val="231F20"/>
        </w:rPr>
      </w:pPr>
    </w:p>
    <w:p w:rsidR="0010247E" w:rsidRDefault="0010247E" w:rsidP="0010247E">
      <w:pPr>
        <w:pStyle w:val="box454509"/>
        <w:shd w:val="clear" w:color="auto" w:fill="FFFFFF"/>
        <w:spacing w:beforeAutospacing="0" w:after="48" w:afterAutospacing="0"/>
        <w:textAlignment w:val="baseline"/>
        <w:rPr>
          <w:rFonts w:ascii="Garamond" w:hAnsi="Garamond"/>
          <w:color w:val="231F20"/>
        </w:rPr>
      </w:pPr>
      <w:r>
        <w:rPr>
          <w:rFonts w:ascii="Garamond" w:hAnsi="Garamond"/>
          <w:color w:val="231F20"/>
        </w:rPr>
        <w:t>Kako bi stanje sustava civilne zaštite podigli na veću razinu, potrebno je poduzeti slijedeće:</w:t>
      </w:r>
    </w:p>
    <w:p w:rsidR="0010247E" w:rsidRDefault="0010247E" w:rsidP="0010247E">
      <w:pPr>
        <w:spacing w:after="0" w:line="240" w:lineRule="auto"/>
        <w:rPr>
          <w:rFonts w:ascii="Garamond" w:hAnsi="Garamond"/>
          <w:bCs/>
          <w:i/>
          <w:sz w:val="24"/>
          <w:szCs w:val="24"/>
        </w:rPr>
      </w:pPr>
    </w:p>
    <w:p w:rsidR="0010247E" w:rsidRPr="004F5CD7" w:rsidRDefault="0010247E" w:rsidP="0010247E">
      <w:pPr>
        <w:spacing w:after="0" w:line="240" w:lineRule="auto"/>
        <w:rPr>
          <w:rFonts w:ascii="Garamond" w:hAnsi="Garamond"/>
          <w:b/>
          <w:i/>
          <w:sz w:val="24"/>
          <w:szCs w:val="24"/>
        </w:rPr>
      </w:pPr>
      <w:r>
        <w:rPr>
          <w:rFonts w:ascii="Garamond" w:hAnsi="Garamond"/>
          <w:b/>
          <w:i/>
          <w:sz w:val="24"/>
          <w:szCs w:val="24"/>
        </w:rPr>
        <w:t>1</w:t>
      </w:r>
      <w:r w:rsidRPr="004F5CD7">
        <w:rPr>
          <w:rFonts w:ascii="Garamond" w:hAnsi="Garamond"/>
          <w:b/>
          <w:i/>
          <w:sz w:val="24"/>
          <w:szCs w:val="24"/>
        </w:rPr>
        <w:t xml:space="preserve">. </w:t>
      </w:r>
      <w:r>
        <w:rPr>
          <w:rFonts w:ascii="Garamond" w:hAnsi="Garamond"/>
          <w:b/>
          <w:i/>
          <w:sz w:val="24"/>
          <w:szCs w:val="24"/>
        </w:rPr>
        <w:t>Ažurirati</w:t>
      </w:r>
      <w:r w:rsidRPr="004F5CD7">
        <w:rPr>
          <w:rFonts w:ascii="Garamond" w:hAnsi="Garamond"/>
          <w:b/>
          <w:i/>
          <w:sz w:val="24"/>
          <w:szCs w:val="24"/>
        </w:rPr>
        <w:t xml:space="preserve"> plan djelovanja u području prirodnih nepogoda</w:t>
      </w:r>
      <w:r>
        <w:rPr>
          <w:rFonts w:ascii="Garamond" w:hAnsi="Garamond"/>
          <w:b/>
          <w:i/>
          <w:sz w:val="24"/>
          <w:szCs w:val="24"/>
        </w:rPr>
        <w:t xml:space="preserve"> za 2022. godinu</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općinski načelnik</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Stožer CZ</w:t>
      </w:r>
      <w:r>
        <w:rPr>
          <w:rFonts w:ascii="Garamond" w:hAnsi="Garamond"/>
          <w:sz w:val="24"/>
          <w:szCs w:val="24"/>
        </w:rPr>
        <w:t>, Jedinstveni upravni odjel</w:t>
      </w:r>
      <w:r w:rsidRPr="0014689A">
        <w:rPr>
          <w:rFonts w:ascii="Garamond" w:hAnsi="Garamond"/>
          <w:sz w:val="24"/>
          <w:szCs w:val="24"/>
        </w:rPr>
        <w:t>.</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w:t>
      </w:r>
      <w:r>
        <w:rPr>
          <w:rFonts w:ascii="Garamond" w:hAnsi="Garamond"/>
          <w:sz w:val="24"/>
          <w:szCs w:val="24"/>
        </w:rPr>
        <w:t>studeni</w:t>
      </w:r>
      <w:r w:rsidRPr="0014689A">
        <w:rPr>
          <w:rFonts w:ascii="Garamond" w:hAnsi="Garamond"/>
          <w:sz w:val="24"/>
          <w:szCs w:val="24"/>
        </w:rPr>
        <w:t xml:space="preserve"> 20</w:t>
      </w:r>
      <w:r>
        <w:rPr>
          <w:rFonts w:ascii="Garamond" w:hAnsi="Garamond"/>
          <w:sz w:val="24"/>
          <w:szCs w:val="24"/>
        </w:rPr>
        <w:t>22</w:t>
      </w:r>
      <w:r w:rsidRPr="0014689A">
        <w:rPr>
          <w:rFonts w:ascii="Garamond" w:hAnsi="Garamond"/>
          <w:sz w:val="24"/>
          <w:szCs w:val="24"/>
        </w:rPr>
        <w:t>.g.</w:t>
      </w:r>
    </w:p>
    <w:p w:rsidR="0010247E" w:rsidRDefault="0010247E" w:rsidP="0010247E">
      <w:pPr>
        <w:spacing w:after="0" w:line="240" w:lineRule="auto"/>
        <w:rPr>
          <w:rFonts w:ascii="Garamond" w:hAnsi="Garamond"/>
          <w:bCs/>
          <w:i/>
          <w:sz w:val="24"/>
          <w:szCs w:val="24"/>
        </w:rPr>
      </w:pPr>
      <w:r w:rsidRPr="004F5CD7">
        <w:rPr>
          <w:rFonts w:ascii="Garamond" w:hAnsi="Garamond"/>
          <w:b/>
          <w:bCs/>
          <w:sz w:val="24"/>
          <w:szCs w:val="24"/>
        </w:rPr>
        <w:t>Zakonska osnova</w:t>
      </w:r>
      <w:r w:rsidRPr="0014689A">
        <w:rPr>
          <w:rFonts w:ascii="Garamond" w:hAnsi="Garamond"/>
          <w:sz w:val="24"/>
          <w:szCs w:val="24"/>
        </w:rPr>
        <w:t xml:space="preserve">: </w:t>
      </w:r>
      <w:r>
        <w:rPr>
          <w:rFonts w:ascii="Garamond" w:hAnsi="Garamond"/>
          <w:bCs/>
          <w:i/>
          <w:sz w:val="24"/>
          <w:szCs w:val="24"/>
        </w:rPr>
        <w:t>Zakon o ublažavanju i uklanjanju posljedica prirodnih nepogoda NN (16/19)</w:t>
      </w:r>
    </w:p>
    <w:p w:rsidR="0010247E" w:rsidRPr="004F5CD7" w:rsidRDefault="0010247E" w:rsidP="0010247E">
      <w:pPr>
        <w:spacing w:after="0" w:line="240" w:lineRule="auto"/>
        <w:rPr>
          <w:rFonts w:ascii="Garamond" w:hAnsi="Garamond"/>
          <w:b/>
          <w:i/>
          <w:sz w:val="24"/>
          <w:szCs w:val="24"/>
        </w:rPr>
      </w:pPr>
    </w:p>
    <w:p w:rsidR="0010247E" w:rsidRDefault="0010247E" w:rsidP="0010247E">
      <w:pPr>
        <w:spacing w:after="0" w:line="240" w:lineRule="auto"/>
        <w:rPr>
          <w:rFonts w:ascii="Garamond" w:hAnsi="Garamond"/>
          <w:b/>
          <w:i/>
          <w:sz w:val="24"/>
          <w:szCs w:val="24"/>
        </w:rPr>
      </w:pPr>
      <w:r>
        <w:rPr>
          <w:rFonts w:ascii="Garamond" w:hAnsi="Garamond"/>
          <w:b/>
          <w:i/>
          <w:sz w:val="24"/>
          <w:szCs w:val="24"/>
        </w:rPr>
        <w:t>2</w:t>
      </w:r>
      <w:r w:rsidRPr="004F5CD7">
        <w:rPr>
          <w:rFonts w:ascii="Garamond" w:hAnsi="Garamond"/>
          <w:b/>
          <w:i/>
          <w:sz w:val="24"/>
          <w:szCs w:val="24"/>
        </w:rPr>
        <w:t>. Izraditi Plan vježbi za 202</w:t>
      </w:r>
      <w:r>
        <w:rPr>
          <w:rFonts w:ascii="Garamond" w:hAnsi="Garamond"/>
          <w:b/>
          <w:i/>
          <w:sz w:val="24"/>
          <w:szCs w:val="24"/>
        </w:rPr>
        <w:t>2</w:t>
      </w:r>
      <w:r w:rsidRPr="004F5CD7">
        <w:rPr>
          <w:rFonts w:ascii="Garamond" w:hAnsi="Garamond"/>
          <w:b/>
          <w:i/>
          <w:sz w:val="24"/>
          <w:szCs w:val="24"/>
        </w:rPr>
        <w:t>. god</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općinski načelnik</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w:t>
      </w:r>
      <w:r>
        <w:rPr>
          <w:rFonts w:ascii="Garamond" w:hAnsi="Garamond"/>
          <w:sz w:val="24"/>
          <w:szCs w:val="24"/>
        </w:rPr>
        <w:t>ožujak</w:t>
      </w:r>
      <w:r w:rsidRPr="0014689A">
        <w:rPr>
          <w:rFonts w:ascii="Garamond" w:hAnsi="Garamond"/>
          <w:sz w:val="24"/>
          <w:szCs w:val="24"/>
        </w:rPr>
        <w:t xml:space="preserve"> 20</w:t>
      </w:r>
      <w:r>
        <w:rPr>
          <w:rFonts w:ascii="Garamond" w:hAnsi="Garamond"/>
          <w:sz w:val="24"/>
          <w:szCs w:val="24"/>
        </w:rPr>
        <w:t>22</w:t>
      </w:r>
      <w:r w:rsidRPr="0014689A">
        <w:rPr>
          <w:rFonts w:ascii="Garamond" w:hAnsi="Garamond"/>
          <w:sz w:val="24"/>
          <w:szCs w:val="24"/>
        </w:rPr>
        <w:t>.g.</w:t>
      </w:r>
    </w:p>
    <w:p w:rsidR="0010247E" w:rsidRDefault="0010247E" w:rsidP="0010247E">
      <w:pPr>
        <w:spacing w:after="0" w:line="240" w:lineRule="auto"/>
        <w:rPr>
          <w:rFonts w:ascii="Garamond" w:hAnsi="Garamond"/>
          <w:bCs/>
          <w:sz w:val="24"/>
          <w:szCs w:val="24"/>
        </w:rPr>
      </w:pPr>
      <w:r w:rsidRPr="004F5CD7">
        <w:rPr>
          <w:rFonts w:ascii="Garamond" w:hAnsi="Garamond"/>
          <w:b/>
          <w:bCs/>
          <w:sz w:val="24"/>
          <w:szCs w:val="24"/>
        </w:rPr>
        <w:t>Zakonska osnova</w:t>
      </w:r>
      <w:r>
        <w:rPr>
          <w:rFonts w:ascii="Garamond" w:hAnsi="Garamond"/>
          <w:sz w:val="24"/>
          <w:szCs w:val="24"/>
        </w:rPr>
        <w:t xml:space="preserve">: </w:t>
      </w:r>
      <w:r>
        <w:rPr>
          <w:rFonts w:ascii="Garamond" w:hAnsi="Garamond"/>
          <w:bCs/>
          <w:i/>
          <w:sz w:val="24"/>
          <w:szCs w:val="24"/>
        </w:rPr>
        <w:t>Pravilnik o vrstama i načinu provođenja vježbi operativnih snaga sustava civilne zaštite (NN 49/16)</w:t>
      </w:r>
    </w:p>
    <w:p w:rsidR="0010247E" w:rsidRPr="004F5CD7" w:rsidRDefault="0010247E" w:rsidP="0010247E">
      <w:pPr>
        <w:spacing w:after="0" w:line="240" w:lineRule="auto"/>
        <w:rPr>
          <w:rFonts w:ascii="Garamond" w:hAnsi="Garamond"/>
          <w:b/>
          <w:i/>
          <w:sz w:val="24"/>
          <w:szCs w:val="24"/>
        </w:rPr>
      </w:pPr>
    </w:p>
    <w:p w:rsidR="0010247E" w:rsidRDefault="0010247E" w:rsidP="0010247E">
      <w:pPr>
        <w:spacing w:after="0" w:line="240" w:lineRule="auto"/>
        <w:rPr>
          <w:rFonts w:ascii="Garamond" w:hAnsi="Garamond"/>
          <w:b/>
          <w:bCs/>
          <w:i/>
          <w:iCs/>
          <w:sz w:val="24"/>
          <w:szCs w:val="24"/>
        </w:rPr>
      </w:pPr>
      <w:r>
        <w:rPr>
          <w:rFonts w:ascii="Garamond" w:hAnsi="Garamond"/>
          <w:b/>
          <w:bCs/>
          <w:i/>
          <w:iCs/>
          <w:sz w:val="24"/>
          <w:szCs w:val="24"/>
        </w:rPr>
        <w:t>3. Planirati, organizirati i provesti terensko pokaznu vježbu operativnih snaga sustava civilne zaštite općine</w:t>
      </w:r>
    </w:p>
    <w:p w:rsidR="0010247E" w:rsidRDefault="0010247E" w:rsidP="0010247E">
      <w:pPr>
        <w:spacing w:after="0" w:line="240" w:lineRule="auto"/>
        <w:rPr>
          <w:rFonts w:ascii="Garamond" w:hAnsi="Garamond"/>
          <w:sz w:val="24"/>
          <w:szCs w:val="24"/>
        </w:rPr>
      </w:pPr>
      <w:r>
        <w:rPr>
          <w:rFonts w:ascii="Garamond" w:hAnsi="Garamond"/>
          <w:b/>
          <w:sz w:val="24"/>
          <w:szCs w:val="24"/>
        </w:rPr>
        <w:t>Nositelj:</w:t>
      </w:r>
      <w:r>
        <w:rPr>
          <w:rFonts w:ascii="Garamond" w:hAnsi="Garamond"/>
          <w:sz w:val="24"/>
          <w:szCs w:val="24"/>
        </w:rPr>
        <w:t xml:space="preserve"> načelnik stožera CZ</w:t>
      </w:r>
    </w:p>
    <w:p w:rsidR="0010247E" w:rsidRDefault="0010247E" w:rsidP="0010247E">
      <w:pPr>
        <w:spacing w:after="0" w:line="240" w:lineRule="auto"/>
        <w:rPr>
          <w:rFonts w:ascii="Garamond" w:hAnsi="Garamond"/>
          <w:sz w:val="24"/>
          <w:szCs w:val="24"/>
        </w:rPr>
      </w:pPr>
      <w:r>
        <w:rPr>
          <w:rFonts w:ascii="Garamond" w:hAnsi="Garamond"/>
          <w:b/>
          <w:sz w:val="24"/>
          <w:szCs w:val="24"/>
        </w:rPr>
        <w:t>Rok:</w:t>
      </w:r>
      <w:r>
        <w:rPr>
          <w:rFonts w:ascii="Garamond" w:hAnsi="Garamond"/>
          <w:sz w:val="24"/>
          <w:szCs w:val="24"/>
        </w:rPr>
        <w:t xml:space="preserve"> siječanj-ožujak 2022.g.</w:t>
      </w:r>
    </w:p>
    <w:p w:rsidR="0010247E" w:rsidRDefault="0010247E" w:rsidP="0010247E">
      <w:pPr>
        <w:spacing w:after="0" w:line="240" w:lineRule="auto"/>
        <w:rPr>
          <w:rFonts w:ascii="Garamond" w:hAnsi="Garamond"/>
          <w:bCs/>
          <w:sz w:val="24"/>
          <w:szCs w:val="24"/>
        </w:rPr>
      </w:pPr>
      <w:r>
        <w:rPr>
          <w:rFonts w:ascii="Garamond" w:hAnsi="Garamond"/>
          <w:b/>
          <w:sz w:val="24"/>
          <w:szCs w:val="24"/>
        </w:rPr>
        <w:t>Zakonska osnova</w:t>
      </w:r>
      <w:r>
        <w:rPr>
          <w:rFonts w:ascii="Garamond" w:hAnsi="Garamond"/>
          <w:sz w:val="24"/>
          <w:szCs w:val="24"/>
        </w:rPr>
        <w:t xml:space="preserve">: </w:t>
      </w:r>
      <w:r>
        <w:rPr>
          <w:rFonts w:ascii="Garamond" w:hAnsi="Garamond"/>
          <w:bCs/>
          <w:i/>
          <w:sz w:val="24"/>
          <w:szCs w:val="24"/>
        </w:rPr>
        <w:t>Pravilnik o vrstama i načinu provođenja vježbi operativnih snaga sustava civilne zaštite (NN 49/16)</w:t>
      </w:r>
    </w:p>
    <w:p w:rsidR="0010247E" w:rsidRPr="0014689A" w:rsidRDefault="0010247E" w:rsidP="0010247E">
      <w:pPr>
        <w:spacing w:after="0" w:line="240" w:lineRule="auto"/>
        <w:rPr>
          <w:rFonts w:ascii="Garamond" w:hAnsi="Garamond"/>
          <w:sz w:val="24"/>
          <w:szCs w:val="24"/>
        </w:rPr>
      </w:pPr>
    </w:p>
    <w:p w:rsidR="0010247E" w:rsidRPr="0014689A" w:rsidRDefault="0010247E" w:rsidP="0010247E">
      <w:pPr>
        <w:spacing w:after="0" w:line="240" w:lineRule="auto"/>
        <w:rPr>
          <w:rFonts w:ascii="Garamond" w:hAnsi="Garamond"/>
          <w:b/>
          <w:i/>
          <w:sz w:val="24"/>
          <w:szCs w:val="24"/>
        </w:rPr>
      </w:pPr>
      <w:r>
        <w:rPr>
          <w:rFonts w:ascii="Garamond" w:hAnsi="Garamond"/>
          <w:b/>
          <w:i/>
          <w:sz w:val="24"/>
          <w:szCs w:val="24"/>
        </w:rPr>
        <w:t>4</w:t>
      </w:r>
      <w:r w:rsidRPr="0014689A">
        <w:rPr>
          <w:rFonts w:ascii="Garamond" w:hAnsi="Garamond"/>
          <w:b/>
          <w:i/>
          <w:sz w:val="24"/>
          <w:szCs w:val="24"/>
        </w:rPr>
        <w:t>. Ažurirati Plansku dokumentaciju u sustavu civilne zaštite</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načelnik stožera CZ</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w:t>
      </w:r>
      <w:r>
        <w:rPr>
          <w:rFonts w:ascii="Garamond" w:hAnsi="Garamond"/>
          <w:sz w:val="24"/>
          <w:szCs w:val="24"/>
        </w:rPr>
        <w:t>Jedinstveni upravni odjel</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kontinuirano 20</w:t>
      </w:r>
      <w:r>
        <w:rPr>
          <w:rFonts w:ascii="Garamond" w:hAnsi="Garamond"/>
          <w:sz w:val="24"/>
          <w:szCs w:val="24"/>
        </w:rPr>
        <w:t>22</w:t>
      </w:r>
      <w:r w:rsidRPr="0014689A">
        <w:rPr>
          <w:rFonts w:ascii="Garamond" w:hAnsi="Garamond"/>
          <w:sz w:val="24"/>
          <w:szCs w:val="24"/>
        </w:rPr>
        <w:t>.g.</w:t>
      </w:r>
    </w:p>
    <w:p w:rsidR="0010247E" w:rsidRPr="0014689A" w:rsidRDefault="0010247E" w:rsidP="0010247E">
      <w:pPr>
        <w:spacing w:after="0" w:line="240" w:lineRule="auto"/>
        <w:rPr>
          <w:rFonts w:ascii="Garamond" w:hAnsi="Garamond"/>
          <w:bCs/>
          <w:i/>
          <w:sz w:val="24"/>
          <w:szCs w:val="24"/>
        </w:rPr>
      </w:pPr>
      <w:r w:rsidRPr="0014689A">
        <w:rPr>
          <w:rFonts w:ascii="Garamond" w:hAnsi="Garamond"/>
          <w:sz w:val="24"/>
          <w:szCs w:val="24"/>
        </w:rPr>
        <w:t xml:space="preserve">Zakonska osnova: </w:t>
      </w:r>
      <w:r w:rsidRPr="0014689A">
        <w:rPr>
          <w:rFonts w:ascii="Garamond" w:hAnsi="Garamond"/>
          <w:bCs/>
          <w:i/>
          <w:sz w:val="24"/>
          <w:szCs w:val="24"/>
        </w:rPr>
        <w:t>Pravilnik o nositeljima, sadržaju i postupcima izrade planskih dokumenata u civilnoj zaštiti te načinu informiranja javnosti u postupku njihovog donošenja (NN 49/17)</w:t>
      </w:r>
    </w:p>
    <w:p w:rsidR="0010247E" w:rsidRPr="0014689A" w:rsidRDefault="0010247E" w:rsidP="0010247E">
      <w:pPr>
        <w:spacing w:after="0" w:line="240" w:lineRule="auto"/>
        <w:rPr>
          <w:rFonts w:ascii="Garamond" w:hAnsi="Garamond"/>
          <w:bCs/>
        </w:rPr>
      </w:pPr>
    </w:p>
    <w:p w:rsidR="0010247E" w:rsidRPr="0014689A" w:rsidRDefault="0010247E" w:rsidP="0010247E">
      <w:pPr>
        <w:spacing w:after="0" w:line="240" w:lineRule="auto"/>
        <w:rPr>
          <w:rFonts w:ascii="Garamond" w:hAnsi="Garamond"/>
          <w:b/>
          <w:i/>
          <w:sz w:val="24"/>
          <w:szCs w:val="24"/>
        </w:rPr>
      </w:pPr>
      <w:r>
        <w:rPr>
          <w:rFonts w:ascii="Garamond" w:hAnsi="Garamond"/>
          <w:b/>
          <w:i/>
          <w:sz w:val="24"/>
          <w:szCs w:val="24"/>
        </w:rPr>
        <w:t>5</w:t>
      </w:r>
      <w:r w:rsidRPr="0014689A">
        <w:rPr>
          <w:rFonts w:ascii="Garamond" w:hAnsi="Garamond"/>
          <w:b/>
          <w:i/>
          <w:sz w:val="24"/>
          <w:szCs w:val="24"/>
        </w:rPr>
        <w:t>. Izvršiti postupak popunjavanja postrojbe civilne zaštite opće namjene.</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 Jedinstveni upravni odjel</w:t>
      </w:r>
    </w:p>
    <w:p w:rsidR="0010247E" w:rsidRPr="0014689A" w:rsidRDefault="00723215" w:rsidP="0010247E">
      <w:pPr>
        <w:spacing w:after="0" w:line="240" w:lineRule="auto"/>
        <w:rPr>
          <w:rFonts w:ascii="Garamond" w:hAnsi="Garamond"/>
          <w:sz w:val="24"/>
          <w:szCs w:val="24"/>
        </w:rPr>
      </w:pPr>
      <w:r w:rsidRPr="00723215">
        <w:rPr>
          <w:rFonts w:ascii="Garamond" w:hAnsi="Garamond"/>
          <w:b/>
          <w:noProof/>
          <w:sz w:val="24"/>
          <w:szCs w:val="24"/>
          <w:lang w:eastAsia="hr-HR"/>
        </w:rPr>
        <w:lastRenderedPageBreak/>
        <w:drawing>
          <wp:anchor distT="0" distB="0" distL="114300" distR="114300" simplePos="0" relativeHeight="251687936" behindDoc="0" locked="0" layoutInCell="1" allowOverlap="1" wp14:anchorId="480B37A1" wp14:editId="71620270">
            <wp:simplePos x="0" y="0"/>
            <wp:positionH relativeFrom="column">
              <wp:posOffset>1000125</wp:posOffset>
            </wp:positionH>
            <wp:positionV relativeFrom="paragraph">
              <wp:posOffset>-647700</wp:posOffset>
            </wp:positionV>
            <wp:extent cx="4772660" cy="552450"/>
            <wp:effectExtent l="0" t="0" r="889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772660" cy="552450"/>
                    </a:xfrm>
                    <a:prstGeom prst="rect">
                      <a:avLst/>
                    </a:prstGeom>
                  </pic:spPr>
                </pic:pic>
              </a:graphicData>
            </a:graphic>
            <wp14:sizeRelH relativeFrom="page">
              <wp14:pctWidth>0</wp14:pctWidth>
            </wp14:sizeRelH>
            <wp14:sizeRelV relativeFrom="page">
              <wp14:pctHeight>0</wp14:pctHeight>
            </wp14:sizeRelV>
          </wp:anchor>
        </w:drawing>
      </w:r>
      <w:r w:rsidR="0010247E" w:rsidRPr="0014689A">
        <w:rPr>
          <w:rFonts w:ascii="Garamond" w:hAnsi="Garamond"/>
          <w:b/>
          <w:sz w:val="24"/>
          <w:szCs w:val="24"/>
        </w:rPr>
        <w:t>Suradnici:</w:t>
      </w:r>
      <w:r w:rsidR="0010247E" w:rsidRPr="0014689A">
        <w:rPr>
          <w:rFonts w:ascii="Garamond" w:hAnsi="Garamond"/>
          <w:sz w:val="24"/>
          <w:szCs w:val="24"/>
        </w:rPr>
        <w:t xml:space="preserve"> </w:t>
      </w:r>
      <w:r w:rsidR="0010247E" w:rsidRPr="0014689A">
        <w:rPr>
          <w:rFonts w:ascii="Garamond" w:hAnsi="Garamond"/>
          <w:b/>
          <w:sz w:val="24"/>
          <w:szCs w:val="24"/>
        </w:rPr>
        <w:t>:</w:t>
      </w:r>
      <w:r w:rsidR="0010247E" w:rsidRPr="0014689A">
        <w:rPr>
          <w:rFonts w:ascii="Garamond" w:hAnsi="Garamond"/>
          <w:sz w:val="24"/>
          <w:szCs w:val="24"/>
        </w:rPr>
        <w:t xml:space="preserve"> </w:t>
      </w:r>
      <w:r w:rsidR="0010247E">
        <w:rPr>
          <w:rFonts w:ascii="Garamond" w:hAnsi="Garamond"/>
          <w:sz w:val="24"/>
          <w:szCs w:val="24"/>
        </w:rPr>
        <w:t>Jedinstveni upravni odjel</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w:t>
      </w:r>
      <w:r>
        <w:rPr>
          <w:rFonts w:ascii="Garamond" w:hAnsi="Garamond"/>
          <w:sz w:val="24"/>
          <w:szCs w:val="24"/>
        </w:rPr>
        <w:t>ožujak</w:t>
      </w:r>
      <w:r w:rsidRPr="0014689A">
        <w:rPr>
          <w:rFonts w:ascii="Garamond" w:hAnsi="Garamond"/>
          <w:sz w:val="24"/>
          <w:szCs w:val="24"/>
        </w:rPr>
        <w:t xml:space="preserve"> 20</w:t>
      </w:r>
      <w:r>
        <w:rPr>
          <w:rFonts w:ascii="Garamond" w:hAnsi="Garamond"/>
          <w:sz w:val="24"/>
          <w:szCs w:val="24"/>
        </w:rPr>
        <w:t>22</w:t>
      </w:r>
      <w:r w:rsidRPr="0014689A">
        <w:rPr>
          <w:rFonts w:ascii="Garamond" w:hAnsi="Garamond"/>
          <w:sz w:val="24"/>
          <w:szCs w:val="24"/>
        </w:rPr>
        <w:t>.g.</w:t>
      </w:r>
    </w:p>
    <w:p w:rsidR="0010247E" w:rsidRPr="0014689A" w:rsidRDefault="0010247E" w:rsidP="0010247E">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rsidR="0010247E" w:rsidRPr="0014689A" w:rsidRDefault="0010247E" w:rsidP="0010247E">
      <w:pPr>
        <w:spacing w:after="0" w:line="240" w:lineRule="auto"/>
        <w:rPr>
          <w:rFonts w:ascii="Garamond" w:hAnsi="Garamond"/>
          <w:bCs/>
        </w:rPr>
      </w:pPr>
    </w:p>
    <w:p w:rsidR="0010247E" w:rsidRPr="0014689A" w:rsidRDefault="0010247E" w:rsidP="0010247E">
      <w:pPr>
        <w:spacing w:after="0" w:line="240" w:lineRule="auto"/>
        <w:rPr>
          <w:rFonts w:ascii="Garamond" w:hAnsi="Garamond"/>
          <w:b/>
          <w:i/>
          <w:sz w:val="24"/>
          <w:szCs w:val="24"/>
        </w:rPr>
      </w:pPr>
      <w:r>
        <w:rPr>
          <w:rFonts w:ascii="Garamond" w:hAnsi="Garamond"/>
          <w:b/>
          <w:i/>
          <w:sz w:val="24"/>
          <w:szCs w:val="24"/>
        </w:rPr>
        <w:t>6</w:t>
      </w:r>
      <w:r w:rsidRPr="0014689A">
        <w:rPr>
          <w:rFonts w:ascii="Garamond" w:hAnsi="Garamond"/>
          <w:b/>
          <w:i/>
          <w:sz w:val="24"/>
          <w:szCs w:val="24"/>
        </w:rPr>
        <w:t>. Izvršiti postupak raspoređivanja obveznika civilne zaštite na dužnosti povjerenika i zamjenika povjerenika civilne zaštite općine.</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 Jedinstveni upravni odjel</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w:t>
      </w:r>
      <w:r w:rsidRPr="0014689A">
        <w:rPr>
          <w:rFonts w:ascii="Garamond" w:hAnsi="Garamond"/>
          <w:b/>
          <w:sz w:val="24"/>
          <w:szCs w:val="24"/>
        </w:rPr>
        <w:t>:</w:t>
      </w:r>
      <w:r w:rsidRPr="0014689A">
        <w:rPr>
          <w:rFonts w:ascii="Garamond" w:hAnsi="Garamond"/>
          <w:sz w:val="24"/>
          <w:szCs w:val="24"/>
        </w:rPr>
        <w:t xml:space="preserve"> </w:t>
      </w:r>
      <w:r>
        <w:rPr>
          <w:rFonts w:ascii="Garamond" w:hAnsi="Garamond"/>
          <w:sz w:val="24"/>
          <w:szCs w:val="24"/>
        </w:rPr>
        <w:t>Jedinstveni upravni odjel</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srpanj 20</w:t>
      </w:r>
      <w:r>
        <w:rPr>
          <w:rFonts w:ascii="Garamond" w:hAnsi="Garamond"/>
          <w:sz w:val="24"/>
          <w:szCs w:val="24"/>
        </w:rPr>
        <w:t>22</w:t>
      </w:r>
      <w:r w:rsidRPr="0014689A">
        <w:rPr>
          <w:rFonts w:ascii="Garamond" w:hAnsi="Garamond"/>
          <w:sz w:val="24"/>
          <w:szCs w:val="24"/>
        </w:rPr>
        <w:t>.g.</w:t>
      </w:r>
    </w:p>
    <w:p w:rsidR="0010247E" w:rsidRPr="0014689A" w:rsidRDefault="0010247E" w:rsidP="0010247E">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rsidR="0010247E" w:rsidRPr="0014689A" w:rsidRDefault="0010247E" w:rsidP="0010247E">
      <w:pPr>
        <w:spacing w:after="0" w:line="240" w:lineRule="auto"/>
        <w:rPr>
          <w:rFonts w:ascii="Garamond" w:hAnsi="Garamond"/>
          <w:sz w:val="24"/>
          <w:szCs w:val="24"/>
        </w:rPr>
      </w:pPr>
    </w:p>
    <w:p w:rsidR="0010247E" w:rsidRPr="0014689A" w:rsidRDefault="0010247E" w:rsidP="0010247E">
      <w:pPr>
        <w:spacing w:after="0" w:line="240" w:lineRule="auto"/>
        <w:rPr>
          <w:rFonts w:ascii="Garamond" w:hAnsi="Garamond"/>
          <w:b/>
          <w:i/>
          <w:sz w:val="24"/>
          <w:szCs w:val="24"/>
        </w:rPr>
      </w:pPr>
      <w:r>
        <w:rPr>
          <w:rFonts w:ascii="Garamond" w:hAnsi="Garamond"/>
          <w:b/>
          <w:i/>
          <w:sz w:val="24"/>
          <w:szCs w:val="24"/>
        </w:rPr>
        <w:t>7</w:t>
      </w:r>
      <w:r w:rsidRPr="0014689A">
        <w:rPr>
          <w:rFonts w:ascii="Garamond" w:hAnsi="Garamond"/>
          <w:b/>
          <w:i/>
          <w:sz w:val="24"/>
          <w:szCs w:val="24"/>
        </w:rPr>
        <w:t>. Izvršiti edukaciju članova postrojbe civilne zaštite opće namjene</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srpanj 20</w:t>
      </w:r>
      <w:r>
        <w:rPr>
          <w:rFonts w:ascii="Garamond" w:hAnsi="Garamond"/>
          <w:sz w:val="24"/>
          <w:szCs w:val="24"/>
        </w:rPr>
        <w:t>22</w:t>
      </w:r>
      <w:r w:rsidRPr="0014689A">
        <w:rPr>
          <w:rFonts w:ascii="Garamond" w:hAnsi="Garamond"/>
          <w:sz w:val="24"/>
          <w:szCs w:val="24"/>
        </w:rPr>
        <w:t>.g.</w:t>
      </w:r>
    </w:p>
    <w:p w:rsidR="0010247E" w:rsidRPr="0014689A" w:rsidRDefault="0010247E" w:rsidP="0010247E">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rsidR="0010247E" w:rsidRPr="0014689A" w:rsidRDefault="0010247E" w:rsidP="0010247E">
      <w:pPr>
        <w:spacing w:after="0" w:line="240" w:lineRule="auto"/>
        <w:rPr>
          <w:rFonts w:ascii="Garamond" w:hAnsi="Garamond"/>
          <w:sz w:val="24"/>
          <w:szCs w:val="24"/>
        </w:rPr>
      </w:pPr>
    </w:p>
    <w:p w:rsidR="0010247E" w:rsidRPr="0014689A" w:rsidRDefault="0010247E" w:rsidP="0010247E">
      <w:pPr>
        <w:spacing w:after="0" w:line="240" w:lineRule="auto"/>
        <w:rPr>
          <w:rFonts w:ascii="Garamond" w:hAnsi="Garamond"/>
          <w:b/>
          <w:i/>
          <w:sz w:val="24"/>
          <w:szCs w:val="24"/>
        </w:rPr>
      </w:pPr>
      <w:r>
        <w:rPr>
          <w:rFonts w:ascii="Garamond" w:hAnsi="Garamond"/>
          <w:b/>
          <w:i/>
          <w:sz w:val="24"/>
          <w:szCs w:val="24"/>
        </w:rPr>
        <w:t>8</w:t>
      </w:r>
      <w:r w:rsidRPr="0014689A">
        <w:rPr>
          <w:rFonts w:ascii="Garamond" w:hAnsi="Garamond"/>
          <w:b/>
          <w:i/>
          <w:sz w:val="24"/>
          <w:szCs w:val="24"/>
        </w:rPr>
        <w:t>. Izvršiti edukaciju povjerenika i zamjenika povjerenika civilne zaštite</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Suradnici:</w:t>
      </w:r>
      <w:r w:rsidRPr="0037425F">
        <w:rPr>
          <w:rFonts w:ascii="Garamond" w:hAnsi="Garamond"/>
          <w:bCs/>
          <w:sz w:val="24"/>
          <w:szCs w:val="24"/>
        </w:rPr>
        <w:t xml:space="preserve"> </w:t>
      </w:r>
      <w:r w:rsidRPr="00B62953">
        <w:rPr>
          <w:rFonts w:ascii="Garamond" w:hAnsi="Garamond"/>
          <w:bCs/>
          <w:sz w:val="24"/>
          <w:szCs w:val="24"/>
        </w:rPr>
        <w:t>Područni ured CZ – Osijek, Služba civilne zaštite Slavonski Brod</w:t>
      </w:r>
      <w:r>
        <w:rPr>
          <w:rFonts w:ascii="Garamond" w:hAnsi="Garamond"/>
          <w:sz w:val="24"/>
          <w:szCs w:val="24"/>
        </w:rPr>
        <w:t xml:space="preserve">, </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srpanj 20</w:t>
      </w:r>
      <w:r>
        <w:rPr>
          <w:rFonts w:ascii="Garamond" w:hAnsi="Garamond"/>
          <w:sz w:val="24"/>
          <w:szCs w:val="24"/>
        </w:rPr>
        <w:t>22</w:t>
      </w:r>
      <w:r w:rsidRPr="0014689A">
        <w:rPr>
          <w:rFonts w:ascii="Garamond" w:hAnsi="Garamond"/>
          <w:sz w:val="24"/>
          <w:szCs w:val="24"/>
        </w:rPr>
        <w:t>.g.</w:t>
      </w:r>
    </w:p>
    <w:p w:rsidR="0010247E" w:rsidRPr="0014689A" w:rsidRDefault="0010247E" w:rsidP="0010247E">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rsidR="0010247E" w:rsidRPr="0014689A" w:rsidRDefault="0010247E" w:rsidP="0010247E">
      <w:pPr>
        <w:spacing w:after="0" w:line="240" w:lineRule="auto"/>
        <w:rPr>
          <w:rFonts w:ascii="Garamond" w:hAnsi="Garamond"/>
          <w:sz w:val="24"/>
          <w:szCs w:val="24"/>
        </w:rPr>
      </w:pPr>
    </w:p>
    <w:p w:rsidR="0010247E" w:rsidRPr="0014689A" w:rsidRDefault="0010247E" w:rsidP="0010247E">
      <w:pPr>
        <w:spacing w:after="0" w:line="240" w:lineRule="auto"/>
        <w:rPr>
          <w:rFonts w:ascii="Garamond" w:hAnsi="Garamond"/>
          <w:b/>
          <w:i/>
          <w:sz w:val="24"/>
          <w:szCs w:val="24"/>
        </w:rPr>
      </w:pPr>
      <w:r>
        <w:rPr>
          <w:rFonts w:ascii="Garamond" w:hAnsi="Garamond"/>
          <w:b/>
          <w:i/>
          <w:sz w:val="24"/>
          <w:szCs w:val="24"/>
        </w:rPr>
        <w:t>9</w:t>
      </w:r>
      <w:r w:rsidRPr="0014689A">
        <w:rPr>
          <w:rFonts w:ascii="Garamond" w:hAnsi="Garamond"/>
          <w:b/>
          <w:i/>
          <w:sz w:val="24"/>
          <w:szCs w:val="24"/>
        </w:rPr>
        <w:t>. Izvršiti nabavku osobne zaštitne opreme za članove stožera CZ, članove postrojbe opće namjene, povjerenike i zamjenike</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općinski načelnik </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Jedinstveni upravni odjel, načelnik stožera CZ</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ožujak 20</w:t>
      </w:r>
      <w:r>
        <w:rPr>
          <w:rFonts w:ascii="Garamond" w:hAnsi="Garamond"/>
          <w:sz w:val="24"/>
          <w:szCs w:val="24"/>
        </w:rPr>
        <w:t>22</w:t>
      </w:r>
      <w:r w:rsidRPr="0014689A">
        <w:rPr>
          <w:rFonts w:ascii="Garamond" w:hAnsi="Garamond"/>
          <w:sz w:val="24"/>
          <w:szCs w:val="24"/>
        </w:rPr>
        <w:t>.g.</w:t>
      </w:r>
    </w:p>
    <w:p w:rsidR="0010247E" w:rsidRPr="0014689A" w:rsidRDefault="0010247E" w:rsidP="0010247E">
      <w:pPr>
        <w:spacing w:after="0" w:line="240" w:lineRule="auto"/>
        <w:rPr>
          <w:rFonts w:ascii="Garamond" w:hAnsi="Garamond"/>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rsidR="0010247E" w:rsidRPr="0014689A" w:rsidRDefault="0010247E" w:rsidP="0010247E">
      <w:pPr>
        <w:spacing w:after="0" w:line="240" w:lineRule="auto"/>
        <w:rPr>
          <w:rFonts w:ascii="Garamond" w:hAnsi="Garamond"/>
          <w:sz w:val="24"/>
          <w:szCs w:val="24"/>
        </w:rPr>
      </w:pPr>
    </w:p>
    <w:p w:rsidR="0010247E" w:rsidRPr="0014689A" w:rsidRDefault="0010247E" w:rsidP="0010247E">
      <w:pPr>
        <w:spacing w:after="0" w:line="240" w:lineRule="auto"/>
        <w:rPr>
          <w:rFonts w:ascii="Garamond" w:hAnsi="Garamond"/>
          <w:b/>
          <w:sz w:val="24"/>
          <w:szCs w:val="24"/>
        </w:rPr>
      </w:pPr>
      <w:r>
        <w:rPr>
          <w:rFonts w:ascii="Garamond" w:hAnsi="Garamond"/>
          <w:b/>
          <w:sz w:val="24"/>
          <w:szCs w:val="24"/>
        </w:rPr>
        <w:t>10</w:t>
      </w:r>
      <w:r w:rsidRPr="0014689A">
        <w:rPr>
          <w:rFonts w:ascii="Garamond" w:hAnsi="Garamond"/>
          <w:b/>
          <w:sz w:val="24"/>
          <w:szCs w:val="24"/>
        </w:rPr>
        <w:t>. Ugovoriti police osiguranja od posljedica nesretnog slučaja za članove stožera CZ, članove postrojbe opće namjene, povjerenike i zamjenike</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općinski načelnik </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Jedinstveni upravni odjel, načelnik stožera CZ</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w:t>
      </w:r>
      <w:r>
        <w:rPr>
          <w:rFonts w:ascii="Garamond" w:hAnsi="Garamond"/>
          <w:sz w:val="24"/>
          <w:szCs w:val="24"/>
        </w:rPr>
        <w:t>veljača</w:t>
      </w:r>
      <w:r w:rsidRPr="0014689A">
        <w:rPr>
          <w:rFonts w:ascii="Garamond" w:hAnsi="Garamond"/>
          <w:sz w:val="24"/>
          <w:szCs w:val="24"/>
        </w:rPr>
        <w:t xml:space="preserve"> 20</w:t>
      </w:r>
      <w:r>
        <w:rPr>
          <w:rFonts w:ascii="Garamond" w:hAnsi="Garamond"/>
          <w:sz w:val="24"/>
          <w:szCs w:val="24"/>
        </w:rPr>
        <w:t>22</w:t>
      </w:r>
      <w:r w:rsidRPr="0014689A">
        <w:rPr>
          <w:rFonts w:ascii="Garamond" w:hAnsi="Garamond"/>
          <w:sz w:val="24"/>
          <w:szCs w:val="24"/>
        </w:rPr>
        <w:t>.g.</w:t>
      </w:r>
    </w:p>
    <w:p w:rsidR="0010247E" w:rsidRDefault="0010247E" w:rsidP="0010247E">
      <w:pPr>
        <w:spacing w:after="0" w:line="240" w:lineRule="auto"/>
        <w:rPr>
          <w:rFonts w:ascii="Garamond" w:hAnsi="Garamond"/>
          <w:bCs/>
          <w:i/>
          <w:sz w:val="24"/>
          <w:szCs w:val="24"/>
        </w:rPr>
      </w:pPr>
      <w:r w:rsidRPr="0014689A">
        <w:rPr>
          <w:rFonts w:ascii="Garamond" w:hAnsi="Garamond"/>
          <w:b/>
          <w:sz w:val="24"/>
          <w:szCs w:val="24"/>
        </w:rPr>
        <w:t>Zakonska osnova:</w:t>
      </w:r>
      <w:r w:rsidRPr="0014689A">
        <w:rPr>
          <w:rFonts w:ascii="Garamond" w:hAnsi="Garamond"/>
          <w:sz w:val="24"/>
          <w:szCs w:val="24"/>
        </w:rPr>
        <w:t xml:space="preserve"> </w:t>
      </w:r>
      <w:r w:rsidRPr="0014689A">
        <w:rPr>
          <w:rFonts w:ascii="Garamond" w:hAnsi="Garamond"/>
          <w:bCs/>
          <w:i/>
          <w:sz w:val="24"/>
          <w:szCs w:val="24"/>
        </w:rPr>
        <w:t>Pravilnik o mobilizaciji, uvjetima i načinu rada operativnih snaga sustava civilne zaštite (NN 69/16)</w:t>
      </w:r>
    </w:p>
    <w:p w:rsidR="0010247E" w:rsidRPr="0014689A" w:rsidRDefault="0010247E" w:rsidP="0010247E">
      <w:pPr>
        <w:spacing w:after="0" w:line="240" w:lineRule="auto"/>
        <w:rPr>
          <w:rFonts w:ascii="Garamond" w:hAnsi="Garamond"/>
          <w:i/>
          <w:sz w:val="24"/>
          <w:szCs w:val="24"/>
        </w:rPr>
      </w:pPr>
    </w:p>
    <w:p w:rsidR="0010247E" w:rsidRPr="0014689A" w:rsidRDefault="0010247E" w:rsidP="0010247E">
      <w:pPr>
        <w:pStyle w:val="StandardWeb"/>
        <w:jc w:val="both"/>
        <w:rPr>
          <w:rFonts w:ascii="Garamond" w:hAnsi="Garamond" w:cs="Arial"/>
          <w:color w:val="414145"/>
        </w:rPr>
      </w:pPr>
    </w:p>
    <w:p w:rsidR="0010247E" w:rsidRPr="00D949EC" w:rsidRDefault="0010247E" w:rsidP="0010247E">
      <w:pPr>
        <w:pStyle w:val="StandardWeb"/>
        <w:jc w:val="both"/>
        <w:rPr>
          <w:rFonts w:ascii="Garamond" w:hAnsi="Garamond" w:cs="Arial"/>
          <w:b/>
          <w:i/>
        </w:rPr>
      </w:pPr>
      <w:r w:rsidRPr="00D949EC">
        <w:rPr>
          <w:rFonts w:ascii="Garamond" w:hAnsi="Garamond" w:cs="Arial"/>
          <w:b/>
          <w:i/>
        </w:rPr>
        <w:t>11. Ustrojiti i voditi jedinstvenu evidenciju pripadnika operativnih snaga sustava civilne zaštite, te informacijskih baza podataka o operativnim snagama.</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 </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Jedinstveni upravni odjel</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 xml:space="preserve">Rok: </w:t>
      </w:r>
      <w:r w:rsidRPr="0014689A">
        <w:rPr>
          <w:rFonts w:ascii="Garamond" w:hAnsi="Garamond"/>
          <w:sz w:val="24"/>
          <w:szCs w:val="24"/>
        </w:rPr>
        <w:t>kontinuirano 20</w:t>
      </w:r>
      <w:r>
        <w:rPr>
          <w:rFonts w:ascii="Garamond" w:hAnsi="Garamond"/>
          <w:sz w:val="24"/>
          <w:szCs w:val="24"/>
        </w:rPr>
        <w:t>22</w:t>
      </w:r>
      <w:r w:rsidRPr="0014689A">
        <w:rPr>
          <w:rFonts w:ascii="Garamond" w:hAnsi="Garamond"/>
          <w:sz w:val="24"/>
          <w:szCs w:val="24"/>
        </w:rPr>
        <w:t>.g.</w:t>
      </w:r>
    </w:p>
    <w:p w:rsidR="0010247E" w:rsidRPr="0014689A" w:rsidRDefault="0010247E" w:rsidP="0010247E">
      <w:pPr>
        <w:pStyle w:val="StandardWeb"/>
        <w:rPr>
          <w:rFonts w:ascii="Garamond" w:hAnsi="Garamond" w:cs="Calibri"/>
          <w:bCs/>
          <w:i/>
        </w:rPr>
      </w:pPr>
      <w:r w:rsidRPr="0014689A">
        <w:rPr>
          <w:rFonts w:ascii="Garamond" w:hAnsi="Garamond"/>
          <w:b/>
        </w:rPr>
        <w:t>Zakonska osnova:</w:t>
      </w:r>
      <w:r w:rsidRPr="0014689A">
        <w:rPr>
          <w:rFonts w:ascii="Garamond" w:hAnsi="Garamond"/>
        </w:rPr>
        <w:t xml:space="preserve"> </w:t>
      </w:r>
      <w:r w:rsidRPr="0014689A">
        <w:rPr>
          <w:rFonts w:ascii="Garamond" w:hAnsi="Garamond" w:cs="Calibri"/>
          <w:bCs/>
          <w:i/>
        </w:rPr>
        <w:t>Pravilnik o vođenju evidencija pripadnika operativnih snaga sustava civilne zaštite (NN 75/16), Pravilnik o vođenju jedinstvene evidencije i informacijskih baza podataka o operativnim snagama, materijalnim sredstvima i opremi operativnih snaga sustava civilne zaštite (NN 99/16)</w:t>
      </w:r>
    </w:p>
    <w:p w:rsidR="0010247E" w:rsidRPr="0014689A" w:rsidRDefault="00723215" w:rsidP="0010247E">
      <w:pPr>
        <w:pStyle w:val="StandardWeb"/>
        <w:rPr>
          <w:rFonts w:ascii="Garamond" w:hAnsi="Garamond" w:cs="Calibri"/>
          <w:bCs/>
          <w:i/>
        </w:rPr>
      </w:pPr>
      <w:r w:rsidRPr="00723215">
        <w:rPr>
          <w:rFonts w:ascii="Garamond" w:hAnsi="Garamond"/>
          <w:b/>
          <w:noProof/>
        </w:rPr>
        <w:lastRenderedPageBreak/>
        <w:drawing>
          <wp:anchor distT="0" distB="0" distL="114300" distR="114300" simplePos="0" relativeHeight="251689984" behindDoc="0" locked="0" layoutInCell="1" allowOverlap="1" wp14:anchorId="03FCADD8" wp14:editId="0FA5EE2B">
            <wp:simplePos x="0" y="0"/>
            <wp:positionH relativeFrom="column">
              <wp:posOffset>1123950</wp:posOffset>
            </wp:positionH>
            <wp:positionV relativeFrom="paragraph">
              <wp:posOffset>-552450</wp:posOffset>
            </wp:positionV>
            <wp:extent cx="4772660" cy="552450"/>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772660" cy="552450"/>
                    </a:xfrm>
                    <a:prstGeom prst="rect">
                      <a:avLst/>
                    </a:prstGeom>
                  </pic:spPr>
                </pic:pic>
              </a:graphicData>
            </a:graphic>
            <wp14:sizeRelH relativeFrom="page">
              <wp14:pctWidth>0</wp14:pctWidth>
            </wp14:sizeRelH>
            <wp14:sizeRelV relativeFrom="page">
              <wp14:pctHeight>0</wp14:pctHeight>
            </wp14:sizeRelV>
          </wp:anchor>
        </w:drawing>
      </w:r>
    </w:p>
    <w:p w:rsidR="0010247E" w:rsidRPr="0014689A" w:rsidRDefault="0010247E" w:rsidP="0010247E">
      <w:pPr>
        <w:pStyle w:val="StandardWeb"/>
        <w:rPr>
          <w:rFonts w:ascii="Garamond" w:hAnsi="Garamond" w:cs="Calibri"/>
          <w:b/>
          <w:bCs/>
        </w:rPr>
      </w:pPr>
      <w:r>
        <w:rPr>
          <w:rFonts w:ascii="Garamond" w:hAnsi="Garamond" w:cs="Calibri"/>
          <w:b/>
          <w:bCs/>
        </w:rPr>
        <w:t>12</w:t>
      </w:r>
      <w:r w:rsidRPr="0014689A">
        <w:rPr>
          <w:rFonts w:ascii="Garamond" w:hAnsi="Garamond" w:cs="Calibri"/>
          <w:b/>
          <w:bCs/>
        </w:rPr>
        <w:t xml:space="preserve">. </w:t>
      </w:r>
      <w:r w:rsidRPr="0014689A">
        <w:rPr>
          <w:rFonts w:ascii="Garamond" w:hAnsi="Garamond"/>
          <w:b/>
        </w:rPr>
        <w:t>Uspostaviti komunikacij</w:t>
      </w:r>
      <w:r>
        <w:rPr>
          <w:rFonts w:ascii="Garamond" w:hAnsi="Garamond"/>
          <w:b/>
        </w:rPr>
        <w:t>u</w:t>
      </w:r>
      <w:r w:rsidRPr="0014689A">
        <w:rPr>
          <w:rFonts w:ascii="Garamond" w:hAnsi="Garamond"/>
          <w:b/>
        </w:rPr>
        <w:t xml:space="preserve"> s građanima, pravnim osobama, udrugama građana, HGSS, Crv</w:t>
      </w:r>
      <w:r>
        <w:rPr>
          <w:rFonts w:ascii="Garamond" w:hAnsi="Garamond"/>
          <w:b/>
        </w:rPr>
        <w:t>enim</w:t>
      </w:r>
      <w:r w:rsidRPr="0014689A">
        <w:rPr>
          <w:rFonts w:ascii="Garamond" w:hAnsi="Garamond"/>
          <w:b/>
        </w:rPr>
        <w:t xml:space="preserve"> križem,  DVD, </w:t>
      </w:r>
      <w:r>
        <w:rPr>
          <w:rFonts w:ascii="Garamond" w:hAnsi="Garamond"/>
          <w:b/>
        </w:rPr>
        <w:t>MUP – Ravnateljstvo CZ-a</w:t>
      </w:r>
      <w:r w:rsidRPr="0014689A">
        <w:rPr>
          <w:rFonts w:ascii="Garamond" w:hAnsi="Garamond"/>
          <w:b/>
        </w:rPr>
        <w:t xml:space="preserve"> oko pravovremenog izvještavanja o nadolazećim opasnostima, te poduzimanju mjera u otklanjanju posljedica velikih nesreća i katastrofa.</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Nositelj:</w:t>
      </w:r>
      <w:r w:rsidRPr="0014689A">
        <w:rPr>
          <w:rFonts w:ascii="Garamond" w:hAnsi="Garamond"/>
          <w:sz w:val="24"/>
          <w:szCs w:val="24"/>
        </w:rPr>
        <w:t xml:space="preserve"> načelnik stožera </w:t>
      </w:r>
    </w:p>
    <w:p w:rsidR="0010247E" w:rsidRPr="0014689A" w:rsidRDefault="0010247E" w:rsidP="0010247E">
      <w:pPr>
        <w:spacing w:after="0" w:line="240" w:lineRule="auto"/>
        <w:rPr>
          <w:rFonts w:ascii="Garamond" w:hAnsi="Garamond"/>
          <w:sz w:val="24"/>
          <w:szCs w:val="24"/>
        </w:rPr>
      </w:pPr>
      <w:r w:rsidRPr="0014689A">
        <w:rPr>
          <w:rFonts w:ascii="Garamond" w:hAnsi="Garamond"/>
          <w:b/>
          <w:sz w:val="24"/>
          <w:szCs w:val="24"/>
        </w:rPr>
        <w:t>Suradnici:</w:t>
      </w:r>
      <w:r w:rsidRPr="0014689A">
        <w:rPr>
          <w:rFonts w:ascii="Garamond" w:hAnsi="Garamond"/>
          <w:sz w:val="24"/>
          <w:szCs w:val="24"/>
        </w:rPr>
        <w:t xml:space="preserve"> Jedinstveni upravni odjel</w:t>
      </w:r>
    </w:p>
    <w:p w:rsidR="0010247E" w:rsidRDefault="0010247E" w:rsidP="0010247E">
      <w:pPr>
        <w:spacing w:after="0" w:line="240" w:lineRule="auto"/>
        <w:rPr>
          <w:rFonts w:ascii="Garamond" w:hAnsi="Garamond"/>
          <w:sz w:val="24"/>
          <w:szCs w:val="24"/>
        </w:rPr>
      </w:pPr>
      <w:r w:rsidRPr="0014689A">
        <w:rPr>
          <w:rFonts w:ascii="Garamond" w:hAnsi="Garamond"/>
          <w:b/>
          <w:sz w:val="24"/>
          <w:szCs w:val="24"/>
        </w:rPr>
        <w:t>Rok:</w:t>
      </w:r>
      <w:r w:rsidRPr="0014689A">
        <w:rPr>
          <w:rFonts w:ascii="Garamond" w:hAnsi="Garamond"/>
          <w:sz w:val="24"/>
          <w:szCs w:val="24"/>
        </w:rPr>
        <w:t xml:space="preserve"> kontinuirano 20</w:t>
      </w:r>
      <w:r>
        <w:rPr>
          <w:rFonts w:ascii="Garamond" w:hAnsi="Garamond"/>
          <w:sz w:val="24"/>
          <w:szCs w:val="24"/>
        </w:rPr>
        <w:t>22</w:t>
      </w:r>
      <w:r w:rsidRPr="0014689A">
        <w:rPr>
          <w:rFonts w:ascii="Garamond" w:hAnsi="Garamond"/>
          <w:sz w:val="24"/>
          <w:szCs w:val="24"/>
        </w:rPr>
        <w:t>.g.</w:t>
      </w:r>
    </w:p>
    <w:p w:rsidR="0010247E" w:rsidRDefault="0010247E" w:rsidP="0010247E">
      <w:pPr>
        <w:spacing w:after="0" w:line="240" w:lineRule="auto"/>
        <w:rPr>
          <w:rFonts w:ascii="Garamond" w:hAnsi="Garamond"/>
          <w:sz w:val="24"/>
          <w:szCs w:val="24"/>
        </w:rPr>
      </w:pPr>
    </w:p>
    <w:p w:rsidR="00723215" w:rsidRDefault="00723215" w:rsidP="0010247E">
      <w:pPr>
        <w:spacing w:after="0" w:line="240" w:lineRule="auto"/>
        <w:rPr>
          <w:rFonts w:ascii="Garamond" w:hAnsi="Garamond"/>
          <w:sz w:val="24"/>
          <w:szCs w:val="24"/>
        </w:rPr>
      </w:pPr>
    </w:p>
    <w:p w:rsidR="00BA258E" w:rsidRDefault="00BA258E" w:rsidP="0010247E">
      <w:pPr>
        <w:spacing w:after="0" w:line="240" w:lineRule="auto"/>
        <w:rPr>
          <w:rFonts w:ascii="Garamond" w:hAnsi="Garamond"/>
          <w:sz w:val="24"/>
          <w:szCs w:val="24"/>
        </w:rPr>
        <w:sectPr w:rsidR="00BA258E">
          <w:pgSz w:w="11906" w:h="16838"/>
          <w:pgMar w:top="1417" w:right="1417" w:bottom="1417" w:left="1417" w:header="0" w:footer="708" w:gutter="0"/>
          <w:pgNumType w:start="1"/>
          <w:cols w:space="720"/>
          <w:formProt w:val="0"/>
          <w:docGrid w:linePitch="360"/>
        </w:sectPr>
      </w:pPr>
    </w:p>
    <w:p w:rsidR="00BA258E" w:rsidRDefault="00BA258E" w:rsidP="0010247E">
      <w:pPr>
        <w:spacing w:after="0" w:line="240" w:lineRule="auto"/>
        <w:rPr>
          <w:rFonts w:ascii="Garamond" w:hAnsi="Garamond"/>
          <w:sz w:val="24"/>
          <w:szCs w:val="24"/>
        </w:rPr>
      </w:pPr>
      <w:r w:rsidRPr="00723215">
        <w:rPr>
          <w:rFonts w:ascii="Garamond" w:hAnsi="Garamond"/>
          <w:b/>
          <w:noProof/>
          <w:sz w:val="24"/>
          <w:szCs w:val="24"/>
          <w:lang w:eastAsia="hr-HR"/>
        </w:rPr>
        <w:lastRenderedPageBreak/>
        <w:drawing>
          <wp:anchor distT="0" distB="0" distL="114300" distR="114300" simplePos="0" relativeHeight="251692032" behindDoc="0" locked="0" layoutInCell="1" allowOverlap="1" wp14:anchorId="03FCADD8" wp14:editId="0FA5EE2B">
            <wp:simplePos x="0" y="0"/>
            <wp:positionH relativeFrom="column">
              <wp:posOffset>952500</wp:posOffset>
            </wp:positionH>
            <wp:positionV relativeFrom="paragraph">
              <wp:posOffset>-323850</wp:posOffset>
            </wp:positionV>
            <wp:extent cx="4772660" cy="552450"/>
            <wp:effectExtent l="0" t="0" r="889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772660" cy="552450"/>
                    </a:xfrm>
                    <a:prstGeom prst="rect">
                      <a:avLst/>
                    </a:prstGeom>
                  </pic:spPr>
                </pic:pic>
              </a:graphicData>
            </a:graphic>
            <wp14:sizeRelH relativeFrom="page">
              <wp14:pctWidth>0</wp14:pctWidth>
            </wp14:sizeRelH>
            <wp14:sizeRelV relativeFrom="page">
              <wp14:pctHeight>0</wp14:pctHeight>
            </wp14:sizeRelV>
          </wp:anchor>
        </w:drawing>
      </w:r>
    </w:p>
    <w:p w:rsidR="00723215" w:rsidRDefault="00723215" w:rsidP="0010247E">
      <w:pPr>
        <w:spacing w:after="0" w:line="240" w:lineRule="auto"/>
        <w:rPr>
          <w:rFonts w:ascii="Garamond" w:hAnsi="Garamond"/>
          <w:sz w:val="24"/>
          <w:szCs w:val="24"/>
        </w:rPr>
      </w:pPr>
    </w:p>
    <w:p w:rsidR="00723215" w:rsidRDefault="00723215" w:rsidP="00723215">
      <w:r w:rsidRPr="007F1FBD">
        <w:rPr>
          <w:sz w:val="28"/>
          <w:szCs w:val="28"/>
        </w:rPr>
        <w:t>PREGLED FINANCIJSKIH UČINAKA SUSTAVA CIVILNE ZAŠTITE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3521"/>
        <w:gridCol w:w="1403"/>
        <w:gridCol w:w="1657"/>
        <w:gridCol w:w="1724"/>
      </w:tblGrid>
      <w:tr w:rsidR="00723215" w:rsidRPr="00C56535" w:rsidTr="00723215">
        <w:trPr>
          <w:trHeight w:val="20"/>
          <w:jc w:val="center"/>
        </w:trPr>
        <w:tc>
          <w:tcPr>
            <w:tcW w:w="418" w:type="pct"/>
            <w:shd w:val="clear" w:color="auto" w:fill="D9D9D9"/>
            <w:vAlign w:val="center"/>
          </w:tcPr>
          <w:p w:rsidR="00723215" w:rsidRPr="007F1FBD" w:rsidRDefault="00723215" w:rsidP="00723215">
            <w:pPr>
              <w:pStyle w:val="Tijeloteksta2"/>
              <w:spacing w:after="0" w:line="240" w:lineRule="auto"/>
              <w:jc w:val="center"/>
              <w:rPr>
                <w:rFonts w:cs="Calibri"/>
                <w:b/>
              </w:rPr>
            </w:pPr>
            <w:r w:rsidRPr="007F1FBD">
              <w:rPr>
                <w:rFonts w:cs="Calibri"/>
                <w:b/>
              </w:rPr>
              <w:t>Red  broj</w:t>
            </w:r>
          </w:p>
        </w:tc>
        <w:tc>
          <w:tcPr>
            <w:tcW w:w="1943" w:type="pct"/>
            <w:shd w:val="clear" w:color="auto" w:fill="D9D9D9"/>
            <w:vAlign w:val="center"/>
          </w:tcPr>
          <w:p w:rsidR="00723215" w:rsidRPr="007F1FBD" w:rsidRDefault="00723215" w:rsidP="00723215">
            <w:pPr>
              <w:pStyle w:val="Tijeloteksta2"/>
              <w:spacing w:after="0" w:line="240" w:lineRule="auto"/>
              <w:jc w:val="center"/>
              <w:rPr>
                <w:rFonts w:cs="Calibri"/>
                <w:b/>
              </w:rPr>
            </w:pPr>
            <w:r w:rsidRPr="007F1FBD">
              <w:rPr>
                <w:rFonts w:cs="Calibri"/>
                <w:b/>
              </w:rPr>
              <w:t>OPIS POZICIJE</w:t>
            </w:r>
          </w:p>
        </w:tc>
        <w:tc>
          <w:tcPr>
            <w:tcW w:w="774" w:type="pct"/>
            <w:shd w:val="clear" w:color="auto" w:fill="D9D9D9"/>
            <w:vAlign w:val="center"/>
          </w:tcPr>
          <w:p w:rsidR="00723215" w:rsidRPr="007F1FBD" w:rsidRDefault="00723215" w:rsidP="00723215">
            <w:pPr>
              <w:pStyle w:val="Tijeloteksta2"/>
              <w:spacing w:after="0" w:line="240" w:lineRule="auto"/>
              <w:jc w:val="center"/>
              <w:rPr>
                <w:rFonts w:cs="Calibri"/>
                <w:b/>
              </w:rPr>
            </w:pPr>
            <w:r>
              <w:rPr>
                <w:rFonts w:cs="Calibri"/>
                <w:b/>
              </w:rPr>
              <w:t>2022</w:t>
            </w:r>
            <w:r w:rsidRPr="007F1FBD">
              <w:rPr>
                <w:rFonts w:cs="Calibri"/>
                <w:b/>
              </w:rPr>
              <w:t>.g.</w:t>
            </w:r>
          </w:p>
        </w:tc>
        <w:tc>
          <w:tcPr>
            <w:tcW w:w="914" w:type="pct"/>
            <w:shd w:val="clear" w:color="auto" w:fill="D9D9D9"/>
            <w:vAlign w:val="center"/>
          </w:tcPr>
          <w:p w:rsidR="00723215" w:rsidRPr="007F1FBD" w:rsidRDefault="00723215" w:rsidP="00723215">
            <w:pPr>
              <w:pStyle w:val="Tijeloteksta2"/>
              <w:spacing w:after="0" w:line="240" w:lineRule="auto"/>
              <w:jc w:val="center"/>
              <w:rPr>
                <w:rFonts w:cs="Calibri"/>
                <w:b/>
              </w:rPr>
            </w:pPr>
            <w:r>
              <w:rPr>
                <w:rFonts w:cs="Calibri"/>
                <w:b/>
              </w:rPr>
              <w:t>2023</w:t>
            </w:r>
            <w:r w:rsidRPr="007F1FBD">
              <w:rPr>
                <w:rFonts w:cs="Calibri"/>
                <w:b/>
              </w:rPr>
              <w:t>.g.</w:t>
            </w:r>
          </w:p>
        </w:tc>
        <w:tc>
          <w:tcPr>
            <w:tcW w:w="952" w:type="pct"/>
            <w:shd w:val="clear" w:color="auto" w:fill="D9D9D9"/>
            <w:vAlign w:val="center"/>
          </w:tcPr>
          <w:p w:rsidR="00723215" w:rsidRPr="007F1FBD" w:rsidRDefault="00723215" w:rsidP="00723215">
            <w:pPr>
              <w:pStyle w:val="Tijeloteksta2"/>
              <w:spacing w:after="0" w:line="240" w:lineRule="auto"/>
              <w:jc w:val="center"/>
              <w:rPr>
                <w:rFonts w:cs="Calibri"/>
                <w:b/>
              </w:rPr>
            </w:pPr>
            <w:r>
              <w:rPr>
                <w:rFonts w:cs="Calibri"/>
                <w:b/>
              </w:rPr>
              <w:t>2024</w:t>
            </w:r>
            <w:r w:rsidRPr="007F1FBD">
              <w:rPr>
                <w:rFonts w:cs="Calibri"/>
                <w:b/>
              </w:rPr>
              <w:t>.g.</w:t>
            </w:r>
          </w:p>
        </w:tc>
      </w:tr>
      <w:tr w:rsidR="00723215" w:rsidRPr="00C56535" w:rsidTr="00723215">
        <w:trPr>
          <w:cantSplit/>
          <w:trHeight w:val="20"/>
          <w:jc w:val="center"/>
        </w:trPr>
        <w:tc>
          <w:tcPr>
            <w:tcW w:w="418" w:type="pct"/>
            <w:vMerge w:val="restart"/>
            <w:vAlign w:val="center"/>
          </w:tcPr>
          <w:p w:rsidR="00723215" w:rsidRPr="00D55236" w:rsidRDefault="00723215" w:rsidP="00723215">
            <w:pPr>
              <w:pStyle w:val="Tijeloteksta2"/>
              <w:spacing w:after="0" w:line="240" w:lineRule="auto"/>
              <w:jc w:val="center"/>
              <w:rPr>
                <w:rFonts w:cs="Calibri"/>
              </w:rPr>
            </w:pPr>
            <w:r w:rsidRPr="00D55236">
              <w:rPr>
                <w:rFonts w:cs="Calibri"/>
              </w:rPr>
              <w:t>1.</w:t>
            </w:r>
          </w:p>
        </w:tc>
        <w:tc>
          <w:tcPr>
            <w:tcW w:w="4582" w:type="pct"/>
            <w:gridSpan w:val="4"/>
          </w:tcPr>
          <w:p w:rsidR="00723215" w:rsidRPr="004469D7" w:rsidRDefault="00723215" w:rsidP="00723215">
            <w:pPr>
              <w:pStyle w:val="Tijeloteksta2"/>
              <w:spacing w:after="0" w:line="240" w:lineRule="auto"/>
              <w:jc w:val="center"/>
              <w:rPr>
                <w:rFonts w:cs="Calibri"/>
                <w:b/>
              </w:rPr>
            </w:pPr>
            <w:r w:rsidRPr="004469D7">
              <w:rPr>
                <w:rFonts w:cs="Calibri"/>
                <w:b/>
              </w:rPr>
              <w:t>STOŽER CIVILNE ZAŠTITE I POSTROJBE CIVILNE ZAŠTITE</w:t>
            </w: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Pr="00D55236" w:rsidRDefault="00723215" w:rsidP="00723215">
            <w:pPr>
              <w:pStyle w:val="Tijeloteksta2"/>
              <w:spacing w:after="0" w:line="240" w:lineRule="auto"/>
              <w:jc w:val="center"/>
              <w:rPr>
                <w:rFonts w:cs="Calibri"/>
                <w:b/>
                <w:bCs/>
              </w:rPr>
            </w:pPr>
            <w:r>
              <w:rPr>
                <w:rFonts w:cs="Calibri"/>
              </w:rPr>
              <w:t>Vježba operativnih snaga zaštite i spašavanja</w:t>
            </w:r>
          </w:p>
        </w:tc>
        <w:tc>
          <w:tcPr>
            <w:tcW w:w="774" w:type="pct"/>
            <w:vAlign w:val="center"/>
          </w:tcPr>
          <w:p w:rsidR="00723215" w:rsidRPr="004469D7" w:rsidRDefault="00723215" w:rsidP="00723215">
            <w:pPr>
              <w:pStyle w:val="Tijeloteksta2"/>
              <w:spacing w:after="0" w:line="240" w:lineRule="auto"/>
              <w:rPr>
                <w:rFonts w:cs="Calibri"/>
                <w:bCs/>
              </w:rPr>
            </w:pPr>
            <w:r>
              <w:rPr>
                <w:rFonts w:cs="Calibri"/>
                <w:bCs/>
              </w:rPr>
              <w:t xml:space="preserve">                5300 kn</w:t>
            </w:r>
          </w:p>
        </w:tc>
        <w:tc>
          <w:tcPr>
            <w:tcW w:w="914" w:type="pct"/>
            <w:vAlign w:val="center"/>
          </w:tcPr>
          <w:p w:rsidR="00723215" w:rsidRDefault="00723215" w:rsidP="00723215">
            <w:pPr>
              <w:pStyle w:val="Tijeloteksta2"/>
              <w:spacing w:after="0" w:line="240" w:lineRule="auto"/>
              <w:jc w:val="right"/>
              <w:rPr>
                <w:rFonts w:cs="Calibri"/>
                <w:bCs/>
              </w:rPr>
            </w:pPr>
            <w:r>
              <w:rPr>
                <w:rFonts w:cs="Calibri"/>
                <w:bCs/>
              </w:rPr>
              <w:t>5300 kn</w:t>
            </w:r>
          </w:p>
          <w:p w:rsidR="00723215" w:rsidRPr="004469D7" w:rsidRDefault="00723215" w:rsidP="00723215">
            <w:pPr>
              <w:pStyle w:val="Tijeloteksta2"/>
              <w:spacing w:after="0" w:line="240" w:lineRule="auto"/>
              <w:jc w:val="right"/>
              <w:rPr>
                <w:rFonts w:cs="Calibri"/>
                <w:bCs/>
              </w:rPr>
            </w:pPr>
          </w:p>
        </w:tc>
        <w:tc>
          <w:tcPr>
            <w:tcW w:w="952" w:type="pct"/>
            <w:vAlign w:val="center"/>
          </w:tcPr>
          <w:p w:rsidR="00723215" w:rsidRPr="004469D7" w:rsidRDefault="00723215" w:rsidP="00723215">
            <w:pPr>
              <w:pStyle w:val="Tijeloteksta2"/>
              <w:spacing w:after="0" w:line="240" w:lineRule="auto"/>
              <w:jc w:val="center"/>
              <w:rPr>
                <w:rFonts w:cs="Calibri"/>
                <w:bCs/>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Default="00723215" w:rsidP="00723215">
            <w:pPr>
              <w:pStyle w:val="Tijeloteksta2"/>
              <w:spacing w:after="0" w:line="240" w:lineRule="auto"/>
              <w:jc w:val="center"/>
              <w:rPr>
                <w:rFonts w:cs="Calibri"/>
              </w:rPr>
            </w:pPr>
            <w:r>
              <w:rPr>
                <w:rFonts w:cs="Calibri"/>
              </w:rPr>
              <w:t>Povjerenici civilne zaštite - edukacija</w:t>
            </w:r>
          </w:p>
        </w:tc>
        <w:tc>
          <w:tcPr>
            <w:tcW w:w="774" w:type="pct"/>
            <w:vAlign w:val="center"/>
          </w:tcPr>
          <w:p w:rsidR="00723215" w:rsidRPr="004469D7" w:rsidRDefault="00723215" w:rsidP="00723215">
            <w:pPr>
              <w:pStyle w:val="Tijeloteksta2"/>
              <w:spacing w:after="0" w:line="240" w:lineRule="auto"/>
              <w:jc w:val="right"/>
              <w:rPr>
                <w:rFonts w:cs="Calibri"/>
                <w:bCs/>
              </w:rPr>
            </w:pPr>
          </w:p>
        </w:tc>
        <w:tc>
          <w:tcPr>
            <w:tcW w:w="914" w:type="pct"/>
            <w:vAlign w:val="center"/>
          </w:tcPr>
          <w:p w:rsidR="00723215" w:rsidRPr="004469D7" w:rsidRDefault="00723215" w:rsidP="00723215">
            <w:pPr>
              <w:pStyle w:val="Tijeloteksta2"/>
              <w:spacing w:after="0" w:line="240" w:lineRule="auto"/>
              <w:jc w:val="right"/>
              <w:rPr>
                <w:rFonts w:cs="Calibri"/>
                <w:bCs/>
              </w:rPr>
            </w:pPr>
          </w:p>
        </w:tc>
        <w:tc>
          <w:tcPr>
            <w:tcW w:w="952" w:type="pct"/>
            <w:vAlign w:val="center"/>
          </w:tcPr>
          <w:p w:rsidR="00723215" w:rsidRPr="004469D7" w:rsidRDefault="00723215" w:rsidP="00723215">
            <w:pPr>
              <w:pStyle w:val="Tijeloteksta2"/>
              <w:spacing w:after="0" w:line="240" w:lineRule="auto"/>
              <w:jc w:val="center"/>
              <w:rPr>
                <w:rFonts w:cs="Calibri"/>
                <w:bCs/>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Default="00723215" w:rsidP="00723215">
            <w:pPr>
              <w:pStyle w:val="Tijeloteksta2"/>
              <w:spacing w:after="0" w:line="240" w:lineRule="auto"/>
              <w:jc w:val="center"/>
              <w:rPr>
                <w:rFonts w:cs="Calibri"/>
                <w:b/>
                <w:bCs/>
              </w:rPr>
            </w:pPr>
            <w:r>
              <w:rPr>
                <w:rFonts w:cs="Calibri"/>
              </w:rPr>
              <w:t>Materijalna i tehnička oprema operativnih snaga</w:t>
            </w:r>
          </w:p>
        </w:tc>
        <w:tc>
          <w:tcPr>
            <w:tcW w:w="774" w:type="pct"/>
            <w:vAlign w:val="center"/>
          </w:tcPr>
          <w:p w:rsidR="00723215" w:rsidRPr="004469D7" w:rsidRDefault="00723215" w:rsidP="00723215">
            <w:pPr>
              <w:pStyle w:val="Tijeloteksta2"/>
              <w:spacing w:after="0" w:line="240" w:lineRule="auto"/>
              <w:jc w:val="right"/>
              <w:rPr>
                <w:rFonts w:cs="Calibri"/>
                <w:bCs/>
              </w:rPr>
            </w:pPr>
            <w:r>
              <w:rPr>
                <w:rFonts w:cs="Calibri"/>
                <w:bCs/>
              </w:rPr>
              <w:t>15.500 kn</w:t>
            </w:r>
          </w:p>
        </w:tc>
        <w:tc>
          <w:tcPr>
            <w:tcW w:w="914" w:type="pct"/>
            <w:vAlign w:val="center"/>
          </w:tcPr>
          <w:p w:rsidR="00723215" w:rsidRDefault="00723215" w:rsidP="00723215">
            <w:pPr>
              <w:pStyle w:val="Tijeloteksta2"/>
              <w:spacing w:after="0" w:line="240" w:lineRule="auto"/>
              <w:jc w:val="right"/>
              <w:rPr>
                <w:rFonts w:cs="Calibri"/>
                <w:bCs/>
              </w:rPr>
            </w:pPr>
            <w:r>
              <w:rPr>
                <w:rFonts w:cs="Calibri"/>
                <w:bCs/>
              </w:rPr>
              <w:t xml:space="preserve">15.500 kn </w:t>
            </w:r>
          </w:p>
          <w:p w:rsidR="00723215" w:rsidRPr="004469D7" w:rsidRDefault="00723215" w:rsidP="00723215">
            <w:pPr>
              <w:pStyle w:val="Tijeloteksta2"/>
              <w:spacing w:after="0" w:line="240" w:lineRule="auto"/>
              <w:jc w:val="right"/>
              <w:rPr>
                <w:rFonts w:cs="Calibri"/>
                <w:bCs/>
              </w:rPr>
            </w:pPr>
          </w:p>
        </w:tc>
        <w:tc>
          <w:tcPr>
            <w:tcW w:w="952" w:type="pct"/>
            <w:vAlign w:val="center"/>
          </w:tcPr>
          <w:p w:rsidR="00723215" w:rsidRPr="004469D7" w:rsidRDefault="00723215" w:rsidP="00723215">
            <w:pPr>
              <w:pStyle w:val="Tijeloteksta2"/>
              <w:spacing w:after="0" w:line="240" w:lineRule="auto"/>
              <w:jc w:val="center"/>
              <w:rPr>
                <w:rFonts w:cs="Calibri"/>
                <w:bCs/>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Default="00723215" w:rsidP="00723215">
            <w:pPr>
              <w:pStyle w:val="Tijeloteksta2"/>
              <w:spacing w:after="0" w:line="240" w:lineRule="auto"/>
              <w:jc w:val="center"/>
              <w:rPr>
                <w:rFonts w:cs="Calibri"/>
                <w:b/>
                <w:bCs/>
              </w:rPr>
            </w:pPr>
            <w:r>
              <w:rPr>
                <w:rFonts w:cs="Calibri"/>
              </w:rPr>
              <w:t xml:space="preserve">Redovno tekuće ažuriranje priloga i podataka iz sadržaja dokumenata </w:t>
            </w:r>
          </w:p>
        </w:tc>
        <w:tc>
          <w:tcPr>
            <w:tcW w:w="774" w:type="pct"/>
            <w:vAlign w:val="center"/>
          </w:tcPr>
          <w:p w:rsidR="00723215" w:rsidRPr="004469D7" w:rsidRDefault="00723215" w:rsidP="00723215">
            <w:pPr>
              <w:pStyle w:val="Tijeloteksta2"/>
              <w:spacing w:after="0" w:line="240" w:lineRule="auto"/>
              <w:jc w:val="right"/>
              <w:rPr>
                <w:rFonts w:cs="Calibri"/>
                <w:bCs/>
              </w:rPr>
            </w:pPr>
            <w:r>
              <w:rPr>
                <w:rFonts w:cs="Calibri"/>
                <w:bCs/>
              </w:rPr>
              <w:t>7.500 kn</w:t>
            </w:r>
          </w:p>
        </w:tc>
        <w:tc>
          <w:tcPr>
            <w:tcW w:w="914" w:type="pct"/>
            <w:vAlign w:val="center"/>
          </w:tcPr>
          <w:p w:rsidR="00723215" w:rsidRPr="004469D7" w:rsidRDefault="00723215" w:rsidP="00723215">
            <w:pPr>
              <w:pStyle w:val="Tijeloteksta2"/>
              <w:spacing w:after="0" w:line="240" w:lineRule="auto"/>
              <w:jc w:val="right"/>
              <w:rPr>
                <w:rFonts w:cs="Calibri"/>
              </w:rPr>
            </w:pPr>
            <w:r>
              <w:rPr>
                <w:rFonts w:cs="Calibri"/>
              </w:rPr>
              <w:t>12.000 kn</w:t>
            </w:r>
          </w:p>
        </w:tc>
        <w:tc>
          <w:tcPr>
            <w:tcW w:w="952" w:type="pct"/>
            <w:vAlign w:val="center"/>
          </w:tcPr>
          <w:p w:rsidR="00723215" w:rsidRPr="004469D7" w:rsidRDefault="00723215" w:rsidP="00723215">
            <w:pPr>
              <w:pStyle w:val="Tijeloteksta2"/>
              <w:spacing w:after="0" w:line="240" w:lineRule="auto"/>
              <w:jc w:val="center"/>
              <w:rPr>
                <w:rFonts w:cs="Calibri"/>
                <w:bCs/>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Default="00723215" w:rsidP="00723215">
            <w:pPr>
              <w:pStyle w:val="Tijeloteksta2"/>
              <w:spacing w:after="0" w:line="240" w:lineRule="auto"/>
              <w:jc w:val="center"/>
              <w:rPr>
                <w:rFonts w:cs="Calibri"/>
              </w:rPr>
            </w:pPr>
            <w:r>
              <w:rPr>
                <w:rFonts w:cs="Calibri"/>
              </w:rPr>
              <w:t>Stručna literatura</w:t>
            </w:r>
          </w:p>
        </w:tc>
        <w:tc>
          <w:tcPr>
            <w:tcW w:w="774" w:type="pct"/>
            <w:vAlign w:val="center"/>
          </w:tcPr>
          <w:p w:rsidR="00723215" w:rsidRDefault="00723215" w:rsidP="00723215">
            <w:pPr>
              <w:pStyle w:val="Tijeloteksta2"/>
              <w:spacing w:after="0" w:line="240" w:lineRule="auto"/>
              <w:jc w:val="right"/>
              <w:rPr>
                <w:rFonts w:cs="Calibri"/>
                <w:bCs/>
              </w:rPr>
            </w:pPr>
          </w:p>
        </w:tc>
        <w:tc>
          <w:tcPr>
            <w:tcW w:w="914" w:type="pct"/>
            <w:vAlign w:val="center"/>
          </w:tcPr>
          <w:p w:rsidR="00723215" w:rsidRDefault="00723215" w:rsidP="00723215">
            <w:pPr>
              <w:pStyle w:val="Tijeloteksta2"/>
              <w:spacing w:after="0" w:line="240" w:lineRule="auto"/>
              <w:jc w:val="right"/>
              <w:rPr>
                <w:rFonts w:cs="Calibri"/>
              </w:rPr>
            </w:pPr>
          </w:p>
        </w:tc>
        <w:tc>
          <w:tcPr>
            <w:tcW w:w="952" w:type="pct"/>
            <w:vAlign w:val="center"/>
          </w:tcPr>
          <w:p w:rsidR="00723215" w:rsidRPr="004469D7" w:rsidRDefault="00723215" w:rsidP="00723215">
            <w:pPr>
              <w:pStyle w:val="Tijeloteksta2"/>
              <w:spacing w:after="0" w:line="240" w:lineRule="auto"/>
              <w:jc w:val="center"/>
              <w:rPr>
                <w:rFonts w:cs="Calibri"/>
                <w:bCs/>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Default="00723215" w:rsidP="00723215">
            <w:pPr>
              <w:pStyle w:val="Tijeloteksta2"/>
              <w:spacing w:after="0" w:line="240" w:lineRule="auto"/>
              <w:jc w:val="center"/>
              <w:rPr>
                <w:rFonts w:cs="Calibri"/>
              </w:rPr>
            </w:pPr>
            <w:r>
              <w:rPr>
                <w:rFonts w:cs="Calibri"/>
              </w:rPr>
              <w:t>Premije osiguranja za operativne snage</w:t>
            </w:r>
          </w:p>
        </w:tc>
        <w:tc>
          <w:tcPr>
            <w:tcW w:w="774" w:type="pct"/>
            <w:vAlign w:val="center"/>
          </w:tcPr>
          <w:p w:rsidR="00723215" w:rsidRDefault="00723215" w:rsidP="00723215">
            <w:pPr>
              <w:pStyle w:val="Tijeloteksta2"/>
              <w:spacing w:after="0" w:line="240" w:lineRule="auto"/>
              <w:jc w:val="right"/>
              <w:rPr>
                <w:rFonts w:cs="Calibri"/>
                <w:bCs/>
              </w:rPr>
            </w:pPr>
            <w:r>
              <w:rPr>
                <w:rFonts w:cs="Calibri"/>
                <w:bCs/>
              </w:rPr>
              <w:t xml:space="preserve">  1.700 kn</w:t>
            </w:r>
          </w:p>
        </w:tc>
        <w:tc>
          <w:tcPr>
            <w:tcW w:w="914" w:type="pct"/>
            <w:vAlign w:val="center"/>
          </w:tcPr>
          <w:p w:rsidR="00723215" w:rsidRDefault="00723215" w:rsidP="00723215">
            <w:pPr>
              <w:pStyle w:val="Tijeloteksta2"/>
              <w:spacing w:after="0" w:line="240" w:lineRule="auto"/>
              <w:jc w:val="right"/>
              <w:rPr>
                <w:rFonts w:cs="Calibri"/>
              </w:rPr>
            </w:pPr>
            <w:r>
              <w:rPr>
                <w:rFonts w:cs="Calibri"/>
              </w:rPr>
              <w:t xml:space="preserve">  1.700 kn</w:t>
            </w:r>
          </w:p>
        </w:tc>
        <w:tc>
          <w:tcPr>
            <w:tcW w:w="952" w:type="pct"/>
            <w:vAlign w:val="center"/>
          </w:tcPr>
          <w:p w:rsidR="00723215" w:rsidRPr="004469D7" w:rsidRDefault="00723215" w:rsidP="00723215">
            <w:pPr>
              <w:pStyle w:val="Tijeloteksta2"/>
              <w:spacing w:after="0" w:line="240" w:lineRule="auto"/>
              <w:jc w:val="center"/>
              <w:rPr>
                <w:rFonts w:cs="Calibri"/>
                <w:bCs/>
              </w:rPr>
            </w:pPr>
          </w:p>
        </w:tc>
      </w:tr>
      <w:tr w:rsidR="00723215" w:rsidRPr="00C56535" w:rsidTr="00723215">
        <w:trPr>
          <w:gridAfter w:val="4"/>
          <w:wAfter w:w="4582" w:type="pct"/>
          <w:cantSplit/>
          <w:trHeight w:val="269"/>
          <w:jc w:val="center"/>
        </w:trPr>
        <w:tc>
          <w:tcPr>
            <w:tcW w:w="418" w:type="pct"/>
            <w:vMerge/>
            <w:vAlign w:val="center"/>
          </w:tcPr>
          <w:p w:rsidR="00723215" w:rsidRPr="00C56535" w:rsidRDefault="00723215" w:rsidP="00723215">
            <w:pPr>
              <w:spacing w:after="0" w:line="240" w:lineRule="auto"/>
              <w:jc w:val="center"/>
              <w:rPr>
                <w:b/>
                <w:bCs/>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Pr="00314C72" w:rsidRDefault="00723215" w:rsidP="00723215">
            <w:pPr>
              <w:pStyle w:val="Tijeloteksta2"/>
              <w:spacing w:after="0" w:line="240" w:lineRule="auto"/>
              <w:jc w:val="center"/>
              <w:rPr>
                <w:rFonts w:cs="Calibri"/>
                <w:b/>
              </w:rPr>
            </w:pPr>
            <w:r w:rsidRPr="00314C72">
              <w:rPr>
                <w:rFonts w:cs="Calibri"/>
                <w:b/>
              </w:rPr>
              <w:t>UKUPNO:</w:t>
            </w:r>
          </w:p>
        </w:tc>
        <w:tc>
          <w:tcPr>
            <w:tcW w:w="774" w:type="pct"/>
            <w:vAlign w:val="center"/>
          </w:tcPr>
          <w:p w:rsidR="00723215" w:rsidRPr="00314C72" w:rsidRDefault="00723215" w:rsidP="00723215">
            <w:pPr>
              <w:pStyle w:val="Tijeloteksta2"/>
              <w:spacing w:after="0" w:line="240" w:lineRule="auto"/>
              <w:jc w:val="right"/>
              <w:rPr>
                <w:rFonts w:cs="Calibri"/>
                <w:b/>
              </w:rPr>
            </w:pPr>
            <w:r>
              <w:rPr>
                <w:rFonts w:cs="Calibri"/>
                <w:b/>
              </w:rPr>
              <w:t>30.000</w:t>
            </w:r>
            <w:r w:rsidRPr="00314C72">
              <w:rPr>
                <w:rFonts w:cs="Calibri"/>
                <w:b/>
              </w:rPr>
              <w:t xml:space="preserve"> kn</w:t>
            </w:r>
          </w:p>
        </w:tc>
        <w:tc>
          <w:tcPr>
            <w:tcW w:w="914" w:type="pct"/>
          </w:tcPr>
          <w:p w:rsidR="00723215" w:rsidRPr="00314C72" w:rsidRDefault="00723215" w:rsidP="00723215">
            <w:pPr>
              <w:pStyle w:val="Tijeloteksta2"/>
              <w:spacing w:after="0" w:line="240" w:lineRule="auto"/>
              <w:jc w:val="right"/>
              <w:rPr>
                <w:rFonts w:cs="Calibri"/>
                <w:b/>
              </w:rPr>
            </w:pPr>
            <w:r>
              <w:rPr>
                <w:rFonts w:cs="Calibri"/>
                <w:b/>
              </w:rPr>
              <w:t>30.000</w:t>
            </w:r>
            <w:r w:rsidRPr="00314C72">
              <w:rPr>
                <w:rFonts w:cs="Calibri"/>
                <w:b/>
              </w:rPr>
              <w:t xml:space="preserve"> kn</w:t>
            </w:r>
          </w:p>
        </w:tc>
        <w:tc>
          <w:tcPr>
            <w:tcW w:w="952" w:type="pct"/>
            <w:vAlign w:val="center"/>
          </w:tcPr>
          <w:p w:rsidR="00723215" w:rsidRPr="00964ABC" w:rsidRDefault="00723215" w:rsidP="00723215">
            <w:pPr>
              <w:pStyle w:val="Tijeloteksta2"/>
              <w:spacing w:after="0" w:line="240" w:lineRule="auto"/>
              <w:jc w:val="right"/>
              <w:rPr>
                <w:rFonts w:cs="Calibri"/>
                <w:b/>
              </w:rPr>
            </w:pPr>
            <w:r w:rsidRPr="00964ABC">
              <w:rPr>
                <w:rFonts w:cs="Calibri"/>
                <w:b/>
              </w:rPr>
              <w:t>30.000 kn</w:t>
            </w:r>
          </w:p>
        </w:tc>
      </w:tr>
      <w:tr w:rsidR="00723215" w:rsidRPr="00C56535" w:rsidTr="00723215">
        <w:trPr>
          <w:cantSplit/>
          <w:trHeight w:val="20"/>
          <w:jc w:val="center"/>
        </w:trPr>
        <w:tc>
          <w:tcPr>
            <w:tcW w:w="418" w:type="pct"/>
            <w:vMerge w:val="restart"/>
            <w:vAlign w:val="center"/>
          </w:tcPr>
          <w:p w:rsidR="00723215" w:rsidRPr="00D55236" w:rsidRDefault="00723215" w:rsidP="00723215">
            <w:pPr>
              <w:pStyle w:val="Tijeloteksta2"/>
              <w:spacing w:after="0" w:line="240" w:lineRule="auto"/>
              <w:jc w:val="center"/>
              <w:rPr>
                <w:rFonts w:cs="Calibri"/>
              </w:rPr>
            </w:pPr>
            <w:r w:rsidRPr="00D55236">
              <w:rPr>
                <w:rFonts w:cs="Calibri"/>
              </w:rPr>
              <w:t>2.</w:t>
            </w:r>
          </w:p>
        </w:tc>
        <w:tc>
          <w:tcPr>
            <w:tcW w:w="4582" w:type="pct"/>
            <w:gridSpan w:val="4"/>
          </w:tcPr>
          <w:p w:rsidR="00723215" w:rsidRPr="004469D7" w:rsidRDefault="00723215" w:rsidP="00723215">
            <w:pPr>
              <w:pStyle w:val="Tijeloteksta2"/>
              <w:spacing w:after="0" w:line="240" w:lineRule="auto"/>
              <w:jc w:val="center"/>
              <w:rPr>
                <w:rFonts w:cs="Calibri"/>
                <w:b/>
              </w:rPr>
            </w:pPr>
            <w:r w:rsidRPr="004469D7">
              <w:rPr>
                <w:rFonts w:cs="Calibri"/>
                <w:b/>
              </w:rPr>
              <w:t>VATROGASTVO</w:t>
            </w: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pPr>
          </w:p>
        </w:tc>
        <w:tc>
          <w:tcPr>
            <w:tcW w:w="1943" w:type="pct"/>
            <w:vAlign w:val="center"/>
          </w:tcPr>
          <w:p w:rsidR="00723215" w:rsidRPr="00D55236" w:rsidRDefault="00723215" w:rsidP="00723215">
            <w:pPr>
              <w:pStyle w:val="Tijeloteksta2"/>
              <w:spacing w:after="0" w:line="240" w:lineRule="auto"/>
              <w:jc w:val="center"/>
              <w:rPr>
                <w:rFonts w:cs="Calibri"/>
                <w:b/>
                <w:bCs/>
              </w:rPr>
            </w:pPr>
            <w:r w:rsidRPr="00D55236">
              <w:rPr>
                <w:rFonts w:cs="Calibri"/>
              </w:rPr>
              <w:t>Dobrovoljne vatrogasne postrojbe</w:t>
            </w:r>
          </w:p>
        </w:tc>
        <w:tc>
          <w:tcPr>
            <w:tcW w:w="774" w:type="pct"/>
            <w:vAlign w:val="center"/>
          </w:tcPr>
          <w:p w:rsidR="00723215" w:rsidRPr="00811346" w:rsidRDefault="00723215" w:rsidP="00723215">
            <w:pPr>
              <w:pStyle w:val="Tijeloteksta2"/>
              <w:spacing w:after="0" w:line="240" w:lineRule="auto"/>
              <w:jc w:val="right"/>
              <w:rPr>
                <w:rFonts w:cs="Calibri"/>
                <w:bCs/>
              </w:rPr>
            </w:pPr>
            <w:r>
              <w:rPr>
                <w:rFonts w:cs="Calibri"/>
                <w:bCs/>
              </w:rPr>
              <w:t>37</w:t>
            </w:r>
            <w:r w:rsidRPr="00811346">
              <w:rPr>
                <w:rFonts w:cs="Calibri"/>
                <w:bCs/>
              </w:rPr>
              <w:t>.000</w:t>
            </w:r>
            <w:r>
              <w:rPr>
                <w:rFonts w:cs="Calibri"/>
                <w:bCs/>
              </w:rPr>
              <w:t xml:space="preserve"> kn</w:t>
            </w:r>
          </w:p>
        </w:tc>
        <w:tc>
          <w:tcPr>
            <w:tcW w:w="914" w:type="pct"/>
            <w:vAlign w:val="center"/>
          </w:tcPr>
          <w:p w:rsidR="00723215" w:rsidRPr="00811346" w:rsidRDefault="00723215" w:rsidP="00723215">
            <w:pPr>
              <w:pStyle w:val="Tijeloteksta2"/>
              <w:spacing w:after="0" w:line="240" w:lineRule="auto"/>
              <w:jc w:val="right"/>
              <w:rPr>
                <w:rFonts w:cs="Calibri"/>
                <w:bCs/>
              </w:rPr>
            </w:pPr>
            <w:r>
              <w:rPr>
                <w:rFonts w:cs="Calibri"/>
                <w:bCs/>
              </w:rPr>
              <w:t xml:space="preserve">      40</w:t>
            </w:r>
            <w:r w:rsidRPr="00811346">
              <w:rPr>
                <w:rFonts w:cs="Calibri"/>
                <w:bCs/>
              </w:rPr>
              <w:t>.000kn</w:t>
            </w:r>
          </w:p>
        </w:tc>
        <w:tc>
          <w:tcPr>
            <w:tcW w:w="952" w:type="pct"/>
            <w:vAlign w:val="center"/>
          </w:tcPr>
          <w:p w:rsidR="00723215" w:rsidRPr="00D55236" w:rsidRDefault="00723215" w:rsidP="00723215">
            <w:pPr>
              <w:pStyle w:val="Tijeloteksta2"/>
              <w:spacing w:after="0" w:line="240" w:lineRule="auto"/>
              <w:jc w:val="center"/>
              <w:rPr>
                <w:rFonts w:cs="Calibri"/>
                <w:b/>
                <w:bCs/>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pPr>
          </w:p>
        </w:tc>
        <w:tc>
          <w:tcPr>
            <w:tcW w:w="1943" w:type="pct"/>
            <w:vAlign w:val="center"/>
          </w:tcPr>
          <w:p w:rsidR="00723215" w:rsidRPr="00D55236" w:rsidRDefault="00723215" w:rsidP="00723215">
            <w:pPr>
              <w:pStyle w:val="Tijeloteksta2"/>
              <w:spacing w:after="0" w:line="240" w:lineRule="auto"/>
              <w:jc w:val="center"/>
              <w:rPr>
                <w:rFonts w:cs="Calibri"/>
                <w:b/>
                <w:bCs/>
              </w:rPr>
            </w:pPr>
            <w:r>
              <w:rPr>
                <w:rFonts w:cs="Calibri"/>
              </w:rPr>
              <w:t>Procjena ugroženosti i Plan zaštite od požara</w:t>
            </w:r>
          </w:p>
        </w:tc>
        <w:tc>
          <w:tcPr>
            <w:tcW w:w="774" w:type="pct"/>
            <w:vAlign w:val="center"/>
          </w:tcPr>
          <w:p w:rsidR="00723215" w:rsidRPr="00811346" w:rsidRDefault="00723215" w:rsidP="00723215">
            <w:pPr>
              <w:pStyle w:val="Tijeloteksta2"/>
              <w:spacing w:after="0" w:line="240" w:lineRule="auto"/>
              <w:jc w:val="right"/>
              <w:rPr>
                <w:rFonts w:cs="Calibri"/>
                <w:bCs/>
              </w:rPr>
            </w:pPr>
          </w:p>
        </w:tc>
        <w:tc>
          <w:tcPr>
            <w:tcW w:w="914" w:type="pct"/>
            <w:vAlign w:val="center"/>
          </w:tcPr>
          <w:p w:rsidR="00723215" w:rsidRPr="00D55236" w:rsidRDefault="00723215" w:rsidP="00723215">
            <w:pPr>
              <w:pStyle w:val="Tijeloteksta2"/>
              <w:spacing w:after="0" w:line="240" w:lineRule="auto"/>
              <w:jc w:val="right"/>
              <w:rPr>
                <w:rFonts w:cs="Calibri"/>
                <w:b/>
                <w:bCs/>
              </w:rPr>
            </w:pPr>
          </w:p>
        </w:tc>
        <w:tc>
          <w:tcPr>
            <w:tcW w:w="952" w:type="pct"/>
            <w:vAlign w:val="center"/>
          </w:tcPr>
          <w:p w:rsidR="00723215" w:rsidRPr="00D55236" w:rsidRDefault="00723215" w:rsidP="00723215">
            <w:pPr>
              <w:pStyle w:val="Tijeloteksta2"/>
              <w:spacing w:after="0" w:line="240" w:lineRule="auto"/>
              <w:jc w:val="center"/>
              <w:rPr>
                <w:rFonts w:cs="Calibri"/>
                <w:b/>
                <w:bCs/>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pPr>
          </w:p>
        </w:tc>
        <w:tc>
          <w:tcPr>
            <w:tcW w:w="1943" w:type="pct"/>
            <w:vAlign w:val="center"/>
          </w:tcPr>
          <w:p w:rsidR="00723215" w:rsidRPr="00314C72" w:rsidRDefault="00723215" w:rsidP="00723215">
            <w:pPr>
              <w:pStyle w:val="Tijeloteksta2"/>
              <w:spacing w:after="0" w:line="240" w:lineRule="auto"/>
              <w:jc w:val="center"/>
              <w:rPr>
                <w:rFonts w:cs="Calibri"/>
                <w:b/>
              </w:rPr>
            </w:pPr>
            <w:r w:rsidRPr="00314C72">
              <w:rPr>
                <w:rFonts w:cs="Calibri"/>
                <w:b/>
              </w:rPr>
              <w:t>UKUPNO:</w:t>
            </w:r>
          </w:p>
        </w:tc>
        <w:tc>
          <w:tcPr>
            <w:tcW w:w="774" w:type="pct"/>
            <w:vAlign w:val="center"/>
          </w:tcPr>
          <w:p w:rsidR="00723215" w:rsidRPr="00D55236" w:rsidRDefault="00723215" w:rsidP="00723215">
            <w:pPr>
              <w:pStyle w:val="Tijeloteksta2"/>
              <w:spacing w:after="0" w:line="240" w:lineRule="auto"/>
              <w:jc w:val="right"/>
              <w:rPr>
                <w:rFonts w:cs="Calibri"/>
                <w:b/>
                <w:bCs/>
              </w:rPr>
            </w:pPr>
            <w:r>
              <w:rPr>
                <w:rFonts w:cs="Calibri"/>
                <w:b/>
                <w:bCs/>
              </w:rPr>
              <w:t>37.000 kn</w:t>
            </w:r>
          </w:p>
        </w:tc>
        <w:tc>
          <w:tcPr>
            <w:tcW w:w="914" w:type="pct"/>
          </w:tcPr>
          <w:p w:rsidR="00723215" w:rsidRPr="00D55236" w:rsidRDefault="00723215" w:rsidP="00723215">
            <w:pPr>
              <w:pStyle w:val="Tijeloteksta2"/>
              <w:spacing w:after="0" w:line="240" w:lineRule="auto"/>
              <w:jc w:val="right"/>
              <w:rPr>
                <w:rFonts w:cs="Calibri"/>
                <w:b/>
                <w:bCs/>
              </w:rPr>
            </w:pPr>
            <w:r>
              <w:rPr>
                <w:rFonts w:cs="Calibri"/>
                <w:b/>
                <w:bCs/>
              </w:rPr>
              <w:t>40.000 kn</w:t>
            </w:r>
          </w:p>
        </w:tc>
        <w:tc>
          <w:tcPr>
            <w:tcW w:w="952" w:type="pct"/>
            <w:vAlign w:val="center"/>
          </w:tcPr>
          <w:p w:rsidR="00723215" w:rsidRPr="00D55236" w:rsidRDefault="00723215" w:rsidP="00723215">
            <w:pPr>
              <w:pStyle w:val="Tijeloteksta2"/>
              <w:spacing w:after="0" w:line="240" w:lineRule="auto"/>
              <w:jc w:val="right"/>
              <w:rPr>
                <w:rFonts w:cs="Calibri"/>
                <w:b/>
                <w:bCs/>
              </w:rPr>
            </w:pPr>
            <w:r>
              <w:rPr>
                <w:rFonts w:cs="Calibri"/>
                <w:b/>
                <w:bCs/>
              </w:rPr>
              <w:t>40.000 kn</w:t>
            </w:r>
          </w:p>
        </w:tc>
      </w:tr>
      <w:tr w:rsidR="00723215" w:rsidRPr="00C56535" w:rsidTr="00723215">
        <w:trPr>
          <w:cantSplit/>
          <w:trHeight w:val="20"/>
          <w:jc w:val="center"/>
        </w:trPr>
        <w:tc>
          <w:tcPr>
            <w:tcW w:w="418" w:type="pct"/>
            <w:vMerge w:val="restart"/>
            <w:vAlign w:val="center"/>
          </w:tcPr>
          <w:p w:rsidR="00723215" w:rsidRPr="00C56535" w:rsidRDefault="00723215" w:rsidP="00723215">
            <w:pPr>
              <w:spacing w:after="0" w:line="240" w:lineRule="auto"/>
              <w:jc w:val="center"/>
            </w:pPr>
            <w:r>
              <w:t>3.</w:t>
            </w:r>
          </w:p>
        </w:tc>
        <w:tc>
          <w:tcPr>
            <w:tcW w:w="4582" w:type="pct"/>
            <w:gridSpan w:val="4"/>
            <w:vAlign w:val="center"/>
          </w:tcPr>
          <w:p w:rsidR="00723215" w:rsidRPr="00D55236" w:rsidRDefault="00723215" w:rsidP="00723215">
            <w:pPr>
              <w:pStyle w:val="Tijeloteksta2"/>
              <w:spacing w:after="0" w:line="240" w:lineRule="auto"/>
              <w:jc w:val="center"/>
              <w:rPr>
                <w:rFonts w:cs="Calibri"/>
                <w:b/>
                <w:bCs/>
              </w:rPr>
            </w:pPr>
            <w:r>
              <w:rPr>
                <w:rFonts w:cs="Calibri"/>
                <w:b/>
                <w:bCs/>
              </w:rPr>
              <w:t>HGSS STANICA SLAVONSKI BROD</w:t>
            </w: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pPr>
          </w:p>
        </w:tc>
        <w:tc>
          <w:tcPr>
            <w:tcW w:w="1943" w:type="pct"/>
            <w:vAlign w:val="center"/>
          </w:tcPr>
          <w:p w:rsidR="00723215" w:rsidRPr="00305439" w:rsidRDefault="00723215" w:rsidP="00723215">
            <w:pPr>
              <w:pStyle w:val="Tijeloteksta2"/>
              <w:spacing w:after="0" w:line="240" w:lineRule="auto"/>
              <w:jc w:val="center"/>
              <w:rPr>
                <w:rFonts w:cs="Calibri"/>
              </w:rPr>
            </w:pPr>
            <w:r>
              <w:rPr>
                <w:rFonts w:cs="Calibri"/>
              </w:rPr>
              <w:t xml:space="preserve">Redovne donacije </w:t>
            </w:r>
          </w:p>
        </w:tc>
        <w:tc>
          <w:tcPr>
            <w:tcW w:w="774" w:type="pct"/>
            <w:vAlign w:val="center"/>
          </w:tcPr>
          <w:p w:rsidR="00723215" w:rsidRPr="00155B43" w:rsidRDefault="00723215" w:rsidP="00723215">
            <w:pPr>
              <w:pStyle w:val="Tijeloteksta2"/>
              <w:spacing w:after="0" w:line="240" w:lineRule="auto"/>
              <w:jc w:val="right"/>
              <w:rPr>
                <w:rFonts w:cs="Calibri"/>
                <w:bCs/>
              </w:rPr>
            </w:pPr>
            <w:r w:rsidRPr="00155B43">
              <w:rPr>
                <w:rFonts w:cs="Calibri"/>
                <w:bCs/>
              </w:rPr>
              <w:t xml:space="preserve"> </w:t>
            </w:r>
            <w:r>
              <w:rPr>
                <w:rFonts w:cs="Calibri"/>
                <w:bCs/>
              </w:rPr>
              <w:t>5</w:t>
            </w:r>
            <w:r w:rsidRPr="00155B43">
              <w:rPr>
                <w:rFonts w:cs="Calibri"/>
                <w:bCs/>
              </w:rPr>
              <w:t>.000 kn</w:t>
            </w:r>
          </w:p>
        </w:tc>
        <w:tc>
          <w:tcPr>
            <w:tcW w:w="914" w:type="pct"/>
            <w:vAlign w:val="center"/>
          </w:tcPr>
          <w:p w:rsidR="00723215" w:rsidRPr="00155B43" w:rsidRDefault="00723215" w:rsidP="00723215">
            <w:pPr>
              <w:pStyle w:val="Tijeloteksta2"/>
              <w:spacing w:after="0" w:line="240" w:lineRule="auto"/>
              <w:jc w:val="right"/>
              <w:rPr>
                <w:rFonts w:cs="Calibri"/>
                <w:bCs/>
              </w:rPr>
            </w:pPr>
            <w:r w:rsidRPr="00155B43">
              <w:rPr>
                <w:rFonts w:cs="Calibri"/>
                <w:bCs/>
              </w:rPr>
              <w:t xml:space="preserve">         5.000 kn</w:t>
            </w:r>
          </w:p>
        </w:tc>
        <w:tc>
          <w:tcPr>
            <w:tcW w:w="952" w:type="pct"/>
            <w:vAlign w:val="center"/>
          </w:tcPr>
          <w:p w:rsidR="00723215" w:rsidRPr="00D55236" w:rsidRDefault="00723215" w:rsidP="00723215">
            <w:pPr>
              <w:pStyle w:val="Tijeloteksta2"/>
              <w:spacing w:after="0" w:line="240" w:lineRule="auto"/>
              <w:jc w:val="center"/>
              <w:rPr>
                <w:rFonts w:cs="Calibri"/>
                <w:b/>
                <w:bCs/>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pPr>
          </w:p>
        </w:tc>
        <w:tc>
          <w:tcPr>
            <w:tcW w:w="1943" w:type="pct"/>
            <w:vAlign w:val="center"/>
          </w:tcPr>
          <w:p w:rsidR="00723215" w:rsidRPr="00305439" w:rsidRDefault="00723215" w:rsidP="00723215">
            <w:pPr>
              <w:pStyle w:val="Tijeloteksta2"/>
              <w:spacing w:after="0" w:line="240" w:lineRule="auto"/>
              <w:jc w:val="center"/>
              <w:rPr>
                <w:rFonts w:cs="Calibri"/>
              </w:rPr>
            </w:pPr>
            <w:r>
              <w:rPr>
                <w:rFonts w:cs="Calibri"/>
              </w:rPr>
              <w:t>Opremanje</w:t>
            </w:r>
          </w:p>
        </w:tc>
        <w:tc>
          <w:tcPr>
            <w:tcW w:w="774" w:type="pct"/>
            <w:vAlign w:val="center"/>
          </w:tcPr>
          <w:p w:rsidR="00723215" w:rsidRPr="00D55236" w:rsidRDefault="00723215" w:rsidP="00723215">
            <w:pPr>
              <w:pStyle w:val="Tijeloteksta2"/>
              <w:spacing w:after="0" w:line="240" w:lineRule="auto"/>
              <w:jc w:val="center"/>
              <w:rPr>
                <w:rFonts w:cs="Calibri"/>
                <w:b/>
                <w:bCs/>
              </w:rPr>
            </w:pPr>
          </w:p>
        </w:tc>
        <w:tc>
          <w:tcPr>
            <w:tcW w:w="914" w:type="pct"/>
            <w:vAlign w:val="center"/>
          </w:tcPr>
          <w:p w:rsidR="00723215" w:rsidRPr="00D55236" w:rsidRDefault="00723215" w:rsidP="00723215">
            <w:pPr>
              <w:pStyle w:val="Tijeloteksta2"/>
              <w:spacing w:after="0" w:line="240" w:lineRule="auto"/>
              <w:jc w:val="center"/>
              <w:rPr>
                <w:rFonts w:cs="Calibri"/>
                <w:b/>
                <w:bCs/>
              </w:rPr>
            </w:pPr>
          </w:p>
        </w:tc>
        <w:tc>
          <w:tcPr>
            <w:tcW w:w="952" w:type="pct"/>
            <w:vAlign w:val="center"/>
          </w:tcPr>
          <w:p w:rsidR="00723215" w:rsidRPr="00D55236" w:rsidRDefault="00723215" w:rsidP="00723215">
            <w:pPr>
              <w:pStyle w:val="Tijeloteksta2"/>
              <w:spacing w:after="0" w:line="240" w:lineRule="auto"/>
              <w:jc w:val="center"/>
              <w:rPr>
                <w:rFonts w:cs="Calibri"/>
                <w:b/>
                <w:bCs/>
              </w:rPr>
            </w:pPr>
          </w:p>
        </w:tc>
      </w:tr>
      <w:tr w:rsidR="00723215" w:rsidRPr="00C56535" w:rsidTr="00723215">
        <w:trPr>
          <w:cantSplit/>
          <w:trHeight w:val="20"/>
          <w:jc w:val="center"/>
        </w:trPr>
        <w:tc>
          <w:tcPr>
            <w:tcW w:w="418" w:type="pct"/>
            <w:vMerge w:val="restart"/>
            <w:vAlign w:val="center"/>
          </w:tcPr>
          <w:p w:rsidR="00723215" w:rsidRDefault="00723215" w:rsidP="00723215">
            <w:pPr>
              <w:pStyle w:val="Tijeloteksta2"/>
              <w:spacing w:after="0" w:line="240" w:lineRule="auto"/>
              <w:jc w:val="center"/>
              <w:rPr>
                <w:rFonts w:cs="Calibri"/>
              </w:rPr>
            </w:pPr>
            <w:r>
              <w:rPr>
                <w:rFonts w:cs="Calibri"/>
              </w:rPr>
              <w:t>4.</w:t>
            </w:r>
          </w:p>
        </w:tc>
        <w:tc>
          <w:tcPr>
            <w:tcW w:w="4582" w:type="pct"/>
            <w:gridSpan w:val="4"/>
            <w:vAlign w:val="center"/>
          </w:tcPr>
          <w:p w:rsidR="00723215" w:rsidRPr="004469D7" w:rsidRDefault="00723215" w:rsidP="00723215">
            <w:pPr>
              <w:pStyle w:val="Tijeloteksta2"/>
              <w:spacing w:after="0" w:line="240" w:lineRule="auto"/>
              <w:jc w:val="center"/>
              <w:rPr>
                <w:rFonts w:cs="Calibri"/>
                <w:b/>
              </w:rPr>
            </w:pPr>
            <w:r w:rsidRPr="004469D7">
              <w:rPr>
                <w:rFonts w:cs="Calibri"/>
                <w:b/>
              </w:rPr>
              <w:t>SKLONIŠTA (prostori za sklanjanje)</w:t>
            </w:r>
          </w:p>
        </w:tc>
      </w:tr>
      <w:tr w:rsidR="00723215" w:rsidRPr="00C56535" w:rsidTr="00723215">
        <w:trPr>
          <w:cantSplit/>
          <w:trHeight w:val="20"/>
          <w:jc w:val="center"/>
        </w:trPr>
        <w:tc>
          <w:tcPr>
            <w:tcW w:w="418" w:type="pct"/>
            <w:vMerge/>
            <w:vAlign w:val="center"/>
          </w:tcPr>
          <w:p w:rsidR="00723215" w:rsidRDefault="00723215" w:rsidP="00723215">
            <w:pPr>
              <w:pStyle w:val="Tijeloteksta2"/>
              <w:spacing w:after="0" w:line="240" w:lineRule="auto"/>
              <w:jc w:val="center"/>
              <w:rPr>
                <w:rFonts w:cs="Calibri"/>
              </w:rPr>
            </w:pPr>
          </w:p>
        </w:tc>
        <w:tc>
          <w:tcPr>
            <w:tcW w:w="1943" w:type="pct"/>
            <w:vAlign w:val="center"/>
          </w:tcPr>
          <w:p w:rsidR="00723215" w:rsidRPr="00C56535" w:rsidRDefault="00723215" w:rsidP="00723215">
            <w:pPr>
              <w:spacing w:after="0" w:line="240" w:lineRule="auto"/>
              <w:jc w:val="center"/>
              <w:rPr>
                <w:sz w:val="24"/>
                <w:szCs w:val="24"/>
              </w:rPr>
            </w:pPr>
            <w:r w:rsidRPr="00C56535">
              <w:rPr>
                <w:sz w:val="24"/>
                <w:szCs w:val="24"/>
              </w:rPr>
              <w:t>Tekuće održavanje</w:t>
            </w:r>
          </w:p>
        </w:tc>
        <w:tc>
          <w:tcPr>
            <w:tcW w:w="774" w:type="pct"/>
            <w:vAlign w:val="center"/>
          </w:tcPr>
          <w:p w:rsidR="00723215" w:rsidRPr="00D55236" w:rsidRDefault="00723215" w:rsidP="00723215">
            <w:pPr>
              <w:pStyle w:val="Tijeloteksta2"/>
              <w:spacing w:after="0" w:line="240" w:lineRule="auto"/>
              <w:jc w:val="center"/>
              <w:rPr>
                <w:rFonts w:cs="Calibri"/>
              </w:rPr>
            </w:pPr>
          </w:p>
        </w:tc>
        <w:tc>
          <w:tcPr>
            <w:tcW w:w="914" w:type="pct"/>
            <w:vAlign w:val="center"/>
          </w:tcPr>
          <w:p w:rsidR="00723215" w:rsidRPr="00D55236" w:rsidRDefault="00723215" w:rsidP="00723215">
            <w:pPr>
              <w:pStyle w:val="Tijeloteksta2"/>
              <w:spacing w:after="0" w:line="240" w:lineRule="auto"/>
              <w:jc w:val="center"/>
              <w:rPr>
                <w:rFonts w:cs="Calibri"/>
              </w:rPr>
            </w:pPr>
          </w:p>
        </w:tc>
        <w:tc>
          <w:tcPr>
            <w:tcW w:w="952" w:type="pct"/>
            <w:vAlign w:val="center"/>
          </w:tcPr>
          <w:p w:rsidR="00723215" w:rsidRPr="00D55236" w:rsidRDefault="00723215" w:rsidP="00723215">
            <w:pPr>
              <w:pStyle w:val="Tijeloteksta2"/>
              <w:spacing w:after="0" w:line="240" w:lineRule="auto"/>
              <w:jc w:val="center"/>
              <w:rPr>
                <w:rFonts w:cs="Calibri"/>
              </w:rPr>
            </w:pPr>
          </w:p>
        </w:tc>
      </w:tr>
      <w:tr w:rsidR="00723215" w:rsidRPr="00C56535" w:rsidTr="00723215">
        <w:trPr>
          <w:cantSplit/>
          <w:trHeight w:val="20"/>
          <w:jc w:val="center"/>
        </w:trPr>
        <w:tc>
          <w:tcPr>
            <w:tcW w:w="418" w:type="pct"/>
            <w:vMerge/>
            <w:vAlign w:val="center"/>
          </w:tcPr>
          <w:p w:rsidR="00723215" w:rsidRDefault="00723215" w:rsidP="00723215">
            <w:pPr>
              <w:pStyle w:val="Tijeloteksta2"/>
              <w:spacing w:after="0" w:line="240" w:lineRule="auto"/>
              <w:jc w:val="center"/>
              <w:rPr>
                <w:rFonts w:cs="Calibri"/>
              </w:rPr>
            </w:pPr>
          </w:p>
        </w:tc>
        <w:tc>
          <w:tcPr>
            <w:tcW w:w="1943" w:type="pct"/>
            <w:vAlign w:val="center"/>
          </w:tcPr>
          <w:p w:rsidR="00723215" w:rsidRPr="00314C72" w:rsidRDefault="00723215" w:rsidP="00723215">
            <w:pPr>
              <w:spacing w:after="0" w:line="240" w:lineRule="auto"/>
              <w:jc w:val="center"/>
              <w:rPr>
                <w:b/>
                <w:sz w:val="24"/>
                <w:szCs w:val="24"/>
              </w:rPr>
            </w:pPr>
            <w:r w:rsidRPr="00314C72">
              <w:rPr>
                <w:b/>
                <w:sz w:val="24"/>
                <w:szCs w:val="24"/>
              </w:rPr>
              <w:t>UKUPNO:</w:t>
            </w:r>
          </w:p>
        </w:tc>
        <w:tc>
          <w:tcPr>
            <w:tcW w:w="774" w:type="pct"/>
            <w:vAlign w:val="center"/>
          </w:tcPr>
          <w:p w:rsidR="00723215" w:rsidRPr="00314C72" w:rsidRDefault="00723215" w:rsidP="00723215">
            <w:pPr>
              <w:pStyle w:val="Tijeloteksta2"/>
              <w:spacing w:after="0" w:line="240" w:lineRule="auto"/>
              <w:jc w:val="right"/>
              <w:rPr>
                <w:rFonts w:cs="Calibri"/>
                <w:b/>
              </w:rPr>
            </w:pPr>
            <w:r>
              <w:rPr>
                <w:rFonts w:cs="Calibri"/>
                <w:b/>
              </w:rPr>
              <w:t>5</w:t>
            </w:r>
            <w:r w:rsidRPr="00314C72">
              <w:rPr>
                <w:rFonts w:cs="Calibri"/>
                <w:b/>
              </w:rPr>
              <w:t>.000 kn</w:t>
            </w:r>
          </w:p>
        </w:tc>
        <w:tc>
          <w:tcPr>
            <w:tcW w:w="914" w:type="pct"/>
            <w:vAlign w:val="center"/>
          </w:tcPr>
          <w:p w:rsidR="00723215" w:rsidRPr="00314C72" w:rsidRDefault="00723215" w:rsidP="00723215">
            <w:pPr>
              <w:pStyle w:val="Tijeloteksta2"/>
              <w:spacing w:after="0" w:line="240" w:lineRule="auto"/>
              <w:jc w:val="right"/>
              <w:rPr>
                <w:rFonts w:cs="Calibri"/>
                <w:b/>
              </w:rPr>
            </w:pPr>
            <w:r w:rsidRPr="00314C72">
              <w:rPr>
                <w:rFonts w:cs="Calibri"/>
                <w:b/>
              </w:rPr>
              <w:t>5.000 kn</w:t>
            </w:r>
          </w:p>
        </w:tc>
        <w:tc>
          <w:tcPr>
            <w:tcW w:w="952" w:type="pct"/>
            <w:vAlign w:val="center"/>
          </w:tcPr>
          <w:p w:rsidR="00723215" w:rsidRPr="00964ABC" w:rsidRDefault="00723215" w:rsidP="00723215">
            <w:pPr>
              <w:pStyle w:val="Tijeloteksta2"/>
              <w:spacing w:after="0" w:line="240" w:lineRule="auto"/>
              <w:jc w:val="right"/>
              <w:rPr>
                <w:rFonts w:cs="Calibri"/>
                <w:b/>
              </w:rPr>
            </w:pPr>
            <w:r w:rsidRPr="00964ABC">
              <w:rPr>
                <w:rFonts w:cs="Calibri"/>
                <w:b/>
              </w:rPr>
              <w:t>5.000</w:t>
            </w:r>
            <w:r>
              <w:rPr>
                <w:rFonts w:cs="Calibri"/>
                <w:b/>
              </w:rPr>
              <w:t xml:space="preserve"> </w:t>
            </w:r>
            <w:r w:rsidRPr="00964ABC">
              <w:rPr>
                <w:rFonts w:cs="Calibri"/>
                <w:b/>
              </w:rPr>
              <w:t>kn</w:t>
            </w:r>
          </w:p>
        </w:tc>
      </w:tr>
      <w:tr w:rsidR="00723215" w:rsidRPr="00C56535" w:rsidTr="00723215">
        <w:trPr>
          <w:cantSplit/>
          <w:trHeight w:val="20"/>
          <w:jc w:val="center"/>
        </w:trPr>
        <w:tc>
          <w:tcPr>
            <w:tcW w:w="418" w:type="pct"/>
            <w:vMerge w:val="restart"/>
            <w:vAlign w:val="center"/>
          </w:tcPr>
          <w:p w:rsidR="00723215" w:rsidRPr="00D55236" w:rsidRDefault="00723215" w:rsidP="00723215">
            <w:pPr>
              <w:pStyle w:val="Tijeloteksta2"/>
              <w:spacing w:after="0" w:line="240" w:lineRule="auto"/>
              <w:jc w:val="center"/>
              <w:rPr>
                <w:rFonts w:cs="Calibri"/>
              </w:rPr>
            </w:pPr>
            <w:r>
              <w:rPr>
                <w:rFonts w:cs="Calibri"/>
              </w:rPr>
              <w:t>5</w:t>
            </w:r>
            <w:r w:rsidRPr="00D55236">
              <w:rPr>
                <w:rFonts w:cs="Calibri"/>
              </w:rPr>
              <w:t>.</w:t>
            </w:r>
          </w:p>
        </w:tc>
        <w:tc>
          <w:tcPr>
            <w:tcW w:w="4582" w:type="pct"/>
            <w:gridSpan w:val="4"/>
          </w:tcPr>
          <w:p w:rsidR="00723215" w:rsidRPr="004469D7" w:rsidRDefault="00723215" w:rsidP="00723215">
            <w:pPr>
              <w:pStyle w:val="Tijeloteksta2"/>
              <w:spacing w:after="0" w:line="240" w:lineRule="auto"/>
              <w:jc w:val="center"/>
              <w:rPr>
                <w:rFonts w:cs="Calibri"/>
                <w:b/>
              </w:rPr>
            </w:pPr>
            <w:r w:rsidRPr="004469D7">
              <w:rPr>
                <w:rFonts w:cs="Calibri"/>
                <w:b/>
              </w:rPr>
              <w:t>UDRUGE GRAĐANA</w:t>
            </w: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Pr="00D55236" w:rsidRDefault="00723215" w:rsidP="00723215">
            <w:pPr>
              <w:pStyle w:val="Tijeloteksta2"/>
              <w:spacing w:after="0" w:line="240" w:lineRule="auto"/>
              <w:jc w:val="center"/>
              <w:rPr>
                <w:rFonts w:cs="Calibri"/>
              </w:rPr>
            </w:pPr>
            <w:r>
              <w:rPr>
                <w:rFonts w:cs="Calibri"/>
              </w:rPr>
              <w:t xml:space="preserve">LU SOKOL  </w:t>
            </w:r>
          </w:p>
        </w:tc>
        <w:tc>
          <w:tcPr>
            <w:tcW w:w="774" w:type="pct"/>
            <w:vAlign w:val="center"/>
          </w:tcPr>
          <w:p w:rsidR="00723215" w:rsidRPr="00D55236" w:rsidRDefault="00723215" w:rsidP="00723215">
            <w:pPr>
              <w:pStyle w:val="Tijeloteksta2"/>
              <w:spacing w:after="0" w:line="240" w:lineRule="auto"/>
              <w:jc w:val="right"/>
              <w:rPr>
                <w:rFonts w:cs="Calibri"/>
              </w:rPr>
            </w:pPr>
            <w:r>
              <w:rPr>
                <w:rFonts w:cs="Calibri"/>
              </w:rPr>
              <w:t xml:space="preserve">   10.000 kn</w:t>
            </w:r>
          </w:p>
        </w:tc>
        <w:tc>
          <w:tcPr>
            <w:tcW w:w="914" w:type="pct"/>
            <w:vAlign w:val="center"/>
          </w:tcPr>
          <w:p w:rsidR="00723215" w:rsidRPr="00D55236" w:rsidRDefault="00723215" w:rsidP="00723215">
            <w:pPr>
              <w:pStyle w:val="Tijeloteksta2"/>
              <w:spacing w:after="0" w:line="240" w:lineRule="auto"/>
              <w:jc w:val="right"/>
              <w:rPr>
                <w:rFonts w:cs="Calibri"/>
              </w:rPr>
            </w:pPr>
            <w:r>
              <w:rPr>
                <w:rFonts w:cs="Calibri"/>
              </w:rPr>
              <w:t xml:space="preserve">         10.000 kn</w:t>
            </w:r>
          </w:p>
        </w:tc>
        <w:tc>
          <w:tcPr>
            <w:tcW w:w="952" w:type="pct"/>
            <w:vAlign w:val="center"/>
          </w:tcPr>
          <w:p w:rsidR="00723215" w:rsidRPr="00D55236" w:rsidRDefault="00723215" w:rsidP="00723215">
            <w:pPr>
              <w:pStyle w:val="Tijeloteksta2"/>
              <w:spacing w:after="0" w:line="240" w:lineRule="auto"/>
              <w:jc w:val="center"/>
              <w:rPr>
                <w:rFonts w:cs="Calibri"/>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Pr="00964ABC" w:rsidRDefault="00723215" w:rsidP="00723215">
            <w:pPr>
              <w:pStyle w:val="Tijeloteksta2"/>
              <w:spacing w:after="0" w:line="240" w:lineRule="auto"/>
              <w:jc w:val="center"/>
              <w:rPr>
                <w:rFonts w:cs="Calibri"/>
                <w:b/>
              </w:rPr>
            </w:pPr>
            <w:r w:rsidRPr="00964ABC">
              <w:rPr>
                <w:rFonts w:cs="Calibri"/>
                <w:b/>
              </w:rPr>
              <w:t>UKUPNO:</w:t>
            </w:r>
          </w:p>
        </w:tc>
        <w:tc>
          <w:tcPr>
            <w:tcW w:w="774" w:type="pct"/>
            <w:vAlign w:val="center"/>
          </w:tcPr>
          <w:p w:rsidR="00723215" w:rsidRPr="00964ABC" w:rsidRDefault="00723215" w:rsidP="00723215">
            <w:pPr>
              <w:pStyle w:val="Tijeloteksta2"/>
              <w:spacing w:after="0" w:line="240" w:lineRule="auto"/>
              <w:jc w:val="right"/>
              <w:rPr>
                <w:rFonts w:cs="Calibri"/>
                <w:b/>
              </w:rPr>
            </w:pPr>
            <w:r>
              <w:rPr>
                <w:rFonts w:cs="Calibri"/>
                <w:b/>
              </w:rPr>
              <w:t>10</w:t>
            </w:r>
            <w:r w:rsidRPr="00964ABC">
              <w:rPr>
                <w:rFonts w:cs="Calibri"/>
                <w:b/>
              </w:rPr>
              <w:t>.000 kn</w:t>
            </w:r>
          </w:p>
        </w:tc>
        <w:tc>
          <w:tcPr>
            <w:tcW w:w="914" w:type="pct"/>
            <w:vAlign w:val="center"/>
          </w:tcPr>
          <w:p w:rsidR="00723215" w:rsidRPr="00964ABC" w:rsidRDefault="00723215" w:rsidP="00723215">
            <w:pPr>
              <w:pStyle w:val="Tijeloteksta2"/>
              <w:spacing w:after="0" w:line="240" w:lineRule="auto"/>
              <w:jc w:val="right"/>
              <w:rPr>
                <w:rFonts w:cs="Calibri"/>
                <w:b/>
              </w:rPr>
            </w:pPr>
            <w:r>
              <w:rPr>
                <w:rFonts w:cs="Calibri"/>
                <w:b/>
              </w:rPr>
              <w:t>10.000 kn</w:t>
            </w:r>
          </w:p>
        </w:tc>
        <w:tc>
          <w:tcPr>
            <w:tcW w:w="952" w:type="pct"/>
            <w:vAlign w:val="center"/>
          </w:tcPr>
          <w:p w:rsidR="00723215" w:rsidRPr="00964ABC" w:rsidRDefault="00723215" w:rsidP="00723215">
            <w:pPr>
              <w:pStyle w:val="Tijeloteksta2"/>
              <w:spacing w:after="0" w:line="240" w:lineRule="auto"/>
              <w:jc w:val="right"/>
              <w:rPr>
                <w:rFonts w:cs="Calibri"/>
                <w:b/>
              </w:rPr>
            </w:pPr>
            <w:r>
              <w:rPr>
                <w:rFonts w:cs="Calibri"/>
                <w:b/>
              </w:rPr>
              <w:t xml:space="preserve">        10</w:t>
            </w:r>
            <w:r w:rsidRPr="00964ABC">
              <w:rPr>
                <w:rFonts w:cs="Calibri"/>
                <w:b/>
              </w:rPr>
              <w:t>.000 kn</w:t>
            </w:r>
          </w:p>
        </w:tc>
      </w:tr>
      <w:tr w:rsidR="00723215" w:rsidRPr="00C56535" w:rsidTr="00723215">
        <w:trPr>
          <w:cantSplit/>
          <w:trHeight w:val="20"/>
          <w:jc w:val="center"/>
        </w:trPr>
        <w:tc>
          <w:tcPr>
            <w:tcW w:w="418" w:type="pct"/>
            <w:vMerge w:val="restart"/>
            <w:vAlign w:val="center"/>
          </w:tcPr>
          <w:p w:rsidR="00723215" w:rsidRPr="00D55236" w:rsidRDefault="00723215" w:rsidP="00723215">
            <w:pPr>
              <w:pStyle w:val="Tijeloteksta2"/>
              <w:spacing w:after="0" w:line="240" w:lineRule="auto"/>
              <w:jc w:val="center"/>
              <w:rPr>
                <w:rFonts w:cs="Calibri"/>
              </w:rPr>
            </w:pPr>
            <w:r>
              <w:rPr>
                <w:rFonts w:cs="Calibri"/>
              </w:rPr>
              <w:t>6</w:t>
            </w:r>
            <w:r w:rsidRPr="00D55236">
              <w:rPr>
                <w:rFonts w:cs="Calibri"/>
              </w:rPr>
              <w:t>.</w:t>
            </w:r>
          </w:p>
        </w:tc>
        <w:tc>
          <w:tcPr>
            <w:tcW w:w="4582" w:type="pct"/>
            <w:gridSpan w:val="4"/>
          </w:tcPr>
          <w:p w:rsidR="00723215" w:rsidRPr="004469D7" w:rsidRDefault="00723215" w:rsidP="00723215">
            <w:pPr>
              <w:pStyle w:val="Tijeloteksta2"/>
              <w:spacing w:after="0" w:line="240" w:lineRule="auto"/>
              <w:jc w:val="center"/>
              <w:rPr>
                <w:rFonts w:cs="Calibri"/>
                <w:b/>
              </w:rPr>
            </w:pPr>
            <w:r w:rsidRPr="004469D7">
              <w:rPr>
                <w:rFonts w:cs="Calibri"/>
                <w:b/>
              </w:rPr>
              <w:t>SLUŽBE I PRAVNE OSOBE (kojima je zaštita i spašavanje redovna djelatnost)</w:t>
            </w: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Pr="00D55236" w:rsidRDefault="00723215" w:rsidP="00723215">
            <w:pPr>
              <w:pStyle w:val="Tijeloteksta2"/>
              <w:spacing w:after="0" w:line="240" w:lineRule="auto"/>
              <w:jc w:val="center"/>
              <w:rPr>
                <w:rFonts w:cs="Calibri"/>
              </w:rPr>
            </w:pPr>
            <w:r>
              <w:rPr>
                <w:rFonts w:cs="Calibri"/>
              </w:rPr>
              <w:t>NAVESTI KOJE</w:t>
            </w:r>
          </w:p>
        </w:tc>
        <w:tc>
          <w:tcPr>
            <w:tcW w:w="774" w:type="pct"/>
            <w:vAlign w:val="center"/>
          </w:tcPr>
          <w:p w:rsidR="00723215" w:rsidRPr="00D55236" w:rsidRDefault="00723215" w:rsidP="00723215">
            <w:pPr>
              <w:pStyle w:val="Tijeloteksta2"/>
              <w:spacing w:after="0" w:line="240" w:lineRule="auto"/>
              <w:jc w:val="center"/>
              <w:rPr>
                <w:rFonts w:cs="Calibri"/>
              </w:rPr>
            </w:pPr>
          </w:p>
        </w:tc>
        <w:tc>
          <w:tcPr>
            <w:tcW w:w="914" w:type="pct"/>
            <w:vAlign w:val="center"/>
          </w:tcPr>
          <w:p w:rsidR="00723215" w:rsidRPr="00D55236" w:rsidRDefault="00723215" w:rsidP="00723215">
            <w:pPr>
              <w:pStyle w:val="Tijeloteksta2"/>
              <w:spacing w:after="0" w:line="240" w:lineRule="auto"/>
              <w:jc w:val="center"/>
              <w:rPr>
                <w:rFonts w:cs="Calibri"/>
              </w:rPr>
            </w:pPr>
          </w:p>
        </w:tc>
        <w:tc>
          <w:tcPr>
            <w:tcW w:w="952" w:type="pct"/>
            <w:vAlign w:val="center"/>
          </w:tcPr>
          <w:p w:rsidR="00723215" w:rsidRPr="00D55236" w:rsidRDefault="00723215" w:rsidP="00723215">
            <w:pPr>
              <w:pStyle w:val="Tijeloteksta2"/>
              <w:spacing w:after="0" w:line="240" w:lineRule="auto"/>
              <w:jc w:val="center"/>
              <w:rPr>
                <w:rFonts w:cs="Calibri"/>
              </w:rPr>
            </w:pPr>
          </w:p>
        </w:tc>
      </w:tr>
      <w:tr w:rsidR="00723215" w:rsidRPr="00C56535" w:rsidTr="00723215">
        <w:trPr>
          <w:cantSplit/>
          <w:trHeight w:val="20"/>
          <w:jc w:val="center"/>
        </w:trPr>
        <w:tc>
          <w:tcPr>
            <w:tcW w:w="418" w:type="pct"/>
            <w:vMerge/>
            <w:vAlign w:val="center"/>
          </w:tcPr>
          <w:p w:rsidR="00723215" w:rsidRPr="00C56535" w:rsidRDefault="00723215" w:rsidP="00723215">
            <w:pPr>
              <w:spacing w:after="0" w:line="240" w:lineRule="auto"/>
              <w:jc w:val="center"/>
              <w:rPr>
                <w:b/>
                <w:bCs/>
              </w:rPr>
            </w:pPr>
          </w:p>
        </w:tc>
        <w:tc>
          <w:tcPr>
            <w:tcW w:w="1943" w:type="pct"/>
            <w:vAlign w:val="center"/>
          </w:tcPr>
          <w:p w:rsidR="00723215" w:rsidRPr="00964ABC" w:rsidRDefault="00723215" w:rsidP="00723215">
            <w:pPr>
              <w:pStyle w:val="Tijeloteksta2"/>
              <w:spacing w:after="0" w:line="240" w:lineRule="auto"/>
              <w:jc w:val="right"/>
              <w:rPr>
                <w:rFonts w:cs="Calibri"/>
                <w:b/>
              </w:rPr>
            </w:pPr>
            <w:r w:rsidRPr="00964ABC">
              <w:rPr>
                <w:rFonts w:cs="Calibri"/>
                <w:b/>
              </w:rPr>
              <w:t>UKUPNO:</w:t>
            </w:r>
          </w:p>
        </w:tc>
        <w:tc>
          <w:tcPr>
            <w:tcW w:w="774" w:type="pct"/>
            <w:vAlign w:val="center"/>
          </w:tcPr>
          <w:p w:rsidR="00723215" w:rsidRPr="00964ABC" w:rsidRDefault="00723215" w:rsidP="00723215">
            <w:pPr>
              <w:pStyle w:val="Tijeloteksta2"/>
              <w:spacing w:after="0" w:line="240" w:lineRule="auto"/>
              <w:jc w:val="right"/>
              <w:rPr>
                <w:rFonts w:cs="Calibri"/>
                <w:b/>
              </w:rPr>
            </w:pPr>
          </w:p>
        </w:tc>
        <w:tc>
          <w:tcPr>
            <w:tcW w:w="914" w:type="pct"/>
            <w:vAlign w:val="center"/>
          </w:tcPr>
          <w:p w:rsidR="00723215" w:rsidRPr="00964ABC" w:rsidRDefault="00723215" w:rsidP="00723215">
            <w:pPr>
              <w:pStyle w:val="Tijeloteksta2"/>
              <w:spacing w:after="0" w:line="240" w:lineRule="auto"/>
              <w:jc w:val="right"/>
              <w:rPr>
                <w:rFonts w:cs="Calibri"/>
                <w:b/>
              </w:rPr>
            </w:pPr>
          </w:p>
        </w:tc>
        <w:tc>
          <w:tcPr>
            <w:tcW w:w="952" w:type="pct"/>
            <w:vAlign w:val="center"/>
          </w:tcPr>
          <w:p w:rsidR="00723215" w:rsidRPr="00D55236" w:rsidRDefault="00723215" w:rsidP="00723215">
            <w:pPr>
              <w:pStyle w:val="Tijeloteksta2"/>
              <w:spacing w:after="0" w:line="240" w:lineRule="auto"/>
              <w:jc w:val="center"/>
              <w:rPr>
                <w:rFonts w:cs="Calibri"/>
              </w:rPr>
            </w:pPr>
          </w:p>
        </w:tc>
      </w:tr>
      <w:tr w:rsidR="00723215" w:rsidRPr="00C56535" w:rsidTr="00723215">
        <w:trPr>
          <w:cantSplit/>
          <w:trHeight w:val="20"/>
          <w:jc w:val="center"/>
        </w:trPr>
        <w:tc>
          <w:tcPr>
            <w:tcW w:w="2360" w:type="pct"/>
            <w:gridSpan w:val="2"/>
            <w:vAlign w:val="center"/>
          </w:tcPr>
          <w:p w:rsidR="00723215" w:rsidRPr="00964ABC" w:rsidRDefault="00723215" w:rsidP="00723215">
            <w:pPr>
              <w:pStyle w:val="Tijeloteksta2"/>
              <w:spacing w:after="0" w:line="240" w:lineRule="auto"/>
              <w:jc w:val="center"/>
              <w:rPr>
                <w:rFonts w:cs="Calibri"/>
                <w:b/>
              </w:rPr>
            </w:pPr>
            <w:r w:rsidRPr="00964ABC">
              <w:rPr>
                <w:rFonts w:cs="Calibri"/>
                <w:b/>
              </w:rPr>
              <w:t>SVEUKUPNO</w:t>
            </w:r>
          </w:p>
          <w:p w:rsidR="00723215" w:rsidRPr="00964ABC" w:rsidRDefault="00723215" w:rsidP="00723215">
            <w:pPr>
              <w:pStyle w:val="Tijeloteksta2"/>
              <w:spacing w:after="0" w:line="240" w:lineRule="auto"/>
              <w:jc w:val="center"/>
              <w:rPr>
                <w:rFonts w:cs="Calibri"/>
                <w:b/>
              </w:rPr>
            </w:pPr>
            <w:r w:rsidRPr="00964ABC">
              <w:rPr>
                <w:rFonts w:cs="Calibri"/>
                <w:b/>
              </w:rPr>
              <w:t>ZA SUSTAV CIVILNE ZAŠTITE</w:t>
            </w:r>
          </w:p>
        </w:tc>
        <w:tc>
          <w:tcPr>
            <w:tcW w:w="774" w:type="pct"/>
            <w:vAlign w:val="center"/>
          </w:tcPr>
          <w:p w:rsidR="00723215" w:rsidRPr="00964ABC" w:rsidRDefault="00723215" w:rsidP="00723215">
            <w:pPr>
              <w:pStyle w:val="Tijeloteksta2"/>
              <w:spacing w:after="0" w:line="240" w:lineRule="auto"/>
              <w:jc w:val="right"/>
              <w:rPr>
                <w:rFonts w:cs="Calibri"/>
                <w:b/>
              </w:rPr>
            </w:pPr>
            <w:r>
              <w:rPr>
                <w:rFonts w:cs="Calibri"/>
                <w:b/>
              </w:rPr>
              <w:t>82.0</w:t>
            </w:r>
            <w:r w:rsidRPr="00964ABC">
              <w:rPr>
                <w:rFonts w:cs="Calibri"/>
                <w:b/>
              </w:rPr>
              <w:t>00</w:t>
            </w:r>
            <w:r>
              <w:rPr>
                <w:rFonts w:cs="Calibri"/>
                <w:b/>
              </w:rPr>
              <w:t xml:space="preserve"> </w:t>
            </w:r>
            <w:r w:rsidRPr="00964ABC">
              <w:rPr>
                <w:rFonts w:cs="Calibri"/>
                <w:b/>
              </w:rPr>
              <w:t>kn</w:t>
            </w:r>
          </w:p>
        </w:tc>
        <w:tc>
          <w:tcPr>
            <w:tcW w:w="914" w:type="pct"/>
            <w:vAlign w:val="center"/>
          </w:tcPr>
          <w:p w:rsidR="00723215" w:rsidRPr="00964ABC" w:rsidRDefault="00723215" w:rsidP="00723215">
            <w:pPr>
              <w:pStyle w:val="Tijeloteksta2"/>
              <w:spacing w:after="0" w:line="240" w:lineRule="auto"/>
              <w:jc w:val="right"/>
              <w:rPr>
                <w:rFonts w:cs="Calibri"/>
                <w:b/>
              </w:rPr>
            </w:pPr>
            <w:r>
              <w:rPr>
                <w:rFonts w:cs="Calibri"/>
                <w:b/>
              </w:rPr>
              <w:t>85.000</w:t>
            </w:r>
            <w:r w:rsidRPr="00964ABC">
              <w:rPr>
                <w:rFonts w:cs="Calibri"/>
                <w:b/>
              </w:rPr>
              <w:t xml:space="preserve"> kn</w:t>
            </w:r>
          </w:p>
        </w:tc>
        <w:tc>
          <w:tcPr>
            <w:tcW w:w="952" w:type="pct"/>
            <w:vAlign w:val="center"/>
          </w:tcPr>
          <w:p w:rsidR="00723215" w:rsidRPr="005F27BE" w:rsidRDefault="00723215" w:rsidP="00723215">
            <w:pPr>
              <w:pStyle w:val="Tijeloteksta2"/>
              <w:spacing w:after="0" w:line="240" w:lineRule="auto"/>
              <w:jc w:val="center"/>
              <w:rPr>
                <w:rFonts w:cs="Calibri"/>
                <w:b/>
              </w:rPr>
            </w:pPr>
            <w:r>
              <w:rPr>
                <w:rFonts w:cs="Calibri"/>
                <w:b/>
              </w:rPr>
              <w:t xml:space="preserve">        85.</w:t>
            </w:r>
            <w:r w:rsidRPr="005F27BE">
              <w:rPr>
                <w:rFonts w:cs="Calibri"/>
                <w:b/>
              </w:rPr>
              <w:t>000 kn</w:t>
            </w:r>
          </w:p>
        </w:tc>
      </w:tr>
    </w:tbl>
    <w:p w:rsidR="00723215" w:rsidRDefault="00723215" w:rsidP="00723215">
      <w:pPr>
        <w:pStyle w:val="Bezproreda"/>
        <w:rPr>
          <w:sz w:val="24"/>
          <w:szCs w:val="24"/>
        </w:rPr>
      </w:pPr>
      <w:r>
        <w:rPr>
          <w:sz w:val="24"/>
          <w:szCs w:val="24"/>
        </w:rPr>
        <w:t>KLASA: 810-01/21-03/04</w:t>
      </w:r>
    </w:p>
    <w:p w:rsidR="00723215" w:rsidRDefault="00723215" w:rsidP="00723215">
      <w:pPr>
        <w:pStyle w:val="Bezproreda"/>
      </w:pPr>
      <w:r>
        <w:t>URBROJ:2178/18-03/21-6</w:t>
      </w:r>
    </w:p>
    <w:p w:rsidR="00723215" w:rsidRPr="007D6EA6" w:rsidRDefault="00723215" w:rsidP="00723215">
      <w:pPr>
        <w:pStyle w:val="Bezproreda"/>
      </w:pPr>
      <w:r w:rsidRPr="007D6EA6">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Pr="007F1FBD">
        <w:rPr>
          <w:rFonts w:ascii="Garamond" w:hAnsi="Garamond"/>
        </w:rPr>
        <w:t xml:space="preserve">Predsjednik </w:t>
      </w:r>
      <w:r>
        <w:rPr>
          <w:rFonts w:ascii="Garamond" w:hAnsi="Garamond"/>
        </w:rPr>
        <w:t>općinskog vijeća</w:t>
      </w:r>
    </w:p>
    <w:p w:rsidR="00723215" w:rsidRDefault="00723215" w:rsidP="00723215">
      <w:pPr>
        <w:pStyle w:val="Bezproreda"/>
      </w:pPr>
    </w:p>
    <w:p w:rsidR="00723215" w:rsidRDefault="00723215" w:rsidP="00723215">
      <w:pPr>
        <w:pStyle w:val="Bezproreda"/>
        <w:rPr>
          <w:rFonts w:ascii="Garamond" w:hAnsi="Garamond"/>
          <w:b/>
          <w:i/>
        </w:rPr>
      </w:pPr>
      <w:r>
        <w:t>GORNJI BOGIĆEVCI, 22.12.2022. g.</w:t>
      </w:r>
      <w:r>
        <w:tab/>
      </w:r>
      <w:r>
        <w:tab/>
      </w:r>
      <w:r>
        <w:tab/>
      </w:r>
      <w:r>
        <w:tab/>
      </w:r>
      <w:r>
        <w:tab/>
        <w:t>Željko Klarić</w:t>
      </w:r>
    </w:p>
    <w:p w:rsidR="00BA258E" w:rsidRDefault="00BA258E" w:rsidP="0010247E">
      <w:pPr>
        <w:spacing w:after="0" w:line="240" w:lineRule="auto"/>
        <w:rPr>
          <w:rFonts w:ascii="Garamond" w:eastAsiaTheme="minorEastAsia" w:hAnsi="Garamond"/>
          <w:b/>
          <w:i/>
          <w:lang w:eastAsia="hr-HR"/>
        </w:rPr>
      </w:pPr>
    </w:p>
    <w:p w:rsidR="00BE320D" w:rsidRPr="00BE320D" w:rsidRDefault="00BE320D" w:rsidP="0010247E">
      <w:pPr>
        <w:spacing w:after="0" w:line="240" w:lineRule="auto"/>
        <w:rPr>
          <w:rFonts w:ascii="Garamond" w:hAnsi="Garamond"/>
          <w:b/>
          <w:i/>
          <w:sz w:val="24"/>
          <w:szCs w:val="24"/>
        </w:rPr>
      </w:pPr>
      <w:r w:rsidRPr="00BE320D">
        <w:rPr>
          <w:rFonts w:ascii="Garamond" w:hAnsi="Garamond"/>
          <w:b/>
          <w:i/>
          <w:sz w:val="24"/>
          <w:szCs w:val="24"/>
        </w:rPr>
        <w:lastRenderedPageBreak/>
        <w:t>38.</w:t>
      </w:r>
    </w:p>
    <w:p w:rsidR="00BE320D" w:rsidRDefault="00BE320D" w:rsidP="0010247E">
      <w:pPr>
        <w:spacing w:after="0" w:line="240" w:lineRule="auto"/>
        <w:rPr>
          <w:rFonts w:ascii="Garamond" w:hAnsi="Garamond"/>
          <w:sz w:val="24"/>
          <w:szCs w:val="24"/>
        </w:rPr>
      </w:pPr>
    </w:p>
    <w:p w:rsidR="00BE320D" w:rsidRPr="00972E09" w:rsidRDefault="00BE320D" w:rsidP="00BE320D">
      <w:pPr>
        <w:spacing w:after="200" w:line="276" w:lineRule="auto"/>
        <w:ind w:firstLine="708"/>
        <w:jc w:val="both"/>
        <w:rPr>
          <w:rFonts w:ascii="Arial" w:eastAsia="Times New Roman" w:hAnsi="Arial" w:cs="Arial"/>
          <w:sz w:val="24"/>
          <w:szCs w:val="24"/>
          <w:lang w:eastAsia="hr-HR"/>
        </w:rPr>
      </w:pPr>
      <w:r w:rsidRPr="00972E09">
        <w:rPr>
          <w:rFonts w:ascii="Arial" w:eastAsia="Times New Roman" w:hAnsi="Arial" w:cs="Arial"/>
          <w:sz w:val="24"/>
          <w:szCs w:val="24"/>
          <w:lang w:eastAsia="hr-HR"/>
        </w:rPr>
        <w:t>Na temelju članka 1</w:t>
      </w:r>
      <w:r>
        <w:rPr>
          <w:rFonts w:ascii="Arial" w:eastAsia="Times New Roman" w:hAnsi="Arial" w:cs="Arial"/>
          <w:sz w:val="24"/>
          <w:szCs w:val="24"/>
          <w:lang w:eastAsia="hr-HR"/>
        </w:rPr>
        <w:t>04</w:t>
      </w:r>
      <w:r w:rsidRPr="00972E09">
        <w:rPr>
          <w:rFonts w:ascii="Arial" w:eastAsia="Times New Roman" w:hAnsi="Arial" w:cs="Arial"/>
          <w:sz w:val="24"/>
          <w:szCs w:val="24"/>
          <w:lang w:eastAsia="hr-HR"/>
        </w:rPr>
        <w:t xml:space="preserve">. stavka 1. Zakona o komunalnom gospodarstvu („Narodne novine“, </w:t>
      </w:r>
      <w:r w:rsidRPr="00907071">
        <w:rPr>
          <w:rFonts w:ascii="Arial" w:eastAsia="Times New Roman" w:hAnsi="Arial" w:cs="Arial"/>
          <w:sz w:val="24"/>
          <w:szCs w:val="24"/>
          <w:lang w:eastAsia="hr-HR"/>
        </w:rPr>
        <w:t>68/18, 110/18, 32/20</w:t>
      </w:r>
      <w:r w:rsidRPr="00972E09">
        <w:rPr>
          <w:rFonts w:ascii="Arial" w:eastAsia="Times New Roman" w:hAnsi="Arial" w:cs="Arial"/>
          <w:sz w:val="24"/>
          <w:szCs w:val="24"/>
          <w:lang w:eastAsia="hr-HR"/>
        </w:rPr>
        <w:t>) i članka 3</w:t>
      </w:r>
      <w:r>
        <w:rPr>
          <w:rFonts w:ascii="Arial" w:eastAsia="Times New Roman" w:hAnsi="Arial" w:cs="Arial"/>
          <w:sz w:val="24"/>
          <w:szCs w:val="24"/>
          <w:lang w:eastAsia="hr-HR"/>
        </w:rPr>
        <w:t>9</w:t>
      </w:r>
      <w:r w:rsidRPr="00972E09">
        <w:rPr>
          <w:rFonts w:ascii="Arial" w:eastAsia="Times New Roman" w:hAnsi="Arial" w:cs="Arial"/>
          <w:sz w:val="24"/>
          <w:szCs w:val="24"/>
          <w:lang w:eastAsia="hr-HR"/>
        </w:rPr>
        <w:t>. Statuta Općine Gornji Bogićevci („Službeni Glasnik Općine Gornji Bogićevci</w:t>
      </w:r>
      <w:r>
        <w:rPr>
          <w:rFonts w:ascii="Arial" w:eastAsia="Times New Roman" w:hAnsi="Arial" w:cs="Arial"/>
          <w:sz w:val="24"/>
          <w:szCs w:val="24"/>
          <w:lang w:eastAsia="hr-HR"/>
        </w:rPr>
        <w:t xml:space="preserve"> 02/21</w:t>
      </w:r>
      <w:r w:rsidRPr="00972E09">
        <w:rPr>
          <w:rFonts w:ascii="Arial" w:eastAsia="Times New Roman" w:hAnsi="Arial" w:cs="Arial"/>
          <w:sz w:val="24"/>
          <w:szCs w:val="24"/>
          <w:lang w:eastAsia="hr-HR"/>
        </w:rPr>
        <w:t xml:space="preserve">), Općinsko vijeće Općine Gornji Bogićevci na </w:t>
      </w:r>
      <w:r>
        <w:rPr>
          <w:rFonts w:ascii="Arial" w:eastAsia="Times New Roman" w:hAnsi="Arial" w:cs="Arial"/>
          <w:sz w:val="24"/>
          <w:szCs w:val="24"/>
          <w:lang w:eastAsia="hr-HR"/>
        </w:rPr>
        <w:t>4</w:t>
      </w:r>
      <w:r w:rsidRPr="00972E09">
        <w:rPr>
          <w:rFonts w:ascii="Arial" w:eastAsia="Times New Roman" w:hAnsi="Arial" w:cs="Arial"/>
          <w:sz w:val="24"/>
          <w:szCs w:val="24"/>
          <w:lang w:eastAsia="hr-HR"/>
        </w:rPr>
        <w:t>. sjednici održanoj</w:t>
      </w:r>
      <w:r>
        <w:rPr>
          <w:rFonts w:ascii="Arial" w:eastAsia="Times New Roman" w:hAnsi="Arial" w:cs="Arial"/>
          <w:sz w:val="24"/>
          <w:szCs w:val="24"/>
          <w:lang w:eastAsia="hr-HR"/>
        </w:rPr>
        <w:t xml:space="preserve"> </w:t>
      </w:r>
      <w:r w:rsidRPr="00972E09">
        <w:rPr>
          <w:rFonts w:ascii="Arial" w:eastAsia="Times New Roman" w:hAnsi="Arial" w:cs="Arial"/>
          <w:sz w:val="24"/>
          <w:szCs w:val="24"/>
          <w:lang w:eastAsia="hr-HR"/>
        </w:rPr>
        <w:t xml:space="preserve">dana  </w:t>
      </w:r>
      <w:r>
        <w:rPr>
          <w:rFonts w:ascii="Arial" w:eastAsia="Times New Roman" w:hAnsi="Arial" w:cs="Arial"/>
          <w:sz w:val="24"/>
          <w:szCs w:val="24"/>
          <w:lang w:eastAsia="hr-HR"/>
        </w:rPr>
        <w:t>22</w:t>
      </w:r>
      <w:r w:rsidRPr="00972E09">
        <w:rPr>
          <w:rFonts w:ascii="Arial" w:eastAsia="Times New Roman" w:hAnsi="Arial" w:cs="Arial"/>
          <w:sz w:val="24"/>
          <w:szCs w:val="24"/>
          <w:lang w:eastAsia="hr-HR"/>
        </w:rPr>
        <w:t>.12.20</w:t>
      </w:r>
      <w:r>
        <w:rPr>
          <w:rFonts w:ascii="Arial" w:eastAsia="Times New Roman" w:hAnsi="Arial" w:cs="Arial"/>
          <w:sz w:val="24"/>
          <w:szCs w:val="24"/>
          <w:lang w:eastAsia="hr-HR"/>
        </w:rPr>
        <w:t>2</w:t>
      </w:r>
      <w:r w:rsidRPr="00972E09">
        <w:rPr>
          <w:rFonts w:ascii="Arial" w:eastAsia="Times New Roman" w:hAnsi="Arial" w:cs="Arial"/>
          <w:sz w:val="24"/>
          <w:szCs w:val="24"/>
          <w:lang w:eastAsia="hr-HR"/>
        </w:rPr>
        <w:t>1. godine  donosi,</w:t>
      </w:r>
    </w:p>
    <w:p w:rsidR="00BE320D" w:rsidRPr="00972E09" w:rsidRDefault="00BE320D" w:rsidP="00BE320D">
      <w:pPr>
        <w:spacing w:after="200" w:line="276" w:lineRule="auto"/>
        <w:jc w:val="center"/>
        <w:rPr>
          <w:rFonts w:ascii="Arial" w:eastAsia="Times New Roman" w:hAnsi="Arial" w:cs="Arial"/>
          <w:b/>
          <w:bCs/>
          <w:i/>
          <w:sz w:val="24"/>
          <w:szCs w:val="24"/>
          <w:lang w:eastAsia="hr-HR"/>
        </w:rPr>
      </w:pPr>
      <w:r w:rsidRPr="00972E09">
        <w:rPr>
          <w:rFonts w:ascii="Arial" w:eastAsia="Times New Roman" w:hAnsi="Arial" w:cs="Arial"/>
          <w:b/>
          <w:bCs/>
          <w:sz w:val="24"/>
          <w:szCs w:val="24"/>
          <w:lang w:eastAsia="hr-HR"/>
        </w:rPr>
        <w:t>ODLUKU</w:t>
      </w:r>
    </w:p>
    <w:p w:rsidR="00BE320D" w:rsidRPr="00972E09" w:rsidRDefault="00BE320D" w:rsidP="00BE320D">
      <w:pPr>
        <w:spacing w:after="200" w:line="276" w:lineRule="auto"/>
        <w:jc w:val="center"/>
        <w:rPr>
          <w:rFonts w:ascii="Arial" w:eastAsia="Times New Roman" w:hAnsi="Arial" w:cs="Arial"/>
          <w:b/>
          <w:bCs/>
          <w:i/>
          <w:sz w:val="24"/>
          <w:szCs w:val="24"/>
          <w:lang w:eastAsia="hr-HR"/>
        </w:rPr>
      </w:pPr>
      <w:r w:rsidRPr="00AF2088">
        <w:rPr>
          <w:rFonts w:ascii="Arial" w:eastAsia="Times New Roman" w:hAnsi="Arial" w:cs="Arial"/>
          <w:b/>
          <w:bCs/>
          <w:sz w:val="24"/>
          <w:szCs w:val="24"/>
          <w:lang w:eastAsia="hr-HR"/>
        </w:rPr>
        <w:t xml:space="preserve">o izmjeni i dopuni Odluke </w:t>
      </w:r>
      <w:r w:rsidRPr="00972E09">
        <w:rPr>
          <w:rFonts w:ascii="Arial" w:eastAsia="Times New Roman" w:hAnsi="Arial" w:cs="Arial"/>
          <w:b/>
          <w:bCs/>
          <w:sz w:val="24"/>
          <w:szCs w:val="24"/>
          <w:lang w:eastAsia="hr-HR"/>
        </w:rPr>
        <w:t>o komunalnom redu na području Općine Gornji Bogićevci</w:t>
      </w:r>
    </w:p>
    <w:p w:rsidR="00BE320D" w:rsidRPr="00972E09" w:rsidRDefault="00BE320D" w:rsidP="00BE320D">
      <w:pPr>
        <w:adjustRightInd w:val="0"/>
        <w:spacing w:after="0" w:line="240" w:lineRule="auto"/>
        <w:jc w:val="center"/>
        <w:rPr>
          <w:rFonts w:ascii="Arial" w:eastAsia="Times New Roman" w:hAnsi="Arial" w:cs="Arial"/>
          <w:b/>
          <w:i/>
          <w:sz w:val="24"/>
          <w:szCs w:val="24"/>
          <w:lang w:eastAsia="hr-HR"/>
        </w:rPr>
      </w:pPr>
      <w:r w:rsidRPr="00972E09">
        <w:rPr>
          <w:rFonts w:ascii="Arial" w:eastAsia="Times New Roman" w:hAnsi="Arial" w:cs="Arial"/>
          <w:b/>
          <w:sz w:val="24"/>
          <w:szCs w:val="24"/>
          <w:lang w:eastAsia="hr-HR"/>
        </w:rPr>
        <w:t>Članak 1.</w:t>
      </w:r>
    </w:p>
    <w:p w:rsidR="00BE320D" w:rsidRDefault="00BE320D" w:rsidP="00BE320D">
      <w:pPr>
        <w:adjustRightInd w:val="0"/>
        <w:jc w:val="both"/>
        <w:rPr>
          <w:rFonts w:ascii="Arial" w:eastAsia="Times New Roman" w:hAnsi="Arial" w:cs="Arial"/>
          <w:sz w:val="24"/>
          <w:szCs w:val="24"/>
          <w:lang w:eastAsia="hr-HR"/>
        </w:rPr>
      </w:pPr>
      <w:r>
        <w:rPr>
          <w:rFonts w:ascii="Arial" w:eastAsia="Times New Roman" w:hAnsi="Arial" w:cs="Arial"/>
          <w:sz w:val="24"/>
          <w:szCs w:val="24"/>
          <w:lang w:eastAsia="hr-HR"/>
        </w:rPr>
        <w:tab/>
        <w:t>Iza članka 37. Odluke o komunalnom redu od 06.12.2018. godine</w:t>
      </w:r>
      <w:r w:rsidRPr="00A926C4">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972E09">
        <w:rPr>
          <w:rFonts w:ascii="Arial" w:eastAsia="Times New Roman" w:hAnsi="Arial" w:cs="Arial"/>
          <w:sz w:val="24"/>
          <w:szCs w:val="24"/>
          <w:lang w:eastAsia="hr-HR"/>
        </w:rPr>
        <w:t xml:space="preserve">Službeni </w:t>
      </w:r>
      <w:r>
        <w:rPr>
          <w:rFonts w:ascii="Arial" w:eastAsia="Times New Roman" w:hAnsi="Arial" w:cs="Arial"/>
          <w:sz w:val="24"/>
          <w:szCs w:val="24"/>
          <w:lang w:eastAsia="hr-HR"/>
        </w:rPr>
        <w:t>g</w:t>
      </w:r>
      <w:r w:rsidRPr="00972E09">
        <w:rPr>
          <w:rFonts w:ascii="Arial" w:eastAsia="Times New Roman" w:hAnsi="Arial" w:cs="Arial"/>
          <w:sz w:val="24"/>
          <w:szCs w:val="24"/>
          <w:lang w:eastAsia="hr-HR"/>
        </w:rPr>
        <w:t>lasnik Općine Gornji Bogićevci</w:t>
      </w:r>
      <w:r>
        <w:rPr>
          <w:rFonts w:ascii="Arial" w:eastAsia="Times New Roman" w:hAnsi="Arial" w:cs="Arial"/>
          <w:sz w:val="24"/>
          <w:szCs w:val="24"/>
          <w:lang w:eastAsia="hr-HR"/>
        </w:rPr>
        <w:t xml:space="preserve"> 05/18</w:t>
      </w:r>
      <w:r w:rsidRPr="00972E09">
        <w:rPr>
          <w:rFonts w:ascii="Arial" w:eastAsia="Times New Roman" w:hAnsi="Arial" w:cs="Arial"/>
          <w:sz w:val="24"/>
          <w:szCs w:val="24"/>
          <w:lang w:eastAsia="hr-HR"/>
        </w:rPr>
        <w:t>),</w:t>
      </w:r>
      <w:r>
        <w:rPr>
          <w:rFonts w:ascii="Arial" w:eastAsia="Times New Roman" w:hAnsi="Arial" w:cs="Arial"/>
          <w:sz w:val="24"/>
          <w:szCs w:val="24"/>
          <w:lang w:eastAsia="hr-HR"/>
        </w:rPr>
        <w:t xml:space="preserve"> dodaje se točka 10. i članak 37a.:</w:t>
      </w:r>
    </w:p>
    <w:p w:rsidR="00BE320D" w:rsidRPr="00AF2088" w:rsidRDefault="00BE320D" w:rsidP="00BE320D">
      <w:pPr>
        <w:adjustRightInd w:val="0"/>
        <w:jc w:val="both"/>
        <w:rPr>
          <w:rFonts w:ascii="Arial" w:hAnsi="Arial" w:cs="Arial"/>
          <w:bCs/>
          <w:iCs/>
        </w:rPr>
      </w:pPr>
      <w:r>
        <w:rPr>
          <w:rFonts w:ascii="Arial" w:eastAsia="Times New Roman" w:hAnsi="Arial" w:cs="Arial"/>
          <w:sz w:val="24"/>
          <w:szCs w:val="24"/>
          <w:lang w:eastAsia="hr-HR"/>
        </w:rPr>
        <w:t>10. Korištenje</w:t>
      </w:r>
      <w:r w:rsidRPr="006F0966">
        <w:t xml:space="preserve"> </w:t>
      </w:r>
      <w:r w:rsidRPr="006F0966">
        <w:rPr>
          <w:rFonts w:ascii="Arial" w:eastAsia="Times New Roman" w:hAnsi="Arial" w:cs="Arial"/>
          <w:sz w:val="24"/>
          <w:szCs w:val="24"/>
          <w:lang w:eastAsia="hr-HR"/>
        </w:rPr>
        <w:t>površina javne namjene na način koji omogućava kretanje osoba s posebnim potrebama</w:t>
      </w:r>
      <w:r>
        <w:rPr>
          <w:rFonts w:ascii="Arial" w:eastAsia="Times New Roman" w:hAnsi="Arial" w:cs="Arial"/>
          <w:sz w:val="24"/>
          <w:szCs w:val="24"/>
          <w:lang w:eastAsia="hr-HR"/>
        </w:rPr>
        <w:t xml:space="preserve"> </w:t>
      </w:r>
    </w:p>
    <w:p w:rsidR="00BE320D" w:rsidRDefault="00BE320D" w:rsidP="00BE320D">
      <w:pPr>
        <w:adjustRightInd w:val="0"/>
        <w:jc w:val="center"/>
        <w:rPr>
          <w:rFonts w:ascii="Arial" w:hAnsi="Arial" w:cs="Arial"/>
          <w:bCs/>
          <w:iCs/>
        </w:rPr>
      </w:pPr>
      <w:r>
        <w:rPr>
          <w:rFonts w:ascii="Arial" w:hAnsi="Arial" w:cs="Arial"/>
          <w:bCs/>
          <w:iCs/>
        </w:rPr>
        <w:t>Članak 37a.</w:t>
      </w:r>
    </w:p>
    <w:p w:rsidR="00BE320D" w:rsidRPr="00907071" w:rsidRDefault="00BE320D" w:rsidP="00BE320D">
      <w:pPr>
        <w:adjustRightInd w:val="0"/>
        <w:jc w:val="both"/>
        <w:rPr>
          <w:rFonts w:ascii="Arial" w:hAnsi="Arial" w:cs="Arial"/>
          <w:bCs/>
          <w:iCs/>
          <w:sz w:val="24"/>
          <w:szCs w:val="24"/>
        </w:rPr>
      </w:pPr>
      <w:r>
        <w:rPr>
          <w:rFonts w:ascii="Arial" w:hAnsi="Arial" w:cs="Arial"/>
          <w:bCs/>
          <w:iCs/>
        </w:rPr>
        <w:tab/>
      </w:r>
      <w:r w:rsidRPr="00907071">
        <w:rPr>
          <w:rFonts w:ascii="Arial" w:hAnsi="Arial" w:cs="Arial"/>
          <w:bCs/>
          <w:iCs/>
          <w:sz w:val="24"/>
          <w:szCs w:val="24"/>
        </w:rPr>
        <w:t>Vlasnik i korisnik komunalne infrastrukture javne namjene dužan je omogućiti korištenje iste na način koji omogućava kretanje osoba s posebnim potrebama</w:t>
      </w:r>
    </w:p>
    <w:p w:rsidR="00BE320D" w:rsidRPr="00972E09" w:rsidRDefault="00BE320D" w:rsidP="00BE320D">
      <w:pPr>
        <w:adjustRightInd w:val="0"/>
        <w:spacing w:after="0" w:line="240" w:lineRule="auto"/>
        <w:ind w:firstLine="708"/>
        <w:jc w:val="both"/>
        <w:rPr>
          <w:rFonts w:ascii="Arial" w:eastAsia="Times New Roman" w:hAnsi="Arial" w:cs="Arial"/>
          <w:b/>
          <w:i/>
          <w:sz w:val="24"/>
          <w:szCs w:val="24"/>
          <w:lang w:eastAsia="hr-HR"/>
        </w:rPr>
      </w:pPr>
    </w:p>
    <w:p w:rsidR="00BE320D" w:rsidRPr="00972E09" w:rsidRDefault="00BE320D" w:rsidP="00BE320D">
      <w:pPr>
        <w:adjustRightInd w:val="0"/>
        <w:spacing w:after="0" w:line="240" w:lineRule="auto"/>
        <w:jc w:val="center"/>
        <w:rPr>
          <w:rFonts w:ascii="Arial" w:eastAsia="Times New Roman" w:hAnsi="Arial" w:cs="Arial"/>
          <w:b/>
          <w:bCs/>
          <w:i/>
          <w:sz w:val="24"/>
          <w:szCs w:val="24"/>
          <w:lang w:eastAsia="hr-HR"/>
        </w:rPr>
      </w:pPr>
    </w:p>
    <w:p w:rsidR="00BE320D" w:rsidRPr="00972E09" w:rsidRDefault="00BE320D" w:rsidP="00BE320D">
      <w:pPr>
        <w:adjustRightInd w:val="0"/>
        <w:spacing w:after="0" w:line="240" w:lineRule="auto"/>
        <w:jc w:val="center"/>
        <w:rPr>
          <w:rFonts w:ascii="Arial" w:eastAsia="Times New Roman" w:hAnsi="Arial" w:cs="Arial"/>
          <w:b/>
          <w:i/>
          <w:sz w:val="24"/>
          <w:szCs w:val="24"/>
          <w:lang w:eastAsia="hr-HR"/>
        </w:rPr>
      </w:pPr>
      <w:r w:rsidRPr="00972E09">
        <w:rPr>
          <w:rFonts w:ascii="Arial" w:eastAsia="Times New Roman" w:hAnsi="Arial" w:cs="Arial"/>
          <w:b/>
          <w:sz w:val="24"/>
          <w:szCs w:val="24"/>
          <w:lang w:eastAsia="hr-HR"/>
        </w:rPr>
        <w:t xml:space="preserve">Članak </w:t>
      </w:r>
      <w:r w:rsidRPr="006F0966">
        <w:rPr>
          <w:rFonts w:ascii="Arial" w:eastAsia="Times New Roman" w:hAnsi="Arial" w:cs="Arial"/>
          <w:b/>
          <w:sz w:val="24"/>
          <w:szCs w:val="24"/>
          <w:lang w:eastAsia="hr-HR"/>
        </w:rPr>
        <w:t>2</w:t>
      </w:r>
      <w:r w:rsidRPr="00972E09">
        <w:rPr>
          <w:rFonts w:ascii="Arial" w:eastAsia="Times New Roman" w:hAnsi="Arial" w:cs="Arial"/>
          <w:b/>
          <w:sz w:val="24"/>
          <w:szCs w:val="24"/>
          <w:lang w:eastAsia="hr-HR"/>
        </w:rPr>
        <w:t>.</w:t>
      </w:r>
    </w:p>
    <w:p w:rsidR="00BE320D" w:rsidRPr="00972E09" w:rsidRDefault="00BE320D" w:rsidP="00BE320D">
      <w:pPr>
        <w:adjustRightInd w:val="0"/>
        <w:spacing w:after="0" w:line="240" w:lineRule="auto"/>
        <w:jc w:val="both"/>
        <w:rPr>
          <w:rFonts w:ascii="Arial" w:eastAsia="Times New Roman" w:hAnsi="Arial" w:cs="Arial"/>
          <w:b/>
          <w:bCs/>
          <w:i/>
          <w:sz w:val="24"/>
          <w:szCs w:val="24"/>
          <w:lang w:eastAsia="hr-HR"/>
        </w:rPr>
      </w:pPr>
      <w:r w:rsidRPr="00972E09">
        <w:rPr>
          <w:rFonts w:ascii="Arial" w:eastAsia="Times New Roman" w:hAnsi="Arial" w:cs="Arial"/>
          <w:bCs/>
          <w:sz w:val="24"/>
          <w:szCs w:val="24"/>
          <w:lang w:eastAsia="hr-HR"/>
        </w:rPr>
        <w:t> </w:t>
      </w:r>
    </w:p>
    <w:p w:rsidR="00BE320D" w:rsidRPr="00972E09" w:rsidRDefault="00BE320D" w:rsidP="00BE320D">
      <w:pPr>
        <w:adjustRightInd w:val="0"/>
        <w:spacing w:after="0" w:line="240" w:lineRule="auto"/>
        <w:ind w:firstLine="708"/>
        <w:jc w:val="both"/>
        <w:rPr>
          <w:rFonts w:ascii="Arial" w:eastAsia="Times New Roman" w:hAnsi="Arial" w:cs="Arial"/>
          <w:b/>
          <w:i/>
          <w:sz w:val="24"/>
          <w:szCs w:val="24"/>
          <w:lang w:eastAsia="hr-HR"/>
        </w:rPr>
      </w:pPr>
      <w:r w:rsidRPr="00972E09">
        <w:rPr>
          <w:rFonts w:ascii="Arial" w:eastAsia="Times New Roman" w:hAnsi="Arial" w:cs="Arial"/>
          <w:sz w:val="24"/>
          <w:szCs w:val="24"/>
          <w:lang w:eastAsia="hr-HR"/>
        </w:rPr>
        <w:t>Ova Odluka stupa na snagu osmog dana od dana objave u Službenom glasniku Općine Gornji Bogićevci.</w:t>
      </w:r>
    </w:p>
    <w:p w:rsidR="00BE320D" w:rsidRPr="00972E09" w:rsidRDefault="00BE320D" w:rsidP="00BE320D">
      <w:pPr>
        <w:adjustRightInd w:val="0"/>
        <w:spacing w:after="0" w:line="240" w:lineRule="auto"/>
        <w:jc w:val="both"/>
        <w:rPr>
          <w:rFonts w:ascii="Arial" w:eastAsia="Times New Roman" w:hAnsi="Arial" w:cs="Arial"/>
          <w:b/>
          <w:i/>
          <w:sz w:val="24"/>
          <w:szCs w:val="24"/>
          <w:lang w:eastAsia="hr-HR"/>
        </w:rPr>
      </w:pPr>
    </w:p>
    <w:p w:rsidR="00BE320D" w:rsidRPr="00972E09" w:rsidRDefault="00BE320D" w:rsidP="00BE320D">
      <w:pPr>
        <w:spacing w:after="0" w:line="240" w:lineRule="auto"/>
        <w:ind w:left="4320"/>
        <w:jc w:val="both"/>
        <w:rPr>
          <w:rFonts w:ascii="Arial Narrow" w:eastAsia="Times New Roman" w:hAnsi="Arial Narrow" w:cs="Times New Roman"/>
          <w:sz w:val="24"/>
          <w:szCs w:val="24"/>
          <w:lang w:eastAsia="hr-HR"/>
        </w:rPr>
      </w:pPr>
      <w:r w:rsidRPr="00972E09">
        <w:rPr>
          <w:rFonts w:ascii="Arial Narrow" w:eastAsia="Times New Roman" w:hAnsi="Arial Narrow" w:cs="Times New Roman"/>
          <w:sz w:val="24"/>
          <w:szCs w:val="24"/>
          <w:lang w:eastAsia="hr-HR"/>
        </w:rPr>
        <w:t xml:space="preserve">     PREDSJEDNIK OPĆINSKOG VIJEĆA</w:t>
      </w:r>
    </w:p>
    <w:p w:rsidR="00BE320D" w:rsidRPr="00972E09" w:rsidRDefault="00BE320D" w:rsidP="00BE320D">
      <w:pPr>
        <w:spacing w:after="0" w:line="240" w:lineRule="auto"/>
        <w:jc w:val="both"/>
        <w:rPr>
          <w:rFonts w:ascii="Arial Narrow" w:eastAsia="Times New Roman" w:hAnsi="Arial Narrow" w:cs="Times New Roman"/>
          <w:sz w:val="24"/>
          <w:szCs w:val="24"/>
          <w:lang w:eastAsia="hr-HR"/>
        </w:rPr>
      </w:pP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t>OPĆINE GORNJI BOGIĆEVCI</w:t>
      </w:r>
    </w:p>
    <w:p w:rsidR="00BE320D" w:rsidRPr="00972E09" w:rsidRDefault="00BE320D" w:rsidP="00BE320D">
      <w:pPr>
        <w:spacing w:after="0" w:line="240" w:lineRule="auto"/>
        <w:jc w:val="both"/>
        <w:rPr>
          <w:rFonts w:ascii="Arial Narrow" w:eastAsia="Times New Roman" w:hAnsi="Arial Narrow" w:cs="Times New Roman"/>
          <w:sz w:val="24"/>
          <w:szCs w:val="24"/>
          <w:lang w:eastAsia="hr-HR"/>
        </w:rPr>
      </w:pP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t xml:space="preserve">        </w:t>
      </w:r>
      <w:r w:rsidRPr="00972E09">
        <w:rPr>
          <w:rFonts w:ascii="Arial Narrow" w:eastAsia="Times New Roman" w:hAnsi="Arial Narrow" w:cs="Times New Roman"/>
          <w:sz w:val="24"/>
          <w:szCs w:val="24"/>
          <w:lang w:eastAsia="hr-HR"/>
        </w:rPr>
        <w:tab/>
      </w:r>
      <w:r w:rsidRPr="00972E09">
        <w:rPr>
          <w:rFonts w:ascii="Arial Narrow" w:eastAsia="Times New Roman" w:hAnsi="Arial Narrow" w:cs="Times New Roman"/>
          <w:sz w:val="24"/>
          <w:szCs w:val="24"/>
          <w:lang w:eastAsia="hr-HR"/>
        </w:rPr>
        <w:tab/>
      </w:r>
      <w:r>
        <w:rPr>
          <w:rFonts w:ascii="Arial Narrow" w:eastAsia="Times New Roman" w:hAnsi="Arial Narrow" w:cs="Times New Roman"/>
          <w:sz w:val="24"/>
          <w:szCs w:val="24"/>
          <w:lang w:eastAsia="hr-HR"/>
        </w:rPr>
        <w:t>Željko Klarić</w:t>
      </w:r>
    </w:p>
    <w:p w:rsidR="00BE320D" w:rsidRDefault="00BE320D" w:rsidP="00BE320D"/>
    <w:p w:rsidR="00BA258E" w:rsidRDefault="00BA258E" w:rsidP="00BE320D"/>
    <w:p w:rsidR="00BA258E" w:rsidRDefault="00BA258E" w:rsidP="00BE320D"/>
    <w:p w:rsidR="00BA258E" w:rsidRDefault="00BA258E" w:rsidP="00BE320D"/>
    <w:p w:rsidR="00BA258E" w:rsidRDefault="00BA258E" w:rsidP="00BE320D"/>
    <w:p w:rsidR="00BA258E" w:rsidRDefault="00BA258E" w:rsidP="00BE320D"/>
    <w:p w:rsidR="00BA258E" w:rsidRDefault="00BA258E" w:rsidP="00BE320D"/>
    <w:p w:rsidR="00BA258E" w:rsidRDefault="00BA258E" w:rsidP="00BE320D"/>
    <w:p w:rsidR="00BA258E" w:rsidRDefault="00BA258E" w:rsidP="00BE320D"/>
    <w:p w:rsidR="00BE320D" w:rsidRDefault="00BE320D" w:rsidP="0010247E">
      <w:pPr>
        <w:spacing w:after="0" w:line="240" w:lineRule="auto"/>
        <w:rPr>
          <w:rFonts w:ascii="Garamond" w:hAnsi="Garamond"/>
          <w:sz w:val="24"/>
          <w:szCs w:val="24"/>
        </w:rPr>
      </w:pPr>
    </w:p>
    <w:p w:rsidR="0010247E" w:rsidRPr="004E37A8" w:rsidRDefault="004E37A8" w:rsidP="0010247E">
      <w:pPr>
        <w:spacing w:after="0" w:line="240" w:lineRule="auto"/>
        <w:rPr>
          <w:rFonts w:ascii="Garamond" w:hAnsi="Garamond"/>
          <w:b/>
          <w:sz w:val="28"/>
          <w:szCs w:val="28"/>
        </w:rPr>
      </w:pPr>
      <w:r>
        <w:rPr>
          <w:rFonts w:ascii="Garamond" w:hAnsi="Garamond"/>
          <w:b/>
          <w:sz w:val="28"/>
          <w:szCs w:val="28"/>
        </w:rPr>
        <w:t xml:space="preserve">- </w:t>
      </w:r>
      <w:r w:rsidRPr="004E37A8">
        <w:rPr>
          <w:rFonts w:ascii="Garamond" w:hAnsi="Garamond"/>
          <w:b/>
          <w:sz w:val="28"/>
          <w:szCs w:val="28"/>
        </w:rPr>
        <w:t>Akti načelnika</w:t>
      </w:r>
    </w:p>
    <w:p w:rsidR="0010247E" w:rsidRDefault="00E36415" w:rsidP="0010247E">
      <w:pPr>
        <w:spacing w:after="0" w:line="240" w:lineRule="auto"/>
        <w:rPr>
          <w:rFonts w:ascii="Garamond" w:hAnsi="Garamond"/>
          <w:b/>
          <w:i/>
          <w:sz w:val="28"/>
          <w:szCs w:val="24"/>
        </w:rPr>
      </w:pPr>
      <w:r w:rsidRPr="00E36415">
        <w:rPr>
          <w:rFonts w:ascii="Garamond" w:hAnsi="Garamond"/>
          <w:b/>
          <w:i/>
          <w:sz w:val="28"/>
          <w:szCs w:val="24"/>
        </w:rPr>
        <w:lastRenderedPageBreak/>
        <w:t>3.</w:t>
      </w:r>
    </w:p>
    <w:p w:rsidR="00E36415" w:rsidRDefault="00E36415" w:rsidP="00E36415">
      <w:pPr>
        <w:ind w:left="135"/>
        <w:jc w:val="center"/>
      </w:pPr>
    </w:p>
    <w:p w:rsidR="00E36415" w:rsidRDefault="00E36415" w:rsidP="00E36415">
      <w:pPr>
        <w:spacing w:after="62"/>
        <w:ind w:left="135"/>
        <w:jc w:val="center"/>
      </w:pPr>
      <w:r>
        <w:rPr>
          <w:rFonts w:ascii="Verdana" w:eastAsia="Verdana" w:hAnsi="Verdana" w:cs="Verdana"/>
          <w:b/>
          <w:sz w:val="40"/>
        </w:rPr>
        <w:t xml:space="preserve"> </w:t>
      </w:r>
    </w:p>
    <w:p w:rsidR="00E36415" w:rsidRDefault="00E36415" w:rsidP="00E36415">
      <w:pPr>
        <w:spacing w:after="73"/>
        <w:ind w:left="133"/>
        <w:jc w:val="center"/>
      </w:pPr>
      <w:r>
        <w:rPr>
          <w:noProof/>
          <w:lang w:eastAsia="hr-HR"/>
        </w:rPr>
        <w:drawing>
          <wp:inline distT="0" distB="0" distL="0" distR="0" wp14:anchorId="7D83A9F2" wp14:editId="3F1B951C">
            <wp:extent cx="1647825" cy="2057400"/>
            <wp:effectExtent l="0" t="0" r="9525" b="0"/>
            <wp:docPr id="3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2057400"/>
                    </a:xfrm>
                    <a:prstGeom prst="rect">
                      <a:avLst/>
                    </a:prstGeom>
                    <a:noFill/>
                    <a:ln>
                      <a:noFill/>
                    </a:ln>
                  </pic:spPr>
                </pic:pic>
              </a:graphicData>
            </a:graphic>
          </wp:inline>
        </w:drawing>
      </w:r>
      <w:r>
        <w:rPr>
          <w:rFonts w:ascii="Verdana" w:eastAsia="Verdana" w:hAnsi="Verdana" w:cs="Verdana"/>
          <w:b/>
          <w:sz w:val="40"/>
        </w:rPr>
        <w:t xml:space="preserve"> </w:t>
      </w:r>
    </w:p>
    <w:p w:rsidR="00E36415" w:rsidRDefault="00E36415" w:rsidP="00E36415">
      <w:pPr>
        <w:spacing w:after="157"/>
        <w:ind w:left="135"/>
        <w:jc w:val="center"/>
      </w:pPr>
      <w:r>
        <w:rPr>
          <w:rFonts w:ascii="Verdana" w:eastAsia="Verdana" w:hAnsi="Verdana" w:cs="Verdana"/>
          <w:b/>
          <w:sz w:val="40"/>
        </w:rPr>
        <w:t xml:space="preserve"> </w:t>
      </w:r>
    </w:p>
    <w:p w:rsidR="00E36415" w:rsidRDefault="00E36415" w:rsidP="00E36415">
      <w:pPr>
        <w:ind w:left="135"/>
        <w:jc w:val="center"/>
      </w:pPr>
      <w:r>
        <w:rPr>
          <w:rFonts w:ascii="Verdana" w:eastAsia="Verdana" w:hAnsi="Verdana" w:cs="Verdana"/>
          <w:b/>
          <w:sz w:val="40"/>
        </w:rPr>
        <w:t xml:space="preserve"> </w:t>
      </w:r>
    </w:p>
    <w:p w:rsidR="00E36415" w:rsidRDefault="00E36415" w:rsidP="00E36415">
      <w:pPr>
        <w:spacing w:after="157"/>
        <w:ind w:left="135"/>
        <w:jc w:val="center"/>
      </w:pPr>
      <w:r>
        <w:rPr>
          <w:rFonts w:ascii="Verdana" w:eastAsia="Verdana" w:hAnsi="Verdana" w:cs="Verdana"/>
          <w:b/>
          <w:sz w:val="40"/>
        </w:rPr>
        <w:t xml:space="preserve"> </w:t>
      </w:r>
    </w:p>
    <w:p w:rsidR="00E36415" w:rsidRDefault="00E36415" w:rsidP="00E36415">
      <w:pPr>
        <w:spacing w:after="157"/>
        <w:ind w:left="135"/>
        <w:jc w:val="center"/>
      </w:pPr>
      <w:r>
        <w:rPr>
          <w:rFonts w:ascii="Verdana" w:eastAsia="Verdana" w:hAnsi="Verdana" w:cs="Verdana"/>
          <w:b/>
          <w:sz w:val="40"/>
        </w:rPr>
        <w:t xml:space="preserve"> </w:t>
      </w:r>
    </w:p>
    <w:p w:rsidR="00E36415" w:rsidRDefault="00E36415" w:rsidP="00E36415">
      <w:pPr>
        <w:spacing w:after="158"/>
        <w:ind w:left="135"/>
        <w:jc w:val="center"/>
      </w:pPr>
      <w:r>
        <w:rPr>
          <w:rFonts w:ascii="Verdana" w:eastAsia="Verdana" w:hAnsi="Verdana" w:cs="Verdana"/>
          <w:b/>
          <w:sz w:val="40"/>
        </w:rPr>
        <w:t xml:space="preserve"> </w:t>
      </w:r>
    </w:p>
    <w:p w:rsidR="00E36415" w:rsidRDefault="00E36415" w:rsidP="00E36415">
      <w:pPr>
        <w:ind w:left="135"/>
        <w:jc w:val="center"/>
      </w:pPr>
      <w:r>
        <w:rPr>
          <w:rFonts w:ascii="Verdana" w:eastAsia="Verdana" w:hAnsi="Verdana" w:cs="Verdana"/>
          <w:b/>
          <w:sz w:val="40"/>
        </w:rPr>
        <w:t xml:space="preserve"> </w:t>
      </w:r>
    </w:p>
    <w:p w:rsidR="00E36415" w:rsidRDefault="00E36415" w:rsidP="00E36415">
      <w:pPr>
        <w:spacing w:after="0"/>
        <w:ind w:left="883"/>
        <w:jc w:val="center"/>
      </w:pPr>
      <w:r>
        <w:rPr>
          <w:rFonts w:ascii="Verdana" w:eastAsia="Verdana" w:hAnsi="Verdana" w:cs="Verdana"/>
          <w:b/>
          <w:sz w:val="40"/>
        </w:rPr>
        <w:t>PROVEDBENI PROGRAM OPĆINE</w:t>
      </w:r>
    </w:p>
    <w:p w:rsidR="00E36415" w:rsidRDefault="00E36415" w:rsidP="00E36415">
      <w:pPr>
        <w:spacing w:after="0" w:line="338" w:lineRule="auto"/>
        <w:ind w:left="1716" w:right="1718"/>
        <w:jc w:val="center"/>
        <w:rPr>
          <w:rFonts w:ascii="Verdana" w:eastAsia="Verdana" w:hAnsi="Verdana" w:cs="Verdana"/>
          <w:b/>
          <w:sz w:val="40"/>
        </w:rPr>
      </w:pPr>
      <w:r>
        <w:rPr>
          <w:rFonts w:ascii="Verdana" w:eastAsia="Verdana" w:hAnsi="Verdana" w:cs="Verdana"/>
          <w:b/>
          <w:sz w:val="40"/>
        </w:rPr>
        <w:t>GORNJI BOGIĆEVCI</w:t>
      </w:r>
    </w:p>
    <w:p w:rsidR="00E36415" w:rsidRDefault="00E36415" w:rsidP="00E36415">
      <w:pPr>
        <w:spacing w:after="0" w:line="338" w:lineRule="auto"/>
        <w:ind w:left="1716" w:right="1718"/>
        <w:jc w:val="center"/>
      </w:pPr>
      <w:r>
        <w:rPr>
          <w:rFonts w:ascii="Verdana" w:eastAsia="Verdana" w:hAnsi="Verdana" w:cs="Verdana"/>
          <w:b/>
          <w:sz w:val="40"/>
        </w:rPr>
        <w:t>za razdoblje 2021.-2025.</w:t>
      </w:r>
    </w:p>
    <w:p w:rsidR="00E36415" w:rsidRDefault="00E36415" w:rsidP="00E36415">
      <w:pPr>
        <w:spacing w:after="158"/>
        <w:ind w:left="135"/>
        <w:jc w:val="center"/>
      </w:pPr>
      <w:r>
        <w:rPr>
          <w:rFonts w:ascii="Verdana" w:eastAsia="Verdana" w:hAnsi="Verdana" w:cs="Verdana"/>
          <w:b/>
          <w:sz w:val="40"/>
        </w:rPr>
        <w:t xml:space="preserve"> </w:t>
      </w:r>
    </w:p>
    <w:p w:rsidR="00E36415" w:rsidRDefault="00E36415" w:rsidP="00E36415">
      <w:pPr>
        <w:spacing w:after="157"/>
        <w:ind w:left="135"/>
        <w:jc w:val="center"/>
      </w:pPr>
      <w:r>
        <w:rPr>
          <w:rFonts w:ascii="Verdana" w:eastAsia="Verdana" w:hAnsi="Verdana" w:cs="Verdana"/>
          <w:b/>
          <w:sz w:val="40"/>
        </w:rPr>
        <w:t xml:space="preserve"> </w:t>
      </w:r>
    </w:p>
    <w:p w:rsidR="00E36415" w:rsidRDefault="00E36415" w:rsidP="00E36415">
      <w:pPr>
        <w:ind w:left="135"/>
        <w:jc w:val="center"/>
      </w:pPr>
      <w:r>
        <w:rPr>
          <w:rFonts w:ascii="Verdana" w:eastAsia="Verdana" w:hAnsi="Verdana" w:cs="Verdana"/>
          <w:b/>
          <w:sz w:val="40"/>
        </w:rPr>
        <w:t xml:space="preserve"> </w:t>
      </w:r>
    </w:p>
    <w:p w:rsidR="00E36415" w:rsidRDefault="00E36415" w:rsidP="00E36415">
      <w:pPr>
        <w:spacing w:after="157"/>
        <w:ind w:left="135"/>
        <w:jc w:val="center"/>
        <w:rPr>
          <w:rFonts w:ascii="Verdana" w:eastAsia="Verdana" w:hAnsi="Verdana" w:cs="Verdana"/>
          <w:b/>
          <w:sz w:val="40"/>
        </w:rPr>
      </w:pPr>
    </w:p>
    <w:p w:rsidR="00E36415" w:rsidRDefault="00E36415" w:rsidP="00E36415">
      <w:pPr>
        <w:spacing w:after="157"/>
        <w:ind w:left="135"/>
        <w:jc w:val="center"/>
        <w:rPr>
          <w:rFonts w:ascii="Verdana" w:eastAsia="Verdana" w:hAnsi="Verdana" w:cs="Verdana"/>
          <w:b/>
          <w:sz w:val="40"/>
        </w:rPr>
      </w:pPr>
    </w:p>
    <w:p w:rsidR="00E36415" w:rsidRDefault="00E36415" w:rsidP="00E36415">
      <w:pPr>
        <w:spacing w:after="157"/>
        <w:ind w:left="135"/>
        <w:jc w:val="center"/>
        <w:rPr>
          <w:rFonts w:ascii="Verdana" w:eastAsia="Verdana" w:hAnsi="Verdana" w:cs="Verdana"/>
          <w:b/>
          <w:sz w:val="40"/>
        </w:rPr>
      </w:pPr>
    </w:p>
    <w:p w:rsidR="00E36415" w:rsidRDefault="00E36415" w:rsidP="00E36415">
      <w:pPr>
        <w:spacing w:after="157"/>
        <w:ind w:left="135"/>
        <w:jc w:val="center"/>
        <w:rPr>
          <w:rFonts w:ascii="Verdana" w:eastAsia="Verdana" w:hAnsi="Verdana" w:cs="Verdana"/>
          <w:b/>
          <w:sz w:val="40"/>
        </w:rPr>
      </w:pPr>
    </w:p>
    <w:p w:rsidR="00E36415" w:rsidRDefault="00E36415" w:rsidP="00E36415">
      <w:pPr>
        <w:spacing w:after="157"/>
        <w:ind w:left="135"/>
        <w:jc w:val="center"/>
      </w:pPr>
      <w:r>
        <w:rPr>
          <w:rFonts w:ascii="Verdana" w:eastAsia="Verdana" w:hAnsi="Verdana" w:cs="Verdana"/>
          <w:b/>
          <w:sz w:val="40"/>
        </w:rPr>
        <w:t xml:space="preserve"> </w:t>
      </w:r>
    </w:p>
    <w:p w:rsidR="00E36415" w:rsidRDefault="00E36415" w:rsidP="00E36415">
      <w:pPr>
        <w:spacing w:after="0"/>
        <w:ind w:left="135"/>
        <w:jc w:val="center"/>
      </w:pPr>
      <w:r>
        <w:rPr>
          <w:rFonts w:ascii="Verdana" w:eastAsia="Verdana" w:hAnsi="Verdana" w:cs="Verdana"/>
          <w:b/>
          <w:sz w:val="40"/>
        </w:rPr>
        <w:lastRenderedPageBreak/>
        <w:t xml:space="preserve"> </w:t>
      </w:r>
    </w:p>
    <w:p w:rsidR="00E36415" w:rsidRDefault="00E36415" w:rsidP="00DC25CD">
      <w:pPr>
        <w:spacing w:after="185"/>
      </w:pPr>
      <w:r>
        <w:rPr>
          <w:rFonts w:ascii="Verdana" w:eastAsia="Verdana" w:hAnsi="Verdana" w:cs="Verdana"/>
          <w:b/>
          <w:sz w:val="40"/>
        </w:rPr>
        <w:t xml:space="preserve"> </w:t>
      </w:r>
      <w:r>
        <w:rPr>
          <w:sz w:val="32"/>
        </w:rPr>
        <w:t xml:space="preserve">Sadržaj </w:t>
      </w:r>
    </w:p>
    <w:sdt>
      <w:sdtPr>
        <w:rPr>
          <w:rFonts w:asciiTheme="minorHAnsi" w:eastAsiaTheme="minorHAnsi" w:hAnsiTheme="minorHAnsi" w:cstheme="minorBidi"/>
          <w:color w:val="auto"/>
          <w:sz w:val="24"/>
          <w:lang w:eastAsia="en-US"/>
        </w:rPr>
        <w:id w:val="-1712876918"/>
        <w:docPartObj>
          <w:docPartGallery w:val="Table of Contents"/>
        </w:docPartObj>
      </w:sdtPr>
      <w:sdtEndPr>
        <w:rPr>
          <w:sz w:val="22"/>
        </w:rPr>
      </w:sdtEndPr>
      <w:sdtContent>
        <w:p w:rsidR="00E36415" w:rsidRDefault="00E36415" w:rsidP="00E36415">
          <w:pPr>
            <w:pStyle w:val="Sadraj1"/>
            <w:tabs>
              <w:tab w:val="right" w:leader="dot" w:pos="9075"/>
            </w:tabs>
          </w:pPr>
          <w:r>
            <w:fldChar w:fldCharType="begin"/>
          </w:r>
          <w:r>
            <w:instrText xml:space="preserve"> TOC \o "1-2" \h \z \u </w:instrText>
          </w:r>
          <w:r>
            <w:fldChar w:fldCharType="separate"/>
          </w:r>
          <w:hyperlink w:anchor="_Toc37087">
            <w:r>
              <w:t>PREDGOVOR</w:t>
            </w:r>
            <w:r>
              <w:tab/>
            </w:r>
            <w:r>
              <w:fldChar w:fldCharType="begin"/>
            </w:r>
            <w:r>
              <w:instrText>PAGEREF _Toc37087 \h</w:instrText>
            </w:r>
            <w:r>
              <w:fldChar w:fldCharType="separate"/>
            </w:r>
            <w:r>
              <w:rPr>
                <w:noProof/>
              </w:rPr>
              <w:t>2</w:t>
            </w:r>
            <w:r>
              <w:fldChar w:fldCharType="end"/>
            </w:r>
          </w:hyperlink>
        </w:p>
        <w:p w:rsidR="00E36415" w:rsidRDefault="00C517AE" w:rsidP="00E36415">
          <w:pPr>
            <w:pStyle w:val="Sadraj1"/>
            <w:tabs>
              <w:tab w:val="right" w:leader="dot" w:pos="9075"/>
            </w:tabs>
          </w:pPr>
          <w:hyperlink w:anchor="_Toc37088">
            <w:r w:rsidR="00E36415">
              <w:t>1. UVOD</w:t>
            </w:r>
            <w:r w:rsidR="00E36415">
              <w:tab/>
            </w:r>
            <w:r w:rsidR="00E36415">
              <w:fldChar w:fldCharType="begin"/>
            </w:r>
            <w:r w:rsidR="00E36415">
              <w:instrText>PAGEREF _Toc37088 \h</w:instrText>
            </w:r>
            <w:r w:rsidR="00E36415">
              <w:fldChar w:fldCharType="separate"/>
            </w:r>
            <w:r w:rsidR="00E36415">
              <w:rPr>
                <w:noProof/>
              </w:rPr>
              <w:t>4</w:t>
            </w:r>
            <w:r w:rsidR="00E36415">
              <w:fldChar w:fldCharType="end"/>
            </w:r>
          </w:hyperlink>
        </w:p>
        <w:p w:rsidR="00E36415" w:rsidRDefault="00C517AE" w:rsidP="00E36415">
          <w:pPr>
            <w:pStyle w:val="Sadraj2"/>
            <w:tabs>
              <w:tab w:val="right" w:leader="dot" w:pos="9075"/>
            </w:tabs>
          </w:pPr>
          <w:hyperlink w:anchor="_Toc37089">
            <w:r w:rsidR="00E36415">
              <w:t>1.1. Djelokrug</w:t>
            </w:r>
            <w:r w:rsidR="00E36415">
              <w:tab/>
            </w:r>
            <w:r w:rsidR="00E36415">
              <w:fldChar w:fldCharType="begin"/>
            </w:r>
            <w:r w:rsidR="00E36415">
              <w:instrText>PAGEREF _Toc37089 \h</w:instrText>
            </w:r>
            <w:r w:rsidR="00E36415">
              <w:fldChar w:fldCharType="separate"/>
            </w:r>
            <w:r w:rsidR="00E36415">
              <w:rPr>
                <w:noProof/>
              </w:rPr>
              <w:t>4</w:t>
            </w:r>
            <w:r w:rsidR="00E36415">
              <w:fldChar w:fldCharType="end"/>
            </w:r>
          </w:hyperlink>
        </w:p>
        <w:p w:rsidR="00E36415" w:rsidRDefault="00C517AE" w:rsidP="00E36415">
          <w:pPr>
            <w:pStyle w:val="Sadraj2"/>
            <w:tabs>
              <w:tab w:val="right" w:leader="dot" w:pos="9075"/>
            </w:tabs>
          </w:pPr>
          <w:hyperlink w:anchor="_Toc37090">
            <w:r w:rsidR="00E36415">
              <w:t>1.2. Vizija</w:t>
            </w:r>
            <w:r w:rsidR="00E36415">
              <w:tab/>
            </w:r>
            <w:r w:rsidR="00E36415">
              <w:fldChar w:fldCharType="begin"/>
            </w:r>
            <w:r w:rsidR="00E36415">
              <w:instrText>PAGEREF _Toc37090 \h</w:instrText>
            </w:r>
            <w:r w:rsidR="00E36415">
              <w:fldChar w:fldCharType="separate"/>
            </w:r>
            <w:r w:rsidR="00E36415">
              <w:rPr>
                <w:noProof/>
              </w:rPr>
              <w:t>5</w:t>
            </w:r>
            <w:r w:rsidR="00E36415">
              <w:fldChar w:fldCharType="end"/>
            </w:r>
          </w:hyperlink>
        </w:p>
        <w:p w:rsidR="00E36415" w:rsidRDefault="00C517AE" w:rsidP="00E36415">
          <w:pPr>
            <w:pStyle w:val="Sadraj2"/>
            <w:tabs>
              <w:tab w:val="right" w:leader="dot" w:pos="9075"/>
            </w:tabs>
          </w:pPr>
          <w:hyperlink w:anchor="_Toc37091">
            <w:r w:rsidR="00E36415">
              <w:t>1.3. Mandat i misija</w:t>
            </w:r>
            <w:r w:rsidR="00E36415">
              <w:tab/>
            </w:r>
            <w:r w:rsidR="00E36415">
              <w:fldChar w:fldCharType="begin"/>
            </w:r>
            <w:r w:rsidR="00E36415">
              <w:instrText>PAGEREF _Toc37091 \h</w:instrText>
            </w:r>
            <w:r w:rsidR="00E36415">
              <w:fldChar w:fldCharType="separate"/>
            </w:r>
            <w:r w:rsidR="00E36415">
              <w:rPr>
                <w:noProof/>
              </w:rPr>
              <w:t>5</w:t>
            </w:r>
            <w:r w:rsidR="00E36415">
              <w:fldChar w:fldCharType="end"/>
            </w:r>
          </w:hyperlink>
        </w:p>
        <w:p w:rsidR="00E36415" w:rsidRDefault="00C517AE" w:rsidP="00E36415">
          <w:pPr>
            <w:pStyle w:val="Sadraj2"/>
            <w:tabs>
              <w:tab w:val="right" w:leader="dot" w:pos="9075"/>
            </w:tabs>
          </w:pPr>
          <w:hyperlink w:anchor="_Toc37092">
            <w:r w:rsidR="00E36415">
              <w:t>1.4. Proračunski korisnici i druge pravne osobe u nadležnosti</w:t>
            </w:r>
            <w:r w:rsidR="00E36415">
              <w:tab/>
            </w:r>
            <w:r w:rsidR="00E36415">
              <w:fldChar w:fldCharType="begin"/>
            </w:r>
            <w:r w:rsidR="00E36415">
              <w:instrText>PAGEREF _Toc37092 \h</w:instrText>
            </w:r>
            <w:r w:rsidR="00E36415">
              <w:fldChar w:fldCharType="separate"/>
            </w:r>
            <w:r w:rsidR="00E36415">
              <w:rPr>
                <w:noProof/>
              </w:rPr>
              <w:t>6</w:t>
            </w:r>
            <w:r w:rsidR="00E36415">
              <w:fldChar w:fldCharType="end"/>
            </w:r>
          </w:hyperlink>
        </w:p>
        <w:p w:rsidR="00E36415" w:rsidRDefault="00C517AE" w:rsidP="00E36415">
          <w:pPr>
            <w:pStyle w:val="Sadraj2"/>
            <w:tabs>
              <w:tab w:val="right" w:leader="dot" w:pos="9075"/>
            </w:tabs>
          </w:pPr>
          <w:hyperlink w:anchor="_Toc37093">
            <w:r w:rsidR="00E36415">
              <w:t>1.5.  Organizacijska struktura Općine Gornji Bogićevci</w:t>
            </w:r>
            <w:r w:rsidR="00E36415">
              <w:tab/>
            </w:r>
            <w:r w:rsidR="00E36415">
              <w:fldChar w:fldCharType="begin"/>
            </w:r>
            <w:r w:rsidR="00E36415">
              <w:instrText>PAGEREF _Toc37093 \h</w:instrText>
            </w:r>
            <w:r w:rsidR="00E36415">
              <w:fldChar w:fldCharType="separate"/>
            </w:r>
            <w:r w:rsidR="00E36415">
              <w:rPr>
                <w:noProof/>
              </w:rPr>
              <w:t>7</w:t>
            </w:r>
            <w:r w:rsidR="00E36415">
              <w:fldChar w:fldCharType="end"/>
            </w:r>
          </w:hyperlink>
        </w:p>
        <w:p w:rsidR="00E36415" w:rsidRDefault="00C517AE" w:rsidP="00E36415">
          <w:pPr>
            <w:pStyle w:val="Sadraj1"/>
            <w:tabs>
              <w:tab w:val="right" w:leader="dot" w:pos="9075"/>
            </w:tabs>
          </w:pPr>
          <w:hyperlink w:anchor="_Toc37094">
            <w:r w:rsidR="00E36415">
              <w:t>2. OPIS IZAZOVA I RAZVOJNIH POTREBA KOJE ĆE SE ADRESIRATI PROVEDBENIM PROGRAMOM</w:t>
            </w:r>
            <w:r w:rsidR="00E36415">
              <w:tab/>
            </w:r>
            <w:r w:rsidR="00E36415">
              <w:fldChar w:fldCharType="begin"/>
            </w:r>
            <w:r w:rsidR="00E36415">
              <w:instrText>PAGEREF _Toc37094 \h</w:instrText>
            </w:r>
            <w:r w:rsidR="00E36415">
              <w:fldChar w:fldCharType="separate"/>
            </w:r>
            <w:r w:rsidR="00E36415">
              <w:rPr>
                <w:noProof/>
              </w:rPr>
              <w:t>8</w:t>
            </w:r>
            <w:r w:rsidR="00E36415">
              <w:fldChar w:fldCharType="end"/>
            </w:r>
          </w:hyperlink>
        </w:p>
        <w:p w:rsidR="00E36415" w:rsidRDefault="00C517AE" w:rsidP="00E36415">
          <w:pPr>
            <w:pStyle w:val="Sadraj1"/>
            <w:tabs>
              <w:tab w:val="right" w:leader="dot" w:pos="9075"/>
            </w:tabs>
          </w:pPr>
          <w:hyperlink w:anchor="_Toc37095">
            <w:r w:rsidR="00E36415">
              <w:t>3. PRIORITETI  I MJERE JEDINICE LOKALNE SAMOUPRAVE U RAZDOBLJU 2021.-2025.</w:t>
            </w:r>
            <w:r w:rsidR="00E36415">
              <w:tab/>
            </w:r>
            <w:r w:rsidR="00E36415">
              <w:fldChar w:fldCharType="begin"/>
            </w:r>
            <w:r w:rsidR="00E36415">
              <w:instrText>PAGEREF _Toc37095 \h</w:instrText>
            </w:r>
            <w:r w:rsidR="00E36415">
              <w:fldChar w:fldCharType="separate"/>
            </w:r>
            <w:r w:rsidR="00E36415">
              <w:rPr>
                <w:noProof/>
              </w:rPr>
              <w:t>10</w:t>
            </w:r>
            <w:r w:rsidR="00E36415">
              <w:fldChar w:fldCharType="end"/>
            </w:r>
          </w:hyperlink>
        </w:p>
        <w:p w:rsidR="00E36415" w:rsidRDefault="00C517AE" w:rsidP="00E36415">
          <w:pPr>
            <w:pStyle w:val="Sadraj1"/>
            <w:tabs>
              <w:tab w:val="right" w:leader="dot" w:pos="9075"/>
            </w:tabs>
          </w:pPr>
          <w:hyperlink w:anchor="_Toc37096">
            <w:r w:rsidR="00E36415">
              <w:t xml:space="preserve"> 4. POPIS MJERA S KLJUČNIM AKTIVNOSTIMA I PRIPADAJUĆIM POKAZATELJIMA </w:t>
            </w:r>
            <w:r w:rsidR="00E36415">
              <w:tab/>
            </w:r>
            <w:r w:rsidR="00E36415">
              <w:fldChar w:fldCharType="begin"/>
            </w:r>
            <w:r w:rsidR="00E36415">
              <w:instrText>PAGEREF _Toc37096 \h</w:instrText>
            </w:r>
            <w:r w:rsidR="00E36415">
              <w:fldChar w:fldCharType="separate"/>
            </w:r>
            <w:r w:rsidR="00E36415">
              <w:rPr>
                <w:noProof/>
              </w:rPr>
              <w:t>11</w:t>
            </w:r>
            <w:r w:rsidR="00E36415">
              <w:fldChar w:fldCharType="end"/>
            </w:r>
          </w:hyperlink>
        </w:p>
        <w:p w:rsidR="00E36415" w:rsidRDefault="00C517AE" w:rsidP="00E36415">
          <w:pPr>
            <w:pStyle w:val="Sadraj1"/>
            <w:tabs>
              <w:tab w:val="right" w:leader="dot" w:pos="9075"/>
            </w:tabs>
          </w:pPr>
          <w:hyperlink w:anchor="_Toc37097">
            <w:r w:rsidR="00E36415">
              <w:t>REZULTATA</w:t>
            </w:r>
            <w:r w:rsidR="00E36415">
              <w:tab/>
            </w:r>
            <w:r w:rsidR="00E36415">
              <w:fldChar w:fldCharType="begin"/>
            </w:r>
            <w:r w:rsidR="00E36415">
              <w:instrText>PAGEREF _Toc37097 \h</w:instrText>
            </w:r>
            <w:r w:rsidR="00E36415">
              <w:fldChar w:fldCharType="separate"/>
            </w:r>
            <w:r w:rsidR="00E36415">
              <w:rPr>
                <w:noProof/>
              </w:rPr>
              <w:t>11</w:t>
            </w:r>
            <w:r w:rsidR="00E36415">
              <w:fldChar w:fldCharType="end"/>
            </w:r>
          </w:hyperlink>
        </w:p>
        <w:p w:rsidR="00E36415" w:rsidRDefault="00C517AE" w:rsidP="00E36415">
          <w:pPr>
            <w:pStyle w:val="Sadraj1"/>
            <w:tabs>
              <w:tab w:val="right" w:leader="dot" w:pos="9075"/>
            </w:tabs>
          </w:pPr>
          <w:hyperlink w:anchor="_Toc37098">
            <w:r w:rsidR="00E36415">
              <w:t xml:space="preserve">5. INDIKATIVNI FINANCIJSKI OKVIR ZA PROVEDBU MJERA, AKTIVNOSTI I PROJEKATA </w:t>
            </w:r>
            <w:r w:rsidR="00E36415">
              <w:tab/>
            </w:r>
            <w:r w:rsidR="00E36415">
              <w:fldChar w:fldCharType="begin"/>
            </w:r>
            <w:r w:rsidR="00E36415">
              <w:instrText>PAGEREF _Toc37098 \h</w:instrText>
            </w:r>
            <w:r w:rsidR="00E36415">
              <w:fldChar w:fldCharType="separate"/>
            </w:r>
            <w:r w:rsidR="00E36415">
              <w:rPr>
                <w:noProof/>
              </w:rPr>
              <w:t>18</w:t>
            </w:r>
            <w:r w:rsidR="00E36415">
              <w:fldChar w:fldCharType="end"/>
            </w:r>
          </w:hyperlink>
        </w:p>
        <w:p w:rsidR="00E36415" w:rsidRDefault="00C517AE" w:rsidP="00E36415">
          <w:pPr>
            <w:pStyle w:val="Sadraj1"/>
            <w:tabs>
              <w:tab w:val="right" w:leader="dot" w:pos="9075"/>
            </w:tabs>
          </w:pPr>
          <w:hyperlink w:anchor="_Toc37099">
            <w:r w:rsidR="00E36415">
              <w:t>6. OKVIR ZA PRAĆENJE I IZVJEŠTAVANJE</w:t>
            </w:r>
            <w:r w:rsidR="00E36415">
              <w:tab/>
            </w:r>
            <w:r w:rsidR="00E36415">
              <w:fldChar w:fldCharType="begin"/>
            </w:r>
            <w:r w:rsidR="00E36415">
              <w:instrText>PAGEREF _Toc37099 \h</w:instrText>
            </w:r>
            <w:r w:rsidR="00E36415">
              <w:fldChar w:fldCharType="separate"/>
            </w:r>
            <w:r w:rsidR="00E36415">
              <w:rPr>
                <w:noProof/>
              </w:rPr>
              <w:t>18</w:t>
            </w:r>
            <w:r w:rsidR="00E36415">
              <w:fldChar w:fldCharType="end"/>
            </w:r>
          </w:hyperlink>
        </w:p>
        <w:p w:rsidR="00E36415" w:rsidRDefault="00C517AE" w:rsidP="00E36415">
          <w:pPr>
            <w:pStyle w:val="Sadraj1"/>
            <w:tabs>
              <w:tab w:val="right" w:leader="dot" w:pos="9075"/>
            </w:tabs>
          </w:pPr>
          <w:hyperlink w:anchor="_Toc37100">
            <w:r w:rsidR="00E36415">
              <w:t>7. DRUGI RELEVANTNI PODATCI O MJERI</w:t>
            </w:r>
            <w:r w:rsidR="00E36415">
              <w:tab/>
            </w:r>
            <w:r w:rsidR="00E36415">
              <w:fldChar w:fldCharType="begin"/>
            </w:r>
            <w:r w:rsidR="00E36415">
              <w:instrText>PAGEREF _Toc37100 \h</w:instrText>
            </w:r>
            <w:r w:rsidR="00E36415">
              <w:fldChar w:fldCharType="separate"/>
            </w:r>
            <w:r w:rsidR="00E36415">
              <w:rPr>
                <w:noProof/>
              </w:rPr>
              <w:t>19</w:t>
            </w:r>
            <w:r w:rsidR="00E36415">
              <w:fldChar w:fldCharType="end"/>
            </w:r>
          </w:hyperlink>
        </w:p>
        <w:p w:rsidR="00E36415" w:rsidRDefault="00C517AE" w:rsidP="00E36415">
          <w:pPr>
            <w:pStyle w:val="Sadraj2"/>
            <w:tabs>
              <w:tab w:val="right" w:leader="dot" w:pos="9075"/>
            </w:tabs>
          </w:pPr>
          <w:hyperlink w:anchor="_Toc37101">
            <w:r w:rsidR="00E36415">
              <w:t xml:space="preserve">7.1. Utvrđivanje doprinosa mjera jedinice lokalne samouprave ispunjenju obaveza </w:t>
            </w:r>
            <w:r w:rsidR="00E36415">
              <w:tab/>
            </w:r>
            <w:r w:rsidR="00E36415">
              <w:fldChar w:fldCharType="begin"/>
            </w:r>
            <w:r w:rsidR="00E36415">
              <w:instrText>PAGEREF _Toc37101 \h</w:instrText>
            </w:r>
            <w:r w:rsidR="00E36415">
              <w:fldChar w:fldCharType="separate"/>
            </w:r>
            <w:r w:rsidR="00E36415">
              <w:rPr>
                <w:noProof/>
              </w:rPr>
              <w:t>19</w:t>
            </w:r>
            <w:r w:rsidR="00E36415">
              <w:fldChar w:fldCharType="end"/>
            </w:r>
          </w:hyperlink>
        </w:p>
        <w:p w:rsidR="00E36415" w:rsidRDefault="00C517AE" w:rsidP="00E36415">
          <w:pPr>
            <w:pStyle w:val="Sadraj2"/>
            <w:tabs>
              <w:tab w:val="right" w:leader="dot" w:pos="9075"/>
            </w:tabs>
          </w:pPr>
          <w:hyperlink w:anchor="_Toc37102">
            <w:r w:rsidR="00E36415">
              <w:t>uređenih posebnim nacionalnim propisima</w:t>
            </w:r>
            <w:r w:rsidR="00E36415">
              <w:tab/>
            </w:r>
            <w:r w:rsidR="00E36415">
              <w:fldChar w:fldCharType="begin"/>
            </w:r>
            <w:r w:rsidR="00E36415">
              <w:instrText>PAGEREF _Toc37102 \h</w:instrText>
            </w:r>
            <w:r w:rsidR="00E36415">
              <w:fldChar w:fldCharType="separate"/>
            </w:r>
            <w:r w:rsidR="00E36415">
              <w:rPr>
                <w:noProof/>
              </w:rPr>
              <w:t>19</w:t>
            </w:r>
            <w:r w:rsidR="00E36415">
              <w:fldChar w:fldCharType="end"/>
            </w:r>
          </w:hyperlink>
        </w:p>
        <w:p w:rsidR="00E36415" w:rsidRDefault="00C517AE" w:rsidP="00E36415">
          <w:pPr>
            <w:pStyle w:val="Sadraj2"/>
            <w:tabs>
              <w:tab w:val="right" w:leader="dot" w:pos="9075"/>
            </w:tabs>
          </w:pPr>
          <w:hyperlink w:anchor="_Toc37103">
            <w:r w:rsidR="00E36415">
              <w:t xml:space="preserve">7.2. Utvrđivanje doprinosa mjera jedinice lokalne samouprave provedbi zajedničkih </w:t>
            </w:r>
            <w:r w:rsidR="00E36415">
              <w:tab/>
            </w:r>
            <w:r w:rsidR="00E36415">
              <w:fldChar w:fldCharType="begin"/>
            </w:r>
            <w:r w:rsidR="00E36415">
              <w:instrText>PAGEREF _Toc37103 \h</w:instrText>
            </w:r>
            <w:r w:rsidR="00E36415">
              <w:fldChar w:fldCharType="separate"/>
            </w:r>
            <w:r w:rsidR="00E36415">
              <w:rPr>
                <w:noProof/>
              </w:rPr>
              <w:t>20</w:t>
            </w:r>
            <w:r w:rsidR="00E36415">
              <w:fldChar w:fldCharType="end"/>
            </w:r>
          </w:hyperlink>
        </w:p>
        <w:p w:rsidR="00E36415" w:rsidRDefault="00C517AE" w:rsidP="00E36415">
          <w:pPr>
            <w:pStyle w:val="Sadraj2"/>
            <w:tabs>
              <w:tab w:val="right" w:leader="dot" w:pos="9075"/>
            </w:tabs>
          </w:pPr>
          <w:hyperlink w:anchor="_Toc37104">
            <w:r w:rsidR="00E36415">
              <w:t>prioriteta Europske unije</w:t>
            </w:r>
            <w:r w:rsidR="00E36415">
              <w:tab/>
            </w:r>
            <w:r w:rsidR="00E36415">
              <w:fldChar w:fldCharType="begin"/>
            </w:r>
            <w:r w:rsidR="00E36415">
              <w:instrText>PAGEREF _Toc37104 \h</w:instrText>
            </w:r>
            <w:r w:rsidR="00E36415">
              <w:fldChar w:fldCharType="separate"/>
            </w:r>
            <w:r w:rsidR="00E36415">
              <w:rPr>
                <w:noProof/>
              </w:rPr>
              <w:t>20</w:t>
            </w:r>
            <w:r w:rsidR="00E36415">
              <w:fldChar w:fldCharType="end"/>
            </w:r>
          </w:hyperlink>
        </w:p>
        <w:p w:rsidR="00E36415" w:rsidRDefault="00C517AE" w:rsidP="00E36415">
          <w:pPr>
            <w:pStyle w:val="Sadraj2"/>
            <w:tabs>
              <w:tab w:val="right" w:leader="dot" w:pos="9075"/>
            </w:tabs>
          </w:pPr>
          <w:hyperlink w:anchor="_Toc37105">
            <w:r w:rsidR="00E36415">
              <w:t xml:space="preserve">7.3. Utvrđivanje doprinosa mjera jedinice lokalne samouprave provedbi ciljeva/podciljeva </w:t>
            </w:r>
            <w:r w:rsidR="00E36415">
              <w:tab/>
            </w:r>
            <w:r w:rsidR="00E36415">
              <w:fldChar w:fldCharType="begin"/>
            </w:r>
            <w:r w:rsidR="00E36415">
              <w:instrText>PAGEREF _Toc37105 \h</w:instrText>
            </w:r>
            <w:r w:rsidR="00E36415">
              <w:fldChar w:fldCharType="separate"/>
            </w:r>
            <w:r w:rsidR="00E36415">
              <w:rPr>
                <w:noProof/>
              </w:rPr>
              <w:t>20</w:t>
            </w:r>
            <w:r w:rsidR="00E36415">
              <w:fldChar w:fldCharType="end"/>
            </w:r>
          </w:hyperlink>
        </w:p>
        <w:p w:rsidR="00E36415" w:rsidRDefault="00C517AE" w:rsidP="00E36415">
          <w:pPr>
            <w:pStyle w:val="Sadraj2"/>
            <w:tabs>
              <w:tab w:val="right" w:leader="dot" w:pos="9075"/>
            </w:tabs>
          </w:pPr>
          <w:hyperlink w:anchor="_Toc37106">
            <w:r w:rsidR="00E36415">
              <w:t>održivog razvoja UN Agende 2030</w:t>
            </w:r>
            <w:r w:rsidR="00E36415">
              <w:tab/>
            </w:r>
            <w:r w:rsidR="00E36415">
              <w:fldChar w:fldCharType="begin"/>
            </w:r>
            <w:r w:rsidR="00E36415">
              <w:instrText>PAGEREF _Toc37106 \h</w:instrText>
            </w:r>
            <w:r w:rsidR="00E36415">
              <w:fldChar w:fldCharType="separate"/>
            </w:r>
            <w:r w:rsidR="00E36415">
              <w:rPr>
                <w:noProof/>
              </w:rPr>
              <w:t>20</w:t>
            </w:r>
            <w:r w:rsidR="00E36415">
              <w:fldChar w:fldCharType="end"/>
            </w:r>
          </w:hyperlink>
        </w:p>
        <w:p w:rsidR="00E36415" w:rsidRDefault="00C517AE" w:rsidP="00E36415">
          <w:pPr>
            <w:pStyle w:val="Sadraj1"/>
            <w:tabs>
              <w:tab w:val="right" w:leader="dot" w:pos="9075"/>
            </w:tabs>
          </w:pPr>
          <w:hyperlink w:anchor="_Toc37107">
            <w:r w:rsidR="00E36415">
              <w:t>PRILOG 1. Tablični predložak za izradu provedbenih programa</w:t>
            </w:r>
            <w:r w:rsidR="00E36415">
              <w:tab/>
            </w:r>
            <w:r w:rsidR="00E36415">
              <w:fldChar w:fldCharType="begin"/>
            </w:r>
            <w:r w:rsidR="00E36415">
              <w:instrText>PAGEREF _Toc37107 \h</w:instrText>
            </w:r>
            <w:r w:rsidR="00E36415">
              <w:fldChar w:fldCharType="separate"/>
            </w:r>
            <w:r w:rsidR="00E36415">
              <w:rPr>
                <w:noProof/>
              </w:rPr>
              <w:t>21</w:t>
            </w:r>
            <w:r w:rsidR="00E36415">
              <w:fldChar w:fldCharType="end"/>
            </w:r>
          </w:hyperlink>
        </w:p>
        <w:p w:rsidR="00E36415" w:rsidRDefault="00E36415" w:rsidP="00E36415">
          <w:r>
            <w:fldChar w:fldCharType="end"/>
          </w:r>
        </w:p>
      </w:sdtContent>
    </w:sdt>
    <w:p w:rsidR="00E36415" w:rsidRDefault="00E36415" w:rsidP="00E36415">
      <w:pPr>
        <w:spacing w:after="355"/>
      </w:pPr>
      <w:r>
        <w:t xml:space="preserve"> </w:t>
      </w:r>
    </w:p>
    <w:p w:rsidR="00E36415" w:rsidRDefault="00E36415" w:rsidP="00E36415">
      <w:pPr>
        <w:ind w:left="135"/>
        <w:jc w:val="center"/>
      </w:pPr>
      <w:r>
        <w:rPr>
          <w:rFonts w:ascii="Verdana" w:eastAsia="Verdana" w:hAnsi="Verdana" w:cs="Verdana"/>
          <w:b/>
          <w:sz w:val="40"/>
        </w:rPr>
        <w:t xml:space="preserve"> </w:t>
      </w:r>
    </w:p>
    <w:p w:rsidR="00E36415" w:rsidRDefault="00E36415" w:rsidP="00E36415">
      <w:pPr>
        <w:spacing w:after="157"/>
        <w:ind w:left="135"/>
        <w:jc w:val="center"/>
      </w:pPr>
      <w:r>
        <w:rPr>
          <w:rFonts w:ascii="Verdana" w:eastAsia="Verdana" w:hAnsi="Verdana" w:cs="Verdana"/>
          <w:b/>
          <w:sz w:val="40"/>
        </w:rPr>
        <w:t xml:space="preserve"> </w:t>
      </w:r>
    </w:p>
    <w:p w:rsidR="00E36415" w:rsidRDefault="00E36415" w:rsidP="00E36415">
      <w:pPr>
        <w:spacing w:after="158"/>
        <w:ind w:left="135"/>
        <w:jc w:val="center"/>
      </w:pPr>
      <w:r>
        <w:rPr>
          <w:rFonts w:ascii="Verdana" w:eastAsia="Verdana" w:hAnsi="Verdana" w:cs="Verdana"/>
          <w:b/>
          <w:sz w:val="40"/>
        </w:rPr>
        <w:t xml:space="preserve"> </w:t>
      </w:r>
    </w:p>
    <w:p w:rsidR="00E36415" w:rsidRDefault="00E36415" w:rsidP="00E36415">
      <w:pPr>
        <w:spacing w:after="157"/>
        <w:ind w:left="135"/>
        <w:jc w:val="center"/>
      </w:pPr>
      <w:r>
        <w:rPr>
          <w:rFonts w:ascii="Verdana" w:eastAsia="Verdana" w:hAnsi="Verdana" w:cs="Verdana"/>
          <w:b/>
          <w:sz w:val="40"/>
        </w:rPr>
        <w:t xml:space="preserve"> </w:t>
      </w:r>
    </w:p>
    <w:p w:rsidR="00E36415" w:rsidRDefault="00E36415" w:rsidP="00E36415">
      <w:pPr>
        <w:ind w:left="135"/>
        <w:jc w:val="center"/>
        <w:rPr>
          <w:rFonts w:ascii="Verdana" w:eastAsia="Verdana" w:hAnsi="Verdana" w:cs="Verdana"/>
          <w:b/>
          <w:sz w:val="40"/>
        </w:rPr>
      </w:pPr>
    </w:p>
    <w:p w:rsidR="00E36415" w:rsidRDefault="00E36415" w:rsidP="00E36415">
      <w:pPr>
        <w:ind w:left="135"/>
        <w:jc w:val="center"/>
      </w:pPr>
      <w:r>
        <w:rPr>
          <w:rFonts w:ascii="Verdana" w:eastAsia="Verdana" w:hAnsi="Verdana" w:cs="Verdana"/>
          <w:b/>
          <w:sz w:val="40"/>
        </w:rPr>
        <w:t xml:space="preserve"> </w:t>
      </w:r>
    </w:p>
    <w:p w:rsidR="00E36415" w:rsidRPr="00DC25CD" w:rsidRDefault="00E36415" w:rsidP="00DC25CD">
      <w:pPr>
        <w:spacing w:after="0"/>
        <w:rPr>
          <w:b/>
          <w:sz w:val="36"/>
          <w:szCs w:val="36"/>
        </w:rPr>
      </w:pPr>
      <w:bookmarkStart w:id="23" w:name="_Toc37087"/>
      <w:r w:rsidRPr="00DC25CD">
        <w:rPr>
          <w:b/>
          <w:sz w:val="36"/>
          <w:szCs w:val="36"/>
        </w:rPr>
        <w:lastRenderedPageBreak/>
        <w:t xml:space="preserve">PREDGOVOR </w:t>
      </w:r>
      <w:bookmarkEnd w:id="23"/>
    </w:p>
    <w:p w:rsidR="00E36415" w:rsidRDefault="00E36415" w:rsidP="00E36415">
      <w:pPr>
        <w:ind w:left="-5"/>
      </w:pPr>
    </w:p>
    <w:p w:rsidR="00E36415" w:rsidRDefault="00E36415" w:rsidP="00E36415">
      <w:pPr>
        <w:ind w:left="-5"/>
      </w:pPr>
      <w:r>
        <w:t xml:space="preserve">Poštovani mještani, ovom prilikom vam želim predstaviti strateški dokument „Provedbeni program Općine Gornji Bogićevci za razdoblje 2021.-2025. godine“. </w:t>
      </w:r>
    </w:p>
    <w:p w:rsidR="00E36415" w:rsidRDefault="00E36415" w:rsidP="00E36415">
      <w:pPr>
        <w:spacing w:after="19"/>
      </w:pPr>
      <w:r>
        <w:t xml:space="preserve"> </w:t>
      </w:r>
    </w:p>
    <w:p w:rsidR="00E36415" w:rsidRDefault="00E36415" w:rsidP="00E36415">
      <w:pPr>
        <w:spacing w:after="34"/>
        <w:ind w:left="-5"/>
      </w:pPr>
      <w:r>
        <w:t xml:space="preserve">U budućem planiranom razdoblju cilj je daljnji razvoj općine kao jedinice lokalne samouprave, poboljšanje uvjeta života mještana općine, izgradnja i razvoj komunalne infrastrukture, unapređenje kulture i sporta, briga o djeci i mladima, ali i o stanovništvu treće životne dobi, izvršavanje investicijskih projekata u skladu s planom proračuna i proračunskim mogućnostima. </w:t>
      </w:r>
    </w:p>
    <w:p w:rsidR="00E36415" w:rsidRDefault="00E36415" w:rsidP="00E36415">
      <w:pPr>
        <w:spacing w:after="21"/>
      </w:pPr>
      <w:r>
        <w:t xml:space="preserve"> </w:t>
      </w:r>
    </w:p>
    <w:p w:rsidR="00E36415" w:rsidRDefault="00E36415" w:rsidP="00E36415">
      <w:pPr>
        <w:spacing w:after="32"/>
        <w:ind w:left="-5"/>
      </w:pPr>
      <w:r>
        <w:t xml:space="preserve">Općina Gornji Bogićevci će, kao mjeru demografske obnove, obiteljima koje imaju prebivalište i boravište na području općine Gornji Bogićevci nastaviti isplaćivati novčane Iznos za mandatno razdobljee za svako novorođeno dijete, sufinancirati smještaj djece u vrtić, financirati nabavu radnih materijala za osnovnoškolce, sufinancirati prijevoz srednjoškolaca, pomagati studente jednokratnim godišnjim isplatama, sufinancirati rješavanje stambenog pitanja mladih obitelji ukoliko se naseljavaju na područje općine Gornji Bogićevci, a sve sukladno odredbama Odluka općinskoga vijeća. </w:t>
      </w:r>
    </w:p>
    <w:p w:rsidR="00E36415" w:rsidRDefault="00E36415" w:rsidP="00E36415">
      <w:pPr>
        <w:spacing w:after="42"/>
      </w:pPr>
    </w:p>
    <w:p w:rsidR="00E36415" w:rsidRDefault="00E36415" w:rsidP="00E36415">
      <w:pPr>
        <w:spacing w:after="42"/>
      </w:pPr>
      <w:r>
        <w:t>Nastavit ćemo poticati razvoj mikro-poduzetništva na području općine Gornji Bogićevci.</w:t>
      </w:r>
    </w:p>
    <w:p w:rsidR="00E36415" w:rsidRDefault="00E36415" w:rsidP="00E36415">
      <w:pPr>
        <w:spacing w:after="42"/>
      </w:pPr>
      <w:r>
        <w:t xml:space="preserve"> </w:t>
      </w:r>
    </w:p>
    <w:p w:rsidR="00E36415" w:rsidRDefault="00E36415" w:rsidP="00E36415">
      <w:pPr>
        <w:spacing w:after="32"/>
        <w:ind w:left="-5"/>
      </w:pPr>
      <w:r>
        <w:t xml:space="preserve">Nastaviti će se s poticanjem i promicanjem sportskih i kulturnih djelatnosti koje pridonose razvitku i unapređenju sportskog i kulturnog života Općine Gornji Bogićevci. </w:t>
      </w:r>
    </w:p>
    <w:p w:rsidR="00E36415" w:rsidRDefault="00E36415" w:rsidP="00E36415">
      <w:pPr>
        <w:spacing w:after="19"/>
      </w:pPr>
      <w:r>
        <w:t xml:space="preserve"> </w:t>
      </w:r>
    </w:p>
    <w:p w:rsidR="00E36415" w:rsidRDefault="00E36415" w:rsidP="00E36415">
      <w:pPr>
        <w:spacing w:after="28"/>
        <w:ind w:left="-5"/>
      </w:pPr>
      <w:r>
        <w:t xml:space="preserve">Obnovom i izgradnjom novih objekata na području općine, otvaraju se i nove mogućnosti i potrebe za nekim novim, kvalitetnijim sadržajima, a to je ujedno poziv i prilika svima onima koji imaju ideje, ali i dileme o samom povratku u općinu. </w:t>
      </w:r>
    </w:p>
    <w:p w:rsidR="00E36415" w:rsidRDefault="00E36415" w:rsidP="00E36415">
      <w:pPr>
        <w:spacing w:after="59"/>
      </w:pPr>
    </w:p>
    <w:p w:rsidR="00E36415" w:rsidRDefault="00E36415" w:rsidP="00E36415">
      <w:pPr>
        <w:ind w:left="-5"/>
      </w:pPr>
      <w:r>
        <w:t xml:space="preserve">Nadam se da ćemo zajedničkim snagama i timskim radom u ovom mandatu uspjeti realizirati zacrtane ciljeve, a samim time osigurati bolju i ljepšu budućnost za sve naše stanovnike. </w:t>
      </w:r>
    </w:p>
    <w:p w:rsidR="00E36415" w:rsidRDefault="00E36415" w:rsidP="00E36415">
      <w:pPr>
        <w:ind w:left="-5"/>
      </w:pPr>
    </w:p>
    <w:p w:rsidR="00E36415" w:rsidRPr="00C61E6A" w:rsidRDefault="00E36415" w:rsidP="00E36415">
      <w:pPr>
        <w:spacing w:after="55"/>
        <w:rPr>
          <w:bCs/>
        </w:rPr>
      </w:pPr>
      <w:r w:rsidRPr="00C61E6A">
        <w:rPr>
          <w:bCs/>
        </w:rPr>
        <w:t xml:space="preserve">Mi smo tu zbog Vas, stoga nam se pridružite </w:t>
      </w:r>
      <w:r>
        <w:rPr>
          <w:bCs/>
        </w:rPr>
        <w:t>s vašim idejama za ljepši život u našoj općini.</w:t>
      </w:r>
    </w:p>
    <w:p w:rsidR="00E36415" w:rsidRDefault="00E36415" w:rsidP="00E36415">
      <w:pPr>
        <w:ind w:left="-5"/>
      </w:pPr>
    </w:p>
    <w:p w:rsidR="00E36415" w:rsidRDefault="00E36415" w:rsidP="00E36415">
      <w:pPr>
        <w:spacing w:after="59"/>
      </w:pPr>
      <w:r>
        <w:t xml:space="preserve"> </w:t>
      </w:r>
    </w:p>
    <w:p w:rsidR="00E36415" w:rsidRDefault="00E36415" w:rsidP="00E36415">
      <w:pPr>
        <w:spacing w:after="49"/>
        <w:ind w:left="-5"/>
      </w:pPr>
      <w:r>
        <w:t xml:space="preserve">Vaš načelnik, </w:t>
      </w:r>
    </w:p>
    <w:p w:rsidR="00E36415" w:rsidRDefault="00E36415" w:rsidP="00E36415">
      <w:pPr>
        <w:spacing w:after="19"/>
      </w:pPr>
      <w:r w:rsidRPr="00C61E6A">
        <w:rPr>
          <w:bCs/>
        </w:rPr>
        <w:t xml:space="preserve">Pavo Klarić, dipl.oec. </w:t>
      </w:r>
      <w:r>
        <w:t xml:space="preserve"> </w:t>
      </w:r>
    </w:p>
    <w:p w:rsidR="00E36415" w:rsidRDefault="00E36415" w:rsidP="00E36415">
      <w:pPr>
        <w:spacing w:after="19"/>
      </w:pPr>
      <w:r>
        <w:t xml:space="preserve"> </w:t>
      </w:r>
    </w:p>
    <w:p w:rsidR="00E36415" w:rsidRDefault="00E36415" w:rsidP="00E36415">
      <w:pPr>
        <w:spacing w:after="19"/>
      </w:pPr>
      <w:r>
        <w:t xml:space="preserve"> </w:t>
      </w:r>
    </w:p>
    <w:p w:rsidR="00E36415" w:rsidRDefault="00E36415" w:rsidP="00E36415">
      <w:pPr>
        <w:spacing w:after="21"/>
      </w:pPr>
      <w:r>
        <w:t xml:space="preserve"> </w:t>
      </w:r>
    </w:p>
    <w:p w:rsidR="00DC25CD" w:rsidRDefault="00DC25CD" w:rsidP="00E36415">
      <w:pPr>
        <w:spacing w:after="21"/>
      </w:pPr>
    </w:p>
    <w:p w:rsidR="00DC25CD" w:rsidRDefault="00DC25CD" w:rsidP="00E36415">
      <w:pPr>
        <w:spacing w:after="21"/>
      </w:pPr>
    </w:p>
    <w:p w:rsidR="00E36415" w:rsidRDefault="00E36415" w:rsidP="00E36415">
      <w:pPr>
        <w:spacing w:after="19"/>
      </w:pPr>
      <w:r>
        <w:t xml:space="preserve"> </w:t>
      </w:r>
    </w:p>
    <w:p w:rsidR="00E36415" w:rsidRDefault="00E36415" w:rsidP="00E36415">
      <w:pPr>
        <w:spacing w:after="19"/>
      </w:pPr>
      <w:r>
        <w:t xml:space="preserve"> </w:t>
      </w:r>
    </w:p>
    <w:p w:rsidR="00E36415" w:rsidRDefault="00E36415" w:rsidP="00E36415">
      <w:pPr>
        <w:spacing w:after="19"/>
      </w:pPr>
      <w:r>
        <w:lastRenderedPageBreak/>
        <w:t xml:space="preserve">Prema Zakonu o sustavu strateškog planiranja i upravljanja razvojem Republike Hrvatske („Narodne novine“, br. 123/17), Općina Gornji Bogićevci prvi puta izrađuje i donosi provedbeni program.  </w:t>
      </w:r>
    </w:p>
    <w:p w:rsidR="00E36415" w:rsidRDefault="00E36415" w:rsidP="00E36415">
      <w:pPr>
        <w:spacing w:after="39"/>
      </w:pPr>
      <w:r>
        <w:t xml:space="preserve"> </w:t>
      </w:r>
    </w:p>
    <w:p w:rsidR="00E36415" w:rsidRDefault="00E36415" w:rsidP="00E36415">
      <w:pPr>
        <w:ind w:left="-5"/>
      </w:pPr>
      <w:r>
        <w:t xml:space="preserve">Provedbeni program Općine Gornji Bogićevci je kratkoročni akt strateškog planiranja povezan s višegodišnjim proračunom kojeg općinski načelnik donosi u roku od 120 dana od dana stupanja na dužnost. </w:t>
      </w:r>
    </w:p>
    <w:p w:rsidR="00E36415" w:rsidRDefault="00E36415" w:rsidP="00E36415">
      <w:pPr>
        <w:spacing w:after="21"/>
      </w:pPr>
      <w:r>
        <w:t xml:space="preserve"> </w:t>
      </w:r>
    </w:p>
    <w:p w:rsidR="00E36415" w:rsidRDefault="00E36415" w:rsidP="00E36415">
      <w:pPr>
        <w:spacing w:after="42"/>
        <w:ind w:left="-5"/>
      </w:pPr>
      <w:r>
        <w:t xml:space="preserve">Provedbeni program opisuje i osigurava postizanje ciljeva višega reda, srednjoročnih i dugoročnih strateških planskih dokumenata Županije Brodsko-posavske, i poveznicu s proračunom JLS. </w:t>
      </w:r>
    </w:p>
    <w:p w:rsidR="00E36415" w:rsidRDefault="00E36415" w:rsidP="00E36415">
      <w:pPr>
        <w:spacing w:after="51"/>
      </w:pPr>
      <w:r>
        <w:t xml:space="preserve"> </w:t>
      </w:r>
    </w:p>
    <w:p w:rsidR="00E36415" w:rsidRDefault="00E36415" w:rsidP="00E36415">
      <w:pPr>
        <w:ind w:left="-5"/>
      </w:pPr>
      <w:r>
        <w:t xml:space="preserve">Provedbeni program donosi se za vrijeme trajanja mandata općinskog načelnika i vrijedi za taj mandat. </w:t>
      </w:r>
    </w:p>
    <w:p w:rsidR="00E36415" w:rsidRDefault="00E36415" w:rsidP="00E36415">
      <w:pPr>
        <w:spacing w:after="19"/>
      </w:pPr>
      <w:r>
        <w:t xml:space="preserve"> </w:t>
      </w:r>
    </w:p>
    <w:p w:rsidR="00E36415" w:rsidRDefault="00E36415" w:rsidP="00E36415">
      <w:pPr>
        <w:spacing w:after="36"/>
        <w:ind w:left="-5"/>
      </w:pPr>
      <w:r>
        <w:t xml:space="preserve">Provedbeni programi izravno su povezani s proračunskim postupkom. U svrhu procjene troškova provedbe mjera i organizacije proračunskih programa JLS mora raščlaniti mjere na prateće aktivnosti i projekte.  </w:t>
      </w:r>
    </w:p>
    <w:p w:rsidR="00E36415" w:rsidRDefault="00E36415" w:rsidP="00E36415">
      <w:pPr>
        <w:spacing w:after="19"/>
      </w:pPr>
      <w:r>
        <w:t xml:space="preserve"> </w:t>
      </w:r>
    </w:p>
    <w:p w:rsidR="00E36415" w:rsidRDefault="00E36415" w:rsidP="00E36415">
      <w:pPr>
        <w:ind w:left="-5"/>
      </w:pPr>
      <w:r>
        <w:t xml:space="preserve">Tijekom izrade proračuna vrši se odabir mjera za financiranje i odlučuje o načinu financiranja pratećih aktivnosti i projekata. Kod izrade provedbenog programa mora se dati veza s proračunom i sredstvima koja su planirana u proračunu.  </w:t>
      </w:r>
    </w:p>
    <w:p w:rsidR="00E36415" w:rsidRDefault="00E36415" w:rsidP="00E36415">
      <w:pPr>
        <w:spacing w:after="19"/>
      </w:pPr>
      <w:r>
        <w:t xml:space="preserve"> </w:t>
      </w:r>
    </w:p>
    <w:p w:rsidR="00E36415" w:rsidRDefault="00E36415" w:rsidP="00E36415">
      <w:pPr>
        <w:ind w:left="-5"/>
      </w:pPr>
      <w:r>
        <w:t xml:space="preserve">Za sve mjere, aktivnosti i projekte predviđene provedbenim programom sredstva moraju biti predviđena odobrenim proračunom i/ili osigurana iz drugih izvora financiranja (npr. sredstvima iz fondova EU). </w:t>
      </w:r>
    </w:p>
    <w:p w:rsidR="00E36415" w:rsidRDefault="00E36415" w:rsidP="00E36415">
      <w:pPr>
        <w:spacing w:after="158"/>
        <w:ind w:left="64"/>
        <w:jc w:val="center"/>
      </w:pPr>
      <w:r>
        <w:t xml:space="preserve"> </w:t>
      </w:r>
    </w:p>
    <w:p w:rsidR="00E36415" w:rsidRDefault="00E36415" w:rsidP="00E36415">
      <w:pPr>
        <w:ind w:left="64"/>
        <w:jc w:val="center"/>
      </w:pPr>
      <w:r>
        <w:t xml:space="preserve"> </w:t>
      </w:r>
    </w:p>
    <w:p w:rsidR="00E36415" w:rsidRDefault="00E36415" w:rsidP="00E36415">
      <w:pPr>
        <w:ind w:left="64"/>
        <w:jc w:val="center"/>
      </w:pPr>
      <w:r>
        <w:t xml:space="preserve"> </w:t>
      </w:r>
    </w:p>
    <w:p w:rsidR="00E36415" w:rsidRDefault="00E36415" w:rsidP="00E36415">
      <w:pPr>
        <w:ind w:left="64"/>
        <w:jc w:val="center"/>
      </w:pPr>
      <w:r>
        <w:t xml:space="preserve"> </w:t>
      </w:r>
    </w:p>
    <w:p w:rsidR="00DC25CD" w:rsidRDefault="00DC25CD" w:rsidP="00E36415">
      <w:pPr>
        <w:spacing w:after="158"/>
        <w:ind w:left="64"/>
        <w:jc w:val="center"/>
      </w:pPr>
    </w:p>
    <w:p w:rsidR="00E36415" w:rsidRDefault="00E36415" w:rsidP="00E36415">
      <w:pPr>
        <w:spacing w:after="158"/>
        <w:ind w:left="64"/>
        <w:jc w:val="center"/>
      </w:pPr>
      <w:r>
        <w:t xml:space="preserve"> </w:t>
      </w:r>
    </w:p>
    <w:p w:rsidR="00E36415" w:rsidRDefault="00E36415" w:rsidP="00E36415">
      <w:pPr>
        <w:ind w:left="64"/>
        <w:jc w:val="center"/>
      </w:pPr>
      <w:r>
        <w:t xml:space="preserve"> </w:t>
      </w:r>
    </w:p>
    <w:p w:rsidR="00E36415" w:rsidRDefault="00E36415" w:rsidP="00E36415">
      <w:pPr>
        <w:spacing w:after="161"/>
        <w:ind w:left="64"/>
        <w:jc w:val="center"/>
      </w:pPr>
      <w:r>
        <w:t xml:space="preserve"> </w:t>
      </w:r>
    </w:p>
    <w:p w:rsidR="00E36415" w:rsidRDefault="00E36415" w:rsidP="00E36415">
      <w:pPr>
        <w:ind w:left="64"/>
        <w:jc w:val="center"/>
      </w:pPr>
      <w:r>
        <w:t xml:space="preserve"> </w:t>
      </w:r>
    </w:p>
    <w:p w:rsidR="00E36415" w:rsidRDefault="00E36415" w:rsidP="00E36415">
      <w:pPr>
        <w:spacing w:after="158"/>
        <w:ind w:left="64"/>
        <w:jc w:val="center"/>
      </w:pPr>
      <w:r>
        <w:t xml:space="preserve"> </w:t>
      </w:r>
    </w:p>
    <w:p w:rsidR="00E36415" w:rsidRDefault="00E36415" w:rsidP="00E36415">
      <w:pPr>
        <w:ind w:left="64"/>
        <w:jc w:val="center"/>
      </w:pPr>
      <w:r>
        <w:t xml:space="preserve"> </w:t>
      </w:r>
    </w:p>
    <w:p w:rsidR="00E36415" w:rsidRDefault="00E36415" w:rsidP="00E36415">
      <w:pPr>
        <w:ind w:left="64"/>
        <w:jc w:val="center"/>
      </w:pPr>
      <w:r>
        <w:t xml:space="preserve"> </w:t>
      </w:r>
    </w:p>
    <w:p w:rsidR="00E36415" w:rsidRDefault="00E36415" w:rsidP="00F95FF3">
      <w:pPr>
        <w:pStyle w:val="Naslov1"/>
        <w:numPr>
          <w:ilvl w:val="0"/>
          <w:numId w:val="26"/>
        </w:numPr>
        <w:suppressAutoHyphens w:val="0"/>
        <w:spacing w:before="0" w:after="1" w:line="258" w:lineRule="auto"/>
        <w:ind w:left="325" w:right="12" w:hanging="314"/>
        <w:jc w:val="center"/>
      </w:pPr>
      <w:bookmarkStart w:id="24" w:name="_Toc37088"/>
      <w:r>
        <w:t xml:space="preserve">UVOD </w:t>
      </w:r>
      <w:bookmarkEnd w:id="24"/>
    </w:p>
    <w:p w:rsidR="00DC25CD" w:rsidRDefault="00DC25CD" w:rsidP="00DC25CD">
      <w:pPr>
        <w:rPr>
          <w:lang w:eastAsia="hr-HR"/>
        </w:rPr>
      </w:pPr>
    </w:p>
    <w:p w:rsidR="00E36415" w:rsidRDefault="00E36415" w:rsidP="00F95FF3">
      <w:pPr>
        <w:pStyle w:val="Naslov2"/>
        <w:keepLines/>
        <w:numPr>
          <w:ilvl w:val="1"/>
          <w:numId w:val="26"/>
        </w:numPr>
        <w:suppressAutoHyphens w:val="0"/>
        <w:spacing w:line="259" w:lineRule="auto"/>
        <w:ind w:left="489" w:hanging="504"/>
        <w:jc w:val="left"/>
      </w:pPr>
      <w:bookmarkStart w:id="25" w:name="_Toc37089"/>
      <w:r>
        <w:lastRenderedPageBreak/>
        <w:t xml:space="preserve">Djelokrug </w:t>
      </w:r>
      <w:bookmarkEnd w:id="25"/>
    </w:p>
    <w:p w:rsidR="00F22B7C" w:rsidRPr="00F22B7C" w:rsidRDefault="00F22B7C" w:rsidP="00F22B7C">
      <w:pPr>
        <w:rPr>
          <w:lang w:eastAsia="hr-HR"/>
        </w:rPr>
      </w:pPr>
    </w:p>
    <w:p w:rsidR="00E36415" w:rsidRDefault="00E36415" w:rsidP="00E36415">
      <w:pPr>
        <w:spacing w:after="37"/>
      </w:pPr>
      <w:r>
        <w:t xml:space="preserve"> </w:t>
      </w:r>
    </w:p>
    <w:p w:rsidR="00E36415" w:rsidRDefault="00E36415" w:rsidP="00E36415">
      <w:pPr>
        <w:spacing w:after="206"/>
        <w:ind w:left="-5"/>
      </w:pPr>
      <w:r>
        <w:t xml:space="preserve">Općina Gornji Bogićevci je samostalna u odlučivanju u poslovima iz svog samoupravnog djelokruga u skladu s Ustavom Republike Hrvatske, Zakonom o lokalnoj i područnoj (regionalnoj) samoupravi i Statutom općine Gornji Bogićevci. </w:t>
      </w:r>
    </w:p>
    <w:p w:rsidR="00E36415" w:rsidRDefault="00E36415" w:rsidP="00E36415">
      <w:pPr>
        <w:spacing w:after="205"/>
        <w:ind w:left="-5"/>
      </w:pPr>
      <w:r>
        <w:t xml:space="preserve">Općina Gornji Bogićevci u svom samoupravnom djelokrugu obavlja poslove lokalnog značaja kojima se neposredno ostvaruju prava građana, a koji nisu Ustavom ili zakonom dodijeljeni državnim tijelima i to osobito poslove koji se odnose na:  </w:t>
      </w:r>
    </w:p>
    <w:p w:rsidR="00E36415" w:rsidRDefault="00E36415" w:rsidP="00F95FF3">
      <w:pPr>
        <w:numPr>
          <w:ilvl w:val="0"/>
          <w:numId w:val="18"/>
        </w:numPr>
        <w:spacing w:after="55" w:line="271" w:lineRule="auto"/>
        <w:ind w:hanging="360"/>
        <w:jc w:val="both"/>
      </w:pPr>
      <w:r>
        <w:t xml:space="preserve">uređenje naselja i stanovanje, </w:t>
      </w:r>
    </w:p>
    <w:p w:rsidR="00E36415" w:rsidRDefault="00E36415" w:rsidP="00F95FF3">
      <w:pPr>
        <w:numPr>
          <w:ilvl w:val="0"/>
          <w:numId w:val="18"/>
        </w:numPr>
        <w:spacing w:after="5" w:line="271" w:lineRule="auto"/>
        <w:ind w:hanging="360"/>
        <w:jc w:val="both"/>
      </w:pPr>
      <w:r>
        <w:t xml:space="preserve">prostorno i urbanističko planiranje, </w:t>
      </w:r>
    </w:p>
    <w:p w:rsidR="00E36415" w:rsidRDefault="00E36415" w:rsidP="00F95FF3">
      <w:pPr>
        <w:numPr>
          <w:ilvl w:val="0"/>
          <w:numId w:val="18"/>
        </w:numPr>
        <w:spacing w:after="5" w:line="271" w:lineRule="auto"/>
        <w:ind w:hanging="360"/>
        <w:jc w:val="both"/>
      </w:pPr>
      <w:r>
        <w:t xml:space="preserve">komunalno gospodarstvo, </w:t>
      </w:r>
    </w:p>
    <w:p w:rsidR="00E36415" w:rsidRDefault="00E36415" w:rsidP="00F95FF3">
      <w:pPr>
        <w:numPr>
          <w:ilvl w:val="0"/>
          <w:numId w:val="18"/>
        </w:numPr>
        <w:spacing w:after="5" w:line="271" w:lineRule="auto"/>
        <w:ind w:hanging="360"/>
        <w:jc w:val="both"/>
      </w:pPr>
      <w:r>
        <w:t xml:space="preserve">brigu o djeci, </w:t>
      </w:r>
    </w:p>
    <w:p w:rsidR="00E36415" w:rsidRDefault="00E36415" w:rsidP="00F95FF3">
      <w:pPr>
        <w:numPr>
          <w:ilvl w:val="0"/>
          <w:numId w:val="18"/>
        </w:numPr>
        <w:spacing w:after="57" w:line="271" w:lineRule="auto"/>
        <w:ind w:hanging="360"/>
        <w:jc w:val="both"/>
      </w:pPr>
      <w:r>
        <w:t xml:space="preserve">socijalnu skrb, </w:t>
      </w:r>
    </w:p>
    <w:p w:rsidR="00E36415" w:rsidRDefault="00E36415" w:rsidP="00F95FF3">
      <w:pPr>
        <w:numPr>
          <w:ilvl w:val="0"/>
          <w:numId w:val="18"/>
        </w:numPr>
        <w:spacing w:after="5" w:line="271" w:lineRule="auto"/>
        <w:ind w:hanging="360"/>
        <w:jc w:val="both"/>
      </w:pPr>
      <w:r>
        <w:t xml:space="preserve">primarnu zdravstvenu zaštitu, </w:t>
      </w:r>
    </w:p>
    <w:p w:rsidR="00E36415" w:rsidRDefault="00E36415" w:rsidP="00F95FF3">
      <w:pPr>
        <w:numPr>
          <w:ilvl w:val="0"/>
          <w:numId w:val="18"/>
        </w:numPr>
        <w:spacing w:after="55" w:line="271" w:lineRule="auto"/>
        <w:ind w:hanging="360"/>
        <w:jc w:val="both"/>
      </w:pPr>
      <w:r>
        <w:t xml:space="preserve">odgoj i osnovno obrazovanje, </w:t>
      </w:r>
    </w:p>
    <w:p w:rsidR="00E36415" w:rsidRDefault="00E36415" w:rsidP="00F95FF3">
      <w:pPr>
        <w:numPr>
          <w:ilvl w:val="0"/>
          <w:numId w:val="18"/>
        </w:numPr>
        <w:spacing w:after="53" w:line="271" w:lineRule="auto"/>
        <w:ind w:hanging="360"/>
        <w:jc w:val="both"/>
      </w:pPr>
      <w:r>
        <w:t xml:space="preserve">kulturu, tjelesnu kulturu i šport, </w:t>
      </w:r>
    </w:p>
    <w:p w:rsidR="00E36415" w:rsidRDefault="00E36415" w:rsidP="00F95FF3">
      <w:pPr>
        <w:numPr>
          <w:ilvl w:val="0"/>
          <w:numId w:val="18"/>
        </w:numPr>
        <w:spacing w:after="58" w:line="271" w:lineRule="auto"/>
        <w:ind w:hanging="360"/>
        <w:jc w:val="both"/>
      </w:pPr>
      <w:r>
        <w:t xml:space="preserve">zaštitu potrošača, </w:t>
      </w:r>
    </w:p>
    <w:p w:rsidR="00E36415" w:rsidRDefault="00E36415" w:rsidP="00F95FF3">
      <w:pPr>
        <w:numPr>
          <w:ilvl w:val="0"/>
          <w:numId w:val="18"/>
        </w:numPr>
        <w:spacing w:after="54" w:line="271" w:lineRule="auto"/>
        <w:ind w:hanging="360"/>
        <w:jc w:val="both"/>
      </w:pPr>
      <w:r>
        <w:t xml:space="preserve">zaštitu i unapređenje prirodnog okoliša, </w:t>
      </w:r>
    </w:p>
    <w:p w:rsidR="00E36415" w:rsidRDefault="00E36415" w:rsidP="00F95FF3">
      <w:pPr>
        <w:numPr>
          <w:ilvl w:val="0"/>
          <w:numId w:val="18"/>
        </w:numPr>
        <w:spacing w:after="54" w:line="271" w:lineRule="auto"/>
        <w:ind w:hanging="360"/>
        <w:jc w:val="both"/>
      </w:pPr>
      <w:r>
        <w:t xml:space="preserve">protupožarnu zaštitu i civilnu zaštitu, </w:t>
      </w:r>
    </w:p>
    <w:p w:rsidR="00E36415" w:rsidRDefault="00E36415" w:rsidP="00F95FF3">
      <w:pPr>
        <w:numPr>
          <w:ilvl w:val="0"/>
          <w:numId w:val="18"/>
        </w:numPr>
        <w:spacing w:after="5" w:line="271" w:lineRule="auto"/>
        <w:ind w:hanging="360"/>
        <w:jc w:val="both"/>
      </w:pPr>
      <w:r>
        <w:t xml:space="preserve">promet na svom području, </w:t>
      </w:r>
    </w:p>
    <w:p w:rsidR="00E36415" w:rsidRDefault="00E36415" w:rsidP="00F95FF3">
      <w:pPr>
        <w:numPr>
          <w:ilvl w:val="0"/>
          <w:numId w:val="18"/>
        </w:numPr>
        <w:spacing w:after="5" w:line="271" w:lineRule="auto"/>
        <w:ind w:hanging="360"/>
        <w:jc w:val="both"/>
      </w:pPr>
      <w:r>
        <w:t xml:space="preserve">te ostale poslove sukladno posebnim zakonima.  </w:t>
      </w:r>
    </w:p>
    <w:p w:rsidR="00E36415" w:rsidRDefault="00E36415" w:rsidP="00E36415">
      <w:pPr>
        <w:spacing w:after="21"/>
        <w:ind w:left="720"/>
      </w:pPr>
      <w:r>
        <w:t xml:space="preserve"> </w:t>
      </w:r>
    </w:p>
    <w:p w:rsidR="00E36415" w:rsidRDefault="00E36415" w:rsidP="00E36415">
      <w:pPr>
        <w:spacing w:after="37"/>
        <w:ind w:left="-5"/>
      </w:pPr>
      <w:r>
        <w:t xml:space="preserve">Poslovi iz samoupravnog djelokruga detaljnije se utvrđuju odlukama Općinskog vijeća i Općinskog načelnika u skladu sa zakonom i Statutom Općine Gornji Bogićevci. </w:t>
      </w:r>
    </w:p>
    <w:p w:rsidR="00E36415" w:rsidRDefault="00E36415" w:rsidP="00E36415">
      <w:r>
        <w:t xml:space="preserve"> </w:t>
      </w:r>
    </w:p>
    <w:p w:rsidR="00E36415" w:rsidRDefault="00E36415" w:rsidP="00DC25CD">
      <w:pPr>
        <w:spacing w:after="158"/>
      </w:pPr>
      <w:r>
        <w:t xml:space="preserve"> </w:t>
      </w:r>
    </w:p>
    <w:p w:rsidR="00E36415" w:rsidRDefault="00E36415" w:rsidP="00F95FF3">
      <w:pPr>
        <w:pStyle w:val="Naslov2"/>
        <w:keepLines/>
        <w:numPr>
          <w:ilvl w:val="1"/>
          <w:numId w:val="26"/>
        </w:numPr>
        <w:suppressAutoHyphens w:val="0"/>
        <w:spacing w:line="259" w:lineRule="auto"/>
        <w:ind w:left="489" w:hanging="504"/>
        <w:jc w:val="left"/>
      </w:pPr>
      <w:bookmarkStart w:id="26" w:name="_Toc37090"/>
      <w:r>
        <w:t xml:space="preserve">Vizija </w:t>
      </w:r>
      <w:bookmarkEnd w:id="26"/>
    </w:p>
    <w:p w:rsidR="00F22B7C" w:rsidRPr="00F22B7C" w:rsidRDefault="00F22B7C" w:rsidP="00F22B7C">
      <w:pPr>
        <w:rPr>
          <w:lang w:eastAsia="hr-HR"/>
        </w:rPr>
      </w:pPr>
    </w:p>
    <w:p w:rsidR="00E36415" w:rsidRDefault="00E36415" w:rsidP="00E36415">
      <w:pPr>
        <w:spacing w:after="19"/>
      </w:pPr>
      <w:r>
        <w:rPr>
          <w:color w:val="FF0000"/>
        </w:rPr>
        <w:t xml:space="preserve"> </w:t>
      </w:r>
    </w:p>
    <w:p w:rsidR="00E36415" w:rsidRDefault="00E36415" w:rsidP="00E36415">
      <w:pPr>
        <w:spacing w:after="42"/>
        <w:ind w:left="-5"/>
      </w:pPr>
      <w:r>
        <w:t xml:space="preserve">Vizija je inspirativno viđenje odnosno deklaracija koja definira ono što se želi postići u dugoročnom razdoblju, te služi kao jasan vodič za odabir ciljeva i postupaka djelovanja.  </w:t>
      </w:r>
    </w:p>
    <w:p w:rsidR="00E36415" w:rsidRDefault="00E36415" w:rsidP="00E36415">
      <w:pPr>
        <w:ind w:left="-5"/>
      </w:pPr>
    </w:p>
    <w:p w:rsidR="00E36415" w:rsidRPr="008D340E" w:rsidRDefault="00E36415" w:rsidP="00E36415">
      <w:pPr>
        <w:ind w:left="-5"/>
        <w:rPr>
          <w:i/>
          <w:iCs/>
          <w:u w:val="single"/>
        </w:rPr>
      </w:pPr>
      <w:r w:rsidRPr="008D340E">
        <w:rPr>
          <w:i/>
          <w:iCs/>
          <w:u w:val="single"/>
        </w:rPr>
        <w:t xml:space="preserve">Vizija Općine </w:t>
      </w:r>
      <w:bookmarkStart w:id="27" w:name="_Hlk91493749"/>
      <w:r w:rsidRPr="008D340E">
        <w:rPr>
          <w:i/>
          <w:iCs/>
          <w:u w:val="single"/>
        </w:rPr>
        <w:t xml:space="preserve">Gornji Bogićevci </w:t>
      </w:r>
      <w:bookmarkEnd w:id="27"/>
      <w:r w:rsidRPr="008D340E">
        <w:rPr>
          <w:i/>
          <w:iCs/>
          <w:u w:val="single"/>
        </w:rPr>
        <w:t xml:space="preserve">glasi: </w:t>
      </w:r>
    </w:p>
    <w:p w:rsidR="00E36415" w:rsidRDefault="00E36415" w:rsidP="00E36415">
      <w:pPr>
        <w:ind w:left="-5"/>
      </w:pPr>
    </w:p>
    <w:p w:rsidR="00E36415" w:rsidRDefault="00E36415" w:rsidP="00E36415">
      <w:pPr>
        <w:ind w:left="-5"/>
      </w:pPr>
      <w:r>
        <w:t xml:space="preserve">Općina Gornji Bogićevci je ruralna sredina s bogatom prirodno-kulturnom baštinom, </w:t>
      </w:r>
      <w:r w:rsidRPr="007C4686">
        <w:t>visoke razine komunalnog i društvenog standarda koja se gospodarski razvija na principima održivog i pametnog razvoja</w:t>
      </w:r>
      <w:r>
        <w:t>,</w:t>
      </w:r>
      <w:r w:rsidRPr="007C4686">
        <w:t xml:space="preserve"> te brige o zaštiti okoliša</w:t>
      </w:r>
      <w:r>
        <w:t xml:space="preserve">. Kroz ulaganja u održivo gospodarstvo, digitalna rješenja, inovativne </w:t>
      </w:r>
      <w:r>
        <w:lastRenderedPageBreak/>
        <w:t>sadržaje u turizmu i kulturi, te uključivanjem organizacija civilnog društva u brigu o razvoju sporta i kulturnog razvoja Općine. Povećanje kvalitete života sugrađana polazišna je osnova svake aktivnosti i projekta kojeg Općina provodi.</w:t>
      </w:r>
    </w:p>
    <w:p w:rsidR="00E36415" w:rsidRDefault="00E36415" w:rsidP="00E36415">
      <w:pPr>
        <w:spacing w:after="0"/>
      </w:pPr>
      <w:r>
        <w:t xml:space="preserve"> </w:t>
      </w:r>
    </w:p>
    <w:p w:rsidR="00F22B7C" w:rsidRDefault="00F22B7C" w:rsidP="00E36415">
      <w:pPr>
        <w:spacing w:after="0"/>
      </w:pPr>
    </w:p>
    <w:p w:rsidR="00E36415" w:rsidRDefault="00E36415" w:rsidP="00F95FF3">
      <w:pPr>
        <w:pStyle w:val="Naslov2"/>
        <w:keepLines/>
        <w:numPr>
          <w:ilvl w:val="1"/>
          <w:numId w:val="26"/>
        </w:numPr>
        <w:suppressAutoHyphens w:val="0"/>
        <w:spacing w:line="259" w:lineRule="auto"/>
        <w:ind w:left="489" w:hanging="504"/>
        <w:jc w:val="left"/>
      </w:pPr>
      <w:bookmarkStart w:id="28" w:name="_Toc37091"/>
      <w:r>
        <w:t xml:space="preserve">Mandat i misija </w:t>
      </w:r>
      <w:bookmarkEnd w:id="28"/>
    </w:p>
    <w:p w:rsidR="00F22B7C" w:rsidRPr="00F22B7C" w:rsidRDefault="00F22B7C" w:rsidP="00F22B7C">
      <w:pPr>
        <w:rPr>
          <w:lang w:eastAsia="hr-HR"/>
        </w:rPr>
      </w:pPr>
    </w:p>
    <w:p w:rsidR="00E36415" w:rsidRDefault="00E36415" w:rsidP="00E36415">
      <w:pPr>
        <w:spacing w:after="21"/>
      </w:pPr>
    </w:p>
    <w:p w:rsidR="00E36415" w:rsidRDefault="00E36415" w:rsidP="00E36415">
      <w:pPr>
        <w:spacing w:after="43"/>
        <w:ind w:left="-5"/>
      </w:pPr>
      <w:r>
        <w:t xml:space="preserve">Zakonom o lokalnoj i područnoj (regionalnoj) samoupravi („Narodne novine” broj 33/01, 60/01, 129/05, 109/07, 125/08, 36/09, 150/11, 144/12, 19/13, 137/15,  123/17, 98/19, </w:t>
      </w:r>
    </w:p>
    <w:p w:rsidR="00E36415" w:rsidRDefault="00E36415" w:rsidP="00E36415">
      <w:pPr>
        <w:spacing w:after="40"/>
        <w:ind w:left="-5"/>
      </w:pPr>
      <w:r>
        <w:t xml:space="preserve">144/20) uređuju se jedinice lokalne samouprave i jedinice područne (regionalne) samouprave, njihov djelokrug i ustrojstvo, način rada njihovih tijela, nadzor nad njihovim aktima i radom, te druga pitanja od značenja za njihov rad. </w:t>
      </w:r>
    </w:p>
    <w:p w:rsidR="00E36415" w:rsidRDefault="00E36415" w:rsidP="00E36415">
      <w:pPr>
        <w:spacing w:after="19"/>
      </w:pPr>
      <w:r>
        <w:t xml:space="preserve"> </w:t>
      </w:r>
    </w:p>
    <w:p w:rsidR="00E36415" w:rsidRDefault="00E36415" w:rsidP="00E36415">
      <w:pPr>
        <w:ind w:left="-5"/>
      </w:pPr>
      <w:r>
        <w:t xml:space="preserve">Općina je jedinica lokalne samouprave koja se osniva, u pravilu, za područje više naseljenih mjesta koja predstavljaju prirodnu, gospodarsku i društvenu cjelinu, te koja su povezana zajedničkim interesima stanovništva. </w:t>
      </w:r>
    </w:p>
    <w:p w:rsidR="00E36415" w:rsidRDefault="00E36415" w:rsidP="00E36415">
      <w:pPr>
        <w:spacing w:after="39"/>
      </w:pPr>
      <w:r>
        <w:t xml:space="preserve"> </w:t>
      </w:r>
    </w:p>
    <w:p w:rsidR="00E36415" w:rsidRDefault="00E36415" w:rsidP="00E36415">
      <w:pPr>
        <w:ind w:left="-5"/>
      </w:pPr>
      <w:r>
        <w:t xml:space="preserve">Temeljem odredbi članka 94. Zakona o lokalnim izborima ("Narodne novine" broj 144/12, 121/16, 98/19, 42/20, 144/20, 37/21) na izborima za općinskog načelnika Općine Gornji Bogićevci izabran je Pavo Klarić, dipl.oec. </w:t>
      </w:r>
    </w:p>
    <w:p w:rsidR="00E36415" w:rsidRDefault="00E36415" w:rsidP="00E36415">
      <w:pPr>
        <w:spacing w:after="19"/>
      </w:pPr>
      <w:r>
        <w:rPr>
          <w:color w:val="FF0000"/>
        </w:rPr>
        <w:t xml:space="preserve"> </w:t>
      </w:r>
    </w:p>
    <w:p w:rsidR="00E36415" w:rsidRDefault="00E36415" w:rsidP="00E36415">
      <w:pPr>
        <w:spacing w:after="36"/>
        <w:ind w:left="-5"/>
      </w:pPr>
      <w:r>
        <w:t xml:space="preserve">Ovaj provedbeni program donosi se za razdoblje od 2021. do 2025. godine i vrijedi za mandatno razdoblje čelnika (općinskog načelnika Općine Gornji Bogićevci). </w:t>
      </w:r>
    </w:p>
    <w:p w:rsidR="00E36415" w:rsidRDefault="00E36415" w:rsidP="00E36415">
      <w:pPr>
        <w:spacing w:after="21"/>
      </w:pPr>
      <w:r>
        <w:rPr>
          <w:color w:val="FF0000"/>
        </w:rPr>
        <w:t xml:space="preserve"> </w:t>
      </w:r>
    </w:p>
    <w:p w:rsidR="00E36415" w:rsidRDefault="00E36415" w:rsidP="00E36415">
      <w:pPr>
        <w:spacing w:after="40"/>
        <w:ind w:left="-5"/>
      </w:pPr>
      <w:r>
        <w:t xml:space="preserve">Misija je glavni razlog ustrojavanja i djelovanja Općine, a njome se opisuje način na koji Općina namjerava pridonijeti ostvarivanju vizije. Izjavom o misiji potrebno je opisati što Općina radi, za koga (ili što) to radi i općenito kako to radi. </w:t>
      </w:r>
    </w:p>
    <w:p w:rsidR="00E36415" w:rsidRDefault="00E36415" w:rsidP="00E36415">
      <w:pPr>
        <w:spacing w:after="41"/>
      </w:pPr>
      <w:r>
        <w:rPr>
          <w:color w:val="FF0000"/>
        </w:rPr>
        <w:t xml:space="preserve"> </w:t>
      </w:r>
    </w:p>
    <w:p w:rsidR="00E36415" w:rsidRPr="008D340E" w:rsidRDefault="00E36415" w:rsidP="00E36415">
      <w:pPr>
        <w:ind w:left="-5"/>
        <w:rPr>
          <w:i/>
          <w:iCs/>
          <w:u w:val="single"/>
        </w:rPr>
      </w:pPr>
      <w:r w:rsidRPr="008D340E">
        <w:rPr>
          <w:i/>
          <w:iCs/>
          <w:u w:val="single"/>
        </w:rPr>
        <w:t xml:space="preserve">Misija Općine Gornji Bogićevci glasi: </w:t>
      </w:r>
    </w:p>
    <w:p w:rsidR="00E36415" w:rsidRDefault="00E36415" w:rsidP="00E36415">
      <w:pPr>
        <w:spacing w:after="21"/>
      </w:pPr>
    </w:p>
    <w:p w:rsidR="00E36415" w:rsidRDefault="00E36415" w:rsidP="00E36415">
      <w:pPr>
        <w:spacing w:after="21"/>
      </w:pPr>
      <w:r>
        <w:t>Misija Općine Gornji Bogićevci je osigurati infrastrukturu za ruralni razvoj, te razvoj ruralnog i kulturno-povijesnog turizma, zaštiti prirodna i kulturna dobra, i poboljšati kvalitetu života svih stanovnika vodeći brigu o djeci, starijima, te ranjivim skupinama. Općina će stvoriti uvjete održivosti cjelokupne zajednice kroz ulaganja u komunalnu i društvenu infrastrukturu, sportsko-obrazovne sadržaje, poboljšanje upravljačkih procesa i uvođenje inovativnih kulturnih sadržaja.</w:t>
      </w:r>
    </w:p>
    <w:p w:rsidR="00E36415" w:rsidRDefault="00E36415" w:rsidP="00E36415">
      <w:pPr>
        <w:spacing w:after="0"/>
        <w:rPr>
          <w:b/>
        </w:rPr>
      </w:pPr>
      <w:r>
        <w:rPr>
          <w:b/>
        </w:rPr>
        <w:t xml:space="preserve"> </w:t>
      </w:r>
    </w:p>
    <w:p w:rsidR="00F22B7C" w:rsidRDefault="00F22B7C" w:rsidP="00E36415">
      <w:pPr>
        <w:spacing w:after="0"/>
      </w:pPr>
    </w:p>
    <w:p w:rsidR="00F22B7C" w:rsidRDefault="00F22B7C" w:rsidP="00E36415">
      <w:pPr>
        <w:spacing w:after="0"/>
      </w:pPr>
      <w:bookmarkStart w:id="29" w:name="_GoBack"/>
      <w:bookmarkEnd w:id="29"/>
    </w:p>
    <w:p w:rsidR="00E36415" w:rsidRDefault="00E36415" w:rsidP="00F95FF3">
      <w:pPr>
        <w:pStyle w:val="Naslov2"/>
        <w:keepLines/>
        <w:numPr>
          <w:ilvl w:val="1"/>
          <w:numId w:val="26"/>
        </w:numPr>
        <w:suppressAutoHyphens w:val="0"/>
        <w:spacing w:line="259" w:lineRule="auto"/>
        <w:ind w:left="489" w:hanging="504"/>
        <w:jc w:val="left"/>
      </w:pPr>
      <w:bookmarkStart w:id="30" w:name="_Toc37092"/>
      <w:r>
        <w:t xml:space="preserve">Proračunski korisnici i druge pravne osobe u nadležnosti </w:t>
      </w:r>
      <w:bookmarkEnd w:id="30"/>
    </w:p>
    <w:p w:rsidR="00F22B7C" w:rsidRPr="00F22B7C" w:rsidRDefault="00F22B7C" w:rsidP="00F22B7C">
      <w:pPr>
        <w:rPr>
          <w:lang w:eastAsia="hr-HR"/>
        </w:rPr>
      </w:pPr>
    </w:p>
    <w:p w:rsidR="00E36415" w:rsidRDefault="00E36415" w:rsidP="00E36415">
      <w:pPr>
        <w:spacing w:after="19"/>
      </w:pPr>
      <w:r>
        <w:rPr>
          <w:color w:val="FF0000"/>
        </w:rPr>
        <w:t xml:space="preserve"> </w:t>
      </w:r>
    </w:p>
    <w:p w:rsidR="00E36415" w:rsidRDefault="00E36415" w:rsidP="00E36415">
      <w:pPr>
        <w:ind w:left="-5"/>
      </w:pPr>
      <w:r>
        <w:lastRenderedPageBreak/>
        <w:t xml:space="preserve">Pravilnikom o utvrđivanju proračunskih i izvanproračunskih korisnika državnog proračuna i proračunskih i izvanproračunskih korisnika proračuna jedinica lokalne i područne (regionalne) samouprave, te o načinu vođenja Registra proračunskih i izvanproračunskih korisnika utvrđuju se proračunski i izvanproračunski korisnici državnog proračuna i proračunski i izvanproračunski korisnici proračuna jedinica lokalne i područne (regionalne) samouprave, te način vođenja Registra proračunskih i izvanproračunskih korisnika. </w:t>
      </w:r>
    </w:p>
    <w:p w:rsidR="00E36415" w:rsidRDefault="00E36415" w:rsidP="00E36415">
      <w:pPr>
        <w:spacing w:after="19"/>
      </w:pPr>
      <w:r>
        <w:rPr>
          <w:color w:val="FF0000"/>
        </w:rPr>
        <w:t xml:space="preserve"> </w:t>
      </w:r>
    </w:p>
    <w:p w:rsidR="00E36415" w:rsidRDefault="00E36415" w:rsidP="00E36415">
      <w:pPr>
        <w:ind w:left="-5"/>
      </w:pPr>
      <w:r>
        <w:t xml:space="preserve">Proračunski korisnici državnog proračuna i proračunski korisnici proračuna jedinica lokalne i područne (regionalne) samouprave jesu državna tijela, ustanove, vijeća manjinske samouprave, proračunski fondovi i mjesna samouprava čiji se rashodi za zaposlene i/ili materijalni rashodi osiguravaju u proračunu. </w:t>
      </w:r>
    </w:p>
    <w:p w:rsidR="00E36415" w:rsidRDefault="00E36415" w:rsidP="00E36415">
      <w:pPr>
        <w:spacing w:after="51"/>
      </w:pPr>
      <w:r>
        <w:rPr>
          <w:color w:val="FF0000"/>
        </w:rPr>
        <w:t xml:space="preserve"> </w:t>
      </w:r>
    </w:p>
    <w:p w:rsidR="00E36415" w:rsidRDefault="00E36415" w:rsidP="00E36415">
      <w:pPr>
        <w:ind w:left="-5"/>
      </w:pPr>
      <w:r>
        <w:t>Proračunski korisnici Općine Gornji Bogićevci su:</w:t>
      </w:r>
    </w:p>
    <w:p w:rsidR="00E36415" w:rsidRDefault="00E36415" w:rsidP="00F95FF3">
      <w:pPr>
        <w:pStyle w:val="Odlomakpopisa"/>
        <w:numPr>
          <w:ilvl w:val="0"/>
          <w:numId w:val="27"/>
        </w:numPr>
        <w:suppressAutoHyphens w:val="0"/>
        <w:spacing w:after="5" w:line="271" w:lineRule="auto"/>
        <w:jc w:val="both"/>
      </w:pPr>
      <w:r>
        <w:t>Narodna knjižnica i čitaonica Grigor Vitez Gornji Bogićevci</w:t>
      </w:r>
    </w:p>
    <w:p w:rsidR="00E36415" w:rsidRDefault="00E36415" w:rsidP="00F95FF3">
      <w:pPr>
        <w:pStyle w:val="Odlomakpopisa"/>
        <w:numPr>
          <w:ilvl w:val="0"/>
          <w:numId w:val="27"/>
        </w:numPr>
        <w:suppressAutoHyphens w:val="0"/>
        <w:spacing w:after="5" w:line="271" w:lineRule="auto"/>
        <w:jc w:val="both"/>
      </w:pPr>
      <w:r>
        <w:t>Vijeće srpske nacionalne manjine</w:t>
      </w:r>
    </w:p>
    <w:p w:rsidR="00E36415" w:rsidRDefault="00E36415" w:rsidP="00E36415">
      <w:pPr>
        <w:spacing w:after="59"/>
      </w:pPr>
      <w:r>
        <w:t xml:space="preserve"> </w:t>
      </w:r>
    </w:p>
    <w:p w:rsidR="00E36415" w:rsidRDefault="00E36415" w:rsidP="00E36415">
      <w:pPr>
        <w:ind w:left="-5"/>
      </w:pPr>
      <w:r>
        <w:t>Trgovačka društva u kojima Općina Gornji Bogićevci ima vlasnički udio, vrlo su važna za zapošljavanje te znatno pridonose cjelokupnoj gospodarskoj aktivnosti, posebno stoga što pružaju usluge od javnog interesa s osobinama javnog dobra</w:t>
      </w:r>
      <w:r>
        <w:rPr>
          <w:color w:val="FF0000"/>
        </w:rPr>
        <w:t xml:space="preserve">. </w:t>
      </w:r>
    </w:p>
    <w:p w:rsidR="00E36415" w:rsidRDefault="00E36415" w:rsidP="00E36415">
      <w:pPr>
        <w:spacing w:after="54"/>
      </w:pPr>
      <w:r>
        <w:rPr>
          <w:color w:val="FF0000"/>
        </w:rPr>
        <w:t xml:space="preserve"> </w:t>
      </w:r>
    </w:p>
    <w:p w:rsidR="00E36415" w:rsidRDefault="00E36415" w:rsidP="00E36415">
      <w:pPr>
        <w:ind w:left="-5"/>
      </w:pPr>
      <w:r>
        <w:t xml:space="preserve">Trgovačka društva u suvlasništvu Općine Gornji Bogićevci su: </w:t>
      </w:r>
    </w:p>
    <w:p w:rsidR="00E36415" w:rsidRDefault="00E36415" w:rsidP="00E36415">
      <w:pPr>
        <w:spacing w:after="59"/>
      </w:pPr>
      <w:r>
        <w:t xml:space="preserve"> </w:t>
      </w:r>
    </w:p>
    <w:p w:rsidR="00E36415" w:rsidRDefault="00E36415" w:rsidP="00F95FF3">
      <w:pPr>
        <w:pStyle w:val="Odlomakpopisa"/>
        <w:numPr>
          <w:ilvl w:val="0"/>
          <w:numId w:val="28"/>
        </w:numPr>
        <w:suppressAutoHyphens w:val="0"/>
        <w:spacing w:after="5" w:line="271" w:lineRule="auto"/>
        <w:jc w:val="both"/>
      </w:pPr>
      <w:r>
        <w:t>VODOVOD ZAPADNA SLAVONIJA</w:t>
      </w:r>
    </w:p>
    <w:p w:rsidR="00E36415" w:rsidRDefault="00E36415" w:rsidP="00F95FF3">
      <w:pPr>
        <w:pStyle w:val="Odlomakpopisa"/>
        <w:numPr>
          <w:ilvl w:val="0"/>
          <w:numId w:val="28"/>
        </w:numPr>
        <w:suppressAutoHyphens w:val="0"/>
        <w:spacing w:after="5" w:line="271" w:lineRule="auto"/>
        <w:jc w:val="both"/>
      </w:pPr>
      <w:r>
        <w:t xml:space="preserve">RADIO „BLJESAK“ OKUČANI </w:t>
      </w:r>
    </w:p>
    <w:p w:rsidR="00E36415" w:rsidRDefault="00E36415" w:rsidP="00E36415">
      <w:pPr>
        <w:spacing w:after="22"/>
      </w:pPr>
      <w:r>
        <w:rPr>
          <w:color w:val="FF0000"/>
        </w:rPr>
        <w:t xml:space="preserve"> </w:t>
      </w:r>
    </w:p>
    <w:p w:rsidR="00E36415" w:rsidRDefault="00E36415" w:rsidP="00E36415">
      <w:pPr>
        <w:spacing w:after="19"/>
      </w:pPr>
      <w:r>
        <w:rPr>
          <w:color w:val="FF0000"/>
        </w:rPr>
        <w:t xml:space="preserve"> </w:t>
      </w:r>
    </w:p>
    <w:p w:rsidR="00E36415" w:rsidRDefault="00E36415" w:rsidP="00E36415">
      <w:pPr>
        <w:spacing w:after="19"/>
      </w:pPr>
      <w:r>
        <w:rPr>
          <w:color w:val="FF0000"/>
        </w:rPr>
        <w:t xml:space="preserve"> </w:t>
      </w:r>
    </w:p>
    <w:p w:rsidR="00E36415" w:rsidRDefault="00E36415" w:rsidP="00E36415">
      <w:pPr>
        <w:spacing w:after="19"/>
      </w:pPr>
      <w:r>
        <w:rPr>
          <w:color w:val="FF0000"/>
        </w:rPr>
        <w:t xml:space="preserve"> </w:t>
      </w:r>
    </w:p>
    <w:p w:rsidR="00E36415" w:rsidRDefault="00E36415" w:rsidP="00E36415">
      <w:pPr>
        <w:spacing w:after="21"/>
      </w:pPr>
      <w:r>
        <w:rPr>
          <w:color w:val="FF0000"/>
        </w:rPr>
        <w:t xml:space="preserve"> </w:t>
      </w:r>
    </w:p>
    <w:p w:rsidR="00E36415" w:rsidRDefault="00E36415" w:rsidP="00E36415">
      <w:pPr>
        <w:spacing w:after="19"/>
      </w:pPr>
      <w:r>
        <w:rPr>
          <w:color w:val="FF0000"/>
        </w:rPr>
        <w:t xml:space="preserve"> </w:t>
      </w:r>
    </w:p>
    <w:p w:rsidR="00E36415" w:rsidRDefault="00E36415" w:rsidP="00E36415">
      <w:pPr>
        <w:spacing w:after="19"/>
      </w:pPr>
      <w:r>
        <w:rPr>
          <w:color w:val="FF0000"/>
        </w:rPr>
        <w:t xml:space="preserve"> </w:t>
      </w:r>
    </w:p>
    <w:p w:rsidR="00E36415" w:rsidRDefault="00E36415" w:rsidP="00E36415">
      <w:pPr>
        <w:spacing w:after="19"/>
      </w:pPr>
      <w:r>
        <w:rPr>
          <w:color w:val="FF0000"/>
        </w:rPr>
        <w:t xml:space="preserve"> </w:t>
      </w:r>
    </w:p>
    <w:p w:rsidR="00E36415" w:rsidRDefault="00E36415" w:rsidP="00E36415">
      <w:pPr>
        <w:spacing w:after="19"/>
      </w:pPr>
      <w:r>
        <w:rPr>
          <w:color w:val="FF0000"/>
        </w:rPr>
        <w:t xml:space="preserve"> </w:t>
      </w:r>
    </w:p>
    <w:p w:rsidR="00E36415" w:rsidRDefault="00E36415" w:rsidP="00E36415">
      <w:pPr>
        <w:spacing w:after="21"/>
      </w:pPr>
      <w:r>
        <w:rPr>
          <w:color w:val="FF0000"/>
        </w:rPr>
        <w:t xml:space="preserve"> </w:t>
      </w:r>
    </w:p>
    <w:p w:rsidR="00E36415" w:rsidRDefault="00E36415" w:rsidP="00E36415">
      <w:pPr>
        <w:spacing w:after="19"/>
      </w:pPr>
      <w:r>
        <w:rPr>
          <w:color w:val="FF0000"/>
        </w:rPr>
        <w:t xml:space="preserve"> </w:t>
      </w:r>
    </w:p>
    <w:p w:rsidR="00E36415" w:rsidRDefault="00E36415" w:rsidP="00E36415">
      <w:pPr>
        <w:spacing w:after="19"/>
      </w:pPr>
      <w:r>
        <w:rPr>
          <w:color w:val="FF0000"/>
        </w:rPr>
        <w:t xml:space="preserve"> </w:t>
      </w:r>
    </w:p>
    <w:p w:rsidR="00E36415" w:rsidRDefault="00E36415" w:rsidP="00F95FF3">
      <w:pPr>
        <w:pStyle w:val="Naslov2"/>
        <w:keepLines/>
        <w:numPr>
          <w:ilvl w:val="1"/>
          <w:numId w:val="26"/>
        </w:numPr>
        <w:suppressAutoHyphens w:val="0"/>
        <w:spacing w:line="259" w:lineRule="auto"/>
        <w:ind w:left="720" w:right="2780" w:hanging="720"/>
        <w:jc w:val="right"/>
      </w:pPr>
      <w:bookmarkStart w:id="31" w:name="_Toc37093"/>
      <w:r>
        <w:t xml:space="preserve">Organizacijska struktura Općine Gornji Bogićevci </w:t>
      </w:r>
      <w:bookmarkEnd w:id="31"/>
    </w:p>
    <w:p w:rsidR="00E36415" w:rsidRDefault="00E36415" w:rsidP="00E36415">
      <w:pPr>
        <w:spacing w:after="19"/>
      </w:pPr>
    </w:p>
    <w:p w:rsidR="00E36415" w:rsidRDefault="00E36415" w:rsidP="00E36415">
      <w:pPr>
        <w:spacing w:after="80"/>
      </w:pPr>
      <w:r>
        <w:t xml:space="preserve"> </w:t>
      </w:r>
    </w:p>
    <w:p w:rsidR="00E36415" w:rsidRDefault="00E36415" w:rsidP="00E36415">
      <w:pPr>
        <w:spacing w:after="24"/>
        <w:ind w:left="491"/>
      </w:pPr>
      <w:r>
        <w:rPr>
          <w:rFonts w:ascii="Calibri" w:eastAsia="Calibri" w:hAnsi="Calibri" w:cs="Calibri"/>
          <w:noProof/>
          <w:lang w:eastAsia="hr-HR"/>
        </w:rPr>
        <w:lastRenderedPageBreak/>
        <mc:AlternateContent>
          <mc:Choice Requires="wpg">
            <w:drawing>
              <wp:inline distT="0" distB="0" distL="0" distR="0" wp14:anchorId="2034381A" wp14:editId="0E590AA0">
                <wp:extent cx="5137912" cy="6347854"/>
                <wp:effectExtent l="0" t="0" r="24765" b="15240"/>
                <wp:docPr id="31750" name="Group 31750"/>
                <wp:cNvGraphicFramePr/>
                <a:graphic xmlns:a="http://schemas.openxmlformats.org/drawingml/2006/main">
                  <a:graphicData uri="http://schemas.microsoft.com/office/word/2010/wordprocessingGroup">
                    <wpg:wgp>
                      <wpg:cNvGrpSpPr/>
                      <wpg:grpSpPr>
                        <a:xfrm>
                          <a:off x="0" y="0"/>
                          <a:ext cx="5137912" cy="6347854"/>
                          <a:chOff x="0" y="0"/>
                          <a:chExt cx="5137912" cy="6347854"/>
                        </a:xfrm>
                      </wpg:grpSpPr>
                      <wps:wsp>
                        <wps:cNvPr id="724" name="Shape 724"/>
                        <wps:cNvSpPr/>
                        <wps:spPr>
                          <a:xfrm>
                            <a:off x="2568956" y="4490734"/>
                            <a:ext cx="138176" cy="593725"/>
                          </a:xfrm>
                          <a:custGeom>
                            <a:avLst/>
                            <a:gdLst/>
                            <a:ahLst/>
                            <a:cxnLst/>
                            <a:rect l="0" t="0" r="0" b="0"/>
                            <a:pathLst>
                              <a:path w="138176" h="593725">
                                <a:moveTo>
                                  <a:pt x="0" y="0"/>
                                </a:moveTo>
                                <a:lnTo>
                                  <a:pt x="0" y="593725"/>
                                </a:lnTo>
                                <a:lnTo>
                                  <a:pt x="138176" y="593725"/>
                                </a:lnTo>
                              </a:path>
                            </a:pathLst>
                          </a:custGeom>
                          <a:ln w="12700" cap="flat">
                            <a:miter lim="127000"/>
                          </a:ln>
                        </wps:spPr>
                        <wps:style>
                          <a:lnRef idx="1">
                            <a:srgbClr val="528CC1"/>
                          </a:lnRef>
                          <a:fillRef idx="0">
                            <a:srgbClr val="000000">
                              <a:alpha val="0"/>
                            </a:srgbClr>
                          </a:fillRef>
                          <a:effectRef idx="0">
                            <a:scrgbClr r="0" g="0" b="0"/>
                          </a:effectRef>
                          <a:fontRef idx="none"/>
                        </wps:style>
                        <wps:bodyPr/>
                      </wps:wsp>
                      <wps:wsp>
                        <wps:cNvPr id="725" name="Shape 725"/>
                        <wps:cNvSpPr/>
                        <wps:spPr>
                          <a:xfrm>
                            <a:off x="2430780" y="4490734"/>
                            <a:ext cx="138176" cy="593725"/>
                          </a:xfrm>
                          <a:custGeom>
                            <a:avLst/>
                            <a:gdLst/>
                            <a:ahLst/>
                            <a:cxnLst/>
                            <a:rect l="0" t="0" r="0" b="0"/>
                            <a:pathLst>
                              <a:path w="138176" h="593725">
                                <a:moveTo>
                                  <a:pt x="138176" y="0"/>
                                </a:moveTo>
                                <a:lnTo>
                                  <a:pt x="138176" y="593725"/>
                                </a:lnTo>
                                <a:lnTo>
                                  <a:pt x="0" y="593725"/>
                                </a:lnTo>
                              </a:path>
                            </a:pathLst>
                          </a:custGeom>
                          <a:ln w="12700" cap="flat">
                            <a:miter lim="127000"/>
                          </a:ln>
                        </wps:spPr>
                        <wps:style>
                          <a:lnRef idx="1">
                            <a:srgbClr val="528CC1"/>
                          </a:lnRef>
                          <a:fillRef idx="0">
                            <a:srgbClr val="000000">
                              <a:alpha val="0"/>
                            </a:srgbClr>
                          </a:fillRef>
                          <a:effectRef idx="0">
                            <a:scrgbClr r="0" g="0" b="0"/>
                          </a:effectRef>
                          <a:fontRef idx="none"/>
                        </wps:style>
                        <wps:bodyPr/>
                      </wps:wsp>
                      <wps:wsp>
                        <wps:cNvPr id="726" name="Shape 726"/>
                        <wps:cNvSpPr/>
                        <wps:spPr>
                          <a:xfrm>
                            <a:off x="2568956" y="4490734"/>
                            <a:ext cx="440055" cy="1528063"/>
                          </a:xfrm>
                          <a:custGeom>
                            <a:avLst/>
                            <a:gdLst/>
                            <a:ahLst/>
                            <a:cxnLst/>
                            <a:rect l="0" t="0" r="0" b="0"/>
                            <a:pathLst>
                              <a:path w="440055" h="1528063">
                                <a:moveTo>
                                  <a:pt x="0" y="0"/>
                                </a:moveTo>
                                <a:lnTo>
                                  <a:pt x="0" y="1528063"/>
                                </a:lnTo>
                                <a:lnTo>
                                  <a:pt x="440055" y="1528063"/>
                                </a:lnTo>
                              </a:path>
                            </a:pathLst>
                          </a:custGeom>
                          <a:ln w="12700" cap="flat">
                            <a:miter lim="127000"/>
                          </a:ln>
                        </wps:spPr>
                        <wps:style>
                          <a:lnRef idx="1">
                            <a:srgbClr val="528CC1"/>
                          </a:lnRef>
                          <a:fillRef idx="0">
                            <a:srgbClr val="000000">
                              <a:alpha val="0"/>
                            </a:srgbClr>
                          </a:fillRef>
                          <a:effectRef idx="0">
                            <a:scrgbClr r="0" g="0" b="0"/>
                          </a:effectRef>
                          <a:fontRef idx="none"/>
                        </wps:style>
                        <wps:bodyPr/>
                      </wps:wsp>
                      <wps:wsp>
                        <wps:cNvPr id="727" name="Shape 727"/>
                        <wps:cNvSpPr/>
                        <wps:spPr>
                          <a:xfrm>
                            <a:off x="2568956" y="3768103"/>
                            <a:ext cx="0" cy="288036"/>
                          </a:xfrm>
                          <a:custGeom>
                            <a:avLst/>
                            <a:gdLst/>
                            <a:ahLst/>
                            <a:cxnLst/>
                            <a:rect l="0" t="0" r="0" b="0"/>
                            <a:pathLst>
                              <a:path h="288036">
                                <a:moveTo>
                                  <a:pt x="0" y="0"/>
                                </a:moveTo>
                                <a:lnTo>
                                  <a:pt x="0" y="288036"/>
                                </a:lnTo>
                              </a:path>
                            </a:pathLst>
                          </a:custGeom>
                          <a:ln w="12700" cap="flat">
                            <a:miter lim="127000"/>
                          </a:ln>
                        </wps:spPr>
                        <wps:style>
                          <a:lnRef idx="1">
                            <a:srgbClr val="528CC1"/>
                          </a:lnRef>
                          <a:fillRef idx="0">
                            <a:srgbClr val="000000">
                              <a:alpha val="0"/>
                            </a:srgbClr>
                          </a:fillRef>
                          <a:effectRef idx="0">
                            <a:scrgbClr r="0" g="0" b="0"/>
                          </a:effectRef>
                          <a:fontRef idx="none"/>
                        </wps:style>
                        <wps:bodyPr/>
                      </wps:wsp>
                      <wps:wsp>
                        <wps:cNvPr id="728" name="Shape 728"/>
                        <wps:cNvSpPr/>
                        <wps:spPr>
                          <a:xfrm>
                            <a:off x="2568956" y="2833764"/>
                            <a:ext cx="0" cy="276352"/>
                          </a:xfrm>
                          <a:custGeom>
                            <a:avLst/>
                            <a:gdLst/>
                            <a:ahLst/>
                            <a:cxnLst/>
                            <a:rect l="0" t="0" r="0" b="0"/>
                            <a:pathLst>
                              <a:path h="276352">
                                <a:moveTo>
                                  <a:pt x="0" y="0"/>
                                </a:moveTo>
                                <a:lnTo>
                                  <a:pt x="0" y="276352"/>
                                </a:lnTo>
                              </a:path>
                            </a:pathLst>
                          </a:custGeom>
                          <a:ln w="12700" cap="flat">
                            <a:miter lim="127000"/>
                          </a:ln>
                        </wps:spPr>
                        <wps:style>
                          <a:lnRef idx="1">
                            <a:srgbClr val="528CC1"/>
                          </a:lnRef>
                          <a:fillRef idx="0">
                            <a:srgbClr val="000000">
                              <a:alpha val="0"/>
                            </a:srgbClr>
                          </a:fillRef>
                          <a:effectRef idx="0">
                            <a:scrgbClr r="0" g="0" b="0"/>
                          </a:effectRef>
                          <a:fontRef idx="none"/>
                        </wps:style>
                        <wps:bodyPr/>
                      </wps:wsp>
                      <wps:wsp>
                        <wps:cNvPr id="729" name="Shape 729"/>
                        <wps:cNvSpPr/>
                        <wps:spPr>
                          <a:xfrm>
                            <a:off x="2568956" y="1899298"/>
                            <a:ext cx="0" cy="276479"/>
                          </a:xfrm>
                          <a:custGeom>
                            <a:avLst/>
                            <a:gdLst/>
                            <a:ahLst/>
                            <a:cxnLst/>
                            <a:rect l="0" t="0" r="0" b="0"/>
                            <a:pathLst>
                              <a:path h="276479">
                                <a:moveTo>
                                  <a:pt x="0" y="0"/>
                                </a:moveTo>
                                <a:lnTo>
                                  <a:pt x="0" y="276479"/>
                                </a:lnTo>
                              </a:path>
                            </a:pathLst>
                          </a:custGeom>
                          <a:ln w="12700" cap="flat">
                            <a:miter lim="127000"/>
                          </a:ln>
                        </wps:spPr>
                        <wps:style>
                          <a:lnRef idx="1">
                            <a:srgbClr val="528CC1"/>
                          </a:lnRef>
                          <a:fillRef idx="0">
                            <a:srgbClr val="000000">
                              <a:alpha val="0"/>
                            </a:srgbClr>
                          </a:fillRef>
                          <a:effectRef idx="0">
                            <a:scrgbClr r="0" g="0" b="0"/>
                          </a:effectRef>
                          <a:fontRef idx="none"/>
                        </wps:style>
                        <wps:bodyPr/>
                      </wps:wsp>
                      <wps:wsp>
                        <wps:cNvPr id="730" name="Shape 730"/>
                        <wps:cNvSpPr/>
                        <wps:spPr>
                          <a:xfrm>
                            <a:off x="2568956" y="964959"/>
                            <a:ext cx="0" cy="276352"/>
                          </a:xfrm>
                          <a:custGeom>
                            <a:avLst/>
                            <a:gdLst/>
                            <a:ahLst/>
                            <a:cxnLst/>
                            <a:rect l="0" t="0" r="0" b="0"/>
                            <a:pathLst>
                              <a:path h="276352">
                                <a:moveTo>
                                  <a:pt x="0" y="0"/>
                                </a:moveTo>
                                <a:lnTo>
                                  <a:pt x="0" y="276352"/>
                                </a:lnTo>
                              </a:path>
                            </a:pathLst>
                          </a:custGeom>
                          <a:ln w="12700" cap="flat">
                            <a:miter lim="127000"/>
                          </a:ln>
                        </wps:spPr>
                        <wps:style>
                          <a:lnRef idx="1">
                            <a:srgbClr val="477BA9"/>
                          </a:lnRef>
                          <a:fillRef idx="0">
                            <a:srgbClr val="000000">
                              <a:alpha val="0"/>
                            </a:srgbClr>
                          </a:fillRef>
                          <a:effectRef idx="0">
                            <a:scrgbClr r="0" g="0" b="0"/>
                          </a:effectRef>
                          <a:fontRef idx="none"/>
                        </wps:style>
                        <wps:bodyPr/>
                      </wps:wsp>
                      <wps:wsp>
                        <wps:cNvPr id="37664" name="Shape 37664"/>
                        <wps:cNvSpPr/>
                        <wps:spPr>
                          <a:xfrm>
                            <a:off x="431546" y="0"/>
                            <a:ext cx="4274820" cy="964959"/>
                          </a:xfrm>
                          <a:custGeom>
                            <a:avLst/>
                            <a:gdLst/>
                            <a:ahLst/>
                            <a:cxnLst/>
                            <a:rect l="0" t="0" r="0" b="0"/>
                            <a:pathLst>
                              <a:path w="4274820" h="964959">
                                <a:moveTo>
                                  <a:pt x="0" y="0"/>
                                </a:moveTo>
                                <a:lnTo>
                                  <a:pt x="4274820" y="0"/>
                                </a:lnTo>
                                <a:lnTo>
                                  <a:pt x="4274820" y="964959"/>
                                </a:lnTo>
                                <a:lnTo>
                                  <a:pt x="0" y="964959"/>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32" name="Shape 732"/>
                        <wps:cNvSpPr/>
                        <wps:spPr>
                          <a:xfrm>
                            <a:off x="431546" y="0"/>
                            <a:ext cx="4274820" cy="964959"/>
                          </a:xfrm>
                          <a:custGeom>
                            <a:avLst/>
                            <a:gdLst/>
                            <a:ahLst/>
                            <a:cxnLst/>
                            <a:rect l="0" t="0" r="0" b="0"/>
                            <a:pathLst>
                              <a:path w="4274820" h="964959">
                                <a:moveTo>
                                  <a:pt x="0" y="964959"/>
                                </a:moveTo>
                                <a:lnTo>
                                  <a:pt x="4274820" y="964959"/>
                                </a:lnTo>
                                <a:lnTo>
                                  <a:pt x="427482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33" name="Rectangle 733"/>
                        <wps:cNvSpPr/>
                        <wps:spPr>
                          <a:xfrm>
                            <a:off x="1937131" y="422829"/>
                            <a:ext cx="1687054" cy="175277"/>
                          </a:xfrm>
                          <a:prstGeom prst="rect">
                            <a:avLst/>
                          </a:prstGeom>
                          <a:ln>
                            <a:noFill/>
                          </a:ln>
                        </wps:spPr>
                        <wps:txbx>
                          <w:txbxContent>
                            <w:p w:rsidR="00723215" w:rsidRDefault="00723215" w:rsidP="00E36415">
                              <w:r>
                                <w:rPr>
                                  <w:color w:val="FFFFFF"/>
                                </w:rPr>
                                <w:t>OPĆINSKO VIJEĆE</w:t>
                              </w:r>
                            </w:p>
                          </w:txbxContent>
                        </wps:txbx>
                        <wps:bodyPr horzOverflow="overflow" vert="horz" lIns="0" tIns="0" rIns="0" bIns="0" rtlCol="0">
                          <a:noAutofit/>
                        </wps:bodyPr>
                      </wps:wsp>
                      <wps:wsp>
                        <wps:cNvPr id="37665" name="Shape 37665"/>
                        <wps:cNvSpPr/>
                        <wps:spPr>
                          <a:xfrm>
                            <a:off x="1176147" y="1241299"/>
                            <a:ext cx="2785745" cy="657999"/>
                          </a:xfrm>
                          <a:custGeom>
                            <a:avLst/>
                            <a:gdLst/>
                            <a:ahLst/>
                            <a:cxnLst/>
                            <a:rect l="0" t="0" r="0" b="0"/>
                            <a:pathLst>
                              <a:path w="2785745" h="657999">
                                <a:moveTo>
                                  <a:pt x="0" y="0"/>
                                </a:moveTo>
                                <a:lnTo>
                                  <a:pt x="2785745" y="0"/>
                                </a:lnTo>
                                <a:lnTo>
                                  <a:pt x="2785745" y="657999"/>
                                </a:lnTo>
                                <a:lnTo>
                                  <a:pt x="0" y="657999"/>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35" name="Shape 735"/>
                        <wps:cNvSpPr/>
                        <wps:spPr>
                          <a:xfrm>
                            <a:off x="1176147" y="1241299"/>
                            <a:ext cx="2785745" cy="657999"/>
                          </a:xfrm>
                          <a:custGeom>
                            <a:avLst/>
                            <a:gdLst/>
                            <a:ahLst/>
                            <a:cxnLst/>
                            <a:rect l="0" t="0" r="0" b="0"/>
                            <a:pathLst>
                              <a:path w="2785745" h="657999">
                                <a:moveTo>
                                  <a:pt x="0" y="657999"/>
                                </a:moveTo>
                                <a:lnTo>
                                  <a:pt x="2785745" y="657999"/>
                                </a:lnTo>
                                <a:lnTo>
                                  <a:pt x="2785745"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1204" name="Rectangle 31204"/>
                        <wps:cNvSpPr/>
                        <wps:spPr>
                          <a:xfrm>
                            <a:off x="2536568" y="1510711"/>
                            <a:ext cx="977511" cy="175277"/>
                          </a:xfrm>
                          <a:prstGeom prst="rect">
                            <a:avLst/>
                          </a:prstGeom>
                          <a:ln>
                            <a:noFill/>
                          </a:ln>
                        </wps:spPr>
                        <wps:txbx>
                          <w:txbxContent>
                            <w:p w:rsidR="00723215" w:rsidRDefault="00723215" w:rsidP="00E36415">
                              <w:r>
                                <w:rPr>
                                  <w:color w:val="FFFFFF"/>
                                </w:rPr>
                                <w:t xml:space="preserve"> NAČELNIK</w:t>
                              </w:r>
                            </w:p>
                          </w:txbxContent>
                        </wps:txbx>
                        <wps:bodyPr horzOverflow="overflow" vert="horz" lIns="0" tIns="0" rIns="0" bIns="0" rtlCol="0">
                          <a:noAutofit/>
                        </wps:bodyPr>
                      </wps:wsp>
                      <wps:wsp>
                        <wps:cNvPr id="31203" name="Rectangle 31203"/>
                        <wps:cNvSpPr/>
                        <wps:spPr>
                          <a:xfrm>
                            <a:off x="1867916" y="1510711"/>
                            <a:ext cx="888561" cy="175277"/>
                          </a:xfrm>
                          <a:prstGeom prst="rect">
                            <a:avLst/>
                          </a:prstGeom>
                          <a:ln>
                            <a:noFill/>
                          </a:ln>
                        </wps:spPr>
                        <wps:txbx>
                          <w:txbxContent>
                            <w:p w:rsidR="00723215" w:rsidRDefault="00723215" w:rsidP="00E36415">
                              <w:r>
                                <w:rPr>
                                  <w:color w:val="FFFFFF"/>
                                </w:rPr>
                                <w:t>OPĆINSKI</w:t>
                              </w:r>
                            </w:p>
                          </w:txbxContent>
                        </wps:txbx>
                        <wps:bodyPr horzOverflow="overflow" vert="horz" lIns="0" tIns="0" rIns="0" bIns="0" rtlCol="0">
                          <a:noAutofit/>
                        </wps:bodyPr>
                      </wps:wsp>
                      <wps:wsp>
                        <wps:cNvPr id="37666" name="Shape 37666"/>
                        <wps:cNvSpPr/>
                        <wps:spPr>
                          <a:xfrm>
                            <a:off x="0" y="2175765"/>
                            <a:ext cx="5137912" cy="658000"/>
                          </a:xfrm>
                          <a:custGeom>
                            <a:avLst/>
                            <a:gdLst/>
                            <a:ahLst/>
                            <a:cxnLst/>
                            <a:rect l="0" t="0" r="0" b="0"/>
                            <a:pathLst>
                              <a:path w="5137912" h="658000">
                                <a:moveTo>
                                  <a:pt x="0" y="0"/>
                                </a:moveTo>
                                <a:lnTo>
                                  <a:pt x="5137912" y="0"/>
                                </a:lnTo>
                                <a:lnTo>
                                  <a:pt x="5137912" y="658000"/>
                                </a:lnTo>
                                <a:lnTo>
                                  <a:pt x="0" y="6580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38" name="Shape 738"/>
                        <wps:cNvSpPr/>
                        <wps:spPr>
                          <a:xfrm>
                            <a:off x="0" y="2175765"/>
                            <a:ext cx="5137912" cy="658000"/>
                          </a:xfrm>
                          <a:custGeom>
                            <a:avLst/>
                            <a:gdLst/>
                            <a:ahLst/>
                            <a:cxnLst/>
                            <a:rect l="0" t="0" r="0" b="0"/>
                            <a:pathLst>
                              <a:path w="5137912" h="658000">
                                <a:moveTo>
                                  <a:pt x="0" y="658000"/>
                                </a:moveTo>
                                <a:lnTo>
                                  <a:pt x="5137912" y="658000"/>
                                </a:lnTo>
                                <a:lnTo>
                                  <a:pt x="5137912"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1201" name="Rectangle 31201"/>
                        <wps:cNvSpPr/>
                        <wps:spPr>
                          <a:xfrm>
                            <a:off x="1540891" y="2420364"/>
                            <a:ext cx="1261297" cy="207921"/>
                          </a:xfrm>
                          <a:prstGeom prst="rect">
                            <a:avLst/>
                          </a:prstGeom>
                          <a:ln>
                            <a:noFill/>
                          </a:ln>
                        </wps:spPr>
                        <wps:txbx>
                          <w:txbxContent>
                            <w:p w:rsidR="00723215" w:rsidRDefault="00723215" w:rsidP="00E36415">
                              <w:r>
                                <w:rPr>
                                  <w:color w:val="FFFFFF"/>
                                </w:rPr>
                                <w:t xml:space="preserve">JEDINSTVENI </w:t>
                              </w:r>
                            </w:p>
                          </w:txbxContent>
                        </wps:txbx>
                        <wps:bodyPr horzOverflow="overflow" vert="horz" lIns="0" tIns="0" rIns="0" bIns="0" rtlCol="0">
                          <a:noAutofit/>
                        </wps:bodyPr>
                      </wps:wsp>
                      <wps:wsp>
                        <wps:cNvPr id="31202" name="Rectangle 31202"/>
                        <wps:cNvSpPr/>
                        <wps:spPr>
                          <a:xfrm>
                            <a:off x="2486875" y="2420364"/>
                            <a:ext cx="1477296" cy="207921"/>
                          </a:xfrm>
                          <a:prstGeom prst="rect">
                            <a:avLst/>
                          </a:prstGeom>
                          <a:ln>
                            <a:noFill/>
                          </a:ln>
                        </wps:spPr>
                        <wps:txbx>
                          <w:txbxContent>
                            <w:p w:rsidR="00723215" w:rsidRDefault="00723215" w:rsidP="00E36415">
                              <w:r>
                                <w:rPr>
                                  <w:color w:val="FFFFFF"/>
                                </w:rPr>
                                <w:t>UPRAVNI ODJEL</w:t>
                              </w:r>
                            </w:p>
                          </w:txbxContent>
                        </wps:txbx>
                        <wps:bodyPr horzOverflow="overflow" vert="horz" lIns="0" tIns="0" rIns="0" bIns="0" rtlCol="0">
                          <a:noAutofit/>
                        </wps:bodyPr>
                      </wps:wsp>
                      <wps:wsp>
                        <wps:cNvPr id="37667" name="Shape 37667"/>
                        <wps:cNvSpPr/>
                        <wps:spPr>
                          <a:xfrm>
                            <a:off x="883031" y="3110104"/>
                            <a:ext cx="3371850" cy="658000"/>
                          </a:xfrm>
                          <a:custGeom>
                            <a:avLst/>
                            <a:gdLst/>
                            <a:ahLst/>
                            <a:cxnLst/>
                            <a:rect l="0" t="0" r="0" b="0"/>
                            <a:pathLst>
                              <a:path w="3371850" h="658000">
                                <a:moveTo>
                                  <a:pt x="0" y="0"/>
                                </a:moveTo>
                                <a:lnTo>
                                  <a:pt x="3371850" y="0"/>
                                </a:lnTo>
                                <a:lnTo>
                                  <a:pt x="3371850" y="658000"/>
                                </a:lnTo>
                                <a:lnTo>
                                  <a:pt x="0" y="6580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41" name="Shape 741"/>
                        <wps:cNvSpPr/>
                        <wps:spPr>
                          <a:xfrm>
                            <a:off x="883031" y="3110104"/>
                            <a:ext cx="3371850" cy="658000"/>
                          </a:xfrm>
                          <a:custGeom>
                            <a:avLst/>
                            <a:gdLst/>
                            <a:ahLst/>
                            <a:cxnLst/>
                            <a:rect l="0" t="0" r="0" b="0"/>
                            <a:pathLst>
                              <a:path w="3371850" h="658000">
                                <a:moveTo>
                                  <a:pt x="0" y="658000"/>
                                </a:moveTo>
                                <a:lnTo>
                                  <a:pt x="3371850" y="658000"/>
                                </a:lnTo>
                                <a:lnTo>
                                  <a:pt x="337185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1199" name="Rectangle 31199"/>
                        <wps:cNvSpPr/>
                        <wps:spPr>
                          <a:xfrm>
                            <a:off x="2164715" y="3379770"/>
                            <a:ext cx="402416" cy="175277"/>
                          </a:xfrm>
                          <a:prstGeom prst="rect">
                            <a:avLst/>
                          </a:prstGeom>
                          <a:ln>
                            <a:noFill/>
                          </a:ln>
                        </wps:spPr>
                        <wps:txbx>
                          <w:txbxContent>
                            <w:p w:rsidR="00723215" w:rsidRDefault="00723215" w:rsidP="00E36415">
                              <w:r>
                                <w:rPr>
                                  <w:color w:val="FFFFFF"/>
                                </w:rPr>
                                <w:t>PRO</w:t>
                              </w:r>
                            </w:p>
                          </w:txbxContent>
                        </wps:txbx>
                        <wps:bodyPr horzOverflow="overflow" vert="horz" lIns="0" tIns="0" rIns="0" bIns="0" rtlCol="0">
                          <a:noAutofit/>
                        </wps:bodyPr>
                      </wps:wsp>
                      <wps:wsp>
                        <wps:cNvPr id="31200" name="Rectangle 31200"/>
                        <wps:cNvSpPr/>
                        <wps:spPr>
                          <a:xfrm>
                            <a:off x="2467845" y="3379770"/>
                            <a:ext cx="671503" cy="175277"/>
                          </a:xfrm>
                          <a:prstGeom prst="rect">
                            <a:avLst/>
                          </a:prstGeom>
                          <a:ln>
                            <a:noFill/>
                          </a:ln>
                        </wps:spPr>
                        <wps:txbx>
                          <w:txbxContent>
                            <w:p w:rsidR="00723215" w:rsidRDefault="00723215" w:rsidP="00E36415">
                              <w:r>
                                <w:rPr>
                                  <w:color w:val="FFFFFF"/>
                                </w:rPr>
                                <w:t>ČELNIK</w:t>
                              </w:r>
                            </w:p>
                          </w:txbxContent>
                        </wps:txbx>
                        <wps:bodyPr horzOverflow="overflow" vert="horz" lIns="0" tIns="0" rIns="0" bIns="0" rtlCol="0">
                          <a:noAutofit/>
                        </wps:bodyPr>
                      </wps:wsp>
                      <wps:wsp>
                        <wps:cNvPr id="37668" name="Shape 37668"/>
                        <wps:cNvSpPr/>
                        <wps:spPr>
                          <a:xfrm>
                            <a:off x="1102106" y="4056101"/>
                            <a:ext cx="2933700" cy="434632"/>
                          </a:xfrm>
                          <a:custGeom>
                            <a:avLst/>
                            <a:gdLst/>
                            <a:ahLst/>
                            <a:cxnLst/>
                            <a:rect l="0" t="0" r="0" b="0"/>
                            <a:pathLst>
                              <a:path w="2933700" h="434632">
                                <a:moveTo>
                                  <a:pt x="0" y="0"/>
                                </a:moveTo>
                                <a:lnTo>
                                  <a:pt x="2933700" y="0"/>
                                </a:lnTo>
                                <a:lnTo>
                                  <a:pt x="2933700" y="434632"/>
                                </a:lnTo>
                                <a:lnTo>
                                  <a:pt x="0" y="434632"/>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44" name="Shape 744"/>
                        <wps:cNvSpPr/>
                        <wps:spPr>
                          <a:xfrm>
                            <a:off x="1102106" y="4056101"/>
                            <a:ext cx="2933700" cy="434632"/>
                          </a:xfrm>
                          <a:custGeom>
                            <a:avLst/>
                            <a:gdLst/>
                            <a:ahLst/>
                            <a:cxnLst/>
                            <a:rect l="0" t="0" r="0" b="0"/>
                            <a:pathLst>
                              <a:path w="2933700" h="434632">
                                <a:moveTo>
                                  <a:pt x="0" y="434632"/>
                                </a:moveTo>
                                <a:lnTo>
                                  <a:pt x="2933700" y="434632"/>
                                </a:lnTo>
                                <a:lnTo>
                                  <a:pt x="293370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31197" name="Rectangle 31197"/>
                        <wps:cNvSpPr/>
                        <wps:spPr>
                          <a:xfrm>
                            <a:off x="1114694" y="4075688"/>
                            <a:ext cx="2908256" cy="414767"/>
                          </a:xfrm>
                          <a:prstGeom prst="rect">
                            <a:avLst/>
                          </a:prstGeom>
                          <a:ln>
                            <a:noFill/>
                          </a:ln>
                        </wps:spPr>
                        <wps:txbx>
                          <w:txbxContent>
                            <w:p w:rsidR="00723215" w:rsidRDefault="00723215" w:rsidP="00E36415">
                              <w:pPr>
                                <w:jc w:val="center"/>
                              </w:pPr>
                              <w:r>
                                <w:rPr>
                                  <w:color w:val="FFFFFF"/>
                                </w:rPr>
                                <w:t>VIŠI REFERENT ZA FINANCIJE I PRORAČUN</w:t>
                              </w:r>
                            </w:p>
                          </w:txbxContent>
                        </wps:txbx>
                        <wps:bodyPr horzOverflow="overflow" vert="horz" lIns="0" tIns="0" rIns="0" bIns="0" rtlCol="0">
                          <a:noAutofit/>
                        </wps:bodyPr>
                      </wps:wsp>
                      <wps:wsp>
                        <wps:cNvPr id="37669" name="Shape 37669"/>
                        <wps:cNvSpPr/>
                        <wps:spPr>
                          <a:xfrm>
                            <a:off x="3009011" y="5689854"/>
                            <a:ext cx="1315974" cy="658000"/>
                          </a:xfrm>
                          <a:custGeom>
                            <a:avLst/>
                            <a:gdLst/>
                            <a:ahLst/>
                            <a:cxnLst/>
                            <a:rect l="0" t="0" r="0" b="0"/>
                            <a:pathLst>
                              <a:path w="1315974" h="658000">
                                <a:moveTo>
                                  <a:pt x="0" y="0"/>
                                </a:moveTo>
                                <a:lnTo>
                                  <a:pt x="1315974" y="0"/>
                                </a:lnTo>
                                <a:lnTo>
                                  <a:pt x="1315974" y="658000"/>
                                </a:lnTo>
                                <a:lnTo>
                                  <a:pt x="0" y="6580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47" name="Shape 747"/>
                        <wps:cNvSpPr/>
                        <wps:spPr>
                          <a:xfrm>
                            <a:off x="3009011" y="5689854"/>
                            <a:ext cx="1315974" cy="658000"/>
                          </a:xfrm>
                          <a:custGeom>
                            <a:avLst/>
                            <a:gdLst/>
                            <a:ahLst/>
                            <a:cxnLst/>
                            <a:rect l="0" t="0" r="0" b="0"/>
                            <a:pathLst>
                              <a:path w="1315974" h="658000">
                                <a:moveTo>
                                  <a:pt x="0" y="658000"/>
                                </a:moveTo>
                                <a:lnTo>
                                  <a:pt x="1315974" y="658000"/>
                                </a:lnTo>
                                <a:lnTo>
                                  <a:pt x="1315974"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49" name="Rectangle 749"/>
                        <wps:cNvSpPr/>
                        <wps:spPr>
                          <a:xfrm>
                            <a:off x="3019126" y="5781675"/>
                            <a:ext cx="1305527" cy="552057"/>
                          </a:xfrm>
                          <a:prstGeom prst="rect">
                            <a:avLst/>
                          </a:prstGeom>
                          <a:ln>
                            <a:noFill/>
                          </a:ln>
                        </wps:spPr>
                        <wps:txbx>
                          <w:txbxContent>
                            <w:p w:rsidR="00723215" w:rsidRDefault="00723215" w:rsidP="00E36415">
                              <w:pPr>
                                <w:jc w:val="center"/>
                              </w:pPr>
                              <w:r>
                                <w:rPr>
                                  <w:color w:val="FFFFFF"/>
                                </w:rPr>
                                <w:t>POMOĆNI RADNICI - KOMUNALCI</w:t>
                              </w:r>
                            </w:p>
                          </w:txbxContent>
                        </wps:txbx>
                        <wps:bodyPr horzOverflow="overflow" vert="horz" lIns="0" tIns="0" rIns="0" bIns="0" rtlCol="0">
                          <a:noAutofit/>
                        </wps:bodyPr>
                      </wps:wsp>
                      <wps:wsp>
                        <wps:cNvPr id="750" name="Rectangle 750"/>
                        <wps:cNvSpPr/>
                        <wps:spPr>
                          <a:xfrm>
                            <a:off x="3050159" y="6104936"/>
                            <a:ext cx="1643978" cy="175277"/>
                          </a:xfrm>
                          <a:prstGeom prst="rect">
                            <a:avLst/>
                          </a:prstGeom>
                          <a:ln>
                            <a:noFill/>
                          </a:ln>
                        </wps:spPr>
                        <wps:txbx>
                          <w:txbxContent>
                            <w:p w:rsidR="00723215" w:rsidRDefault="00723215" w:rsidP="00E36415"/>
                          </w:txbxContent>
                        </wps:txbx>
                        <wps:bodyPr horzOverflow="overflow" vert="horz" lIns="0" tIns="0" rIns="0" bIns="0" rtlCol="0">
                          <a:noAutofit/>
                        </wps:bodyPr>
                      </wps:wsp>
                      <wps:wsp>
                        <wps:cNvPr id="37670" name="Shape 37670"/>
                        <wps:cNvSpPr/>
                        <wps:spPr>
                          <a:xfrm>
                            <a:off x="1102110" y="4766866"/>
                            <a:ext cx="1315974" cy="658013"/>
                          </a:xfrm>
                          <a:custGeom>
                            <a:avLst/>
                            <a:gdLst/>
                            <a:ahLst/>
                            <a:cxnLst/>
                            <a:rect l="0" t="0" r="0" b="0"/>
                            <a:pathLst>
                              <a:path w="1315974" h="658013">
                                <a:moveTo>
                                  <a:pt x="0" y="0"/>
                                </a:moveTo>
                                <a:lnTo>
                                  <a:pt x="1315974" y="0"/>
                                </a:lnTo>
                                <a:lnTo>
                                  <a:pt x="1315974" y="658013"/>
                                </a:lnTo>
                                <a:lnTo>
                                  <a:pt x="0" y="658013"/>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52" name="Shape 752"/>
                        <wps:cNvSpPr/>
                        <wps:spPr>
                          <a:xfrm>
                            <a:off x="1114806" y="4755503"/>
                            <a:ext cx="1315974" cy="658013"/>
                          </a:xfrm>
                          <a:custGeom>
                            <a:avLst/>
                            <a:gdLst/>
                            <a:ahLst/>
                            <a:cxnLst/>
                            <a:rect l="0" t="0" r="0" b="0"/>
                            <a:pathLst>
                              <a:path w="1315974" h="658013">
                                <a:moveTo>
                                  <a:pt x="0" y="658013"/>
                                </a:moveTo>
                                <a:lnTo>
                                  <a:pt x="1315974" y="658013"/>
                                </a:lnTo>
                                <a:lnTo>
                                  <a:pt x="1315974"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53" name="Rectangle 753"/>
                        <wps:cNvSpPr/>
                        <wps:spPr>
                          <a:xfrm>
                            <a:off x="1114750" y="4766570"/>
                            <a:ext cx="1291860" cy="623945"/>
                          </a:xfrm>
                          <a:prstGeom prst="rect">
                            <a:avLst/>
                          </a:prstGeom>
                          <a:ln>
                            <a:noFill/>
                          </a:ln>
                        </wps:spPr>
                        <wps:txbx>
                          <w:txbxContent>
                            <w:p w:rsidR="00723215" w:rsidRDefault="00723215" w:rsidP="00E36415">
                              <w:r>
                                <w:rPr>
                                  <w:color w:val="FFFFFF"/>
                                </w:rPr>
                                <w:t xml:space="preserve"> ZSKR – KOMUNALNI REDAR</w:t>
                              </w:r>
                            </w:p>
                          </w:txbxContent>
                        </wps:txbx>
                        <wps:bodyPr horzOverflow="overflow" vert="horz" lIns="0" tIns="0" rIns="0" bIns="0" rtlCol="0">
                          <a:noAutofit/>
                        </wps:bodyPr>
                      </wps:wsp>
                      <wps:wsp>
                        <wps:cNvPr id="756" name="Rectangle 756"/>
                        <wps:cNvSpPr/>
                        <wps:spPr>
                          <a:xfrm>
                            <a:off x="1529207" y="5145657"/>
                            <a:ext cx="649261" cy="207922"/>
                          </a:xfrm>
                          <a:prstGeom prst="rect">
                            <a:avLst/>
                          </a:prstGeom>
                          <a:ln>
                            <a:noFill/>
                          </a:ln>
                        </wps:spPr>
                        <wps:txbx>
                          <w:txbxContent>
                            <w:p w:rsidR="00723215" w:rsidRDefault="00723215" w:rsidP="00E36415"/>
                          </w:txbxContent>
                        </wps:txbx>
                        <wps:bodyPr horzOverflow="overflow" vert="horz" lIns="0" tIns="0" rIns="0" bIns="0" rtlCol="0">
                          <a:noAutofit/>
                        </wps:bodyPr>
                      </wps:wsp>
                      <wps:wsp>
                        <wps:cNvPr id="37671" name="Shape 37671"/>
                        <wps:cNvSpPr/>
                        <wps:spPr>
                          <a:xfrm>
                            <a:off x="2707132" y="4755503"/>
                            <a:ext cx="1315974" cy="658013"/>
                          </a:xfrm>
                          <a:custGeom>
                            <a:avLst/>
                            <a:gdLst/>
                            <a:ahLst/>
                            <a:cxnLst/>
                            <a:rect l="0" t="0" r="0" b="0"/>
                            <a:pathLst>
                              <a:path w="1315974" h="658013">
                                <a:moveTo>
                                  <a:pt x="0" y="0"/>
                                </a:moveTo>
                                <a:lnTo>
                                  <a:pt x="1315974" y="0"/>
                                </a:lnTo>
                                <a:lnTo>
                                  <a:pt x="1315974" y="658013"/>
                                </a:lnTo>
                                <a:lnTo>
                                  <a:pt x="0" y="658013"/>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58" name="Shape 758"/>
                        <wps:cNvSpPr/>
                        <wps:spPr>
                          <a:xfrm>
                            <a:off x="2707132" y="4755503"/>
                            <a:ext cx="1315974" cy="658013"/>
                          </a:xfrm>
                          <a:custGeom>
                            <a:avLst/>
                            <a:gdLst/>
                            <a:ahLst/>
                            <a:cxnLst/>
                            <a:rect l="0" t="0" r="0" b="0"/>
                            <a:pathLst>
                              <a:path w="1315974" h="658013">
                                <a:moveTo>
                                  <a:pt x="0" y="658013"/>
                                </a:moveTo>
                                <a:lnTo>
                                  <a:pt x="1315974" y="658013"/>
                                </a:lnTo>
                                <a:lnTo>
                                  <a:pt x="1315974"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59" name="Rectangle 759"/>
                        <wps:cNvSpPr/>
                        <wps:spPr>
                          <a:xfrm>
                            <a:off x="2946527" y="4856098"/>
                            <a:ext cx="1052816" cy="207921"/>
                          </a:xfrm>
                          <a:prstGeom prst="rect">
                            <a:avLst/>
                          </a:prstGeom>
                          <a:ln>
                            <a:noFill/>
                          </a:ln>
                        </wps:spPr>
                        <wps:txbx>
                          <w:txbxContent>
                            <w:p w:rsidR="00723215" w:rsidRDefault="00723215" w:rsidP="00E36415">
                              <w:r>
                                <w:rPr>
                                  <w:color w:val="FFFFFF"/>
                                </w:rPr>
                                <w:t>VODITELJ</w:t>
                              </w:r>
                            </w:p>
                          </w:txbxContent>
                        </wps:txbx>
                        <wps:bodyPr horzOverflow="overflow" vert="horz" lIns="0" tIns="0" rIns="0" bIns="0" rtlCol="0">
                          <a:noAutofit/>
                        </wps:bodyPr>
                      </wps:wsp>
                      <wps:wsp>
                        <wps:cNvPr id="761" name="Rectangle 761"/>
                        <wps:cNvSpPr/>
                        <wps:spPr>
                          <a:xfrm>
                            <a:off x="2783078" y="5019927"/>
                            <a:ext cx="1674343" cy="207922"/>
                          </a:xfrm>
                          <a:prstGeom prst="rect">
                            <a:avLst/>
                          </a:prstGeom>
                          <a:ln>
                            <a:noFill/>
                          </a:ln>
                        </wps:spPr>
                        <wps:txbx>
                          <w:txbxContent>
                            <w:p w:rsidR="00723215" w:rsidRDefault="00723215" w:rsidP="00E36415">
                              <w:r>
                                <w:rPr>
                                  <w:color w:val="FFFFFF"/>
                                </w:rPr>
                                <w:t xml:space="preserve">KOMUNALNOG </w:t>
                              </w:r>
                            </w:p>
                          </w:txbxContent>
                        </wps:txbx>
                        <wps:bodyPr horzOverflow="overflow" vert="horz" lIns="0" tIns="0" rIns="0" bIns="0" rtlCol="0">
                          <a:noAutofit/>
                        </wps:bodyPr>
                      </wps:wsp>
                      <wps:wsp>
                        <wps:cNvPr id="762" name="Rectangle 762"/>
                        <wps:cNvSpPr/>
                        <wps:spPr>
                          <a:xfrm>
                            <a:off x="2802050" y="5180955"/>
                            <a:ext cx="1046049" cy="275887"/>
                          </a:xfrm>
                          <a:prstGeom prst="rect">
                            <a:avLst/>
                          </a:prstGeom>
                          <a:ln>
                            <a:noFill/>
                          </a:ln>
                        </wps:spPr>
                        <wps:txbx>
                          <w:txbxContent>
                            <w:p w:rsidR="00723215" w:rsidRDefault="00723215" w:rsidP="00E36415">
                              <w:pPr>
                                <w:jc w:val="center"/>
                                <w:rPr>
                                  <w:color w:val="FFFFFF"/>
                                </w:rPr>
                              </w:pPr>
                              <w:r>
                                <w:rPr>
                                  <w:color w:val="FFFFFF"/>
                                </w:rPr>
                                <w:t>POGONA</w:t>
                              </w:r>
                            </w:p>
                            <w:p w:rsidR="00723215" w:rsidRDefault="00723215" w:rsidP="00E36415"/>
                          </w:txbxContent>
                        </wps:txbx>
                        <wps:bodyPr horzOverflow="overflow" vert="horz" lIns="0" tIns="0" rIns="0" bIns="0" rtlCol="0">
                          <a:noAutofit/>
                        </wps:bodyPr>
                      </wps:wsp>
                    </wpg:wgp>
                  </a:graphicData>
                </a:graphic>
              </wp:inline>
            </w:drawing>
          </mc:Choice>
          <mc:Fallback>
            <w:pict>
              <v:group w14:anchorId="2034381A" id="Group 31750" o:spid="_x0000_s1058" style="width:404.55pt;height:499.85pt;mso-position-horizontal-relative:char;mso-position-vertical-relative:line" coordsize="51379,63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">
                <v:shape id="Shape 724" o:spid="_x0000_s1059" style="position:absolute;left:25689;top:44907;width:1382;height:5937;visibility:visible;mso-wrap-style:square;v-text-anchor:top" coordsize="138176,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79B8QA&#10;AADcAAAADwAAAGRycy9kb3ducmV2LnhtbESPT4vCMBTE7wt+h/AEb2vqH1SqUUQQFXYPVi/ens2z&#10;rTYvpYlav/1mQfA4zMxvmNmiMaV4UO0Kywp63QgEcWp1wZmC42H9PQHhPLLG0jIpeJGDxbz1NcNY&#10;2yfv6ZH4TAQIuxgV5N5XsZQuzcmg69qKOHgXWxv0QdaZ1DU+A9yUsh9FI2mw4LCQY0WrnNJbcjcK&#10;To2ufsfJye4GPbebnO8/m9U1VarTbpZTEJ4a/wm/21utYNwfwv+Zc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O/QfEAAAA3AAAAA8AAAAAAAAAAAAAAAAAmAIAAGRycy9k&#10;b3ducmV2LnhtbFBLBQYAAAAABAAEAPUAAACJAwAAAAA=&#10;" path="m,l,593725r138176,e" filled="f" strokecolor="#528cc1" strokeweight="1pt">
                  <v:stroke miterlimit="83231f" joinstyle="miter"/>
                  <v:path arrowok="t" textboxrect="0,0,138176,593725"/>
                </v:shape>
                <v:shape id="Shape 725" o:spid="_x0000_s1060" style="position:absolute;left:24307;top:44907;width:1382;height:5937;visibility:visible;mso-wrap-style:square;v-text-anchor:top" coordsize="138176,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YnMQA&#10;AADcAAAADwAAAGRycy9kb3ducmV2LnhtbESPT4vCMBTE7wt+h/AEb2uq4h+qUUQQFXYPVi/ens2z&#10;rTYvpYlav/1mQfA4zMxvmNmiMaV4UO0Kywp63QgEcWp1wZmC42H9PQHhPLLG0jIpeJGDxbz1NcNY&#10;2yfv6ZH4TAQIuxgV5N5XsZQuzcmg69qKOHgXWxv0QdaZ1DU+A9yUsh9FI2mw4LCQY0WrnNJbcjcK&#10;To2ufsfJye4GPbebnO8/m9U1VarTbpZTEJ4a/wm/21utYNwfwv+Zc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CWJzEAAAA3AAAAA8AAAAAAAAAAAAAAAAAmAIAAGRycy9k&#10;b3ducmV2LnhtbFBLBQYAAAAABAAEAPUAAACJAwAAAAA=&#10;" path="m138176,r,593725l,593725e" filled="f" strokecolor="#528cc1" strokeweight="1pt">
                  <v:stroke miterlimit="83231f" joinstyle="miter"/>
                  <v:path arrowok="t" textboxrect="0,0,138176,593725"/>
                </v:shape>
                <v:shape id="Shape 726" o:spid="_x0000_s1061" style="position:absolute;left:25689;top:44907;width:4401;height:15280;visibility:visible;mso-wrap-style:square;v-text-anchor:top" coordsize="440055,1528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2IsMA&#10;AADcAAAADwAAAGRycy9kb3ducmV2LnhtbESPT4vCMBTE7wt+h/AEb2uq+GfpGkVEUdiTVj0/mrdt&#10;2ealJFGrn94sCB6HmfkNM1u0phZXcr6yrGDQT0AQ51ZXXCg4ZpvPLxA+IGusLZOCO3lYzDsfM0y1&#10;vfGerodQiAhhn6KCMoQmldLnJRn0fdsQR+/XOoMhSldI7fAW4aaWwySZSIMVx4USG1qVlP8dLkbB&#10;Y9c2o/PR6nVB461xJ/OTjc9K9brt8htEoDa8w6/2TiuYDifwfyYe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I2IsMAAADcAAAADwAAAAAAAAAAAAAAAACYAgAAZHJzL2Rv&#10;d25yZXYueG1sUEsFBgAAAAAEAAQA9QAAAIgDAAAAAA==&#10;" path="m,l,1528063r440055,e" filled="f" strokecolor="#528cc1" strokeweight="1pt">
                  <v:stroke miterlimit="83231f" joinstyle="miter"/>
                  <v:path arrowok="t" textboxrect="0,0,440055,1528063"/>
                </v:shape>
                <v:shape id="Shape 727" o:spid="_x0000_s1062" style="position:absolute;left:25689;top:37681;width:0;height:2880;visibility:visible;mso-wrap-style:square;v-text-anchor:top" coordsize="0,288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jkX8UA&#10;AADcAAAADwAAAGRycy9kb3ducmV2LnhtbESPT2vCQBTE74V+h+UVetONoVSJrmJLA+LNf6C3Z/aZ&#10;BLNv091tTL99VxB6HGbmN8xs0ZtGdOR8bVnBaJiAIC6srrlUsN/lgwkIH5A1NpZJwS95WMyfn2aY&#10;aXvjDXXbUIoIYZ+hgiqENpPSFxUZ9EPbEkfvYp3BEKUrpXZ4i3DTyDRJ3qXBmuNChS19VlRctz9G&#10;wfG7bN6+8tP6UIfVxzJPXbcenZV6femXUxCB+vAffrRXWsE4HcP9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ORfxQAAANwAAAAPAAAAAAAAAAAAAAAAAJgCAABkcnMv&#10;ZG93bnJldi54bWxQSwUGAAAAAAQABAD1AAAAigMAAAAA&#10;" path="m,l,288036e" filled="f" strokecolor="#528cc1" strokeweight="1pt">
                  <v:stroke miterlimit="83231f" joinstyle="miter"/>
                  <v:path arrowok="t" textboxrect="0,0,0,288036"/>
                </v:shape>
                <v:shape id="Shape 728" o:spid="_x0000_s1063" style="position:absolute;left:25689;top:28337;width:0;height:2764;visibility:visible;mso-wrap-style:square;v-text-anchor:top" coordsize="0,27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HrssMA&#10;AADcAAAADwAAAGRycy9kb3ducmV2LnhtbERPz2vCMBS+C/sfwhvsIjO1Bx2dUcZQcOCl1TF6ezRv&#10;bbF5KUms9b83B8Hjx/d7tRlNJwZyvrWsYD5LQBBXVrdcKzgdd+8fIHxA1thZJgU38rBZv0xWmGl7&#10;5ZyGItQihrDPUEETQp9J6auGDPqZ7Ykj92+dwRChq6V2eI3hppNpkiykwZZjQ4M9fTdUnYuLUfBT&#10;Lv/SS1cVeVK6w5D/bt04PSv19jp+fYIINIan+OHeawXLNK6N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HrssMAAADcAAAADwAAAAAAAAAAAAAAAACYAgAAZHJzL2Rv&#10;d25yZXYueG1sUEsFBgAAAAAEAAQA9QAAAIgDAAAAAA==&#10;" path="m,l,276352e" filled="f" strokecolor="#528cc1" strokeweight="1pt">
                  <v:stroke miterlimit="83231f" joinstyle="miter"/>
                  <v:path arrowok="t" textboxrect="0,0,0,276352"/>
                </v:shape>
                <v:shape id="Shape 729" o:spid="_x0000_s1064" style="position:absolute;left:25689;top:18992;width:0;height:2765;visibility:visible;mso-wrap-style:square;v-text-anchor:top" coordsize="0,276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GMsUA&#10;AADcAAAADwAAAGRycy9kb3ducmV2LnhtbESPS2vCQBSF9wX/w3AFN0UnWvARHUUErauWxqC4u2Su&#10;STBzJ2TGmP77TqHQ5eE8Ps5q05lKtNS40rKC8SgCQZxZXXKuID3th3MQziNrrCyTgm9ysFn3XlYY&#10;a/vkL2oTn4swwi5GBYX3dSylywoy6Ea2Jg7ezTYGfZBNLnWDzzBuKjmJoqk0WHIgFFjTrqDsnjxM&#10;gEwP/nH7fL9Gr8e3j+xyTusWU6UG/W67BOGp8//hv/ZRK5hN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sYyxQAAANwAAAAPAAAAAAAAAAAAAAAAAJgCAABkcnMv&#10;ZG93bnJldi54bWxQSwUGAAAAAAQABAD1AAAAigMAAAAA&#10;" path="m,l,276479e" filled="f" strokecolor="#528cc1" strokeweight="1pt">
                  <v:stroke miterlimit="83231f" joinstyle="miter"/>
                  <v:path arrowok="t" textboxrect="0,0,0,276479"/>
                </v:shape>
                <v:shape id="Shape 730" o:spid="_x0000_s1065" style="position:absolute;left:25689;top:9649;width:0;height:2764;visibility:visible;mso-wrap-style:square;v-text-anchor:top" coordsize="0,27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gJMMUA&#10;AADcAAAADwAAAGRycy9kb3ducmV2LnhtbERPy2rCQBTdF/yH4QpuipnUFpWYUay0UAoujIq4u2Ru&#10;Hpq5EzJTTfv1nUWhy8N5p6veNOJGnastK3iKYhDEudU1lwoO+/fxHITzyBoby6TgmxysloOHFBNt&#10;77yjW+ZLEULYJaig8r5NpHR5RQZdZFviwBW2M+gD7EqpO7yHcNPISRxPpcGaQ0OFLW0qyq/Zl1FQ&#10;nPHFXC6nx01zeCtOx+2r/PzplRoN+/UChKfe/4v/3B9awew5zA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AkwxQAAANwAAAAPAAAAAAAAAAAAAAAAAJgCAABkcnMv&#10;ZG93bnJldi54bWxQSwUGAAAAAAQABAD1AAAAigMAAAAA&#10;" path="m,l,276352e" filled="f" strokecolor="#477ba9" strokeweight="1pt">
                  <v:stroke miterlimit="83231f" joinstyle="miter"/>
                  <v:path arrowok="t" textboxrect="0,0,0,276352"/>
                </v:shape>
                <v:shape id="Shape 37664" o:spid="_x0000_s1066" style="position:absolute;left:4315;width:42748;height:9649;visibility:visible;mso-wrap-style:square;v-text-anchor:top" coordsize="4274820,964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bUMcA&#10;AADeAAAADwAAAGRycy9kb3ducmV2LnhtbESPT4vCMBTE78J+h/AW9qbpurVKNcoiCIKHxT8HvT2a&#10;Z1tsXkqTavXTmwXB4zAzv2Fmi85U4kqNKy0r+B5EIIgzq0vOFRz2q/4EhPPIGivLpOBODhbzj94M&#10;U21vvKXrzuciQNilqKDwvk6ldFlBBt3A1sTBO9vGoA+yyaVu8BbgppLDKEqkwZLDQoE1LQvKLrvW&#10;KBi1x2N7ylbl5nH3p784HrV5VCv19dn9TkF46vw7/GqvtYKfcZLE8H8nXAE5f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em1DHAAAA3gAAAA8AAAAAAAAAAAAAAAAAmAIAAGRy&#10;cy9kb3ducmV2LnhtbFBLBQYAAAAABAAEAPUAAACMAwAAAAA=&#10;" path="m,l4274820,r,964959l,964959,,e" fillcolor="#5b9bd5" stroked="f" strokeweight="0">
                  <v:stroke miterlimit="83231f" joinstyle="miter"/>
                  <v:path arrowok="t" textboxrect="0,0,4274820,964959"/>
                </v:shape>
                <v:shape id="Shape 732" o:spid="_x0000_s1067" style="position:absolute;left:4315;width:42748;height:9649;visibility:visible;mso-wrap-style:square;v-text-anchor:top" coordsize="4274820,964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LQMQA&#10;AADcAAAADwAAAGRycy9kb3ducmV2LnhtbESPT2sCMRTE7wW/Q3iCt5p1BStbo0ip4K34D7q3x+a5&#10;Wd28hE3U9ds3hUKPw8z8hlmsetuKO3WhcaxgMs5AEFdON1wrOB42r3MQISJrbB2TgicFWC0HLwss&#10;tHvwju77WIsE4VCgAhOjL6QMlSGLYew8cfLOrrMYk+xqqTt8JLhtZZ5lM2mx4bRg0NOHoeq6v1kF&#10;m/w2/X6a6qDL8mpO6y9/uXx6pUbDfv0OIlIf/8N/7a1W8DbN4f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5i0DEAAAA3AAAAA8AAAAAAAAAAAAAAAAAmAIAAGRycy9k&#10;b3ducmV2LnhtbFBLBQYAAAAABAAEAPUAAACJAwAAAAA=&#10;" path="m,964959r4274820,l4274820,,,,,964959xe" filled="f" strokecolor="white" strokeweight="1pt">
                  <v:stroke miterlimit="83231f" joinstyle="miter"/>
                  <v:path arrowok="t" textboxrect="0,0,4274820,964959"/>
                </v:shape>
                <v:rect id="Rectangle 733" o:spid="_x0000_s1068" style="position:absolute;left:19371;top:4228;width:1687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56eMUA&#10;AADcAAAADwAAAGRycy9kb3ducmV2LnhtbESPS4vCQBCE74L/YWjBm05cwUfWUcRV9Lg+QPfWZHqT&#10;sJmekBlN9Nc7C4LHoqq+omaLxhTiRpXLLSsY9CMQxInVOacKTsdNbwLCeWSNhWVScCcHi3m7NcNY&#10;25r3dDv4VAQIuxgVZN6XsZQuycig69uSOHi/tjLog6xSqSusA9wU8iOKRtJgzmEhw5JWGSV/h6tR&#10;sJ2Uy8vOPuq0WP9sz9/n6ddx6pXqdprlJwhPjX+HX+2dVjAeD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np4xQAAANwAAAAPAAAAAAAAAAAAAAAAAJgCAABkcnMv&#10;ZG93bnJldi54bWxQSwUGAAAAAAQABAD1AAAAigMAAAAA&#10;" filled="f" stroked="f">
                  <v:textbox inset="0,0,0,0">
                    <w:txbxContent>
                      <w:p w:rsidR="00723215" w:rsidRDefault="00723215" w:rsidP="00E36415">
                        <w:r>
                          <w:rPr>
                            <w:color w:val="FFFFFF"/>
                          </w:rPr>
                          <w:t>OPĆINSKO VIJEĆE</w:t>
                        </w:r>
                      </w:p>
                    </w:txbxContent>
                  </v:textbox>
                </v:rect>
                <v:shape id="Shape 37665" o:spid="_x0000_s1069" style="position:absolute;left:11761;top:12412;width:27857;height:6580;visibility:visible;mso-wrap-style:square;v-text-anchor:top" coordsize="2785745,657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0HS8QA&#10;AADeAAAADwAAAGRycy9kb3ducmV2LnhtbESPT2sCMRTE7wW/Q3hCbzWr0nVZjSIWofXmHzw/Ns/N&#10;4uYlbFLdfvtGEDwOM/MbZrHqbStu1IXGsYLxKANBXDndcK3gdNx+FCBCRNbYOiYFfxRgtRy8LbDU&#10;7s57uh1iLRKEQ4kKTIy+lDJUhiyGkfPEybu4zmJMsqul7vCe4LaVkyzLpcWG04JBTxtD1fXwaxXs&#10;+9149qMNr4vCn6uN9F+GvVLvw349BxGpj6/ws/2tFUxnef4JjzvpCs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tB0vEAAAA3gAAAA8AAAAAAAAAAAAAAAAAmAIAAGRycy9k&#10;b3ducmV2LnhtbFBLBQYAAAAABAAEAPUAAACJAwAAAAA=&#10;" path="m,l2785745,r,657999l,657999,,e" fillcolor="#5b9bd5" stroked="f" strokeweight="0">
                  <v:stroke miterlimit="83231f" joinstyle="miter"/>
                  <v:path arrowok="t" textboxrect="0,0,2785745,657999"/>
                </v:shape>
                <v:shape id="Shape 735" o:spid="_x0000_s1070" style="position:absolute;left:11761;top:12412;width:27857;height:6580;visibility:visible;mso-wrap-style:square;v-text-anchor:top" coordsize="2785745,657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vXcUA&#10;AADcAAAADwAAAGRycy9kb3ducmV2LnhtbESPQWvCQBSE74X+h+UVvNVNFbWmrmJLCwFBacylt0f2&#10;NQlm34bdNcZ/7wqFHoeZ+YZZbQbTip6cbywreBknIIhLqxuuFBTHr+dXED4ga2wtk4IredisHx9W&#10;mGp74W/q81CJCGGfooI6hC6V0pc1GfRj2xFH79c6gyFKV0nt8BLhppWTJJlLgw3HhRo7+qipPOVn&#10;o2CXF/RD9M6HQ3/Oiow/90t3Umr0NGzfQAQawn/4r51pBYvpDO5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69dxQAAANwAAAAPAAAAAAAAAAAAAAAAAJgCAABkcnMv&#10;ZG93bnJldi54bWxQSwUGAAAAAAQABAD1AAAAigMAAAAA&#10;" path="m,657999r2785745,l2785745,,,,,657999xe" filled="f" strokecolor="white" strokeweight="1pt">
                  <v:stroke miterlimit="83231f" joinstyle="miter"/>
                  <v:path arrowok="t" textboxrect="0,0,2785745,657999"/>
                </v:shape>
                <v:rect id="Rectangle 31204" o:spid="_x0000_s1071" style="position:absolute;left:25365;top:15107;width:9775;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L8ccA&#10;AADeAAAADwAAAGRycy9kb3ducmV2LnhtbESPS4vCQBCE74L/YWjBm058sGh0FHF30eP6APXWZNok&#10;mOkJmVkT/fXOwoLHoqq+oubLxhTiTpXLLSsY9CMQxInVOacKjofv3gSE88gaC8uk4EEOlot2a46x&#10;tjXv6L73qQgQdjEqyLwvYyldkpFB17clcfCutjLog6xSqSusA9wUchhFH9JgzmEhw5LWGSW3/a9R&#10;sJmUq/PWPuu0+LpsTj+n6edh6pXqdprVDISnxr/D/+2tVjAaDKMx/N0JV0Au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oi/HHAAAA3gAAAA8AAAAAAAAAAAAAAAAAmAIAAGRy&#10;cy9kb3ducmV2LnhtbFBLBQYAAAAABAAEAPUAAACMAwAAAAA=&#10;" filled="f" stroked="f">
                  <v:textbox inset="0,0,0,0">
                    <w:txbxContent>
                      <w:p w:rsidR="00723215" w:rsidRDefault="00723215" w:rsidP="00E36415">
                        <w:r>
                          <w:rPr>
                            <w:color w:val="FFFFFF"/>
                          </w:rPr>
                          <w:t xml:space="preserve"> NAČELNIK</w:t>
                        </w:r>
                      </w:p>
                    </w:txbxContent>
                  </v:textbox>
                </v:rect>
                <v:rect id="Rectangle 31203" o:spid="_x0000_s1072" style="position:absolute;left:18679;top:15107;width:8885;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ThccA&#10;AADeAAAADwAAAGRycy9kb3ducmV2LnhtbESPQWvCQBSE7wX/w/IKvTUbFYpGVxHbosdqhLS3R/aZ&#10;hO6+DdmtSfvru4LgcZiZb5jlerBGXKjzjWMF4yQFQVw63XCl4JS/P89A+ICs0TgmBb/kYb0aPSwx&#10;067nA12OoRIRwj5DBXUIbSalL2uy6BPXEkfv7DqLIcqukrrDPsKtkZM0fZEWG44LNba0ran8Pv5Y&#10;BbtZu/ncu7++Mm9fu+KjmL/m86DU0+OwWYAINIR7+NbeawXT8SSdwv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BE4XHAAAA3gAAAA8AAAAAAAAAAAAAAAAAmAIAAGRy&#10;cy9kb3ducmV2LnhtbFBLBQYAAAAABAAEAPUAAACMAwAAAAA=&#10;" filled="f" stroked="f">
                  <v:textbox inset="0,0,0,0">
                    <w:txbxContent>
                      <w:p w:rsidR="00723215" w:rsidRDefault="00723215" w:rsidP="00E36415">
                        <w:r>
                          <w:rPr>
                            <w:color w:val="FFFFFF"/>
                          </w:rPr>
                          <w:t>OPĆINSKI</w:t>
                        </w:r>
                      </w:p>
                    </w:txbxContent>
                  </v:textbox>
                </v:rect>
                <v:shape id="Shape 37666" o:spid="_x0000_s1073" style="position:absolute;top:21757;width:51379;height:6580;visibility:visible;mso-wrap-style:square;v-text-anchor:top" coordsize="5137912,65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RHcMYA&#10;AADeAAAADwAAAGRycy9kb3ducmV2LnhtbESPQWsCMRSE7wX/Q3iFXkSza2nU1ShSWmh7q4rg7bF5&#10;7i7dvCxJ6m7/fVMQehxm5htmvR1sK67kQ+NYQz7NQBCXzjRcaTgeXicLECEiG2wdk4YfCrDdjO7W&#10;WBjX8ydd97ESCcKhQA11jF0hZShrshimriNO3sV5izFJX0njsU9w28pZlilpseG0UGNHzzWVX/tv&#10;q2GZP718BNf3ys7ysx9zx6f4rvXD/bBbgYg0xP/wrf1mNDzOlVLwdydd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RHcMYAAADeAAAADwAAAAAAAAAAAAAAAACYAgAAZHJz&#10;L2Rvd25yZXYueG1sUEsFBgAAAAAEAAQA9QAAAIsDAAAAAA==&#10;" path="m,l5137912,r,658000l,658000,,e" fillcolor="#5b9bd5" stroked="f" strokeweight="0">
                  <v:stroke miterlimit="83231f" joinstyle="miter"/>
                  <v:path arrowok="t" textboxrect="0,0,5137912,658000"/>
                </v:shape>
                <v:shape id="Shape 738" o:spid="_x0000_s1074" style="position:absolute;top:21757;width:51379;height:6580;visibility:visible;mso-wrap-style:square;v-text-anchor:top" coordsize="5137912,65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Tk/sMA&#10;AADcAAAADwAAAGRycy9kb3ducmV2LnhtbERPTWvCQBC9C/6HZYTe6kZLq0ZXKUKpVCIavXgbsmMS&#10;zM6m2TWm/757EDw+3vdi1ZlKtNS40rKC0TACQZxZXXKu4HT8ep2CcB5ZY2WZFPyRg9Wy31tgrO2d&#10;D9SmPhchhF2MCgrv61hKlxVk0A1tTRy4i20M+gCbXOoG7yHcVHIcRR/SYMmhocCa1gVl1/RmFOx/&#10;2/fUjZNu91Nu18n2NPvW50Spl0H3OQfhqfNP8cO90Qomb2FtOB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Tk/sMAAADcAAAADwAAAAAAAAAAAAAAAACYAgAAZHJzL2Rv&#10;d25yZXYueG1sUEsFBgAAAAAEAAQA9QAAAIgDAAAAAA==&#10;" path="m,658000r5137912,l5137912,,,,,658000xe" filled="f" strokecolor="white" strokeweight="1pt">
                  <v:stroke miterlimit="83231f" joinstyle="miter"/>
                  <v:path arrowok="t" textboxrect="0,0,5137912,658000"/>
                </v:shape>
                <v:rect id="Rectangle 31201" o:spid="_x0000_s1075" style="position:absolute;left:15408;top:24203;width:12613;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8oacYA&#10;AADeAAAADwAAAGRycy9kb3ducmV2LnhtbESPT4vCMBTE74LfITxhb5pWYdFqFPEPenRVUG+P5tkW&#10;m5fSRNvdT28WFvY4zMxvmNmiNaV4Ue0KywriQQSCOLW64EzB+bTtj0E4j6yxtEwKvsnBYt7tzDDR&#10;tuEveh19JgKEXYIKcu+rREqX5mTQDWxFHLy7rQ36IOtM6hqbADelHEbRpzRYcFjIsaJVTunj+DQK&#10;duNqed3bnyYrN7fd5XCZrE8Tr9RHr11OQXhq/X/4r73XCkbxMIr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8oacYAAADeAAAADwAAAAAAAAAAAAAAAACYAgAAZHJz&#10;L2Rvd25yZXYueG1sUEsFBgAAAAAEAAQA9QAAAIsDAAAAAA==&#10;" filled="f" stroked="f">
                  <v:textbox inset="0,0,0,0">
                    <w:txbxContent>
                      <w:p w:rsidR="00723215" w:rsidRDefault="00723215" w:rsidP="00E36415">
                        <w:r>
                          <w:rPr>
                            <w:color w:val="FFFFFF"/>
                          </w:rPr>
                          <w:t xml:space="preserve">JEDINSTVENI </w:t>
                        </w:r>
                      </w:p>
                    </w:txbxContent>
                  </v:textbox>
                </v:rect>
                <v:rect id="Rectangle 31202" o:spid="_x0000_s1076" style="position:absolute;left:24868;top:24203;width:14773;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22HsYA&#10;AADeAAAADwAAAGRycy9kb3ducmV2LnhtbESPT4vCMBTE78J+h/AWvGlqBdFqFNlV9OifBdfbo3nb&#10;lm1eShNt9dMbQfA4zMxvmNmiNaW4Uu0KywoG/QgEcWp1wZmCn+O6NwbhPLLG0jIpuJGDxfyjM8NE&#10;24b3dD34TAQIuwQV5N5XiZQuzcmg69uKOHh/tjbog6wzqWtsAtyUMo6ikTRYcFjIsaKvnNL/w8Uo&#10;2Iyr5e/W3pusXJ03p91p8n2ceKW6n+1yCsJT69/hV3urFQwHcRT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22HsYAAADeAAAADwAAAAAAAAAAAAAAAACYAgAAZHJz&#10;L2Rvd25yZXYueG1sUEsFBgAAAAAEAAQA9QAAAIsDAAAAAA==&#10;" filled="f" stroked="f">
                  <v:textbox inset="0,0,0,0">
                    <w:txbxContent>
                      <w:p w:rsidR="00723215" w:rsidRDefault="00723215" w:rsidP="00E36415">
                        <w:r>
                          <w:rPr>
                            <w:color w:val="FFFFFF"/>
                          </w:rPr>
                          <w:t>UPRAVNI ODJEL</w:t>
                        </w:r>
                      </w:p>
                    </w:txbxContent>
                  </v:textbox>
                </v:rect>
                <v:shape id="Shape 37667" o:spid="_x0000_s1077" style="position:absolute;left:8830;top:31101;width:33718;height:6580;visibility:visible;mso-wrap-style:square;v-text-anchor:top" coordsize="3371850,65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IWjscA&#10;AADeAAAADwAAAGRycy9kb3ducmV2LnhtbESPQWvCQBSE74X+h+UJ3urGKLGkriKFStAiaFt6fWRf&#10;s6HZt2l21fjvu4LgcZiZb5j5sreNOFHna8cKxqMEBHHpdM2Vgs+Pt6dnED4ga2wck4ILeVguHh/m&#10;mGt35j2dDqESEcI+RwUmhDaX0peGLPqRa4mj9+M6iyHKrpK6w3OE20amSZJJizXHBYMtvRoqfw9H&#10;q4B2293qfZMVxTr9M1/p8Rv3U1ZqOOhXLyAC9eEevrULrWAyy7IZXO/EKy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iFo7HAAAA3gAAAA8AAAAAAAAAAAAAAAAAmAIAAGRy&#10;cy9kb3ducmV2LnhtbFBLBQYAAAAABAAEAPUAAACMAwAAAAA=&#10;" path="m,l3371850,r,658000l,658000,,e" fillcolor="#5b9bd5" stroked="f" strokeweight="0">
                  <v:stroke miterlimit="83231f" joinstyle="miter"/>
                  <v:path arrowok="t" textboxrect="0,0,3371850,658000"/>
                </v:shape>
                <v:shape id="Shape 741" o:spid="_x0000_s1078" style="position:absolute;left:8830;top:31101;width:33718;height:6580;visibility:visible;mso-wrap-style:square;v-text-anchor:top" coordsize="3371850,65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JmMUA&#10;AADcAAAADwAAAGRycy9kb3ducmV2LnhtbESPT2sCMRTE74LfITyhF9HEorZsjSJioQcv/qHS22Pz&#10;ulncvCyb1F2/fSMIHoeZ+Q2zWHWuEldqQulZw2SsQBDn3pRcaDgdP0fvIEJENlh5Jg03CrBa9nsL&#10;zIxveU/XQyxEgnDIUIONsc6kDLklh2Hsa+Lk/frGYUyyKaRpsE1wV8lXpebSYclpwWJNG0v55fDn&#10;NJy/95dKtTt1szLwcDs7TX+KrdYvg279ASJSF5/hR/vLaHibTuB+Jh0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0mYxQAAANwAAAAPAAAAAAAAAAAAAAAAAJgCAABkcnMv&#10;ZG93bnJldi54bWxQSwUGAAAAAAQABAD1AAAAigMAAAAA&#10;" path="m,658000r3371850,l3371850,,,,,658000xe" filled="f" strokecolor="white" strokeweight="1pt">
                  <v:stroke miterlimit="83231f" joinstyle="miter"/>
                  <v:path arrowok="t" textboxrect="0,0,3371850,658000"/>
                </v:shape>
                <v:rect id="Rectangle 31199" o:spid="_x0000_s1079" style="position:absolute;left:21647;top:33797;width:4024;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QlMcA&#10;AADeAAAADwAAAGRycy9kb3ducmV2LnhtbESPQWvCQBSE7wX/w/KE3uomFYqJ2YjYih5bFdTbI/tM&#10;gtm3Ibs1aX99tyB4HGbmGyZbDKYRN+pcbVlBPIlAEBdW11wqOOzXLzMQziNrbCyTgh9ysMhHTxmm&#10;2vb8RbedL0WAsEtRQeV9m0rpiooMuoltiYN3sZ1BH2RXSt1hH+Cmka9R9CYN1hwWKmxpVVFx3X0b&#10;BZtZuzxt7W9fNh/nzfHzmLzvE6/U83hYzkF4GvwjfG9vtYJpHCcJ/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G0JTHAAAA3gAAAA8AAAAAAAAAAAAAAAAAmAIAAGRy&#10;cy9kb3ducmV2LnhtbFBLBQYAAAAABAAEAPUAAACMAwAAAAA=&#10;" filled="f" stroked="f">
                  <v:textbox inset="0,0,0,0">
                    <w:txbxContent>
                      <w:p w:rsidR="00723215" w:rsidRDefault="00723215" w:rsidP="00E36415">
                        <w:r>
                          <w:rPr>
                            <w:color w:val="FFFFFF"/>
                          </w:rPr>
                          <w:t>PRO</w:t>
                        </w:r>
                      </w:p>
                    </w:txbxContent>
                  </v:textbox>
                </v:rect>
                <v:rect id="Rectangle 31200" o:spid="_x0000_s1080" style="position:absolute;left:24678;top:33797;width:6715;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N8sYA&#10;AADeAAAADwAAAGRycy9kb3ducmV2LnhtbESPQWvCQBSE74L/YXlCb7qxgmiaTQi2osdWBdvbI/ua&#10;BLNvQ3ZrUn99tyB4HGbmGybJBtOIK3WutqxgPotAEBdW11wqOB230xUI55E1NpZJwS85yNLxKMFY&#10;254/6HrwpQgQdjEqqLxvYyldUZFBN7MtcfC+bWfQB9mVUnfYB7hp5HMULaXBmsNChS1tKiouhx+j&#10;YLdq88+9vfVl8/a1O7+f16/HtVfqaTLkLyA8Df4Rvrf3WsFiHpjwfyd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ON8sYAAADeAAAADwAAAAAAAAAAAAAAAACYAgAAZHJz&#10;L2Rvd25yZXYueG1sUEsFBgAAAAAEAAQA9QAAAIsDAAAAAA==&#10;" filled="f" stroked="f">
                  <v:textbox inset="0,0,0,0">
                    <w:txbxContent>
                      <w:p w:rsidR="00723215" w:rsidRDefault="00723215" w:rsidP="00E36415">
                        <w:r>
                          <w:rPr>
                            <w:color w:val="FFFFFF"/>
                          </w:rPr>
                          <w:t>ČELNIK</w:t>
                        </w:r>
                      </w:p>
                    </w:txbxContent>
                  </v:textbox>
                </v:rect>
                <v:shape id="Shape 37668" o:spid="_x0000_s1081" style="position:absolute;left:11021;top:40561;width:29337;height:4346;visibility:visible;mso-wrap-style:square;v-text-anchor:top" coordsize="2933700,43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L0b4A&#10;AADeAAAADwAAAGRycy9kb3ducmV2LnhtbERPSwrCMBDdC94hjOBGNK1ClWoUEQQXLvwdYGjGtthM&#10;SpPaenuzEFw+3n+z600l3tS40rKCeBaBIM6sLjlX8LgfpysQziNrrCyTgg852G2Hgw2m2nZ8pffN&#10;5yKEsEtRQeF9nUrpsoIMupmtiQP3tI1BH2CTS91gF8JNJedRlEiDJYeGAms6FJS9bq1RYC/PRVzp&#10;NpmUsXH63HYxdxelxqN+vwbhqfd/8c990goWyyQJe8OdcAXk9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GCC9G+AAAA3gAAAA8AAAAAAAAAAAAAAAAAmAIAAGRycy9kb3ducmV2&#10;LnhtbFBLBQYAAAAABAAEAPUAAACDAwAAAAA=&#10;" path="m,l2933700,r,434632l,434632,,e" fillcolor="#5b9bd5" stroked="f" strokeweight="0">
                  <v:stroke miterlimit="83231f" joinstyle="miter"/>
                  <v:path arrowok="t" textboxrect="0,0,2933700,434632"/>
                </v:shape>
                <v:shape id="Shape 744" o:spid="_x0000_s1082" style="position:absolute;left:11021;top:40561;width:29337;height:4346;visibility:visible;mso-wrap-style:square;v-text-anchor:top" coordsize="2933700,43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LFK8MA&#10;AADcAAAADwAAAGRycy9kb3ducmV2LnhtbESPQWsCMRSE7wX/Q3iCt5pVpC2rUXRBXPBUK4i3x+a5&#10;Wdy8LEnU9d+bQqHHYWa+YRar3rbiTj40jhVMxhkI4srphmsFx5/t+xeIEJE1to5JwZMCrJaDtwXm&#10;2j34m+6HWIsE4ZCjAhNjl0sZKkMWw9h1xMm7OG8xJulrqT0+Ety2cpplH9Jiw2nBYEeFoep6uFkF&#10;+2IzLV1RNiZszfm43p981e6UGg379RxEpD7+h//apVbwOZvB75l0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LFK8MAAADcAAAADwAAAAAAAAAAAAAAAACYAgAAZHJzL2Rv&#10;d25yZXYueG1sUEsFBgAAAAAEAAQA9QAAAIgDAAAAAA==&#10;" path="m,434632r2933700,l2933700,,,,,434632xe" filled="f" strokecolor="white" strokeweight="1pt">
                  <v:stroke miterlimit="83231f" joinstyle="miter"/>
                  <v:path arrowok="t" textboxrect="0,0,2933700,434632"/>
                </v:shape>
                <v:rect id="Rectangle 31197" o:spid="_x0000_s1083" style="position:absolute;left:11146;top:40756;width:29083;height:4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hfcgA&#10;AADeAAAADwAAAGRycy9kb3ducmV2LnhtbESPW2vCQBSE34X+h+UU+qabtGBNzEakF/TRS8H6dsge&#10;k2D2bMhuTeyv7woFH4eZ+YbJFoNpxIU6V1tWEE8iEMSF1TWXCr72n+MZCOeRNTaWScGVHCzyh1GG&#10;qbY9b+my86UIEHYpKqi8b1MpXVGRQTexLXHwTrYz6IPsSqk77APcNPI5iqbSYM1hocKW3ioqzrsf&#10;o2A1a5ffa/vbl83HcXXYHJL3feKVenoclnMQngZ/D/+311rBSxwnr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1eF9yAAAAN4AAAAPAAAAAAAAAAAAAAAAAJgCAABk&#10;cnMvZG93bnJldi54bWxQSwUGAAAAAAQABAD1AAAAjQMAAAAA&#10;" filled="f" stroked="f">
                  <v:textbox inset="0,0,0,0">
                    <w:txbxContent>
                      <w:p w:rsidR="00723215" w:rsidRDefault="00723215" w:rsidP="00E36415">
                        <w:pPr>
                          <w:jc w:val="center"/>
                        </w:pPr>
                        <w:r>
                          <w:rPr>
                            <w:color w:val="FFFFFF"/>
                          </w:rPr>
                          <w:t>VIŠI REFERENT ZA FINANCIJE I PRORAČUN</w:t>
                        </w:r>
                      </w:p>
                    </w:txbxContent>
                  </v:textbox>
                </v:rect>
                <v:shape id="Shape 37669" o:spid="_x0000_s1084" style="position:absolute;left:30090;top:56898;width:13159;height:6580;visibility:visible;mso-wrap-style:square;v-text-anchor:top" coordsize="1315974,65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vGsgA&#10;AADeAAAADwAAAGRycy9kb3ducmV2LnhtbESPQWsCMRSE7wX/Q3iCt5ptha2uRikFoRQRqrZeH5vX&#10;zbbJy7pJdfXXN0LB4zAz3zCzReesOFIbas8KHoYZCOLS65orBbvt8n4MIkRkjdYzKThTgMW8dzfD&#10;QvsTv9NxEyuRIBwKVGBibAopQ2nIYRj6hjh5X751GJNsK6lbPCW4s/Ixy3LpsOa0YLChF0Plz+bX&#10;Keg+d5dve1hP7Opjv3wzh5BtLyulBv3ueQoiUhdv4f/2q1YwesrzCVzvp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i68ayAAAAN4AAAAPAAAAAAAAAAAAAAAAAJgCAABk&#10;cnMvZG93bnJldi54bWxQSwUGAAAAAAQABAD1AAAAjQMAAAAA&#10;" path="m,l1315974,r,658000l,658000,,e" fillcolor="#5b9bd5" stroked="f" strokeweight="0">
                  <v:stroke miterlimit="83231f" joinstyle="miter"/>
                  <v:path arrowok="t" textboxrect="0,0,1315974,658000"/>
                </v:shape>
                <v:shape id="Shape 747" o:spid="_x0000_s1085" style="position:absolute;left:30090;top:56898;width:13159;height:6580;visibility:visible;mso-wrap-style:square;v-text-anchor:top" coordsize="1315974,65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x/MQA&#10;AADcAAAADwAAAGRycy9kb3ducmV2LnhtbESPT4vCMBTE74LfIbwFb5quiH+qUaQgq15EK3p9NG/b&#10;ss1LabK1fnuzsOBxmJnfMKtNZyrRUuNKywo+RxEI4szqknMF13Q3nINwHlljZZkUPMnBZt3vrTDW&#10;9sFnai8+FwHCLkYFhfd1LKXLCjLoRrYmDt63bQz6IJtc6gYfAW4qOY6iqTRYclgosKakoOzn8msU&#10;mEmapu3i61aa6lTfDzo58DFRavDRbZcgPHX+Hf5v77WC2WQGf2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msfzEAAAA3AAAAA8AAAAAAAAAAAAAAAAAmAIAAGRycy9k&#10;b3ducmV2LnhtbFBLBQYAAAAABAAEAPUAAACJAwAAAAA=&#10;" path="m,658000r1315974,l1315974,,,,,658000xe" filled="f" strokecolor="white" strokeweight="1pt">
                  <v:stroke miterlimit="83231f" joinstyle="miter"/>
                  <v:path arrowok="t" textboxrect="0,0,1315974,658000"/>
                </v:shape>
                <v:rect id="Rectangle 749" o:spid="_x0000_s1086" style="position:absolute;left:30191;top:57816;width:13055;height:5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A+78UA&#10;AADcAAAADwAAAGRycy9kb3ducmV2LnhtbESPT2vCQBTE74V+h+UVvNWNRaqJriJV0WP9A+rtkX0m&#10;wezbkF1N6qd3C4LHYWZ+w4ynrSnFjWpXWFbQ60YgiFOrC84U7HfLzyEI55E1lpZJwR85mE7e38aY&#10;aNvwhm5bn4kAYZeggtz7KpHSpTkZdF1bEQfvbGuDPsg6k7rGJsBNKb+i6FsaLDgs5FjRT07pZXs1&#10;ClbDanZc23uTlYvT6vB7iOe72CvV+WhnIxCeWv8KP9trrWDQ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7vxQAAANwAAAAPAAAAAAAAAAAAAAAAAJgCAABkcnMv&#10;ZG93bnJldi54bWxQSwUGAAAAAAQABAD1AAAAigMAAAAA&#10;" filled="f" stroked="f">
                  <v:textbox inset="0,0,0,0">
                    <w:txbxContent>
                      <w:p w:rsidR="00723215" w:rsidRDefault="00723215" w:rsidP="00E36415">
                        <w:pPr>
                          <w:jc w:val="center"/>
                        </w:pPr>
                        <w:r>
                          <w:rPr>
                            <w:color w:val="FFFFFF"/>
                          </w:rPr>
                          <w:t>POMOĆNI RADNICI - KOMUNALCI</w:t>
                        </w:r>
                      </w:p>
                    </w:txbxContent>
                  </v:textbox>
                </v:rect>
                <v:rect id="Rectangle 750" o:spid="_x0000_s1087" style="position:absolute;left:30501;top:61049;width:16440;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Br8EA&#10;AADcAAAADwAAAGRycy9kb3ducmV2LnhtbERPy4rCMBTdC/5DuII7TR3Q0WoUcRRd+gJ1d2mubbG5&#10;KU20nfl6sxhweTjv2aIxhXhR5XLLCgb9CARxYnXOqYLzadMbg3AeWWNhmRT8koPFvN2aYaxtzQd6&#10;HX0qQgi7GBVk3pexlC7JyKDr25I4cHdbGfQBVqnUFdYh3BTyK4pG0mDOoSHDklYZJY/j0yjYjsvl&#10;dWf/6rRY37aX/WXyc5p4pbqdZjkF4anxH/G/e6cVfA/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DAa/BAAAA3AAAAA8AAAAAAAAAAAAAAAAAmAIAAGRycy9kb3du&#10;cmV2LnhtbFBLBQYAAAAABAAEAPUAAACGAwAAAAA=&#10;" filled="f" stroked="f">
                  <v:textbox inset="0,0,0,0">
                    <w:txbxContent>
                      <w:p w:rsidR="00723215" w:rsidRDefault="00723215" w:rsidP="00E36415"/>
                    </w:txbxContent>
                  </v:textbox>
                </v:rect>
                <v:shape id="Shape 37670" o:spid="_x0000_s1088" style="position:absolute;left:11021;top:47668;width:13159;height:6580;visibility:visible;mso-wrap-style:square;v-text-anchor:top" coordsize="1315974,658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AWsQA&#10;AADeAAAADwAAAGRycy9kb3ducmV2LnhtbESPy2rCQBSG9wXfYTiCuzpRMSmpo0ihIOim3taHzDFJ&#10;mzkTM6NO3r6zEFz+/De+xSqYRtypc7VlBZNxAoK4sLrmUsHx8P3+AcJ5ZI2NZVLQk4PVcvC2wFzb&#10;B//Qfe9LEUfY5aig8r7NpXRFRQbd2LbE0bvYzqCPsiul7vARx00jp0mSSoM1x4cKW/qqqPjb34yC&#10;a8qXc8j6Pp246S78btqT286VGg3D+hOEp+Bf4Wd7oxXMsjSLABEno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wwFrEAAAA3gAAAA8AAAAAAAAAAAAAAAAAmAIAAGRycy9k&#10;b3ducmV2LnhtbFBLBQYAAAAABAAEAPUAAACJAwAAAAA=&#10;" path="m,l1315974,r,658013l,658013,,e" fillcolor="#5b9bd5" stroked="f" strokeweight="0">
                  <v:stroke miterlimit="83231f" joinstyle="miter"/>
                  <v:path arrowok="t" textboxrect="0,0,1315974,658013"/>
                </v:shape>
                <v:shape id="Shape 752" o:spid="_x0000_s1089" style="position:absolute;left:11148;top:47555;width:13159;height:6580;visibility:visible;mso-wrap-style:square;v-text-anchor:top" coordsize="1315974,658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aJccA&#10;AADcAAAADwAAAGRycy9kb3ducmV2LnhtbESPQWvCQBSE70L/w/KEXkQ3FWxL6ipBKYqI0FRoj6+7&#10;zySYfRuzq8Z/3y0UPA4z8w0znXe2FhdqfeVYwdMoAUGsnam4ULD/fB++gvAB2WDtmBTcyMN89tCb&#10;YmrclT/okodCRAj7FBWUITSplF6XZNGPXEMcvYNrLYYo20KaFq8Rbms5TpJnabHiuFBiQ4uS9DE/&#10;WwVf2ebne3ParrJbsV0e9WCgebFT6rHfZW8gAnXhHv5vr42Cl8kY/s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nmiXHAAAA3AAAAA8AAAAAAAAAAAAAAAAAmAIAAGRy&#10;cy9kb3ducmV2LnhtbFBLBQYAAAAABAAEAPUAAACMAwAAAAA=&#10;" path="m,658013r1315974,l1315974,,,,,658013xe" filled="f" strokecolor="white" strokeweight="1pt">
                  <v:stroke miterlimit="83231f" joinstyle="miter"/>
                  <v:path arrowok="t" textboxrect="0,0,1315974,658013"/>
                </v:shape>
                <v:rect id="Rectangle 753" o:spid="_x0000_s1090" style="position:absolute;left:11147;top:47665;width:12919;height:6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f2McA&#10;AADcAAAADwAAAGRycy9kb3ducmV2LnhtbESPT2vCQBTE7wW/w/KE3uqmFq1JXUX8gx5tLKS9PbKv&#10;STD7NmRXk/bTdwuCx2FmfsPMl72pxZVaV1lW8DyKQBDnVldcKPg47Z5mIJxH1lhbJgU/5GC5GDzM&#10;MdG243e6pr4QAcIuQQWl900ipctLMuhGtiEO3rdtDfog20LqFrsAN7UcR9FUGqw4LJTY0Lqk/Jxe&#10;jIL9rFl9HuxvV9Tbr312zOLNKfZKPQ771RsIT72/h2/tg1bw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Rn9jHAAAA3AAAAA8AAAAAAAAAAAAAAAAAmAIAAGRy&#10;cy9kb3ducmV2LnhtbFBLBQYAAAAABAAEAPUAAACMAwAAAAA=&#10;" filled="f" stroked="f">
                  <v:textbox inset="0,0,0,0">
                    <w:txbxContent>
                      <w:p w:rsidR="00723215" w:rsidRDefault="00723215" w:rsidP="00E36415">
                        <w:r>
                          <w:rPr>
                            <w:color w:val="FFFFFF"/>
                          </w:rPr>
                          <w:t xml:space="preserve"> ZSKR – KOMUNALNI REDAR</w:t>
                        </w:r>
                      </w:p>
                    </w:txbxContent>
                  </v:textbox>
                </v:rect>
                <v:rect id="Rectangle 756" o:spid="_x0000_s1091" style="position:absolute;left:15292;top:51456;width:649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8QMUA&#10;AADcAAAADwAAAGRycy9kb3ducmV2LnhtbESPT4vCMBTE7wt+h/AEb2uqoK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jxAxQAAANwAAAAPAAAAAAAAAAAAAAAAAJgCAABkcnMv&#10;ZG93bnJldi54bWxQSwUGAAAAAAQABAD1AAAAigMAAAAA&#10;" filled="f" stroked="f">
                  <v:textbox inset="0,0,0,0">
                    <w:txbxContent>
                      <w:p w:rsidR="00723215" w:rsidRDefault="00723215" w:rsidP="00E36415"/>
                    </w:txbxContent>
                  </v:textbox>
                </v:rect>
                <v:shape id="Shape 37671" o:spid="_x0000_s1092" style="position:absolute;left:27071;top:47555;width:13160;height:6580;visibility:visible;mso-wrap-style:square;v-text-anchor:top" coordsize="1315974,658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lwcYA&#10;AADeAAAADwAAAGRycy9kb3ducmV2LnhtbESPT2vCQBTE7wW/w/IK3uomShNJXUUEQWgv9d/5kX0m&#10;abNvY3bVzbfvFgo9DjPzG2axCqYVd+pdY1lBOklAEJdWN1wpOB62L3MQziNrbC2TgoEcrJajpwUW&#10;2j74k+57X4kIYVeggtr7rpDSlTUZdBPbEUfvYnuDPsq+krrHR4SbVk6TJJMGG44LNXa0qan83t+M&#10;gmvGl3PIhyFL3fQjfO26k3t/VWr8HNZvIDwF/x/+a++0glme5Sn83olX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xlwcYAAADeAAAADwAAAAAAAAAAAAAAAACYAgAAZHJz&#10;L2Rvd25yZXYueG1sUEsFBgAAAAAEAAQA9QAAAIsDAAAAAA==&#10;" path="m,l1315974,r,658013l,658013,,e" fillcolor="#5b9bd5" stroked="f" strokeweight="0">
                  <v:stroke miterlimit="83231f" joinstyle="miter"/>
                  <v:path arrowok="t" textboxrect="0,0,1315974,658013"/>
                </v:shape>
                <v:shape id="Shape 758" o:spid="_x0000_s1093" style="position:absolute;left:27071;top:47555;width:13160;height:6580;visibility:visible;mso-wrap-style:square;v-text-anchor:top" coordsize="1315974,658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tz8MA&#10;AADcAAAADwAAAGRycy9kb3ducmV2LnhtbERPXWvCMBR9F/wP4Qp7kZkqTKUapThkQ0RQB9vjNbm2&#10;xeamazKt/355EHw8nO/5srWVuFLjS8cKhoMEBLF2puRcwddx/ToF4QOywcoxKbiTh+Wi25ljatyN&#10;93Q9hFzEEPYpKihCqFMpvS7Ioh+4mjhyZ9dYDBE2uTQN3mK4reQoScbSYsmxocCaVgXpy+HPKvjO&#10;Nqefze/2I7vn2/eL7vc1r3ZKvfTabAYiUBue4of70yiYvMW18U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tz8MAAADcAAAADwAAAAAAAAAAAAAAAACYAgAAZHJzL2Rv&#10;d25yZXYueG1sUEsFBgAAAAAEAAQA9QAAAIgDAAAAAA==&#10;" path="m,658013r1315974,l1315974,,,,,658013xe" filled="f" strokecolor="white" strokeweight="1pt">
                  <v:stroke miterlimit="83231f" joinstyle="miter"/>
                  <v:path arrowok="t" textboxrect="0,0,1315974,658013"/>
                </v:shape>
                <v:rect id="Rectangle 759" o:spid="_x0000_s1094" style="position:absolute;left:29465;top:48560;width:1052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sUA&#10;AADcAAAADwAAAGRycy9kb3ducmV2LnhtbESPT2vCQBTE74V+h+UVvNWNBauJriJV0WP9A+rtkX0m&#10;wezbkF1N6qd3C4LHYWZ+w4ynrSnFjWpXWFbQ60YgiFOrC84U7HfLzyEI55E1lpZJwR85mE7e38aY&#10;aNvwhm5bn4kAYZeggtz7KpHSpTkZdF1bEQfvbGuDPsg6k7rGJsBNKb+i6FsaLDgs5FjRT07pZXs1&#10;ClbDanZc23uTlYvT6vB7iOe72CvV+WhnIxCeWv8KP9trrWDQ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gyxQAAANwAAAAPAAAAAAAAAAAAAAAAAJgCAABkcnMv&#10;ZG93bnJldi54bWxQSwUGAAAAAAQABAD1AAAAigMAAAAA&#10;" filled="f" stroked="f">
                  <v:textbox inset="0,0,0,0">
                    <w:txbxContent>
                      <w:p w:rsidR="00723215" w:rsidRDefault="00723215" w:rsidP="00E36415">
                        <w:r>
                          <w:rPr>
                            <w:color w:val="FFFFFF"/>
                          </w:rPr>
                          <w:t>VODITELJ</w:t>
                        </w:r>
                      </w:p>
                    </w:txbxContent>
                  </v:textbox>
                </v:rect>
                <v:rect id="Rectangle 761" o:spid="_x0000_s1095" style="position:absolute;left:27830;top:50199;width:1674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uicQA&#10;AADcAAAADwAAAGRycy9kb3ducmV2LnhtbESPQYvCMBSE74L/ITxhb5q6B1e7RhFd0aNaQff2aJ5t&#10;sXkpTbTd/fVGEDwOM/MNM523phR3ql1hWcFwEIEgTq0uOFNwTNb9MQjnkTWWlknBHzmYz7qdKcba&#10;Nryn+8FnIkDYxagg976KpXRpTgbdwFbEwbvY2qAPss6krrEJcFPKzygaSYMFh4UcK1rmlF4PN6Ng&#10;M64W5639b7Ly53dz2p0mq2TilfrotYtvEJ5a/w6/2lut4Gs0h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jbonEAAAA3AAAAA8AAAAAAAAAAAAAAAAAmAIAAGRycy9k&#10;b3ducmV2LnhtbFBLBQYAAAAABAAEAPUAAACJAwAAAAA=&#10;" filled="f" stroked="f">
                  <v:textbox inset="0,0,0,0">
                    <w:txbxContent>
                      <w:p w:rsidR="00723215" w:rsidRDefault="00723215" w:rsidP="00E36415">
                        <w:r>
                          <w:rPr>
                            <w:color w:val="FFFFFF"/>
                          </w:rPr>
                          <w:t xml:space="preserve">KOMUNALNOG </w:t>
                        </w:r>
                      </w:p>
                    </w:txbxContent>
                  </v:textbox>
                </v:rect>
                <v:rect id="Rectangle 762" o:spid="_x0000_s1096" style="position:absolute;left:28020;top:51809;width:10460;height:2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w/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uZj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Hw/sYAAADcAAAADwAAAAAAAAAAAAAAAACYAgAAZHJz&#10;L2Rvd25yZXYueG1sUEsFBgAAAAAEAAQA9QAAAIsDAAAAAA==&#10;" filled="f" stroked="f">
                  <v:textbox inset="0,0,0,0">
                    <w:txbxContent>
                      <w:p w:rsidR="00723215" w:rsidRDefault="00723215" w:rsidP="00E36415">
                        <w:pPr>
                          <w:jc w:val="center"/>
                          <w:rPr>
                            <w:color w:val="FFFFFF"/>
                          </w:rPr>
                        </w:pPr>
                        <w:r>
                          <w:rPr>
                            <w:color w:val="FFFFFF"/>
                          </w:rPr>
                          <w:t>POGONA</w:t>
                        </w:r>
                      </w:p>
                      <w:p w:rsidR="00723215" w:rsidRDefault="00723215" w:rsidP="00E36415"/>
                    </w:txbxContent>
                  </v:textbox>
                </v:rect>
                <w10:anchorlock/>
              </v:group>
            </w:pict>
          </mc:Fallback>
        </mc:AlternateContent>
      </w:r>
    </w:p>
    <w:p w:rsidR="00E36415" w:rsidRDefault="00E36415" w:rsidP="00E36415">
      <w:r>
        <w:t xml:space="preserve"> </w:t>
      </w:r>
    </w:p>
    <w:p w:rsidR="00E36415" w:rsidRDefault="00E36415" w:rsidP="00E36415">
      <w:pPr>
        <w:spacing w:after="158"/>
      </w:pPr>
      <w:r>
        <w:t xml:space="preserve"> </w:t>
      </w:r>
    </w:p>
    <w:p w:rsidR="00E36415" w:rsidRDefault="00E36415" w:rsidP="00E36415">
      <w:r>
        <w:t xml:space="preserve"> </w:t>
      </w:r>
    </w:p>
    <w:p w:rsidR="00E36415" w:rsidRDefault="00E36415" w:rsidP="00E36415">
      <w:pPr>
        <w:spacing w:after="158"/>
      </w:pPr>
      <w:r>
        <w:t xml:space="preserve"> </w:t>
      </w:r>
    </w:p>
    <w:p w:rsidR="00E36415" w:rsidRDefault="00E36415" w:rsidP="00E36415">
      <w:pPr>
        <w:spacing w:after="0"/>
      </w:pPr>
      <w:r>
        <w:t xml:space="preserve"> </w:t>
      </w:r>
    </w:p>
    <w:p w:rsidR="00E36415" w:rsidRDefault="00E36415" w:rsidP="00E36415">
      <w:pPr>
        <w:spacing w:after="261"/>
      </w:pPr>
      <w:r>
        <w:t xml:space="preserve"> </w:t>
      </w:r>
    </w:p>
    <w:p w:rsidR="00F22B7C" w:rsidRDefault="00F22B7C" w:rsidP="00E36415">
      <w:pPr>
        <w:spacing w:after="261"/>
      </w:pPr>
    </w:p>
    <w:p w:rsidR="00E36415" w:rsidRDefault="00E36415" w:rsidP="00F95FF3">
      <w:pPr>
        <w:pStyle w:val="Naslov1"/>
        <w:numPr>
          <w:ilvl w:val="0"/>
          <w:numId w:val="26"/>
        </w:numPr>
        <w:suppressAutoHyphens w:val="0"/>
        <w:spacing w:before="0" w:after="1" w:line="258" w:lineRule="auto"/>
        <w:ind w:left="21"/>
        <w:jc w:val="center"/>
      </w:pPr>
      <w:bookmarkStart w:id="32" w:name="_Toc37094"/>
      <w:r>
        <w:lastRenderedPageBreak/>
        <w:t>OPIS IZAZOVA I RAZVOJNIH POTREBA KOJE ĆE SE ADRESIRATI PROVEDBENIM PROGRAMOM</w:t>
      </w:r>
      <w:r>
        <w:rPr>
          <w:color w:val="2E74B5"/>
        </w:rPr>
        <w:t xml:space="preserve"> </w:t>
      </w:r>
      <w:bookmarkEnd w:id="32"/>
    </w:p>
    <w:p w:rsidR="00E36415" w:rsidRDefault="00E36415" w:rsidP="00E36415">
      <w:pPr>
        <w:spacing w:after="75"/>
      </w:pPr>
      <w:r>
        <w:t xml:space="preserve"> </w:t>
      </w:r>
    </w:p>
    <w:p w:rsidR="00E36415" w:rsidRDefault="00E36415" w:rsidP="00E36415">
      <w:pPr>
        <w:spacing w:after="38"/>
        <w:ind w:left="-5"/>
      </w:pPr>
      <w:r>
        <w:t xml:space="preserve">U ovom poglavlju su opisane razvojne potrebe i potencijali na koje će Općina Gornji Bogićevci usmjeriti svoje aktivnosti, te su naglašeni glavni izazovi koji se namjeravaju otkloniti u području politika iz nadležnosti Općine u mandatnom razdoblju. </w:t>
      </w:r>
    </w:p>
    <w:p w:rsidR="00E36415" w:rsidRDefault="00E36415" w:rsidP="00E36415">
      <w:pPr>
        <w:spacing w:after="63"/>
      </w:pPr>
      <w:r>
        <w:rPr>
          <w:color w:val="FF0000"/>
        </w:rPr>
        <w:t xml:space="preserve"> </w:t>
      </w:r>
    </w:p>
    <w:p w:rsidR="00E36415" w:rsidRPr="001C1D00" w:rsidRDefault="00E36415" w:rsidP="00E36415">
      <w:pPr>
        <w:spacing w:after="45"/>
        <w:ind w:left="-5"/>
        <w:rPr>
          <w:b/>
          <w:bCs/>
        </w:rPr>
      </w:pPr>
      <w:r w:rsidRPr="001C1D00">
        <w:rPr>
          <w:b/>
          <w:bCs/>
        </w:rPr>
        <w:t>U s</w:t>
      </w:r>
      <w:r>
        <w:rPr>
          <w:b/>
          <w:bCs/>
        </w:rPr>
        <w:t>egmentu</w:t>
      </w:r>
      <w:r w:rsidRPr="001C1D00">
        <w:rPr>
          <w:b/>
          <w:bCs/>
        </w:rPr>
        <w:t xml:space="preserve"> geoprometnog položaja i prirodno-geografskih obilježja razvojne potrebe Općine Gornji Bogićevci su:  </w:t>
      </w:r>
    </w:p>
    <w:p w:rsidR="00E36415" w:rsidRPr="00B85D58" w:rsidRDefault="00E36415" w:rsidP="00F95FF3">
      <w:pPr>
        <w:numPr>
          <w:ilvl w:val="0"/>
          <w:numId w:val="19"/>
        </w:numPr>
        <w:spacing w:after="53" w:line="271" w:lineRule="auto"/>
        <w:jc w:val="both"/>
      </w:pPr>
      <w:r>
        <w:t xml:space="preserve">modernizacija prometnica koje Općinu povezuju s okolnim prostorom, ali i prostorom unutar općine – prometnice koje vode do poljoprivrednih površina i kulturno povijesnih lokaliteta </w:t>
      </w:r>
      <w:r w:rsidRPr="007E1601">
        <w:t xml:space="preserve">(Utvrda BEDEM, GORNJACI (lokacija naselja Gornji Bogićevci prije Marije Terezije koja je naselje „spustila“ uz cestu gdje je i danas smješteno), </w:t>
      </w:r>
      <w:r w:rsidRPr="00B85D58">
        <w:t xml:space="preserve">STAROCAŠKO GROBLJE) </w:t>
      </w:r>
    </w:p>
    <w:p w:rsidR="00E36415" w:rsidRPr="007E1601" w:rsidRDefault="00E36415" w:rsidP="00F95FF3">
      <w:pPr>
        <w:numPr>
          <w:ilvl w:val="0"/>
          <w:numId w:val="19"/>
        </w:numPr>
        <w:spacing w:after="53" w:line="271" w:lineRule="auto"/>
        <w:jc w:val="both"/>
        <w:rPr>
          <w:color w:val="FF0000"/>
        </w:rPr>
      </w:pPr>
      <w:r>
        <w:t xml:space="preserve">jača valorizacija prirodnih i kulturno-povijesnih vrijednosti u turističke svrhe </w:t>
      </w:r>
      <w:r w:rsidRPr="007E1601">
        <w:t>uređenje lokaliteta grob dječjeg pjesnika GRIGORA VITEZA koji je rođen i ukopan u naselju Kosovac koje pripada općini Gornji Bogićevci, te uređenje lokaliteta BEDEM</w:t>
      </w:r>
    </w:p>
    <w:p w:rsidR="00E36415" w:rsidRDefault="00E36415" w:rsidP="00E36415">
      <w:pPr>
        <w:spacing w:line="320" w:lineRule="auto"/>
        <w:ind w:left="720"/>
      </w:pPr>
    </w:p>
    <w:p w:rsidR="00E36415" w:rsidRPr="001C1D00" w:rsidRDefault="00E36415" w:rsidP="00E36415">
      <w:pPr>
        <w:spacing w:after="45"/>
        <w:ind w:left="-5"/>
        <w:rPr>
          <w:i/>
          <w:iCs/>
        </w:rPr>
      </w:pPr>
      <w:r w:rsidRPr="001C1D00">
        <w:rPr>
          <w:i/>
          <w:iCs/>
        </w:rPr>
        <w:t xml:space="preserve">Razvojni potencijali u ovom segmentu su:  </w:t>
      </w:r>
    </w:p>
    <w:p w:rsidR="00E36415" w:rsidRDefault="00E36415" w:rsidP="00E36415">
      <w:pPr>
        <w:spacing w:after="54"/>
      </w:pPr>
      <w:r>
        <w:t>Na području općine Gornji Bogićevci nalaze se sljedeće ceste:</w:t>
      </w:r>
    </w:p>
    <w:p w:rsidR="00E36415" w:rsidRDefault="00E36415" w:rsidP="00E36415">
      <w:pPr>
        <w:spacing w:after="54"/>
      </w:pPr>
      <w:r>
        <w:t>- autocesta A3: G.P. Bregana (granica Republike Slovenije) - Zagreb - Slavonski Brod - G.P. Bajakovo (granica Republike Srbije).</w:t>
      </w:r>
    </w:p>
    <w:p w:rsidR="00E36415" w:rsidRDefault="00E36415" w:rsidP="00E36415">
      <w:pPr>
        <w:spacing w:after="54"/>
      </w:pPr>
      <w:r>
        <w:t>- državne ceste:</w:t>
      </w:r>
    </w:p>
    <w:p w:rsidR="00E36415" w:rsidRDefault="00E36415" w:rsidP="00E36415">
      <w:pPr>
        <w:spacing w:after="54"/>
      </w:pPr>
      <w:r>
        <w:t>a) D5 G.P. Terezino Polje (gr. R. Mađarske) - Virovitica - V. Zdenci - Daruvar – Okučani - G.P. St. Gradiška (gr. BiH),</w:t>
      </w:r>
    </w:p>
    <w:p w:rsidR="00E36415" w:rsidRDefault="00E36415" w:rsidP="00E36415">
      <w:pPr>
        <w:spacing w:after="54"/>
      </w:pPr>
      <w:r>
        <w:t>- županijske ceste:</w:t>
      </w:r>
    </w:p>
    <w:p w:rsidR="00E36415" w:rsidRDefault="00E36415" w:rsidP="00E36415">
      <w:pPr>
        <w:spacing w:after="54"/>
      </w:pPr>
      <w:r>
        <w:t>a) Ž4158 - (Okučani (D5) - Kosovac - Medari - Nova Gradiška - S. P. Selo - Vrbova - Batrina (D49)),</w:t>
      </w:r>
    </w:p>
    <w:p w:rsidR="00E36415" w:rsidRDefault="00E36415" w:rsidP="00E36415">
      <w:pPr>
        <w:spacing w:after="54"/>
      </w:pPr>
      <w:r>
        <w:t>b) Ž4154 - (Ratkovac - Smrtić –Ž4158),</w:t>
      </w:r>
    </w:p>
    <w:p w:rsidR="00E36415" w:rsidRDefault="00E36415" w:rsidP="00E36415">
      <w:pPr>
        <w:spacing w:after="54"/>
      </w:pPr>
      <w:r>
        <w:t>c) Ž4155 - (Ž4158 - Dragalić - Donji Bogićevci (L42016))</w:t>
      </w:r>
    </w:p>
    <w:p w:rsidR="00E36415" w:rsidRDefault="00E36415" w:rsidP="00E36415">
      <w:pPr>
        <w:spacing w:after="54"/>
      </w:pPr>
      <w:r>
        <w:t>- lokalne ceste:</w:t>
      </w:r>
    </w:p>
    <w:p w:rsidR="00E36415" w:rsidRDefault="00E36415" w:rsidP="00E36415">
      <w:pPr>
        <w:spacing w:after="54"/>
      </w:pPr>
      <w:r>
        <w:t>a) Dionica lokalne ceste L42015 (Ž4176 (Gređani) - D5),</w:t>
      </w:r>
    </w:p>
    <w:p w:rsidR="00E36415" w:rsidRDefault="00E36415" w:rsidP="00E36415">
      <w:pPr>
        <w:spacing w:after="54"/>
      </w:pPr>
      <w:r>
        <w:t>b) Dionica lokalne ceste L42054 - (L42055 – Šagovina Cernička (Ž4139))</w:t>
      </w:r>
    </w:p>
    <w:p w:rsidR="00E36415" w:rsidRDefault="00E36415" w:rsidP="00E36415">
      <w:pPr>
        <w:spacing w:after="54"/>
      </w:pPr>
      <w:r>
        <w:t>c) Dionica lokalne ceste L42055 - (Šagovina Mašička- Trnava (Ž4158)).</w:t>
      </w:r>
    </w:p>
    <w:p w:rsidR="00E36415" w:rsidRDefault="00E36415" w:rsidP="00E36415">
      <w:pPr>
        <w:spacing w:after="54"/>
      </w:pPr>
      <w:r>
        <w:rPr>
          <w:color w:val="FF0000"/>
        </w:rPr>
        <w:t xml:space="preserve"> </w:t>
      </w:r>
    </w:p>
    <w:p w:rsidR="00E36415" w:rsidRPr="001C1D00" w:rsidRDefault="00E36415" w:rsidP="00E36415">
      <w:pPr>
        <w:spacing w:after="64"/>
        <w:ind w:left="-5"/>
        <w:rPr>
          <w:b/>
          <w:bCs/>
        </w:rPr>
      </w:pPr>
      <w:r w:rsidRPr="001C1D00">
        <w:rPr>
          <w:b/>
          <w:bCs/>
        </w:rPr>
        <w:t xml:space="preserve">U segmentu demografije razvojne potrebe Općine Gornji Bogićevci su:  </w:t>
      </w:r>
    </w:p>
    <w:p w:rsidR="00E36415" w:rsidRDefault="00E36415" w:rsidP="00E36415">
      <w:r>
        <w:t>- Ublažiti trend kontinuiranog pada broja stanovnika kroz poticajne mjere naseljavanja na područje općine Gornji Bogićevci – sufinanciranje kupnje ili gradnje stambenog objekta, te ostale mjere koje se odnose na brigu o djeci (isplate za novorođenče, sufinanciranje vrtića, radnih materijala osnovnoškolaca, prijevoza srednjoškolaca, jednokratne pomoći studentima)</w:t>
      </w:r>
    </w:p>
    <w:p w:rsidR="00E36415" w:rsidRDefault="00E36415" w:rsidP="00E36415">
      <w:r>
        <w:t xml:space="preserve">- obnavljanje naselja kroz poboljšanje društvene i komunalne infrastrukture, </w:t>
      </w:r>
    </w:p>
    <w:p w:rsidR="00E36415" w:rsidRDefault="00E36415" w:rsidP="00E36415">
      <w:pPr>
        <w:spacing w:after="21"/>
      </w:pPr>
    </w:p>
    <w:p w:rsidR="00E36415" w:rsidRPr="00DE7113" w:rsidRDefault="00E36415" w:rsidP="00E36415">
      <w:pPr>
        <w:spacing w:after="48"/>
        <w:ind w:left="-5"/>
        <w:rPr>
          <w:i/>
          <w:iCs/>
        </w:rPr>
      </w:pPr>
      <w:r w:rsidRPr="00DE7113">
        <w:rPr>
          <w:i/>
          <w:iCs/>
        </w:rPr>
        <w:lastRenderedPageBreak/>
        <w:t xml:space="preserve">Razvojni potencijali u ovom segmentu su:  </w:t>
      </w:r>
    </w:p>
    <w:p w:rsidR="00E36415" w:rsidRDefault="00E36415" w:rsidP="00F95FF3">
      <w:pPr>
        <w:numPr>
          <w:ilvl w:val="0"/>
          <w:numId w:val="20"/>
        </w:numPr>
        <w:spacing w:after="57" w:line="271" w:lineRule="auto"/>
        <w:ind w:hanging="360"/>
        <w:jc w:val="both"/>
      </w:pPr>
      <w:r>
        <w:t>blizina 2 dječja vrtića u susjednim općinama (Okučani na potezu prema Novskoj i Zagrebu, te Dragalić na potezu prema Novoj Gradiški i Slavonskom Brodu</w:t>
      </w:r>
    </w:p>
    <w:p w:rsidR="00E36415" w:rsidRDefault="00E36415" w:rsidP="00F95FF3">
      <w:pPr>
        <w:numPr>
          <w:ilvl w:val="0"/>
          <w:numId w:val="20"/>
        </w:numPr>
        <w:spacing w:after="49" w:line="271" w:lineRule="auto"/>
        <w:ind w:hanging="360"/>
        <w:jc w:val="both"/>
      </w:pPr>
      <w:r>
        <w:t>dvije područne škole na području Općine, te matična Osnovna škola Okučani u susjednoj općini udaljenosti 2 km od centralnog naselja Općine</w:t>
      </w:r>
    </w:p>
    <w:p w:rsidR="00E36415" w:rsidRDefault="00E36415" w:rsidP="00F95FF3">
      <w:pPr>
        <w:numPr>
          <w:ilvl w:val="0"/>
          <w:numId w:val="20"/>
        </w:numPr>
        <w:spacing w:after="35" w:line="271" w:lineRule="auto"/>
        <w:ind w:hanging="360"/>
        <w:jc w:val="both"/>
      </w:pPr>
      <w:r>
        <w:t xml:space="preserve">Poduzetnička zona Brezine s 4 (četiri) aktivna poduzetnika kapaciteta 60 radnih mjesta s trendom rasta (proširenja), </w:t>
      </w:r>
    </w:p>
    <w:p w:rsidR="00E36415" w:rsidRDefault="00E36415" w:rsidP="00F95FF3">
      <w:pPr>
        <w:numPr>
          <w:ilvl w:val="0"/>
          <w:numId w:val="20"/>
        </w:numPr>
        <w:spacing w:after="49" w:line="271" w:lineRule="auto"/>
        <w:ind w:hanging="360"/>
        <w:jc w:val="both"/>
      </w:pPr>
      <w:r>
        <w:t xml:space="preserve">dobra prometna povezanost, </w:t>
      </w:r>
    </w:p>
    <w:p w:rsidR="00E36415" w:rsidRDefault="00E36415" w:rsidP="00F95FF3">
      <w:pPr>
        <w:numPr>
          <w:ilvl w:val="0"/>
          <w:numId w:val="20"/>
        </w:numPr>
        <w:spacing w:after="5" w:line="271" w:lineRule="auto"/>
        <w:ind w:hanging="360"/>
        <w:jc w:val="both"/>
      </w:pPr>
      <w:r>
        <w:t xml:space="preserve">mogućnosti financiranja iz fondova EU </w:t>
      </w:r>
    </w:p>
    <w:p w:rsidR="00E36415" w:rsidRDefault="00E36415" w:rsidP="00E36415">
      <w:pPr>
        <w:spacing w:after="52"/>
      </w:pPr>
      <w:r>
        <w:t xml:space="preserve"> </w:t>
      </w:r>
    </w:p>
    <w:p w:rsidR="00E36415" w:rsidRPr="00F44C48" w:rsidRDefault="00E36415" w:rsidP="00E36415">
      <w:pPr>
        <w:ind w:left="-5"/>
        <w:rPr>
          <w:b/>
          <w:bCs/>
        </w:rPr>
      </w:pPr>
      <w:r w:rsidRPr="00F44C48">
        <w:rPr>
          <w:b/>
          <w:bCs/>
        </w:rPr>
        <w:t xml:space="preserve">Vezano za infrastrukturu, razvojne potrebe Općine Gornji Bogićevci su:  </w:t>
      </w:r>
    </w:p>
    <w:p w:rsidR="00E36415" w:rsidRDefault="00E36415" w:rsidP="00F95FF3">
      <w:pPr>
        <w:numPr>
          <w:ilvl w:val="0"/>
          <w:numId w:val="20"/>
        </w:numPr>
        <w:spacing w:after="43" w:line="271" w:lineRule="auto"/>
        <w:ind w:hanging="360"/>
        <w:jc w:val="both"/>
      </w:pPr>
      <w:r>
        <w:t xml:space="preserve">gradnja novih dionica javnih nerazvrstanih cesta i ulica u naseljima, te rekonstrukcija postojeće cestovne mreže </w:t>
      </w:r>
    </w:p>
    <w:p w:rsidR="00E36415" w:rsidRDefault="00E36415" w:rsidP="00F95FF3">
      <w:pPr>
        <w:numPr>
          <w:ilvl w:val="0"/>
          <w:numId w:val="20"/>
        </w:numPr>
        <w:spacing w:after="59" w:line="271" w:lineRule="auto"/>
        <w:ind w:hanging="360"/>
        <w:jc w:val="both"/>
      </w:pPr>
      <w:r>
        <w:t xml:space="preserve">dovršetak sustava odvodnje oborinskih i otpadnih voda </w:t>
      </w:r>
    </w:p>
    <w:p w:rsidR="00E36415" w:rsidRDefault="00E36415" w:rsidP="00F95FF3">
      <w:pPr>
        <w:numPr>
          <w:ilvl w:val="0"/>
          <w:numId w:val="20"/>
        </w:numPr>
        <w:spacing w:after="39" w:line="271" w:lineRule="auto"/>
        <w:ind w:hanging="360"/>
        <w:jc w:val="both"/>
      </w:pPr>
      <w:r>
        <w:t>izgradnja društvene infrastrukture - dom u naselju Kosovac, jedino naselje bez doma za društvene potrebe, Sportsko rekreacijski centar u Gornjim Bogićevcima, te vatrogasni dom s garažama i vatrogasnim tornjem</w:t>
      </w:r>
    </w:p>
    <w:p w:rsidR="00E36415" w:rsidRDefault="00E36415" w:rsidP="00F95FF3">
      <w:pPr>
        <w:numPr>
          <w:ilvl w:val="0"/>
          <w:numId w:val="20"/>
        </w:numPr>
        <w:spacing w:after="39" w:line="271" w:lineRule="auto"/>
        <w:ind w:hanging="360"/>
        <w:jc w:val="both"/>
      </w:pPr>
      <w:r>
        <w:t>gradnja fotonaponskih elektrana i korištenje obnovljivih izvora energije,</w:t>
      </w:r>
    </w:p>
    <w:p w:rsidR="00E36415" w:rsidRDefault="00E36415" w:rsidP="00F95FF3">
      <w:pPr>
        <w:numPr>
          <w:ilvl w:val="0"/>
          <w:numId w:val="20"/>
        </w:numPr>
        <w:spacing w:after="39" w:line="271" w:lineRule="auto"/>
        <w:ind w:hanging="360"/>
        <w:jc w:val="both"/>
      </w:pPr>
      <w:r>
        <w:t xml:space="preserve">plansko uređenje mjesnih groblja (staze, parkirališta, vodovod), te </w:t>
      </w:r>
    </w:p>
    <w:p w:rsidR="00E36415" w:rsidRDefault="00E36415" w:rsidP="00F95FF3">
      <w:pPr>
        <w:numPr>
          <w:ilvl w:val="0"/>
          <w:numId w:val="20"/>
        </w:numPr>
        <w:spacing w:after="5" w:line="271" w:lineRule="auto"/>
        <w:ind w:hanging="360"/>
        <w:jc w:val="both"/>
      </w:pPr>
      <w:r>
        <w:t xml:space="preserve">izgradnja i razvoj turističke infrastrukture. </w:t>
      </w:r>
    </w:p>
    <w:p w:rsidR="00E36415" w:rsidRDefault="00E36415" w:rsidP="00E36415">
      <w:pPr>
        <w:spacing w:after="19"/>
        <w:ind w:left="720"/>
      </w:pPr>
      <w:r>
        <w:rPr>
          <w:color w:val="FF0000"/>
        </w:rPr>
        <w:t xml:space="preserve"> </w:t>
      </w:r>
    </w:p>
    <w:p w:rsidR="00E36415" w:rsidRPr="00BD5EAE" w:rsidRDefault="00E36415" w:rsidP="00E36415">
      <w:pPr>
        <w:spacing w:after="64"/>
        <w:ind w:left="-5"/>
        <w:rPr>
          <w:i/>
          <w:iCs/>
        </w:rPr>
      </w:pPr>
      <w:r w:rsidRPr="00BD5EAE">
        <w:rPr>
          <w:i/>
          <w:iCs/>
        </w:rPr>
        <w:t xml:space="preserve">Razvojni potencijali u ovom segmentu su: </w:t>
      </w:r>
      <w:r w:rsidRPr="00BD5EAE">
        <w:rPr>
          <w:i/>
          <w:iCs/>
          <w:color w:val="FF0000"/>
        </w:rPr>
        <w:t xml:space="preserve"> </w:t>
      </w:r>
    </w:p>
    <w:p w:rsidR="00E36415" w:rsidRDefault="00E36415" w:rsidP="00E36415">
      <w:pPr>
        <w:spacing w:after="55"/>
      </w:pPr>
      <w:r>
        <w:t xml:space="preserve">- pripremljeni projekti koji za cilj imaju unaprjeđenje postojeće komunalne i  društvene infrastrukture te </w:t>
      </w:r>
    </w:p>
    <w:p w:rsidR="00E36415" w:rsidRDefault="00E36415" w:rsidP="00E36415">
      <w:pPr>
        <w:spacing w:after="58"/>
      </w:pPr>
      <w:r>
        <w:t xml:space="preserve">- suradnja i zajednički infrastrukturni projekti s drugim lokalnim jedinicama na području Brodsko - posavske županije, </w:t>
      </w:r>
    </w:p>
    <w:p w:rsidR="00E36415" w:rsidRDefault="00E36415" w:rsidP="00E36415">
      <w:r>
        <w:t xml:space="preserve">- mogućnosti financiranja iz fondova EU </w:t>
      </w:r>
    </w:p>
    <w:p w:rsidR="00E36415" w:rsidRDefault="00E36415" w:rsidP="00E36415">
      <w:pPr>
        <w:spacing w:after="52"/>
      </w:pPr>
      <w:r>
        <w:rPr>
          <w:color w:val="FF0000"/>
        </w:rPr>
        <w:t xml:space="preserve"> </w:t>
      </w:r>
    </w:p>
    <w:p w:rsidR="00E36415" w:rsidRPr="00BD5EAE" w:rsidRDefault="00E36415" w:rsidP="00E36415">
      <w:pPr>
        <w:ind w:left="-5"/>
        <w:rPr>
          <w:b/>
          <w:bCs/>
        </w:rPr>
      </w:pPr>
      <w:r w:rsidRPr="00BD5EAE">
        <w:rPr>
          <w:b/>
          <w:bCs/>
        </w:rPr>
        <w:t xml:space="preserve">Što se tiče gospodarstva, razvojne potrebe Općine Gornji Bogićevci su:  </w:t>
      </w:r>
    </w:p>
    <w:p w:rsidR="00E36415" w:rsidRPr="00BD5EAE" w:rsidRDefault="00E36415" w:rsidP="00F95FF3">
      <w:pPr>
        <w:numPr>
          <w:ilvl w:val="0"/>
          <w:numId w:val="21"/>
        </w:numPr>
        <w:spacing w:after="38" w:line="271" w:lineRule="auto"/>
        <w:ind w:hanging="360"/>
        <w:jc w:val="both"/>
        <w:rPr>
          <w:color w:val="FF0000"/>
        </w:rPr>
      </w:pPr>
      <w:r>
        <w:t xml:space="preserve">daljnje razvijanje gospodarske infrastrukture, </w:t>
      </w:r>
    </w:p>
    <w:p w:rsidR="00E36415" w:rsidRDefault="00E36415" w:rsidP="00F95FF3">
      <w:pPr>
        <w:numPr>
          <w:ilvl w:val="0"/>
          <w:numId w:val="21"/>
        </w:numPr>
        <w:spacing w:after="27" w:line="271" w:lineRule="auto"/>
        <w:ind w:hanging="360"/>
        <w:jc w:val="both"/>
      </w:pPr>
      <w:r>
        <w:t>sadržaji za preradu poljoprivrednih proizvoda kao sušara, pogona za konzerviranje i sl., te udruživanje malih proizvođača kako bi mogli izići na tržište</w:t>
      </w:r>
    </w:p>
    <w:p w:rsidR="00E36415" w:rsidRDefault="00E36415" w:rsidP="00F95FF3">
      <w:pPr>
        <w:numPr>
          <w:ilvl w:val="0"/>
          <w:numId w:val="21"/>
        </w:numPr>
        <w:spacing w:after="5" w:line="271" w:lineRule="auto"/>
        <w:ind w:hanging="360"/>
        <w:jc w:val="both"/>
      </w:pPr>
      <w:r>
        <w:t xml:space="preserve">povećanje ugostiteljskih i smještajnih objekata u području ruralnog i povijesnog turizma,  </w:t>
      </w:r>
    </w:p>
    <w:p w:rsidR="00E36415" w:rsidRDefault="00E36415" w:rsidP="00F95FF3">
      <w:pPr>
        <w:numPr>
          <w:ilvl w:val="0"/>
          <w:numId w:val="21"/>
        </w:numPr>
        <w:spacing w:after="37" w:line="271" w:lineRule="auto"/>
        <w:ind w:hanging="360"/>
        <w:jc w:val="both"/>
      </w:pPr>
      <w:r>
        <w:t>poticajne mjere za razvoj mikro-poduzetništva (potpore u vidu novčanih potpora za otvaranje novih poduzeća, te u vidu oslobađanja od komunalnog doprinosa pri gradnji gospodarskih objekata)</w:t>
      </w:r>
    </w:p>
    <w:p w:rsidR="00E36415" w:rsidRDefault="00E36415" w:rsidP="00E36415">
      <w:pPr>
        <w:ind w:left="360"/>
      </w:pPr>
      <w:r>
        <w:t xml:space="preserve">-    </w:t>
      </w:r>
      <w:r w:rsidRPr="00A41C32">
        <w:t>izgradnja poduzetničkog inkubatora u poslovnoj zoni Brezine,</w:t>
      </w:r>
    </w:p>
    <w:p w:rsidR="00E36415" w:rsidRDefault="00E36415" w:rsidP="00F95FF3">
      <w:pPr>
        <w:numPr>
          <w:ilvl w:val="0"/>
          <w:numId w:val="21"/>
        </w:numPr>
        <w:spacing w:after="5" w:line="271" w:lineRule="auto"/>
        <w:ind w:hanging="360"/>
        <w:jc w:val="both"/>
      </w:pPr>
      <w:r>
        <w:t xml:space="preserve">proširenje turističke ponude i uvođenje novih turističkih sadržaja </w:t>
      </w:r>
    </w:p>
    <w:p w:rsidR="00E36415" w:rsidRPr="005228B0" w:rsidRDefault="00E36415" w:rsidP="00E36415">
      <w:pPr>
        <w:spacing w:after="44"/>
        <w:rPr>
          <w:i/>
          <w:iCs/>
        </w:rPr>
      </w:pPr>
      <w:r w:rsidRPr="005228B0">
        <w:rPr>
          <w:i/>
          <w:iCs/>
        </w:rPr>
        <w:t xml:space="preserve">Razvojni potencijali u ovom segmentu su:  </w:t>
      </w:r>
    </w:p>
    <w:p w:rsidR="00E36415" w:rsidRDefault="00E36415" w:rsidP="00E36415">
      <w:r>
        <w:lastRenderedPageBreak/>
        <w:t xml:space="preserve">- </w:t>
      </w:r>
      <w:r w:rsidRPr="005228B0">
        <w:t xml:space="preserve">Poduzetnička zona Brezine s 4 (četiri) aktivna poduzetnika kapaciteta 60 radnih mjesta s trendom rasta (proširenja), </w:t>
      </w:r>
    </w:p>
    <w:p w:rsidR="00E36415" w:rsidRDefault="00E36415" w:rsidP="00E36415">
      <w:r>
        <w:t>- mogućnost formiranja još jedne poduzetničke zone uz autocestu A3</w:t>
      </w:r>
    </w:p>
    <w:p w:rsidR="00E36415" w:rsidRDefault="00E36415" w:rsidP="00E36415">
      <w:r>
        <w:t xml:space="preserve">- tlo povoljno za poljoprivredu – ratarstvo, stočarstvo, voćarstvo </w:t>
      </w:r>
    </w:p>
    <w:p w:rsidR="00E36415" w:rsidRDefault="00E36415" w:rsidP="00E36415">
      <w:pPr>
        <w:spacing w:after="146"/>
      </w:pPr>
      <w:r>
        <w:t xml:space="preserve">- turistički potencijal za razvoj ruralnog i lovnog turizma, te kulturno-povijesnog turizma </w:t>
      </w:r>
    </w:p>
    <w:p w:rsidR="00E36415" w:rsidRDefault="00E36415" w:rsidP="00E36415">
      <w:pPr>
        <w:spacing w:after="22"/>
      </w:pPr>
      <w:r>
        <w:rPr>
          <w:color w:val="FF0000"/>
        </w:rPr>
        <w:t xml:space="preserve"> </w:t>
      </w:r>
    </w:p>
    <w:p w:rsidR="00E36415" w:rsidRPr="001C3B56" w:rsidRDefault="00E36415" w:rsidP="00E36415">
      <w:pPr>
        <w:ind w:left="-5"/>
        <w:rPr>
          <w:b/>
          <w:bCs/>
        </w:rPr>
      </w:pPr>
      <w:r w:rsidRPr="001C3B56">
        <w:rPr>
          <w:b/>
          <w:bCs/>
        </w:rPr>
        <w:t xml:space="preserve">Razvojne potrebe Općine Gornji Bogićevci za društvene djelatnosti su:  </w:t>
      </w:r>
    </w:p>
    <w:p w:rsidR="00E36415" w:rsidRDefault="00E36415" w:rsidP="00F95FF3">
      <w:pPr>
        <w:numPr>
          <w:ilvl w:val="0"/>
          <w:numId w:val="22"/>
        </w:numPr>
        <w:spacing w:after="29" w:line="271" w:lineRule="auto"/>
        <w:ind w:hanging="360"/>
        <w:jc w:val="both"/>
      </w:pPr>
      <w:r>
        <w:t xml:space="preserve">osigurati osnovne materijalne, prostorne i druge uvjete udrugama civilnog društva, </w:t>
      </w:r>
    </w:p>
    <w:p w:rsidR="00E36415" w:rsidRDefault="00E36415" w:rsidP="00F95FF3">
      <w:pPr>
        <w:numPr>
          <w:ilvl w:val="0"/>
          <w:numId w:val="22"/>
        </w:numPr>
        <w:spacing w:after="5" w:line="271" w:lineRule="auto"/>
        <w:ind w:hanging="360"/>
        <w:jc w:val="both"/>
      </w:pPr>
      <w:r>
        <w:t>izgraditi vrtić, sportsko-rekreacijski centar i vatrogasni dom</w:t>
      </w:r>
    </w:p>
    <w:p w:rsidR="00E36415" w:rsidRDefault="00E36415" w:rsidP="00F95FF3">
      <w:pPr>
        <w:numPr>
          <w:ilvl w:val="0"/>
          <w:numId w:val="22"/>
        </w:numPr>
        <w:spacing w:after="32" w:line="271" w:lineRule="auto"/>
        <w:ind w:hanging="360"/>
        <w:jc w:val="both"/>
      </w:pPr>
      <w:r>
        <w:t xml:space="preserve">poticati rad udruga koje svojim programima i radom djeluju s ciljem povećanja kvalitete života na području Općine, te pridonose većoj socijalnoj pravednosti </w:t>
      </w:r>
    </w:p>
    <w:p w:rsidR="00E36415" w:rsidRDefault="00E36415" w:rsidP="00E36415">
      <w:pPr>
        <w:spacing w:after="2"/>
        <w:ind w:left="720"/>
      </w:pPr>
      <w:r>
        <w:t xml:space="preserve"> </w:t>
      </w:r>
    </w:p>
    <w:p w:rsidR="00E36415" w:rsidRPr="00654747" w:rsidRDefault="00E36415" w:rsidP="00E36415">
      <w:pPr>
        <w:spacing w:after="44"/>
        <w:ind w:left="-5"/>
        <w:rPr>
          <w:i/>
          <w:iCs/>
        </w:rPr>
      </w:pPr>
      <w:r w:rsidRPr="00654747">
        <w:rPr>
          <w:i/>
          <w:iCs/>
        </w:rPr>
        <w:t xml:space="preserve">Razvojni potencijali u ovom segmentu su: </w:t>
      </w:r>
    </w:p>
    <w:p w:rsidR="00E36415" w:rsidRDefault="00E36415" w:rsidP="00E36415">
      <w:r>
        <w:t xml:space="preserve">- postojanje vjerskih sadržaja, </w:t>
      </w:r>
    </w:p>
    <w:p w:rsidR="00E36415" w:rsidRDefault="00E36415" w:rsidP="00E36415">
      <w:r>
        <w:t xml:space="preserve">- povoljno brojno stanje djece predškolskog uzrasta </w:t>
      </w:r>
    </w:p>
    <w:p w:rsidR="00E36415" w:rsidRDefault="00E36415" w:rsidP="00E36415">
      <w:r>
        <w:t xml:space="preserve">- provedba aktivnosti iz socijalnog programa koje treba nastaviti financirati i dalje, </w:t>
      </w:r>
    </w:p>
    <w:p w:rsidR="00E36415" w:rsidRDefault="00E36415" w:rsidP="00E36415">
      <w:r>
        <w:rPr>
          <w:rFonts w:ascii="Segoe UI Symbol" w:eastAsia="Segoe UI Symbol" w:hAnsi="Segoe UI Symbol" w:cs="Segoe UI Symbol"/>
        </w:rPr>
        <w:t xml:space="preserve">- </w:t>
      </w:r>
      <w:r>
        <w:t xml:space="preserve">postojanje pozitivne prakse djelovanja udruga u pružanju socijalnih usluga, </w:t>
      </w:r>
    </w:p>
    <w:p w:rsidR="00E36415" w:rsidRDefault="00E36415" w:rsidP="00E36415">
      <w:pPr>
        <w:spacing w:after="28"/>
      </w:pPr>
      <w:r>
        <w:t xml:space="preserve">- postojanje prostornih mogućnosti za izgradnju sadržaja društvenih djelatnosti i drugih javnih službi </w:t>
      </w:r>
    </w:p>
    <w:p w:rsidR="00E36415" w:rsidRDefault="00E36415" w:rsidP="00E36415">
      <w:pPr>
        <w:spacing w:after="0"/>
      </w:pPr>
    </w:p>
    <w:p w:rsidR="00E36415" w:rsidRDefault="00E36415" w:rsidP="00F95FF3">
      <w:pPr>
        <w:pStyle w:val="Naslov1"/>
        <w:numPr>
          <w:ilvl w:val="0"/>
          <w:numId w:val="26"/>
        </w:numPr>
        <w:suppressAutoHyphens w:val="0"/>
        <w:spacing w:before="0" w:after="1" w:line="258" w:lineRule="auto"/>
        <w:ind w:left="21" w:right="11"/>
        <w:jc w:val="center"/>
      </w:pPr>
      <w:bookmarkStart w:id="33" w:name="_Toc37095"/>
      <w:r>
        <w:t xml:space="preserve">PRIORITETI  I MJERE JEDINICE LOKALNE SAMOUPRAVE U RAZDOBLJU 2021.-2025. </w:t>
      </w:r>
      <w:bookmarkEnd w:id="33"/>
      <w:r>
        <w:t xml:space="preserve"> </w:t>
      </w:r>
    </w:p>
    <w:p w:rsidR="00E36415" w:rsidRDefault="00E36415" w:rsidP="00E36415">
      <w:pPr>
        <w:spacing w:after="0"/>
      </w:pPr>
      <w:r>
        <w:t xml:space="preserve"> </w:t>
      </w:r>
    </w:p>
    <w:tbl>
      <w:tblPr>
        <w:tblStyle w:val="TableGrid"/>
        <w:tblW w:w="10065" w:type="dxa"/>
        <w:tblInd w:w="-495" w:type="dxa"/>
        <w:tblCellMar>
          <w:top w:w="48" w:type="dxa"/>
          <w:left w:w="106" w:type="dxa"/>
          <w:right w:w="63" w:type="dxa"/>
        </w:tblCellMar>
        <w:tblLook w:val="04A0" w:firstRow="1" w:lastRow="0" w:firstColumn="1" w:lastColumn="0" w:noHBand="0" w:noVBand="1"/>
      </w:tblPr>
      <w:tblGrid>
        <w:gridCol w:w="2408"/>
        <w:gridCol w:w="2273"/>
        <w:gridCol w:w="2688"/>
        <w:gridCol w:w="2696"/>
      </w:tblGrid>
      <w:tr w:rsidR="00E36415" w:rsidTr="00BD3285">
        <w:trPr>
          <w:trHeight w:val="209"/>
        </w:trPr>
        <w:tc>
          <w:tcPr>
            <w:tcW w:w="10065" w:type="dxa"/>
            <w:gridSpan w:val="4"/>
            <w:tcBorders>
              <w:top w:val="single" w:sz="4" w:space="0" w:color="000000"/>
              <w:left w:val="single" w:sz="4" w:space="0" w:color="000000"/>
              <w:bottom w:val="single" w:sz="4" w:space="0" w:color="000000"/>
              <w:right w:val="single" w:sz="4" w:space="0" w:color="000000"/>
            </w:tcBorders>
          </w:tcPr>
          <w:p w:rsidR="00E36415" w:rsidRDefault="00E36415" w:rsidP="00BD3285">
            <w:pPr>
              <w:spacing w:after="160" w:line="259" w:lineRule="auto"/>
            </w:pPr>
            <w:r>
              <w:rPr>
                <w:b/>
                <w:sz w:val="20"/>
              </w:rPr>
              <w:t xml:space="preserve">                                                                       PRIORITETI </w:t>
            </w:r>
          </w:p>
        </w:tc>
      </w:tr>
      <w:tr w:rsidR="00E36415" w:rsidTr="00BD3285">
        <w:trPr>
          <w:trHeight w:val="932"/>
        </w:trPr>
        <w:tc>
          <w:tcPr>
            <w:tcW w:w="240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79" w:lineRule="auto"/>
              <w:jc w:val="center"/>
            </w:pPr>
            <w:r>
              <w:rPr>
                <w:b/>
                <w:sz w:val="20"/>
              </w:rPr>
              <w:t xml:space="preserve">1. Razvoj i unaprjeđenje </w:t>
            </w:r>
          </w:p>
          <w:p w:rsidR="00E36415" w:rsidRDefault="00E36415" w:rsidP="00BD3285">
            <w:pPr>
              <w:spacing w:line="259" w:lineRule="auto"/>
              <w:jc w:val="center"/>
            </w:pPr>
            <w:r>
              <w:rPr>
                <w:b/>
                <w:sz w:val="20"/>
              </w:rPr>
              <w:t>institucionalnih kapaciteta</w:t>
            </w:r>
            <w:r>
              <w:rPr>
                <w:b/>
                <w:color w:val="FF0000"/>
                <w:sz w:val="20"/>
              </w:rPr>
              <w:t xml:space="preserve"> </w:t>
            </w:r>
          </w:p>
        </w:tc>
        <w:tc>
          <w:tcPr>
            <w:tcW w:w="2273"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b/>
                <w:sz w:val="20"/>
              </w:rPr>
              <w:t>2. Komunalno gospodarstvo</w:t>
            </w:r>
            <w:r>
              <w:rPr>
                <w:b/>
                <w:color w:val="FF0000"/>
                <w:sz w:val="20"/>
              </w:rPr>
              <w:t xml:space="preserve"> </w:t>
            </w:r>
          </w:p>
        </w:tc>
        <w:tc>
          <w:tcPr>
            <w:tcW w:w="268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79" w:lineRule="auto"/>
              <w:jc w:val="center"/>
            </w:pPr>
            <w:r>
              <w:rPr>
                <w:b/>
                <w:sz w:val="20"/>
              </w:rPr>
              <w:t xml:space="preserve">3. Razvoj ljudskih potencijala i unaprjeđenje </w:t>
            </w:r>
          </w:p>
          <w:p w:rsidR="00E36415" w:rsidRDefault="00E36415" w:rsidP="00BD3285">
            <w:pPr>
              <w:spacing w:line="259" w:lineRule="auto"/>
              <w:jc w:val="center"/>
            </w:pPr>
            <w:r>
              <w:rPr>
                <w:b/>
                <w:sz w:val="20"/>
              </w:rPr>
              <w:t>kvalitete života lokalnog stanovništva</w:t>
            </w:r>
            <w:r>
              <w:rPr>
                <w:b/>
                <w:color w:val="FF0000"/>
                <w:sz w:val="20"/>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b/>
                <w:sz w:val="20"/>
              </w:rPr>
              <w:t>4. Zaštita i očuvanje okoliša i kulturne baštine</w:t>
            </w:r>
            <w:r>
              <w:rPr>
                <w:b/>
                <w:color w:val="FF0000"/>
                <w:sz w:val="20"/>
              </w:rPr>
              <w:t xml:space="preserve"> </w:t>
            </w:r>
          </w:p>
        </w:tc>
      </w:tr>
      <w:tr w:rsidR="00E36415" w:rsidTr="00BD3285">
        <w:trPr>
          <w:trHeight w:val="432"/>
        </w:trPr>
        <w:tc>
          <w:tcPr>
            <w:tcW w:w="10065" w:type="dxa"/>
            <w:gridSpan w:val="4"/>
            <w:tcBorders>
              <w:top w:val="single" w:sz="4" w:space="0" w:color="000000"/>
              <w:left w:val="single" w:sz="4" w:space="0" w:color="000000"/>
              <w:bottom w:val="single" w:sz="4" w:space="0" w:color="000000"/>
              <w:right w:val="single" w:sz="4" w:space="0" w:color="000000"/>
            </w:tcBorders>
          </w:tcPr>
          <w:p w:rsidR="00E36415" w:rsidRDefault="00E36415" w:rsidP="00BD3285">
            <w:pPr>
              <w:spacing w:after="160" w:line="259" w:lineRule="auto"/>
            </w:pPr>
            <w:r>
              <w:rPr>
                <w:b/>
                <w:sz w:val="20"/>
              </w:rPr>
              <w:t xml:space="preserve">                                                                            MJERE </w:t>
            </w:r>
          </w:p>
        </w:tc>
      </w:tr>
      <w:tr w:rsidR="00E36415" w:rsidTr="00BD3285">
        <w:trPr>
          <w:trHeight w:val="651"/>
        </w:trPr>
        <w:tc>
          <w:tcPr>
            <w:tcW w:w="240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80" w:lineRule="auto"/>
            </w:pPr>
            <w:r>
              <w:rPr>
                <w:sz w:val="20"/>
              </w:rPr>
              <w:t>1.Aktivnosti vezane za redovnu djelatnost izvršnog tijela, predstavničkih tijela i upravnih tijela Općine</w:t>
            </w:r>
          </w:p>
          <w:p w:rsidR="00E36415" w:rsidRDefault="00E36415" w:rsidP="00BD3285">
            <w:pPr>
              <w:spacing w:line="259" w:lineRule="auto"/>
            </w:pPr>
            <w:r>
              <w:rPr>
                <w:sz w:val="20"/>
              </w:rPr>
              <w:t xml:space="preserve">2. Gradnja, održavanje i dodatna ulaganja u objekte javne namjene </w:t>
            </w:r>
          </w:p>
          <w:p w:rsidR="00E36415" w:rsidRDefault="00E36415" w:rsidP="00BD3285">
            <w:pPr>
              <w:spacing w:line="259" w:lineRule="auto"/>
            </w:pPr>
            <w:r>
              <w:rPr>
                <w:sz w:val="20"/>
              </w:rPr>
              <w:t xml:space="preserve">3. Nabava uredske </w:t>
            </w:r>
          </w:p>
          <w:p w:rsidR="00E36415" w:rsidRDefault="00E36415" w:rsidP="00BD3285">
            <w:pPr>
              <w:spacing w:line="259" w:lineRule="auto"/>
            </w:pPr>
            <w:r>
              <w:rPr>
                <w:sz w:val="20"/>
              </w:rPr>
              <w:t>opreme i izrada dokumentacije</w:t>
            </w:r>
            <w:r>
              <w:rPr>
                <w:color w:val="FF0000"/>
                <w:sz w:val="20"/>
              </w:rPr>
              <w:t xml:space="preserve"> </w:t>
            </w:r>
          </w:p>
        </w:tc>
        <w:tc>
          <w:tcPr>
            <w:tcW w:w="2273"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80" w:lineRule="auto"/>
            </w:pPr>
            <w:r>
              <w:rPr>
                <w:sz w:val="20"/>
              </w:rPr>
              <w:t xml:space="preserve">4. Aktivnosti vezane za izgradnju i održavanje komunalne </w:t>
            </w:r>
          </w:p>
          <w:p w:rsidR="00E36415" w:rsidRDefault="00E36415" w:rsidP="00BD3285">
            <w:pPr>
              <w:spacing w:line="259" w:lineRule="auto"/>
              <w:ind w:right="216"/>
            </w:pPr>
            <w:r>
              <w:rPr>
                <w:sz w:val="20"/>
              </w:rPr>
              <w:t xml:space="preserve">infrastrukture </w:t>
            </w:r>
          </w:p>
        </w:tc>
        <w:tc>
          <w:tcPr>
            <w:tcW w:w="2688" w:type="dxa"/>
            <w:tcBorders>
              <w:top w:val="single" w:sz="4" w:space="0" w:color="000000"/>
              <w:left w:val="single" w:sz="4" w:space="0" w:color="000000"/>
              <w:bottom w:val="single" w:sz="4" w:space="0" w:color="000000"/>
              <w:right w:val="single" w:sz="4" w:space="0" w:color="000000"/>
            </w:tcBorders>
            <w:vAlign w:val="center"/>
          </w:tcPr>
          <w:p w:rsidR="00E36415" w:rsidRPr="00A17A15" w:rsidRDefault="00E36415" w:rsidP="00BD3285">
            <w:pPr>
              <w:spacing w:line="286" w:lineRule="auto"/>
              <w:ind w:right="27"/>
            </w:pPr>
            <w:r>
              <w:rPr>
                <w:sz w:val="20"/>
              </w:rPr>
              <w:t>5. Aktivnosti vezane za protupožarnu i civilnu zaštitu</w:t>
            </w:r>
          </w:p>
          <w:p w:rsidR="00E36415" w:rsidRDefault="00E36415" w:rsidP="00BD3285">
            <w:pPr>
              <w:spacing w:line="286" w:lineRule="auto"/>
              <w:ind w:right="27"/>
            </w:pPr>
            <w:r>
              <w:rPr>
                <w:sz w:val="20"/>
              </w:rPr>
              <w:t xml:space="preserve">6. Pružanje socijalne zaštite </w:t>
            </w:r>
          </w:p>
          <w:p w:rsidR="00E36415" w:rsidRDefault="00E36415" w:rsidP="00BD3285">
            <w:pPr>
              <w:spacing w:after="6" w:line="286" w:lineRule="auto"/>
              <w:ind w:right="27"/>
              <w:rPr>
                <w:sz w:val="20"/>
              </w:rPr>
            </w:pPr>
            <w:r>
              <w:rPr>
                <w:sz w:val="20"/>
              </w:rPr>
              <w:t>7. Podizanje standarda u odgoju i obrazovanju</w:t>
            </w:r>
          </w:p>
          <w:p w:rsidR="00E36415" w:rsidRDefault="00E36415" w:rsidP="00BD3285">
            <w:pPr>
              <w:spacing w:after="6" w:line="286" w:lineRule="auto"/>
              <w:ind w:right="27"/>
            </w:pPr>
            <w:r>
              <w:rPr>
                <w:sz w:val="20"/>
              </w:rPr>
              <w:t xml:space="preserve">8. </w:t>
            </w:r>
            <w:bookmarkStart w:id="34" w:name="_Hlk91679538"/>
            <w:r>
              <w:rPr>
                <w:sz w:val="20"/>
              </w:rPr>
              <w:t xml:space="preserve">Poticanje razvoja gospodarstva </w:t>
            </w:r>
            <w:bookmarkEnd w:id="34"/>
          </w:p>
          <w:p w:rsidR="00E36415" w:rsidRDefault="00E36415" w:rsidP="00BD3285">
            <w:pPr>
              <w:spacing w:line="259" w:lineRule="auto"/>
              <w:ind w:right="27"/>
            </w:pPr>
            <w:r>
              <w:rPr>
                <w:sz w:val="20"/>
              </w:rPr>
              <w:t>9. Poticanje razvoja sporta i rekreacije</w:t>
            </w:r>
            <w:r>
              <w:rPr>
                <w:color w:val="FF0000"/>
                <w:sz w:val="20"/>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315" w:lineRule="auto"/>
            </w:pPr>
            <w:r>
              <w:rPr>
                <w:sz w:val="20"/>
              </w:rPr>
              <w:t xml:space="preserve">10. Aktivnosti vezane za zaštitu okoliša </w:t>
            </w:r>
            <w:r>
              <w:rPr>
                <w:color w:val="FF0000"/>
                <w:sz w:val="20"/>
              </w:rPr>
              <w:t xml:space="preserve"> </w:t>
            </w:r>
          </w:p>
          <w:p w:rsidR="00E36415" w:rsidRDefault="00E36415" w:rsidP="00BD3285">
            <w:pPr>
              <w:spacing w:line="259" w:lineRule="auto"/>
            </w:pPr>
            <w:r>
              <w:rPr>
                <w:sz w:val="20"/>
              </w:rPr>
              <w:t>11. Promicanje kulture i kulturnih sadržaja</w:t>
            </w:r>
            <w:r>
              <w:rPr>
                <w:color w:val="FF0000"/>
                <w:sz w:val="20"/>
              </w:rPr>
              <w:t xml:space="preserve"> </w:t>
            </w:r>
          </w:p>
        </w:tc>
      </w:tr>
    </w:tbl>
    <w:p w:rsidR="00E36415" w:rsidRDefault="00E36415" w:rsidP="00F95FF3">
      <w:pPr>
        <w:pStyle w:val="Naslov1"/>
        <w:numPr>
          <w:ilvl w:val="0"/>
          <w:numId w:val="26"/>
        </w:numPr>
        <w:suppressAutoHyphens w:val="0"/>
        <w:spacing w:before="0" w:after="1" w:line="258" w:lineRule="auto"/>
        <w:ind w:left="325" w:right="11" w:hanging="314"/>
        <w:jc w:val="center"/>
      </w:pPr>
      <w:bookmarkStart w:id="35" w:name="_Toc37096"/>
      <w:r>
        <w:lastRenderedPageBreak/>
        <w:t xml:space="preserve">POPIS MJERA S KLJUČNIM AKTIVNOSTIMA I PRIPADAJUĆIM </w:t>
      </w:r>
      <w:bookmarkEnd w:id="35"/>
    </w:p>
    <w:p w:rsidR="00E36415" w:rsidRDefault="00E36415" w:rsidP="00E36415">
      <w:pPr>
        <w:pStyle w:val="Naslov1"/>
        <w:ind w:left="21" w:right="11"/>
      </w:pPr>
      <w:bookmarkStart w:id="36" w:name="_Toc37097"/>
      <w:r>
        <w:t xml:space="preserve">POKAZATELJIMA REZULTATA </w:t>
      </w:r>
      <w:bookmarkEnd w:id="36"/>
    </w:p>
    <w:p w:rsidR="00E36415" w:rsidRDefault="00E36415" w:rsidP="00E36415">
      <w:pPr>
        <w:spacing w:after="158"/>
      </w:pPr>
      <w:r>
        <w:t xml:space="preserve"> </w:t>
      </w:r>
    </w:p>
    <w:tbl>
      <w:tblPr>
        <w:tblStyle w:val="TableGrid"/>
        <w:tblW w:w="9073" w:type="dxa"/>
        <w:tblInd w:w="0" w:type="dxa"/>
        <w:tblCellMar>
          <w:top w:w="4" w:type="dxa"/>
        </w:tblCellMar>
        <w:tblLook w:val="04A0" w:firstRow="1" w:lastRow="0" w:firstColumn="1" w:lastColumn="0" w:noHBand="0" w:noVBand="1"/>
      </w:tblPr>
      <w:tblGrid>
        <w:gridCol w:w="212"/>
        <w:gridCol w:w="1929"/>
        <w:gridCol w:w="6932"/>
      </w:tblGrid>
      <w:tr w:rsidR="00E36415" w:rsidTr="00BD3285">
        <w:trPr>
          <w:trHeight w:val="264"/>
        </w:trPr>
        <w:tc>
          <w:tcPr>
            <w:tcW w:w="212" w:type="dxa"/>
            <w:tcBorders>
              <w:top w:val="nil"/>
              <w:left w:val="nil"/>
              <w:bottom w:val="nil"/>
              <w:right w:val="nil"/>
            </w:tcBorders>
            <w:shd w:val="clear" w:color="auto" w:fill="D9D9D9" w:themeFill="background1" w:themeFillShade="D9"/>
          </w:tcPr>
          <w:p w:rsidR="00E36415" w:rsidRDefault="00E36415" w:rsidP="00BD3285">
            <w:pPr>
              <w:spacing w:line="259" w:lineRule="auto"/>
            </w:pPr>
            <w:r>
              <w:t>1.</w:t>
            </w:r>
          </w:p>
        </w:tc>
        <w:tc>
          <w:tcPr>
            <w:tcW w:w="8861" w:type="dxa"/>
            <w:gridSpan w:val="2"/>
            <w:tcBorders>
              <w:top w:val="nil"/>
              <w:left w:val="nil"/>
              <w:bottom w:val="nil"/>
              <w:right w:val="nil"/>
            </w:tcBorders>
            <w:shd w:val="clear" w:color="auto" w:fill="D9D9D9" w:themeFill="background1" w:themeFillShade="D9"/>
          </w:tcPr>
          <w:p w:rsidR="00E36415" w:rsidRDefault="00E36415" w:rsidP="00BD3285">
            <w:pPr>
              <w:spacing w:line="259" w:lineRule="auto"/>
              <w:ind w:left="-28"/>
            </w:pPr>
            <w:r>
              <w:rPr>
                <w:sz w:val="20"/>
              </w:rPr>
              <w:t xml:space="preserve"> </w:t>
            </w:r>
            <w:r>
              <w:t xml:space="preserve">Aktivnosti vezane za redovnu djelatnost izvršnog tijela, predstavničkih tijela i upravnih tijela </w:t>
            </w:r>
          </w:p>
        </w:tc>
      </w:tr>
      <w:tr w:rsidR="00E36415" w:rsidTr="00BD3285">
        <w:trPr>
          <w:trHeight w:val="262"/>
        </w:trPr>
        <w:tc>
          <w:tcPr>
            <w:tcW w:w="2141" w:type="dxa"/>
            <w:gridSpan w:val="2"/>
            <w:tcBorders>
              <w:top w:val="nil"/>
              <w:left w:val="nil"/>
              <w:bottom w:val="nil"/>
              <w:right w:val="nil"/>
            </w:tcBorders>
            <w:shd w:val="clear" w:color="auto" w:fill="D9D9D9" w:themeFill="background1" w:themeFillShade="D9"/>
          </w:tcPr>
          <w:p w:rsidR="00E36415" w:rsidRDefault="00E36415" w:rsidP="00BD3285">
            <w:pPr>
              <w:spacing w:line="259" w:lineRule="auto"/>
            </w:pPr>
            <w:r>
              <w:t>samoupravne jedinice</w:t>
            </w:r>
          </w:p>
        </w:tc>
        <w:tc>
          <w:tcPr>
            <w:tcW w:w="6933" w:type="dxa"/>
            <w:tcBorders>
              <w:top w:val="nil"/>
              <w:left w:val="nil"/>
              <w:bottom w:val="nil"/>
              <w:right w:val="nil"/>
            </w:tcBorders>
            <w:shd w:val="clear" w:color="auto" w:fill="D9D9D9" w:themeFill="background1" w:themeFillShade="D9"/>
          </w:tcPr>
          <w:p w:rsidR="00E36415" w:rsidRDefault="00E36415" w:rsidP="00BD3285">
            <w:pPr>
              <w:spacing w:line="259" w:lineRule="auto"/>
            </w:pPr>
            <w:r>
              <w:t xml:space="preserve"> </w:t>
            </w:r>
          </w:p>
        </w:tc>
      </w:tr>
    </w:tbl>
    <w:p w:rsidR="00E36415" w:rsidRDefault="00E36415" w:rsidP="00E36415">
      <w:pPr>
        <w:spacing w:after="199"/>
        <w:ind w:left="-5"/>
      </w:pPr>
      <w:r>
        <w:t xml:space="preserve">Za osiguranu redovnu djelatnost izvršnog tijela, predstavničkih tijela i upravnih tijela, Općina Gornji Bogićevci u svom Proračunu izdvaja sredstva za sljedeće aktivnosti: </w:t>
      </w:r>
    </w:p>
    <w:p w:rsidR="00E36415" w:rsidRDefault="00E36415" w:rsidP="00F95FF3">
      <w:pPr>
        <w:numPr>
          <w:ilvl w:val="0"/>
          <w:numId w:val="23"/>
        </w:numPr>
        <w:spacing w:after="2" w:line="271" w:lineRule="auto"/>
        <w:ind w:hanging="360"/>
        <w:jc w:val="both"/>
      </w:pPr>
      <w:r>
        <w:t xml:space="preserve">Predstavničko i izvršno tijelo </w:t>
      </w:r>
    </w:p>
    <w:p w:rsidR="00E36415" w:rsidRDefault="00E36415" w:rsidP="00F95FF3">
      <w:pPr>
        <w:numPr>
          <w:ilvl w:val="0"/>
          <w:numId w:val="23"/>
        </w:numPr>
        <w:spacing w:after="52" w:line="271" w:lineRule="auto"/>
        <w:ind w:hanging="360"/>
        <w:jc w:val="both"/>
      </w:pPr>
      <w:r>
        <w:t xml:space="preserve">Djelokrug mjesne samouprave </w:t>
      </w:r>
    </w:p>
    <w:p w:rsidR="00E36415" w:rsidRPr="00D470F0" w:rsidRDefault="00E36415" w:rsidP="00F95FF3">
      <w:pPr>
        <w:numPr>
          <w:ilvl w:val="0"/>
          <w:numId w:val="23"/>
        </w:numPr>
        <w:spacing w:after="45" w:line="271" w:lineRule="auto"/>
        <w:ind w:hanging="360"/>
        <w:jc w:val="both"/>
      </w:pPr>
      <w:r>
        <w:t xml:space="preserve">Financiranje rada političkih stranaka </w:t>
      </w:r>
      <w:r>
        <w:tab/>
      </w:r>
    </w:p>
    <w:p w:rsidR="00E36415" w:rsidRDefault="00E36415" w:rsidP="00F95FF3">
      <w:pPr>
        <w:numPr>
          <w:ilvl w:val="0"/>
          <w:numId w:val="23"/>
        </w:numPr>
        <w:spacing w:after="45" w:line="271" w:lineRule="auto"/>
        <w:ind w:hanging="360"/>
        <w:jc w:val="both"/>
      </w:pPr>
      <w:r>
        <w:t xml:space="preserve">Osnovne funkcije VSNM </w:t>
      </w:r>
    </w:p>
    <w:p w:rsidR="00E36415" w:rsidRDefault="00E36415" w:rsidP="00F95FF3">
      <w:pPr>
        <w:numPr>
          <w:ilvl w:val="0"/>
          <w:numId w:val="23"/>
        </w:numPr>
        <w:spacing w:after="173" w:line="271" w:lineRule="auto"/>
        <w:ind w:hanging="360"/>
        <w:jc w:val="both"/>
      </w:pPr>
      <w:r>
        <w:t>Administrativno, tehničko i stručno osoblje, redovno usavršavanje i digitalizaciju usluga</w:t>
      </w:r>
    </w:p>
    <w:p w:rsidR="00E36415" w:rsidRPr="0060658B" w:rsidRDefault="00E36415" w:rsidP="00E36415">
      <w:pPr>
        <w:spacing w:after="191"/>
        <w:ind w:left="-5"/>
        <w:rPr>
          <w:b/>
          <w:bCs/>
        </w:rPr>
      </w:pPr>
      <w:r w:rsidRPr="0060658B">
        <w:rPr>
          <w:b/>
          <w:bCs/>
        </w:rPr>
        <w:t xml:space="preserve">Iznos za mandatno razdoblje: 6.420.000,00 kn   </w:t>
      </w:r>
    </w:p>
    <w:p w:rsidR="00E36415" w:rsidRDefault="00E36415" w:rsidP="00E36415">
      <w:pPr>
        <w:spacing w:after="2"/>
        <w:ind w:left="-5"/>
      </w:pPr>
      <w:r>
        <w:t xml:space="preserve">Izvor: Proračunski program: 0010101, 0011001, </w:t>
      </w:r>
      <w:bookmarkStart w:id="37" w:name="_Hlk91580847"/>
      <w:r>
        <w:t>0010701, 0020101</w:t>
      </w:r>
      <w:bookmarkEnd w:id="37"/>
      <w:r>
        <w:t xml:space="preserve">, </w:t>
      </w:r>
      <w:bookmarkStart w:id="38" w:name="_Hlk91580184"/>
      <w:r>
        <w:t>0030101</w:t>
      </w:r>
      <w:bookmarkEnd w:id="38"/>
      <w:r>
        <w:t xml:space="preserve">, 0030102, 0030103, 0030104, proračunske aktivnosti: A001010101, A001070101, A001100101, A002010101, A003010101, A003010102, A003010103, A003010104, A003010201, A003010301, A003010401, </w:t>
      </w:r>
    </w:p>
    <w:tbl>
      <w:tblPr>
        <w:tblStyle w:val="TableGrid"/>
        <w:tblW w:w="9064" w:type="dxa"/>
        <w:tblInd w:w="5" w:type="dxa"/>
        <w:tblCellMar>
          <w:top w:w="9" w:type="dxa"/>
          <w:left w:w="108" w:type="dxa"/>
          <w:right w:w="115" w:type="dxa"/>
        </w:tblCellMar>
        <w:tblLook w:val="04A0" w:firstRow="1" w:lastRow="0" w:firstColumn="1" w:lastColumn="0" w:noHBand="0" w:noVBand="1"/>
      </w:tblPr>
      <w:tblGrid>
        <w:gridCol w:w="4537"/>
        <w:gridCol w:w="4527"/>
      </w:tblGrid>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701"/>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Osigurana redovna djelatnost predstavničkih, </w:t>
            </w:r>
          </w:p>
          <w:p w:rsidR="00E36415" w:rsidRDefault="00E36415" w:rsidP="00BD3285">
            <w:pPr>
              <w:spacing w:line="259" w:lineRule="auto"/>
              <w:ind w:left="2"/>
            </w:pPr>
            <w:r>
              <w:rPr>
                <w:sz w:val="20"/>
              </w:rPr>
              <w:t xml:space="preserve">izvršnih i radnih tijela, političkih stranaka, te </w:t>
            </w:r>
          </w:p>
          <w:p w:rsidR="00E36415" w:rsidRDefault="00E36415" w:rsidP="00BD3285">
            <w:pPr>
              <w:spacing w:line="259" w:lineRule="auto"/>
              <w:ind w:left="2"/>
            </w:pPr>
            <w:r>
              <w:rPr>
                <w:sz w:val="20"/>
              </w:rPr>
              <w:t>funkcioniranje VSNM</w:t>
            </w:r>
            <w:r>
              <w:rPr>
                <w:color w:val="FF0000"/>
                <w:sz w:val="20"/>
              </w:rPr>
              <w:t xml:space="preserve"> </w:t>
            </w:r>
          </w:p>
        </w:tc>
        <w:tc>
          <w:tcPr>
            <w:tcW w:w="4527"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pPr>
            <w:r>
              <w:rPr>
                <w:sz w:val="20"/>
              </w:rPr>
              <w:t>prosinac 2025.</w:t>
            </w:r>
            <w:r>
              <w:rPr>
                <w:color w:val="FF0000"/>
                <w:sz w:val="20"/>
              </w:rPr>
              <w:t xml:space="preserve"> </w:t>
            </w:r>
          </w:p>
        </w:tc>
      </w:tr>
    </w:tbl>
    <w:p w:rsidR="00E36415" w:rsidRDefault="00E36415" w:rsidP="00E36415">
      <w:pPr>
        <w:spacing w:after="0"/>
      </w:pPr>
      <w:r>
        <w:t xml:space="preserve"> </w:t>
      </w:r>
    </w:p>
    <w:tbl>
      <w:tblPr>
        <w:tblStyle w:val="TableGrid"/>
        <w:tblW w:w="9064" w:type="dxa"/>
        <w:tblInd w:w="5" w:type="dxa"/>
        <w:tblCellMar>
          <w:top w:w="9" w:type="dxa"/>
          <w:left w:w="156" w:type="dxa"/>
          <w:right w:w="97"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62"/>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59"/>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56"/>
              <w:jc w:val="center"/>
            </w:pPr>
            <w:r>
              <w:rPr>
                <w:sz w:val="20"/>
              </w:rPr>
              <w:t xml:space="preserve">2023. </w:t>
            </w: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59"/>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56"/>
              <w:jc w:val="center"/>
            </w:pPr>
            <w:r>
              <w:rPr>
                <w:sz w:val="20"/>
              </w:rPr>
              <w:t xml:space="preserve">2025. </w:t>
            </w:r>
          </w:p>
        </w:tc>
      </w:tr>
      <w:tr w:rsidR="00E36415" w:rsidTr="00BD3285">
        <w:trPr>
          <w:trHeight w:val="70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after="34" w:line="242" w:lineRule="auto"/>
              <w:jc w:val="center"/>
            </w:pPr>
            <w:r>
              <w:rPr>
                <w:sz w:val="20"/>
              </w:rPr>
              <w:t xml:space="preserve">broj održanih sjednica </w:t>
            </w:r>
          </w:p>
          <w:p w:rsidR="00E36415" w:rsidRDefault="00E36415" w:rsidP="00BD3285">
            <w:pPr>
              <w:spacing w:line="259" w:lineRule="auto"/>
              <w:ind w:right="58"/>
              <w:jc w:val="center"/>
            </w:pPr>
            <w:r>
              <w:rPr>
                <w:sz w:val="20"/>
              </w:rPr>
              <w:t xml:space="preserve">općinskog vijeća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8"/>
              <w:jc w:val="center"/>
            </w:pPr>
            <w:r>
              <w:rPr>
                <w:sz w:val="20"/>
              </w:rPr>
              <w:t>4</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9"/>
              <w:jc w:val="center"/>
            </w:pPr>
            <w:r>
              <w:rPr>
                <w:sz w:val="20"/>
              </w:rPr>
              <w:t xml:space="preserve">5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6"/>
              <w:jc w:val="center"/>
            </w:pPr>
            <w:r>
              <w:rPr>
                <w:sz w:val="20"/>
              </w:rPr>
              <w:t xml:space="preserve">6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Pr="00330941" w:rsidRDefault="00E36415" w:rsidP="00BD3285">
            <w:pPr>
              <w:spacing w:line="259" w:lineRule="auto"/>
              <w:ind w:right="59"/>
              <w:jc w:val="center"/>
              <w:rPr>
                <w:sz w:val="20"/>
                <w:szCs w:val="20"/>
              </w:rPr>
            </w:pPr>
            <w:r w:rsidRPr="00330941">
              <w:rPr>
                <w:sz w:val="20"/>
                <w:szCs w:val="20"/>
              </w:rPr>
              <w:t>7</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6"/>
              <w:jc w:val="center"/>
            </w:pPr>
            <w:r>
              <w:rPr>
                <w:sz w:val="20"/>
              </w:rPr>
              <w:t xml:space="preserve">8 </w:t>
            </w:r>
          </w:p>
        </w:tc>
      </w:tr>
      <w:tr w:rsidR="00E36415" w:rsidTr="00BD3285">
        <w:trPr>
          <w:trHeight w:val="70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sidRPr="00544A1D">
              <w:rPr>
                <w:sz w:val="20"/>
              </w:rPr>
              <w:t>broj zaposlenika koji su sudjelovali u dodatnim edukacijama i stručnim seminarima -godišnje</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8"/>
              <w:jc w:val="center"/>
            </w:pPr>
            <w:r>
              <w:rPr>
                <w:sz w:val="20"/>
              </w:rPr>
              <w:t xml:space="preserve">2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9"/>
              <w:jc w:val="center"/>
            </w:pPr>
            <w:r>
              <w:rPr>
                <w:sz w:val="20"/>
              </w:rPr>
              <w:t xml:space="preserve">3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6"/>
              <w:jc w:val="center"/>
            </w:pPr>
            <w:r>
              <w:rPr>
                <w:sz w:val="20"/>
              </w:rPr>
              <w:t>3</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Pr="00544A1D" w:rsidRDefault="00E36415" w:rsidP="00BD3285">
            <w:pPr>
              <w:spacing w:line="259" w:lineRule="auto"/>
              <w:ind w:right="59"/>
              <w:jc w:val="center"/>
              <w:rPr>
                <w:sz w:val="20"/>
                <w:szCs w:val="20"/>
              </w:rPr>
            </w:pPr>
            <w:r w:rsidRPr="00544A1D">
              <w:rPr>
                <w:sz w:val="20"/>
                <w:szCs w:val="20"/>
              </w:rPr>
              <w:t>3</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Pr="00544A1D" w:rsidRDefault="00E36415" w:rsidP="00BD3285">
            <w:pPr>
              <w:spacing w:line="259" w:lineRule="auto"/>
              <w:ind w:right="56"/>
              <w:jc w:val="center"/>
              <w:rPr>
                <w:sz w:val="20"/>
                <w:szCs w:val="20"/>
              </w:rPr>
            </w:pPr>
            <w:r w:rsidRPr="00544A1D">
              <w:rPr>
                <w:sz w:val="20"/>
                <w:szCs w:val="20"/>
              </w:rPr>
              <w:t>3</w:t>
            </w:r>
          </w:p>
        </w:tc>
      </w:tr>
      <w:tr w:rsidR="00E36415" w:rsidTr="00BD3285">
        <w:trPr>
          <w:trHeight w:val="701"/>
        </w:trPr>
        <w:tc>
          <w:tcPr>
            <w:tcW w:w="1838" w:type="dxa"/>
            <w:tcBorders>
              <w:top w:val="single" w:sz="4" w:space="0" w:color="000000"/>
              <w:left w:val="single" w:sz="4" w:space="0" w:color="000000"/>
              <w:bottom w:val="single" w:sz="4" w:space="0" w:color="000000"/>
              <w:right w:val="single" w:sz="4" w:space="0" w:color="000000"/>
            </w:tcBorders>
          </w:tcPr>
          <w:p w:rsidR="00E36415" w:rsidRPr="00544A1D" w:rsidRDefault="00E36415" w:rsidP="00BD3285">
            <w:pPr>
              <w:spacing w:line="259" w:lineRule="auto"/>
              <w:jc w:val="center"/>
              <w:rPr>
                <w:sz w:val="20"/>
              </w:rPr>
            </w:pPr>
            <w:r w:rsidRPr="00544A1D">
              <w:rPr>
                <w:sz w:val="20"/>
              </w:rPr>
              <w:t>broj digitaliziranih usluga koje pruža JLS</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8"/>
              <w:jc w:val="center"/>
              <w:rPr>
                <w:sz w:val="20"/>
              </w:rPr>
            </w:pPr>
            <w:r>
              <w:rPr>
                <w:sz w:val="20"/>
              </w:rPr>
              <w:t>1</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9"/>
              <w:jc w:val="center"/>
              <w:rPr>
                <w:sz w:val="20"/>
              </w:rPr>
            </w:pPr>
            <w:r>
              <w:rPr>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6"/>
              <w:jc w:val="center"/>
              <w:rPr>
                <w:sz w:val="20"/>
              </w:rPr>
            </w:pPr>
            <w:r>
              <w:rPr>
                <w:sz w:val="20"/>
              </w:rPr>
              <w:t>4</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Pr="00544A1D" w:rsidRDefault="00E36415" w:rsidP="00BD3285">
            <w:pPr>
              <w:spacing w:line="259" w:lineRule="auto"/>
              <w:ind w:right="59"/>
              <w:jc w:val="center"/>
              <w:rPr>
                <w:sz w:val="20"/>
                <w:szCs w:val="20"/>
              </w:rPr>
            </w:pPr>
            <w:r w:rsidRPr="00544A1D">
              <w:rPr>
                <w:sz w:val="20"/>
                <w:szCs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Pr="00544A1D" w:rsidRDefault="00E36415" w:rsidP="00BD3285">
            <w:pPr>
              <w:spacing w:line="259" w:lineRule="auto"/>
              <w:ind w:right="56"/>
              <w:jc w:val="center"/>
              <w:rPr>
                <w:sz w:val="20"/>
                <w:szCs w:val="20"/>
              </w:rPr>
            </w:pPr>
            <w:r w:rsidRPr="00544A1D">
              <w:rPr>
                <w:sz w:val="20"/>
                <w:szCs w:val="20"/>
              </w:rPr>
              <w:t>4</w:t>
            </w:r>
          </w:p>
        </w:tc>
      </w:tr>
    </w:tbl>
    <w:p w:rsidR="00E36415" w:rsidRDefault="00E36415" w:rsidP="00E36415">
      <w:pPr>
        <w:spacing w:after="194"/>
      </w:pPr>
      <w:r>
        <w:t xml:space="preserve"> </w:t>
      </w:r>
    </w:p>
    <w:p w:rsidR="00E36415" w:rsidRDefault="00E36415" w:rsidP="00F95FF3">
      <w:pPr>
        <w:numPr>
          <w:ilvl w:val="0"/>
          <w:numId w:val="24"/>
        </w:numPr>
        <w:spacing w:after="159"/>
        <w:ind w:hanging="360"/>
      </w:pPr>
      <w:r>
        <w:rPr>
          <w:shd w:val="clear" w:color="auto" w:fill="D3D3D3"/>
        </w:rPr>
        <w:t>Gradnja, održavanje i dodatna ulaganja u objekte javne namjene</w:t>
      </w:r>
      <w:r>
        <w:t xml:space="preserve"> </w:t>
      </w:r>
    </w:p>
    <w:p w:rsidR="00E36415" w:rsidRDefault="00E36415" w:rsidP="00E36415">
      <w:pPr>
        <w:spacing w:after="197"/>
        <w:ind w:left="-5"/>
      </w:pPr>
      <w:r>
        <w:t xml:space="preserve">Općina Gornji Bogićevci, za gradnju, održavanje i dodatna ulaganja u objekte javne namjene, u svom Proračunu izdvaja sredstva za sljedeće aktivnosti: </w:t>
      </w:r>
    </w:p>
    <w:p w:rsidR="00E36415" w:rsidRDefault="00E36415" w:rsidP="00F95FF3">
      <w:pPr>
        <w:numPr>
          <w:ilvl w:val="1"/>
          <w:numId w:val="24"/>
        </w:numPr>
        <w:spacing w:after="37" w:line="271" w:lineRule="auto"/>
        <w:ind w:hanging="360"/>
        <w:jc w:val="both"/>
      </w:pPr>
      <w:r>
        <w:lastRenderedPageBreak/>
        <w:t>Održavanje i dodatno ulaganje u zgrade za redovito korištenje – domovi Trnava, Smrtić, Dubovac, te uređenje i održavanje okoliša domova</w:t>
      </w:r>
    </w:p>
    <w:p w:rsidR="00E36415" w:rsidRPr="004A2FB4" w:rsidRDefault="00E36415" w:rsidP="00F95FF3">
      <w:pPr>
        <w:numPr>
          <w:ilvl w:val="1"/>
          <w:numId w:val="24"/>
        </w:numPr>
        <w:spacing w:after="174" w:line="271" w:lineRule="auto"/>
        <w:ind w:hanging="360"/>
        <w:jc w:val="both"/>
      </w:pPr>
      <w:r>
        <w:t>Uređenje i dodatno ulaganje u Trg hrvatskih branitelja i upravna zgrada</w:t>
      </w:r>
    </w:p>
    <w:p w:rsidR="00E36415" w:rsidRDefault="00E36415" w:rsidP="00F95FF3">
      <w:pPr>
        <w:numPr>
          <w:ilvl w:val="1"/>
          <w:numId w:val="24"/>
        </w:numPr>
        <w:spacing w:after="174" w:line="271" w:lineRule="auto"/>
        <w:ind w:hanging="360"/>
        <w:jc w:val="both"/>
      </w:pPr>
      <w:r>
        <w:t xml:space="preserve">Izgradnja doma u naselju Kosovac i uređenje okoliša doma </w:t>
      </w:r>
    </w:p>
    <w:p w:rsidR="00E36415" w:rsidRPr="0060658B" w:rsidRDefault="00E36415" w:rsidP="00E36415">
      <w:pPr>
        <w:spacing w:after="188"/>
        <w:ind w:left="-5"/>
        <w:rPr>
          <w:b/>
          <w:bCs/>
        </w:rPr>
      </w:pPr>
      <w:r w:rsidRPr="0060658B">
        <w:rPr>
          <w:b/>
          <w:bCs/>
        </w:rPr>
        <w:t xml:space="preserve">Iznos za mandatno razdoblje: 4.515.000,00 kn     </w:t>
      </w:r>
    </w:p>
    <w:p w:rsidR="00E36415" w:rsidRDefault="00E36415" w:rsidP="00E36415">
      <w:pPr>
        <w:spacing w:after="2"/>
        <w:ind w:left="-5"/>
      </w:pPr>
      <w:r>
        <w:t xml:space="preserve">Izvor: Proračunski program: </w:t>
      </w:r>
      <w:bookmarkStart w:id="39" w:name="_Hlk91582340"/>
      <w:r>
        <w:t>0030105</w:t>
      </w:r>
      <w:bookmarkEnd w:id="39"/>
      <w:r>
        <w:t xml:space="preserve">, proračunske aktivnosti: A003010501, K003010501 </w:t>
      </w:r>
    </w:p>
    <w:p w:rsidR="00E36415" w:rsidRDefault="00E36415" w:rsidP="00E36415">
      <w:pPr>
        <w:spacing w:after="2"/>
        <w:ind w:left="-5"/>
      </w:pPr>
    </w:p>
    <w:tbl>
      <w:tblPr>
        <w:tblStyle w:val="TableGrid"/>
        <w:tblW w:w="9064" w:type="dxa"/>
        <w:tblInd w:w="5" w:type="dxa"/>
        <w:tblCellMar>
          <w:top w:w="9" w:type="dxa"/>
          <w:left w:w="108" w:type="dxa"/>
          <w:right w:w="115" w:type="dxa"/>
        </w:tblCellMar>
        <w:tblLook w:val="04A0" w:firstRow="1" w:lastRow="0" w:firstColumn="1" w:lastColumn="0" w:noHBand="0" w:noVBand="1"/>
      </w:tblPr>
      <w:tblGrid>
        <w:gridCol w:w="1838"/>
        <w:gridCol w:w="1229"/>
        <w:gridCol w:w="1470"/>
        <w:gridCol w:w="28"/>
        <w:gridCol w:w="1500"/>
        <w:gridCol w:w="1499"/>
        <w:gridCol w:w="1500"/>
      </w:tblGrid>
      <w:tr w:rsidR="00E36415" w:rsidTr="00BD3285">
        <w:trPr>
          <w:trHeight w:val="240"/>
        </w:trPr>
        <w:tc>
          <w:tcPr>
            <w:tcW w:w="4537" w:type="dxa"/>
            <w:gridSpan w:val="3"/>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527" w:type="dxa"/>
            <w:gridSpan w:val="4"/>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240"/>
        </w:trPr>
        <w:tc>
          <w:tcPr>
            <w:tcW w:w="4537" w:type="dxa"/>
            <w:gridSpan w:val="3"/>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Redovno održavani objekti, te gradnja novih</w:t>
            </w:r>
          </w:p>
        </w:tc>
        <w:tc>
          <w:tcPr>
            <w:tcW w:w="4527" w:type="dxa"/>
            <w:gridSpan w:val="4"/>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prosinac 2025.</w:t>
            </w:r>
            <w:r>
              <w:rPr>
                <w:color w:val="FF0000"/>
                <w:sz w:val="20"/>
              </w:rPr>
              <w:t xml:space="preserve"> </w:t>
            </w:r>
          </w:p>
        </w:tc>
      </w:tr>
      <w:tr w:rsidR="00E36415" w:rsidTr="00BD3285">
        <w:tblPrEx>
          <w:tblCellMar>
            <w:top w:w="12" w:type="dxa"/>
            <w:left w:w="115" w:type="dxa"/>
          </w:tblCellMar>
        </w:tblPrEx>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gridSpan w:val="2"/>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3"/>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blPrEx>
          <w:tblCellMar>
            <w:top w:w="12" w:type="dxa"/>
            <w:left w:w="115" w:type="dxa"/>
          </w:tblCellMar>
        </w:tblPrEx>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gridSpan w:val="2"/>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2023. </w:t>
            </w:r>
          </w:p>
        </w:tc>
        <w:tc>
          <w:tcPr>
            <w:tcW w:w="149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2025. </w:t>
            </w:r>
          </w:p>
        </w:tc>
      </w:tr>
      <w:tr w:rsidR="00E36415" w:rsidTr="00BD3285">
        <w:tblPrEx>
          <w:tblCellMar>
            <w:top w:w="12" w:type="dxa"/>
            <w:left w:w="115" w:type="dxa"/>
          </w:tblCellMar>
        </w:tblPrEx>
        <w:trPr>
          <w:trHeight w:val="470"/>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broj održavanih objekata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pPr>
            <w:r>
              <w:rPr>
                <w:sz w:val="20"/>
              </w:rPr>
              <w:t xml:space="preserve">4 </w:t>
            </w:r>
          </w:p>
        </w:tc>
        <w:tc>
          <w:tcPr>
            <w:tcW w:w="1498" w:type="dxa"/>
            <w:gridSpan w:val="2"/>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t>4</w:t>
            </w:r>
          </w:p>
        </w:tc>
        <w:tc>
          <w:tcPr>
            <w:tcW w:w="149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5 </w:t>
            </w:r>
          </w:p>
        </w:tc>
      </w:tr>
      <w:tr w:rsidR="00E36415" w:rsidTr="00BD3285">
        <w:tblPrEx>
          <w:tblCellMar>
            <w:top w:w="12" w:type="dxa"/>
            <w:left w:w="115" w:type="dxa"/>
          </w:tblCellMar>
        </w:tblPrEx>
        <w:trPr>
          <w:trHeight w:val="470"/>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rPr>
                <w:sz w:val="20"/>
              </w:rPr>
            </w:pPr>
            <w:r>
              <w:rPr>
                <w:sz w:val="20"/>
              </w:rPr>
              <w:t>broj izgrađenih objekata</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rPr>
                <w:sz w:val="20"/>
              </w:rPr>
            </w:pPr>
            <w:r>
              <w:rPr>
                <w:sz w:val="20"/>
              </w:rPr>
              <w:t>4</w:t>
            </w:r>
          </w:p>
        </w:tc>
        <w:tc>
          <w:tcPr>
            <w:tcW w:w="1498" w:type="dxa"/>
            <w:gridSpan w:val="2"/>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4</w:t>
            </w:r>
          </w:p>
        </w:tc>
        <w:tc>
          <w:tcPr>
            <w:tcW w:w="149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5</w:t>
            </w:r>
          </w:p>
        </w:tc>
      </w:tr>
    </w:tbl>
    <w:p w:rsidR="00E36415" w:rsidRPr="0071108E" w:rsidRDefault="00E36415" w:rsidP="00E36415">
      <w:pPr>
        <w:spacing w:after="159"/>
        <w:ind w:left="362"/>
      </w:pPr>
    </w:p>
    <w:p w:rsidR="00E36415" w:rsidRDefault="00E36415" w:rsidP="00F95FF3">
      <w:pPr>
        <w:numPr>
          <w:ilvl w:val="0"/>
          <w:numId w:val="24"/>
        </w:numPr>
        <w:spacing w:after="159"/>
        <w:ind w:hanging="360"/>
      </w:pPr>
      <w:r>
        <w:rPr>
          <w:shd w:val="clear" w:color="auto" w:fill="D3D3D3"/>
        </w:rPr>
        <w:t>Nabava uredske opreme i izrada dokumentacije</w:t>
      </w:r>
      <w:r>
        <w:t xml:space="preserve"> </w:t>
      </w:r>
    </w:p>
    <w:p w:rsidR="00E36415" w:rsidRDefault="00E36415" w:rsidP="00E36415">
      <w:pPr>
        <w:spacing w:after="162"/>
        <w:ind w:left="-5"/>
      </w:pPr>
      <w:r>
        <w:t xml:space="preserve">Za poboljšanje opremljenosti i izradu potrebne dokumentacije, Općina Gornji Bogićevci u svom Proračunu izdvaja sredstva za sljedeće aktivnosti: </w:t>
      </w:r>
    </w:p>
    <w:p w:rsidR="00E36415" w:rsidRDefault="00E36415" w:rsidP="00F95FF3">
      <w:pPr>
        <w:numPr>
          <w:ilvl w:val="1"/>
          <w:numId w:val="24"/>
        </w:numPr>
        <w:spacing w:after="2" w:line="271" w:lineRule="auto"/>
        <w:ind w:hanging="360"/>
        <w:jc w:val="both"/>
      </w:pPr>
      <w:r>
        <w:t>Nabava uredske opreme i namještaja</w:t>
      </w:r>
    </w:p>
    <w:p w:rsidR="00E36415" w:rsidRPr="00DB303D" w:rsidRDefault="00E36415" w:rsidP="00F95FF3">
      <w:pPr>
        <w:numPr>
          <w:ilvl w:val="1"/>
          <w:numId w:val="24"/>
        </w:numPr>
        <w:spacing w:after="51" w:line="271" w:lineRule="auto"/>
        <w:ind w:hanging="360"/>
        <w:jc w:val="both"/>
      </w:pPr>
      <w:r>
        <w:t xml:space="preserve">Izrada izmjene i dopune Prostornog plana </w:t>
      </w:r>
    </w:p>
    <w:p w:rsidR="00E36415" w:rsidRDefault="00E36415" w:rsidP="00F95FF3">
      <w:pPr>
        <w:numPr>
          <w:ilvl w:val="1"/>
          <w:numId w:val="24"/>
        </w:numPr>
        <w:spacing w:after="51" w:line="271" w:lineRule="auto"/>
        <w:ind w:hanging="360"/>
        <w:jc w:val="both"/>
      </w:pPr>
      <w:r>
        <w:t>Izrada projektne dokumentacije za uređenje groblja u Gornjim Bogićevcima</w:t>
      </w:r>
    </w:p>
    <w:p w:rsidR="00E36415" w:rsidRDefault="00E36415" w:rsidP="00F95FF3">
      <w:pPr>
        <w:numPr>
          <w:ilvl w:val="1"/>
          <w:numId w:val="24"/>
        </w:numPr>
        <w:spacing w:after="48" w:line="271" w:lineRule="auto"/>
        <w:ind w:hanging="360"/>
        <w:jc w:val="both"/>
      </w:pPr>
      <w:r>
        <w:t xml:space="preserve">Izrada proj.dokum. za gradnju dječjeg vrtića u naselju Gornji Bogićevci </w:t>
      </w:r>
    </w:p>
    <w:p w:rsidR="00E36415" w:rsidRPr="00FA4169" w:rsidRDefault="00E36415" w:rsidP="00E36415">
      <w:pPr>
        <w:pStyle w:val="Bezproreda"/>
      </w:pPr>
      <w:r>
        <w:t xml:space="preserve">     </w:t>
      </w:r>
      <w:r w:rsidRPr="00FA4169">
        <w:t>-    Izrada proj.dokum. za kanalizaciju kroz naselja Smrtić, Ratkovac i Trnava</w:t>
      </w:r>
    </w:p>
    <w:p w:rsidR="00E36415" w:rsidRPr="00FA4169" w:rsidRDefault="00E36415" w:rsidP="00E36415">
      <w:pPr>
        <w:pStyle w:val="Bezproreda"/>
      </w:pPr>
      <w:r>
        <w:t xml:space="preserve">     </w:t>
      </w:r>
      <w:r w:rsidRPr="00FA4169">
        <w:t xml:space="preserve">- </w:t>
      </w:r>
      <w:r>
        <w:t xml:space="preserve">   </w:t>
      </w:r>
      <w:r w:rsidRPr="00FA4169">
        <w:t>Izrada projektne dokumentacije za nogostup kroz naselje Trnava</w:t>
      </w:r>
    </w:p>
    <w:p w:rsidR="00E36415" w:rsidRDefault="00E36415" w:rsidP="00E36415">
      <w:pPr>
        <w:pStyle w:val="Bezproreda"/>
      </w:pPr>
      <w:r>
        <w:t xml:space="preserve">     </w:t>
      </w:r>
      <w:r w:rsidRPr="00FA4169">
        <w:t xml:space="preserve">- </w:t>
      </w:r>
      <w:r>
        <w:t xml:space="preserve">   </w:t>
      </w:r>
      <w:r w:rsidRPr="00FA4169">
        <w:t>Izrada projektne dokumentacije za gradnju poduzetničkog inkubatora</w:t>
      </w:r>
    </w:p>
    <w:p w:rsidR="00E36415" w:rsidRPr="00FA4169" w:rsidRDefault="00E36415" w:rsidP="00E36415">
      <w:pPr>
        <w:pStyle w:val="Bezproreda"/>
      </w:pPr>
      <w:r>
        <w:t xml:space="preserve">     -    Izrada projektnih dokumentacija za asfaltiranje cesta prema Gornjacima i utvrdi Bedem</w:t>
      </w:r>
    </w:p>
    <w:p w:rsidR="00E36415" w:rsidRPr="00FA4169" w:rsidRDefault="00E36415" w:rsidP="00E36415">
      <w:pPr>
        <w:pStyle w:val="Bezproreda"/>
      </w:pPr>
      <w:r w:rsidRPr="00FA4169">
        <w:t xml:space="preserve"> </w:t>
      </w:r>
    </w:p>
    <w:p w:rsidR="00E36415" w:rsidRPr="0060658B" w:rsidRDefault="00E36415" w:rsidP="00E36415">
      <w:pPr>
        <w:spacing w:after="186"/>
        <w:ind w:left="-5"/>
        <w:rPr>
          <w:b/>
          <w:bCs/>
        </w:rPr>
      </w:pPr>
      <w:r w:rsidRPr="0060658B">
        <w:rPr>
          <w:b/>
          <w:bCs/>
        </w:rPr>
        <w:t xml:space="preserve">Iznos za mandatno razdoblje: 550.000,00 kn     </w:t>
      </w:r>
    </w:p>
    <w:p w:rsidR="00E36415" w:rsidRDefault="00E36415" w:rsidP="00E36415">
      <w:pPr>
        <w:spacing w:after="2"/>
        <w:ind w:left="-5"/>
      </w:pPr>
      <w:r>
        <w:t xml:space="preserve">Izvor: Proračunski program: </w:t>
      </w:r>
      <w:bookmarkStart w:id="40" w:name="_Hlk91583081"/>
      <w:r>
        <w:t>0010101</w:t>
      </w:r>
      <w:bookmarkEnd w:id="40"/>
      <w:r>
        <w:t>, 0011102 proračunske aktivnosti: K001010101, K001110201</w:t>
      </w:r>
    </w:p>
    <w:tbl>
      <w:tblPr>
        <w:tblStyle w:val="TableGrid"/>
        <w:tblW w:w="9064" w:type="dxa"/>
        <w:tblInd w:w="5" w:type="dxa"/>
        <w:tblCellMar>
          <w:top w:w="9" w:type="dxa"/>
          <w:left w:w="108" w:type="dxa"/>
          <w:right w:w="115" w:type="dxa"/>
        </w:tblCellMar>
        <w:tblLook w:val="04A0" w:firstRow="1" w:lastRow="0" w:firstColumn="1" w:lastColumn="0" w:noHBand="0" w:noVBand="1"/>
      </w:tblPr>
      <w:tblGrid>
        <w:gridCol w:w="4537"/>
        <w:gridCol w:w="4527"/>
      </w:tblGrid>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Nabavljena uredska oprema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prosinac 2025.</w:t>
            </w:r>
            <w:r>
              <w:rPr>
                <w:color w:val="FF0000"/>
                <w:sz w:val="20"/>
              </w:rPr>
              <w:t xml:space="preserve">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Izrada planova i  projektne dokumentacije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prosinac 2025.. </w:t>
            </w:r>
          </w:p>
        </w:tc>
      </w:tr>
    </w:tbl>
    <w:p w:rsidR="00E36415" w:rsidRDefault="00E36415" w:rsidP="00E36415">
      <w:pPr>
        <w:spacing w:after="0"/>
      </w:pPr>
      <w:r>
        <w:t xml:space="preserve"> </w:t>
      </w:r>
    </w:p>
    <w:tbl>
      <w:tblPr>
        <w:tblStyle w:val="TableGrid"/>
        <w:tblW w:w="9064" w:type="dxa"/>
        <w:tblInd w:w="5" w:type="dxa"/>
        <w:tblCellMar>
          <w:top w:w="9" w:type="dxa"/>
          <w:left w:w="115" w:type="dxa"/>
          <w:right w:w="115"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3"/>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2023. </w:t>
            </w: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2025. </w:t>
            </w:r>
          </w:p>
        </w:tc>
      </w:tr>
      <w:tr w:rsidR="00E36415" w:rsidTr="00BD3285">
        <w:trPr>
          <w:trHeight w:val="698"/>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broj izrađenih planskih dokumenata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rPr>
                <w:sz w:val="20"/>
              </w:rPr>
            </w:pPr>
          </w:p>
          <w:p w:rsidR="00E36415" w:rsidRDefault="00E36415" w:rsidP="00BD3285">
            <w:pPr>
              <w:spacing w:line="259" w:lineRule="auto"/>
              <w:ind w:left="1"/>
              <w:jc w:val="center"/>
            </w:pPr>
            <w:r>
              <w:rPr>
                <w:sz w:val="20"/>
              </w:rPr>
              <w:t xml:space="preserve">2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0</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0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0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1 </w:t>
            </w:r>
          </w:p>
        </w:tc>
      </w:tr>
      <w:tr w:rsidR="00E36415" w:rsidTr="00BD3285">
        <w:trPr>
          <w:trHeight w:val="70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lastRenderedPageBreak/>
              <w:t xml:space="preserve">broj izrađene projektne dokumentacija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
              <w:jc w:val="center"/>
            </w:pPr>
            <w:r>
              <w:rPr>
                <w:sz w:val="20"/>
              </w:rPr>
              <w:t xml:space="preserve">24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4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0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3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0 </w:t>
            </w:r>
          </w:p>
        </w:tc>
      </w:tr>
    </w:tbl>
    <w:p w:rsidR="00E36415" w:rsidRDefault="00E36415" w:rsidP="00E36415">
      <w:pPr>
        <w:spacing w:after="198"/>
      </w:pPr>
      <w:r>
        <w:t xml:space="preserve"> </w:t>
      </w:r>
    </w:p>
    <w:p w:rsidR="00E36415" w:rsidRDefault="00E36415" w:rsidP="00F95FF3">
      <w:pPr>
        <w:numPr>
          <w:ilvl w:val="0"/>
          <w:numId w:val="24"/>
        </w:numPr>
        <w:spacing w:after="159"/>
        <w:ind w:hanging="360"/>
      </w:pPr>
      <w:r>
        <w:rPr>
          <w:shd w:val="clear" w:color="auto" w:fill="D3D3D3"/>
        </w:rPr>
        <w:t>Aktivnosti vezane za izgradnju i održavanje komunalne infrastrukture</w:t>
      </w:r>
      <w:r>
        <w:t xml:space="preserve"> </w:t>
      </w:r>
    </w:p>
    <w:p w:rsidR="00E36415" w:rsidRDefault="00E36415" w:rsidP="00E36415">
      <w:pPr>
        <w:spacing w:after="166"/>
        <w:ind w:left="-5"/>
      </w:pPr>
      <w:r>
        <w:t xml:space="preserve">Općina Gornji Bogićevci, u svom Proračunu izdvaja sredstva za građevine komunalne infrastrukture koje će se graditi unutar građevinskog područja: </w:t>
      </w:r>
    </w:p>
    <w:p w:rsidR="00E36415" w:rsidRPr="00593AD1" w:rsidRDefault="00E36415" w:rsidP="00E36415">
      <w:pPr>
        <w:spacing w:after="2"/>
      </w:pPr>
      <w:r>
        <w:t>- Nabava opreme za Komunalni pogon općine Gornji Bogićevci</w:t>
      </w:r>
    </w:p>
    <w:p w:rsidR="00E36415" w:rsidRPr="00593AD1" w:rsidRDefault="00E36415" w:rsidP="00E36415">
      <w:pPr>
        <w:pStyle w:val="Bezproreda"/>
      </w:pPr>
      <w:r w:rsidRPr="00593AD1">
        <w:t xml:space="preserve">- izgradnja mosta na potoku Draževac u naselju Smrtić, </w:t>
      </w:r>
    </w:p>
    <w:p w:rsidR="00E36415" w:rsidRPr="00593AD1" w:rsidRDefault="00E36415" w:rsidP="00E36415">
      <w:pPr>
        <w:pStyle w:val="Bezproreda"/>
      </w:pPr>
      <w:r w:rsidRPr="00593AD1">
        <w:t xml:space="preserve">- izgradnja kanalizacije kroz naselja Dubovac, Smrtić, Ratkovac i Trnava, </w:t>
      </w:r>
    </w:p>
    <w:p w:rsidR="00E36415" w:rsidRPr="00B426A4" w:rsidRDefault="00E36415" w:rsidP="00E36415">
      <w:pPr>
        <w:pStyle w:val="Bezproreda"/>
      </w:pPr>
      <w:r w:rsidRPr="00B426A4">
        <w:t>- uređenje mjesnog groblja u naselju Gornji Bogićevci sa stazama, ogradom, pristupnom cestom i parkiralištem iz ulice Karlovac do novoga dijela groblja,</w:t>
      </w:r>
    </w:p>
    <w:p w:rsidR="00E36415" w:rsidRPr="00B426A4" w:rsidRDefault="00E36415" w:rsidP="00E36415">
      <w:pPr>
        <w:pStyle w:val="Bezproreda"/>
      </w:pPr>
      <w:r w:rsidRPr="00B426A4">
        <w:t>- izgradnja nogostupa kroz naselje Trnava</w:t>
      </w:r>
    </w:p>
    <w:p w:rsidR="00E36415" w:rsidRPr="00B426A4" w:rsidRDefault="00E36415" w:rsidP="00E36415">
      <w:pPr>
        <w:pStyle w:val="Bezproreda"/>
      </w:pPr>
      <w:r w:rsidRPr="00B426A4">
        <w:t>- asfaltiranje ceste prema Gornjacima</w:t>
      </w:r>
    </w:p>
    <w:p w:rsidR="00E36415" w:rsidRDefault="00E36415" w:rsidP="00E36415">
      <w:pPr>
        <w:pStyle w:val="Bezproreda"/>
      </w:pPr>
      <w:r w:rsidRPr="00B426A4">
        <w:t>- asfaltiranje ceste prema utvrdi Bedem</w:t>
      </w:r>
    </w:p>
    <w:p w:rsidR="00E36415" w:rsidRPr="00B426A4" w:rsidRDefault="00E36415" w:rsidP="00E36415">
      <w:pPr>
        <w:pStyle w:val="Bezproreda"/>
      </w:pPr>
    </w:p>
    <w:p w:rsidR="00E36415" w:rsidRDefault="00E36415" w:rsidP="00E36415">
      <w:pPr>
        <w:spacing w:after="166"/>
        <w:ind w:left="-5"/>
      </w:pPr>
      <w:r>
        <w:t xml:space="preserve">Općina također izdvaja sredstva za rekonstrukciju i redovno održavanje nerazvrstanih cesta, poljskih puteva, groblja, javne rasvjete i druge komunalne infrastrukture javne namjene. Proračunom su predviđena i sredstva za modernizaciju javne rasvjete, zamjena postojeće novom LED rasvjetom. </w:t>
      </w:r>
    </w:p>
    <w:p w:rsidR="00E36415" w:rsidRPr="00B55870" w:rsidRDefault="00E36415" w:rsidP="00E36415">
      <w:pPr>
        <w:spacing w:after="84" w:line="368" w:lineRule="auto"/>
        <w:ind w:left="-5"/>
        <w:rPr>
          <w:b/>
          <w:bCs/>
        </w:rPr>
      </w:pPr>
      <w:r w:rsidRPr="00B55870">
        <w:rPr>
          <w:b/>
          <w:bCs/>
        </w:rPr>
        <w:t xml:space="preserve">Iznos za mandatno razdoblje: 6.000.000,00 kn    </w:t>
      </w:r>
    </w:p>
    <w:p w:rsidR="00E36415" w:rsidRDefault="00E36415" w:rsidP="00E36415">
      <w:pPr>
        <w:spacing w:after="167"/>
        <w:ind w:left="-5"/>
      </w:pPr>
      <w:r>
        <w:t xml:space="preserve">Izvor: Proračunski program: </w:t>
      </w:r>
      <w:bookmarkStart w:id="41" w:name="_Hlk91592330"/>
      <w:r>
        <w:t>001100</w:t>
      </w:r>
      <w:bookmarkEnd w:id="41"/>
      <w:r>
        <w:t xml:space="preserve">2, 0011003, 0011101, 0011103, 0011104 proračunske aktivnosti: A001100201, </w:t>
      </w:r>
      <w:bookmarkStart w:id="42" w:name="_Hlk91592426"/>
      <w:r>
        <w:t>A001100202</w:t>
      </w:r>
      <w:bookmarkEnd w:id="42"/>
      <w:r>
        <w:t>, A001100301, K001100101, K001110101, K001110102, A001110301, A001110401, K001110401</w:t>
      </w:r>
    </w:p>
    <w:tbl>
      <w:tblPr>
        <w:tblStyle w:val="TableGrid"/>
        <w:tblW w:w="9064" w:type="dxa"/>
        <w:tblInd w:w="5" w:type="dxa"/>
        <w:tblCellMar>
          <w:top w:w="9" w:type="dxa"/>
          <w:left w:w="108" w:type="dxa"/>
          <w:right w:w="115" w:type="dxa"/>
        </w:tblCellMar>
        <w:tblLook w:val="04A0" w:firstRow="1" w:lastRow="0" w:firstColumn="1" w:lastColumn="0" w:noHBand="0" w:noVBand="1"/>
      </w:tblPr>
      <w:tblGrid>
        <w:gridCol w:w="4537"/>
        <w:gridCol w:w="4527"/>
      </w:tblGrid>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Održavane ceste i dr. površine javne namjene</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prosinac 2025.</w:t>
            </w:r>
            <w:r>
              <w:rPr>
                <w:color w:val="FF0000"/>
                <w:sz w:val="20"/>
              </w:rPr>
              <w:t xml:space="preserve">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rPr>
                <w:sz w:val="20"/>
              </w:rPr>
            </w:pPr>
            <w:r>
              <w:rPr>
                <w:sz w:val="20"/>
              </w:rPr>
              <w:t>Redovno nabavljana oprema za rad Komunalnog pogona</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rPr>
                <w:sz w:val="20"/>
              </w:rPr>
            </w:pPr>
            <w:r>
              <w:rPr>
                <w:sz w:val="20"/>
              </w:rPr>
              <w:t>prosinac 2025.</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Izdvojena sredstva za početak gradnje kanalizaciju SRT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prosinac 2024.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Izdvojena sredstva za početak gradnje cesta Gornjaci i Bedem</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prosinac 2024.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Izgrađena kanalizacija Dubovac</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prosinac 2023.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Modernizirana javna rasvjeta</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prosinac 2022.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rPr>
                <w:sz w:val="20"/>
              </w:rPr>
            </w:pPr>
            <w:r>
              <w:rPr>
                <w:sz w:val="20"/>
              </w:rPr>
              <w:t>Izgrađen most na potoku Draževac</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rPr>
                <w:sz w:val="20"/>
              </w:rPr>
            </w:pPr>
            <w:r>
              <w:rPr>
                <w:sz w:val="20"/>
              </w:rPr>
              <w:t>prosinac 2022.</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rPr>
                <w:sz w:val="20"/>
              </w:rPr>
            </w:pPr>
            <w:r>
              <w:rPr>
                <w:sz w:val="20"/>
              </w:rPr>
              <w:t>Izgrađen nogostup kroz naselje Trnava</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rPr>
                <w:sz w:val="20"/>
              </w:rPr>
            </w:pPr>
            <w:r>
              <w:rPr>
                <w:sz w:val="20"/>
              </w:rPr>
              <w:t>prosinac 2022.</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rPr>
                <w:sz w:val="20"/>
              </w:rPr>
            </w:pPr>
            <w:r>
              <w:rPr>
                <w:sz w:val="20"/>
              </w:rPr>
              <w:t>Uređeno mjesno groblje G.Bogićevci stazama, dodatnim parkiralištem i pristupnom cestom iz ulice Karlovac</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rPr>
                <w:sz w:val="20"/>
              </w:rPr>
            </w:pPr>
            <w:r>
              <w:rPr>
                <w:sz w:val="20"/>
              </w:rPr>
              <w:t>prosinac 2022.</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rPr>
                <w:sz w:val="20"/>
              </w:rPr>
            </w:pPr>
            <w:r>
              <w:rPr>
                <w:sz w:val="20"/>
              </w:rPr>
              <w:t>Postavljen semafor na raskrižju Gornji Bogićevci</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rPr>
                <w:sz w:val="20"/>
              </w:rPr>
            </w:pPr>
            <w:r>
              <w:rPr>
                <w:sz w:val="20"/>
              </w:rPr>
              <w:t>prosinac 2022.</w:t>
            </w:r>
          </w:p>
        </w:tc>
      </w:tr>
    </w:tbl>
    <w:p w:rsidR="00E36415" w:rsidRDefault="00E36415" w:rsidP="00E36415">
      <w:pPr>
        <w:spacing w:after="0"/>
      </w:pPr>
      <w:r>
        <w:t xml:space="preserve"> </w:t>
      </w:r>
    </w:p>
    <w:tbl>
      <w:tblPr>
        <w:tblStyle w:val="TableGrid"/>
        <w:tblW w:w="9064" w:type="dxa"/>
        <w:tblInd w:w="5" w:type="dxa"/>
        <w:tblCellMar>
          <w:top w:w="9" w:type="dxa"/>
          <w:left w:w="115" w:type="dxa"/>
          <w:right w:w="113"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6"/>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2"/>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2023. </w:t>
            </w: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3"/>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2025. </w:t>
            </w:r>
          </w:p>
        </w:tc>
      </w:tr>
      <w:tr w:rsidR="00E36415" w:rsidTr="00BD3285">
        <w:trPr>
          <w:trHeight w:val="470"/>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Kilometri </w:t>
            </w:r>
          </w:p>
          <w:p w:rsidR="00E36415" w:rsidRDefault="00E36415" w:rsidP="00BD3285">
            <w:pPr>
              <w:spacing w:line="259" w:lineRule="auto"/>
              <w:ind w:right="3"/>
              <w:jc w:val="center"/>
            </w:pPr>
            <w:r>
              <w:rPr>
                <w:sz w:val="20"/>
              </w:rPr>
              <w:t xml:space="preserve">asfaltiranih cesta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Pr="00FC77E5" w:rsidRDefault="00E36415" w:rsidP="00BD3285">
            <w:pPr>
              <w:spacing w:line="259" w:lineRule="auto"/>
              <w:ind w:right="3"/>
              <w:jc w:val="center"/>
            </w:pPr>
            <w:r>
              <w:t>7,875</w:t>
            </w: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t>0,05</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p>
        </w:tc>
      </w:tr>
      <w:tr w:rsidR="00E36415" w:rsidTr="00BD3285">
        <w:trPr>
          <w:trHeight w:val="470"/>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1"/>
              <w:jc w:val="center"/>
            </w:pPr>
            <w:r>
              <w:rPr>
                <w:sz w:val="20"/>
              </w:rPr>
              <w:lastRenderedPageBreak/>
              <w:t xml:space="preserve">Broj postavljenih </w:t>
            </w:r>
          </w:p>
          <w:p w:rsidR="00E36415" w:rsidRDefault="00E36415" w:rsidP="00BD3285">
            <w:pPr>
              <w:spacing w:line="259" w:lineRule="auto"/>
              <w:ind w:right="3"/>
              <w:jc w:val="center"/>
            </w:pPr>
            <w:r>
              <w:rPr>
                <w:sz w:val="20"/>
              </w:rPr>
              <w:t xml:space="preserve">štednih rasvjetnih tijela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8"/>
              <w:jc w:val="center"/>
            </w:pPr>
            <w:r>
              <w:rPr>
                <w:sz w:val="20"/>
              </w:rPr>
              <w:t xml:space="preserve">70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pPr>
            <w:r>
              <w:rPr>
                <w:sz w:val="20"/>
              </w:rPr>
              <w:t xml:space="preserve">507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pPr>
            <w:r>
              <w:rPr>
                <w:sz w:val="20"/>
              </w:rPr>
              <w:t xml:space="preserve">0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
              <w:jc w:val="center"/>
            </w:pPr>
            <w:r>
              <w:rPr>
                <w:sz w:val="20"/>
              </w:rPr>
              <w:t xml:space="preserve">0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0 </w:t>
            </w:r>
          </w:p>
        </w:tc>
      </w:tr>
      <w:tr w:rsidR="00E36415" w:rsidTr="00BD3285">
        <w:trPr>
          <w:trHeight w:val="47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Kilometri izgrađene kanalizacije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pPr>
            <w:r>
              <w:rPr>
                <w:sz w:val="20"/>
              </w:rPr>
              <w:t xml:space="preserve">9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pPr>
            <w:r>
              <w:rPr>
                <w:sz w:val="20"/>
              </w:rPr>
              <w:t xml:space="preserve">17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pPr>
            <w:r>
              <w:rPr>
                <w:sz w:val="20"/>
              </w:rPr>
              <w:t xml:space="preserve">10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
              <w:jc w:val="center"/>
            </w:pPr>
            <w:r>
              <w:rPr>
                <w:sz w:val="20"/>
              </w:rPr>
              <w:t xml:space="preserve">6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4 </w:t>
            </w:r>
          </w:p>
        </w:tc>
      </w:tr>
      <w:tr w:rsidR="00E36415" w:rsidTr="00BD3285">
        <w:trPr>
          <w:trHeight w:val="47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rPr>
                <w:sz w:val="20"/>
              </w:rPr>
            </w:pPr>
            <w:r>
              <w:rPr>
                <w:sz w:val="20"/>
              </w:rPr>
              <w:t>Kilometri izgrađenih nogostupa</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Pr="004D4C3F" w:rsidRDefault="00E36415" w:rsidP="00BD3285">
            <w:pPr>
              <w:spacing w:line="259" w:lineRule="auto"/>
              <w:ind w:right="2"/>
              <w:jc w:val="center"/>
            </w:pPr>
            <w:r w:rsidRPr="004D4C3F">
              <w:t>6,625</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Pr="004D4C3F" w:rsidRDefault="00E36415" w:rsidP="00BD3285">
            <w:pPr>
              <w:spacing w:line="259" w:lineRule="auto"/>
              <w:ind w:right="2"/>
              <w:jc w:val="center"/>
            </w:pPr>
            <w:r w:rsidRPr="004D4C3F">
              <w:t>1,24</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Pr="004D4C3F" w:rsidRDefault="00E36415" w:rsidP="00BD3285">
            <w:pPr>
              <w:spacing w:line="259" w:lineRule="auto"/>
              <w:ind w:left="1"/>
              <w:jc w:val="center"/>
            </w:pPr>
            <w:r w:rsidRPr="004D4C3F">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Pr="004D4C3F" w:rsidRDefault="00E36415" w:rsidP="00BD3285">
            <w:pPr>
              <w:spacing w:line="259" w:lineRule="auto"/>
              <w:ind w:right="3"/>
              <w:jc w:val="center"/>
            </w:pPr>
            <w:r w:rsidRPr="004D4C3F">
              <w:t>0</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Pr="004D4C3F" w:rsidRDefault="00E36415" w:rsidP="00BD3285">
            <w:pPr>
              <w:spacing w:line="259" w:lineRule="auto"/>
              <w:jc w:val="center"/>
            </w:pPr>
            <w:r w:rsidRPr="004D4C3F">
              <w:t>0</w:t>
            </w:r>
          </w:p>
        </w:tc>
      </w:tr>
      <w:tr w:rsidR="00E36415" w:rsidTr="00BD3285">
        <w:trPr>
          <w:trHeight w:val="47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rPr>
                <w:sz w:val="20"/>
              </w:rPr>
            </w:pPr>
            <w:r>
              <w:rPr>
                <w:sz w:val="20"/>
              </w:rPr>
              <w:t xml:space="preserve">Kilometri betoniranih staza na grobljima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rPr>
                <w:sz w:val="20"/>
              </w:rPr>
            </w:pPr>
            <w:r>
              <w:rPr>
                <w:sz w:val="20"/>
              </w:rPr>
              <w:t>0,31</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
              <w:jc w:val="center"/>
              <w:rPr>
                <w:sz w:val="20"/>
              </w:rPr>
            </w:pPr>
            <w:r>
              <w:rPr>
                <w:sz w:val="20"/>
              </w:rPr>
              <w:t>0</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0</w:t>
            </w:r>
          </w:p>
        </w:tc>
      </w:tr>
      <w:tr w:rsidR="00E36415" w:rsidTr="00BD3285">
        <w:trPr>
          <w:trHeight w:val="47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rPr>
                <w:sz w:val="20"/>
              </w:rPr>
            </w:pPr>
            <w:r>
              <w:rPr>
                <w:sz w:val="20"/>
              </w:rPr>
              <w:t xml:space="preserve">Kvadrati asfaltiranih parkirališta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rPr>
                <w:sz w:val="20"/>
              </w:rPr>
            </w:pPr>
            <w:r>
              <w:rPr>
                <w:sz w:val="20"/>
              </w:rPr>
              <w:t>1.307</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rPr>
                <w:sz w:val="20"/>
              </w:rPr>
            </w:pPr>
            <w:r>
              <w:rPr>
                <w:sz w:val="20"/>
              </w:rPr>
              <w:t>70</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
              <w:jc w:val="center"/>
              <w:rPr>
                <w:sz w:val="20"/>
              </w:rPr>
            </w:pPr>
            <w:r>
              <w:rPr>
                <w:sz w:val="20"/>
              </w:rPr>
              <w:t>0</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0</w:t>
            </w:r>
          </w:p>
        </w:tc>
      </w:tr>
      <w:tr w:rsidR="00E36415" w:rsidTr="00BD3285">
        <w:trPr>
          <w:trHeight w:val="47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rPr>
                <w:sz w:val="20"/>
              </w:rPr>
            </w:pPr>
            <w:r>
              <w:rPr>
                <w:sz w:val="20"/>
              </w:rPr>
              <w:t>Broj izgrađenih mostova</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rPr>
                <w:sz w:val="20"/>
              </w:rPr>
            </w:pPr>
            <w:r>
              <w:rPr>
                <w:sz w:val="20"/>
              </w:rPr>
              <w:t>1</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rPr>
                <w:sz w:val="20"/>
              </w:rPr>
            </w:pPr>
            <w:r>
              <w:rPr>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
              <w:jc w:val="center"/>
              <w:rPr>
                <w:sz w:val="20"/>
              </w:rPr>
            </w:pPr>
            <w:r>
              <w:rPr>
                <w:sz w:val="20"/>
              </w:rPr>
              <w:t>0</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0</w:t>
            </w:r>
          </w:p>
        </w:tc>
      </w:tr>
      <w:tr w:rsidR="00E36415" w:rsidTr="00BD3285">
        <w:trPr>
          <w:trHeight w:val="47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rPr>
                <w:sz w:val="20"/>
              </w:rPr>
            </w:pPr>
            <w:r>
              <w:rPr>
                <w:sz w:val="20"/>
              </w:rPr>
              <w:t>Broj postavljenih semafora</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2"/>
              <w:jc w:val="center"/>
              <w:rPr>
                <w:sz w:val="20"/>
              </w:rPr>
            </w:pPr>
            <w:r>
              <w:rPr>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rPr>
                <w:sz w:val="2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
              <w:jc w:val="center"/>
              <w:rPr>
                <w:sz w:val="20"/>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p>
        </w:tc>
      </w:tr>
    </w:tbl>
    <w:p w:rsidR="00E36415" w:rsidRDefault="00E36415" w:rsidP="00E36415">
      <w:pPr>
        <w:spacing w:after="195"/>
      </w:pPr>
      <w:r>
        <w:t xml:space="preserve"> </w:t>
      </w:r>
    </w:p>
    <w:p w:rsidR="00E36415" w:rsidRDefault="00E36415" w:rsidP="00F95FF3">
      <w:pPr>
        <w:numPr>
          <w:ilvl w:val="0"/>
          <w:numId w:val="24"/>
        </w:numPr>
        <w:spacing w:after="159"/>
        <w:ind w:hanging="360"/>
      </w:pPr>
      <w:r>
        <w:rPr>
          <w:shd w:val="clear" w:color="auto" w:fill="D3D3D3"/>
        </w:rPr>
        <w:t>Aktivnosti vezane za protupožarnu i civilnu zaštitu</w:t>
      </w:r>
      <w:r>
        <w:t xml:space="preserve"> </w:t>
      </w:r>
    </w:p>
    <w:p w:rsidR="00E36415" w:rsidRDefault="00E36415" w:rsidP="00E36415">
      <w:pPr>
        <w:spacing w:after="162"/>
        <w:ind w:left="-5"/>
      </w:pPr>
      <w:r>
        <w:t xml:space="preserve">Općina Gornji Bogićevci, u svom Proračunu izdvaja sredstva za kvalitetno i efikasno funkcioniranje civilne zaštite kroz sljedeće aktivnosti: </w:t>
      </w:r>
    </w:p>
    <w:p w:rsidR="00E36415" w:rsidRDefault="00E36415" w:rsidP="00F95FF3">
      <w:pPr>
        <w:numPr>
          <w:ilvl w:val="1"/>
          <w:numId w:val="24"/>
        </w:numPr>
        <w:spacing w:after="49" w:line="271" w:lineRule="auto"/>
        <w:ind w:hanging="360"/>
        <w:jc w:val="both"/>
      </w:pPr>
      <w:r>
        <w:t xml:space="preserve">Osnovna djelatnost DVD-a </w:t>
      </w:r>
    </w:p>
    <w:p w:rsidR="00E36415" w:rsidRDefault="00E36415" w:rsidP="00F95FF3">
      <w:pPr>
        <w:numPr>
          <w:ilvl w:val="1"/>
          <w:numId w:val="24"/>
        </w:numPr>
        <w:spacing w:after="2" w:line="271" w:lineRule="auto"/>
        <w:ind w:hanging="360"/>
        <w:jc w:val="both"/>
      </w:pPr>
      <w:r>
        <w:t xml:space="preserve">Civilna zaštita i HGSS </w:t>
      </w:r>
    </w:p>
    <w:p w:rsidR="00E36415" w:rsidRDefault="00E36415" w:rsidP="00F95FF3">
      <w:pPr>
        <w:numPr>
          <w:ilvl w:val="1"/>
          <w:numId w:val="24"/>
        </w:numPr>
        <w:spacing w:after="174" w:line="271" w:lineRule="auto"/>
        <w:ind w:hanging="360"/>
        <w:jc w:val="both"/>
      </w:pPr>
      <w:r>
        <w:t xml:space="preserve">Izgradnja vatrogasnog doma </w:t>
      </w:r>
    </w:p>
    <w:p w:rsidR="00E36415" w:rsidRPr="00666331" w:rsidRDefault="00E36415" w:rsidP="00E36415">
      <w:pPr>
        <w:spacing w:after="192"/>
        <w:ind w:left="-5"/>
        <w:rPr>
          <w:b/>
          <w:bCs/>
        </w:rPr>
      </w:pPr>
      <w:r w:rsidRPr="00666331">
        <w:rPr>
          <w:b/>
          <w:bCs/>
        </w:rPr>
        <w:t xml:space="preserve">Iznos za mandatno razdoblje: 3.500.000,00 kn      </w:t>
      </w:r>
    </w:p>
    <w:p w:rsidR="00E36415" w:rsidRDefault="00E36415" w:rsidP="00E36415">
      <w:pPr>
        <w:spacing w:after="2"/>
        <w:ind w:left="-5"/>
      </w:pPr>
      <w:r>
        <w:t>Izvor: Proračunski program: 0010801, proračunske aktivnosti: A</w:t>
      </w:r>
      <w:bookmarkStart w:id="43" w:name="_Hlk91676735"/>
      <w:r>
        <w:t>001080101</w:t>
      </w:r>
      <w:bookmarkEnd w:id="43"/>
      <w:r>
        <w:t xml:space="preserve">, K001080101 </w:t>
      </w:r>
    </w:p>
    <w:tbl>
      <w:tblPr>
        <w:tblStyle w:val="TableGrid"/>
        <w:tblW w:w="9064" w:type="dxa"/>
        <w:tblInd w:w="5" w:type="dxa"/>
        <w:tblCellMar>
          <w:top w:w="9" w:type="dxa"/>
          <w:left w:w="108" w:type="dxa"/>
          <w:right w:w="55" w:type="dxa"/>
        </w:tblCellMar>
        <w:tblLook w:val="04A0" w:firstRow="1" w:lastRow="0" w:firstColumn="1" w:lastColumn="0" w:noHBand="0" w:noVBand="1"/>
      </w:tblPr>
      <w:tblGrid>
        <w:gridCol w:w="4537"/>
        <w:gridCol w:w="4527"/>
      </w:tblGrid>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47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Izdvojena sredstva za protupožarnu i civilnu zaštitu </w:t>
            </w:r>
          </w:p>
        </w:tc>
        <w:tc>
          <w:tcPr>
            <w:tcW w:w="4527"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pPr>
            <w:r>
              <w:rPr>
                <w:sz w:val="20"/>
              </w:rPr>
              <w:t>prosinac 2025.</w:t>
            </w:r>
            <w:r>
              <w:rPr>
                <w:color w:val="FF0000"/>
                <w:sz w:val="20"/>
              </w:rPr>
              <w:t xml:space="preserve"> </w:t>
            </w:r>
          </w:p>
        </w:tc>
      </w:tr>
      <w:tr w:rsidR="00E36415" w:rsidTr="00BD3285">
        <w:trPr>
          <w:trHeight w:val="283"/>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Izgrađen vatrogasni dom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prosinac 2025. </w:t>
            </w:r>
          </w:p>
        </w:tc>
      </w:tr>
    </w:tbl>
    <w:p w:rsidR="00E36415" w:rsidRDefault="00E36415" w:rsidP="00E36415">
      <w:pPr>
        <w:spacing w:after="0"/>
      </w:pPr>
      <w:r>
        <w:t xml:space="preserve"> </w:t>
      </w:r>
    </w:p>
    <w:tbl>
      <w:tblPr>
        <w:tblStyle w:val="TableGrid"/>
        <w:tblW w:w="9064" w:type="dxa"/>
        <w:tblInd w:w="5" w:type="dxa"/>
        <w:tblCellMar>
          <w:top w:w="9" w:type="dxa"/>
          <w:left w:w="115" w:type="dxa"/>
          <w:right w:w="115"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3"/>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2023. </w:t>
            </w: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2025. </w:t>
            </w:r>
          </w:p>
        </w:tc>
      </w:tr>
      <w:tr w:rsidR="00E36415" w:rsidTr="00BD3285">
        <w:trPr>
          <w:trHeight w:val="70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after="33" w:line="241" w:lineRule="auto"/>
              <w:jc w:val="center"/>
            </w:pPr>
            <w:r>
              <w:rPr>
                <w:sz w:val="20"/>
              </w:rPr>
              <w:t xml:space="preserve">broj intervencija zaštite i </w:t>
            </w:r>
          </w:p>
          <w:p w:rsidR="00E36415" w:rsidRDefault="00E36415" w:rsidP="00BD3285">
            <w:pPr>
              <w:spacing w:line="259" w:lineRule="auto"/>
              <w:ind w:left="2"/>
              <w:jc w:val="center"/>
            </w:pPr>
            <w:r>
              <w:rPr>
                <w:sz w:val="20"/>
              </w:rPr>
              <w:t xml:space="preserve">spašavanja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
              <w:jc w:val="center"/>
            </w:pPr>
            <w:r>
              <w:rPr>
                <w:sz w:val="20"/>
              </w:rPr>
              <w:t xml:space="preserve">8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8</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7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7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6</w:t>
            </w:r>
          </w:p>
        </w:tc>
      </w:tr>
      <w:tr w:rsidR="00E36415" w:rsidTr="00BD3285">
        <w:trPr>
          <w:trHeight w:val="70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after="33" w:line="241" w:lineRule="auto"/>
              <w:jc w:val="center"/>
              <w:rPr>
                <w:sz w:val="20"/>
              </w:rPr>
            </w:pPr>
            <w:r>
              <w:rPr>
                <w:sz w:val="20"/>
              </w:rPr>
              <w:t>Broj adekvatnih objekata za rad DVD-a i Civilne zaštite</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1</w:t>
            </w:r>
          </w:p>
        </w:tc>
      </w:tr>
    </w:tbl>
    <w:p w:rsidR="00E36415" w:rsidRDefault="00E36415" w:rsidP="00E36415">
      <w:pPr>
        <w:spacing w:after="158"/>
      </w:pPr>
    </w:p>
    <w:p w:rsidR="00E36415" w:rsidRDefault="00E36415" w:rsidP="00F95FF3">
      <w:pPr>
        <w:numPr>
          <w:ilvl w:val="0"/>
          <w:numId w:val="24"/>
        </w:numPr>
        <w:spacing w:after="191"/>
        <w:ind w:hanging="360"/>
      </w:pPr>
      <w:r>
        <w:rPr>
          <w:shd w:val="clear" w:color="auto" w:fill="D3D3D3"/>
        </w:rPr>
        <w:t>Pružanje socijalne zaštite</w:t>
      </w:r>
      <w:r>
        <w:t xml:space="preserve"> </w:t>
      </w:r>
    </w:p>
    <w:p w:rsidR="00E36415" w:rsidRDefault="00E36415" w:rsidP="00E36415">
      <w:pPr>
        <w:spacing w:after="2"/>
        <w:ind w:left="-5"/>
      </w:pPr>
      <w:r>
        <w:lastRenderedPageBreak/>
        <w:t xml:space="preserve">Općina Gornji Bogićevci, u svom Proračunu izdvaja sredstva za pružanje pomoći namijenjene socijalno ugroženim osobama, kao i osobama s nepovoljnim osobnim, obiteljskim i drugim okolnostima zbog kojih bez pomoći nisu u mogućnosti zadovoljiti svoje osnovne životne potrebe, sufinancirati rad Crvenoga križa, te rad udruga koje se, između ostaloga, bave i humanitarnim radom. Općina Gornji Bogićevci će, kao mjeru demografske obnove, obiteljima koje imaju prebivalište i boravište na području općine Gornji Bogićevci isplatiti novčani Iznos za mandatno razdoblje za svako novorođeno dijete, </w:t>
      </w:r>
      <w:r w:rsidRPr="00BD23B9">
        <w:t>sufinancirati rješavanje stambenog pitanja mladih obitelji ukoliko se naseljavaju na područje općine Gornji Bogićevci</w:t>
      </w:r>
      <w:r>
        <w:t>.</w:t>
      </w:r>
      <w:r w:rsidRPr="00BD23B9">
        <w:t xml:space="preserve"> </w:t>
      </w:r>
    </w:p>
    <w:p w:rsidR="00E36415" w:rsidRDefault="00E36415" w:rsidP="00E36415">
      <w:pPr>
        <w:spacing w:after="2"/>
        <w:ind w:left="-5"/>
      </w:pPr>
    </w:p>
    <w:p w:rsidR="00E36415" w:rsidRPr="008803E6" w:rsidRDefault="00E36415" w:rsidP="00E36415">
      <w:pPr>
        <w:spacing w:after="173"/>
        <w:ind w:left="-5"/>
        <w:rPr>
          <w:b/>
          <w:bCs/>
        </w:rPr>
      </w:pPr>
      <w:r w:rsidRPr="008803E6">
        <w:rPr>
          <w:b/>
          <w:bCs/>
        </w:rPr>
        <w:t xml:space="preserve">Iznos za mandatno razdoblje: 1.200.000,00 kn     </w:t>
      </w:r>
    </w:p>
    <w:p w:rsidR="00E36415" w:rsidRDefault="00E36415" w:rsidP="00E36415">
      <w:pPr>
        <w:spacing w:after="2"/>
        <w:ind w:left="-5"/>
      </w:pPr>
      <w:bookmarkStart w:id="44" w:name="_Hlk91679980"/>
      <w:r>
        <w:t xml:space="preserve">Izvor: Proračunski program: 0010601, 0010602, 0010603 i 0010604, proračunske aktivnosti: A001060101, A001060201, A001060202, A001060301, A001060302, A001060401 </w:t>
      </w:r>
    </w:p>
    <w:p w:rsidR="00E36415" w:rsidRDefault="00E36415" w:rsidP="00E36415">
      <w:pPr>
        <w:spacing w:after="2"/>
        <w:ind w:left="-5"/>
      </w:pPr>
    </w:p>
    <w:tbl>
      <w:tblPr>
        <w:tblStyle w:val="TableGrid"/>
        <w:tblW w:w="9064" w:type="dxa"/>
        <w:tblInd w:w="5" w:type="dxa"/>
        <w:tblCellMar>
          <w:top w:w="9" w:type="dxa"/>
          <w:left w:w="108" w:type="dxa"/>
          <w:right w:w="529" w:type="dxa"/>
        </w:tblCellMar>
        <w:tblLook w:val="04A0" w:firstRow="1" w:lastRow="0" w:firstColumn="1" w:lastColumn="0" w:noHBand="0" w:noVBand="1"/>
      </w:tblPr>
      <w:tblGrid>
        <w:gridCol w:w="4959"/>
        <w:gridCol w:w="4105"/>
      </w:tblGrid>
      <w:tr w:rsidR="00E36415" w:rsidTr="00BD3285">
        <w:trPr>
          <w:trHeight w:val="240"/>
        </w:trPr>
        <w:tc>
          <w:tcPr>
            <w:tcW w:w="495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105"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240"/>
        </w:trPr>
        <w:tc>
          <w:tcPr>
            <w:tcW w:w="495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Dodijeljene novčane pomoći </w:t>
            </w:r>
          </w:p>
        </w:tc>
        <w:tc>
          <w:tcPr>
            <w:tcW w:w="4105"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prosinac 2025.</w:t>
            </w:r>
            <w:r>
              <w:rPr>
                <w:color w:val="FF0000"/>
                <w:sz w:val="20"/>
              </w:rPr>
              <w:t xml:space="preserve"> </w:t>
            </w:r>
          </w:p>
        </w:tc>
      </w:tr>
      <w:tr w:rsidR="00E36415" w:rsidTr="00BD3285">
        <w:trPr>
          <w:trHeight w:val="470"/>
        </w:trPr>
        <w:tc>
          <w:tcPr>
            <w:tcW w:w="495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Dodijeljene pomoći organizacijama koje se bave humanitarnim radom </w:t>
            </w:r>
          </w:p>
        </w:tc>
        <w:tc>
          <w:tcPr>
            <w:tcW w:w="4105"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pPr>
            <w:r>
              <w:rPr>
                <w:sz w:val="20"/>
              </w:rPr>
              <w:t xml:space="preserve">prosinac 2025. </w:t>
            </w:r>
          </w:p>
        </w:tc>
      </w:tr>
    </w:tbl>
    <w:p w:rsidR="00E36415" w:rsidRDefault="00E36415" w:rsidP="00E36415">
      <w:pPr>
        <w:spacing w:after="0"/>
      </w:pPr>
      <w:r>
        <w:t xml:space="preserve"> </w:t>
      </w:r>
    </w:p>
    <w:tbl>
      <w:tblPr>
        <w:tblStyle w:val="TableGrid"/>
        <w:tblW w:w="9064" w:type="dxa"/>
        <w:tblInd w:w="5" w:type="dxa"/>
        <w:tblCellMar>
          <w:top w:w="12" w:type="dxa"/>
          <w:left w:w="115" w:type="dxa"/>
          <w:right w:w="115"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3"/>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2023. </w:t>
            </w: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2025. </w:t>
            </w:r>
          </w:p>
        </w:tc>
      </w:tr>
      <w:tr w:rsidR="00E36415" w:rsidTr="00BD3285">
        <w:trPr>
          <w:trHeight w:val="93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after="2" w:line="239" w:lineRule="auto"/>
              <w:jc w:val="center"/>
            </w:pPr>
            <w:r>
              <w:rPr>
                <w:sz w:val="20"/>
              </w:rPr>
              <w:t xml:space="preserve">broj korisnika pomoći iz </w:t>
            </w:r>
          </w:p>
          <w:p w:rsidR="00E36415" w:rsidRDefault="00E36415" w:rsidP="00BD3285">
            <w:pPr>
              <w:spacing w:line="259" w:lineRule="auto"/>
              <w:jc w:val="center"/>
            </w:pPr>
            <w:r>
              <w:rPr>
                <w:sz w:val="20"/>
              </w:rPr>
              <w:t xml:space="preserve">socijalnog programa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
              <w:jc w:val="center"/>
            </w:pPr>
            <w:r>
              <w:rPr>
                <w:sz w:val="20"/>
              </w:rPr>
              <w:t xml:space="preserve">56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58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60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62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64 </w:t>
            </w:r>
          </w:p>
        </w:tc>
      </w:tr>
      <w:bookmarkEnd w:id="44"/>
    </w:tbl>
    <w:p w:rsidR="00E36415" w:rsidRDefault="00E36415" w:rsidP="00E36415">
      <w:pPr>
        <w:spacing w:after="158"/>
      </w:pPr>
    </w:p>
    <w:p w:rsidR="00E36415" w:rsidRDefault="00E36415" w:rsidP="00F95FF3">
      <w:pPr>
        <w:numPr>
          <w:ilvl w:val="0"/>
          <w:numId w:val="24"/>
        </w:numPr>
        <w:spacing w:after="197"/>
        <w:ind w:hanging="360"/>
      </w:pPr>
      <w:r>
        <w:rPr>
          <w:shd w:val="clear" w:color="auto" w:fill="D3D3D3"/>
        </w:rPr>
        <w:t>Podizanje standarda u odgoju i obrazovanju</w:t>
      </w:r>
    </w:p>
    <w:p w:rsidR="00E36415" w:rsidRDefault="00E36415" w:rsidP="00E36415">
      <w:pPr>
        <w:spacing w:after="128" w:line="331" w:lineRule="auto"/>
        <w:ind w:left="-5"/>
      </w:pPr>
      <w:r>
        <w:t xml:space="preserve">Općina Gornji Bogićevci će kao mjeru demografske obnove, obiteljima koje imaju prebivalište i boravište na području Općine Gornji Bogićevci </w:t>
      </w:r>
      <w:r w:rsidRPr="00BD23B9">
        <w:t>sufinancirati smještaj djece u vrtić, financirati nabavu radnih materijala za osnovnoškolce, sufinancirati prijevoz srednjoškolaca, pomagati studente jednokratnim godišnjim isplatama</w:t>
      </w:r>
      <w:r>
        <w:t xml:space="preserve">, te sufinancirati projekte Osnovne škole Okučani, Područne škole Smrtić i Gornji Bogićevci. U ovom mandatnom razdoblju potrebno je započeti gradnju vlastitog dječjeg vrtića kako bi usluga bila dostupna svoj djeci Općine.  </w:t>
      </w:r>
    </w:p>
    <w:p w:rsidR="00E36415" w:rsidRPr="00BE1FEE" w:rsidRDefault="00E36415" w:rsidP="00E36415">
      <w:pPr>
        <w:spacing w:after="128" w:line="331" w:lineRule="auto"/>
        <w:ind w:left="-5"/>
        <w:rPr>
          <w:b/>
          <w:bCs/>
        </w:rPr>
      </w:pPr>
      <w:r w:rsidRPr="00BE1FEE">
        <w:rPr>
          <w:b/>
          <w:bCs/>
        </w:rPr>
        <w:t xml:space="preserve">Iznos za mandatno razdoblje: </w:t>
      </w:r>
      <w:r>
        <w:rPr>
          <w:b/>
          <w:bCs/>
        </w:rPr>
        <w:t>1</w:t>
      </w:r>
      <w:r w:rsidRPr="00BE1FEE">
        <w:rPr>
          <w:b/>
          <w:bCs/>
        </w:rPr>
        <w:t xml:space="preserve">.460.000,00 kn     </w:t>
      </w:r>
    </w:p>
    <w:p w:rsidR="00E36415" w:rsidRDefault="00E36415" w:rsidP="00E36415">
      <w:pPr>
        <w:spacing w:after="2"/>
        <w:ind w:left="-5"/>
      </w:pPr>
      <w:r>
        <w:t xml:space="preserve">Izvor: Proračunski program: 0010201, </w:t>
      </w:r>
      <w:bookmarkStart w:id="45" w:name="_Hlk91679192"/>
      <w:r>
        <w:t>0010202</w:t>
      </w:r>
      <w:bookmarkEnd w:id="45"/>
      <w:r>
        <w:t xml:space="preserve"> proračunske aktivnosti: A001020101, A001020201, A001020202, K001020201</w:t>
      </w:r>
    </w:p>
    <w:tbl>
      <w:tblPr>
        <w:tblStyle w:val="TableGrid"/>
        <w:tblW w:w="9064" w:type="dxa"/>
        <w:tblInd w:w="5" w:type="dxa"/>
        <w:tblCellMar>
          <w:top w:w="9" w:type="dxa"/>
          <w:left w:w="108" w:type="dxa"/>
          <w:right w:w="115" w:type="dxa"/>
        </w:tblCellMar>
        <w:tblLook w:val="04A0" w:firstRow="1" w:lastRow="0" w:firstColumn="1" w:lastColumn="0" w:noHBand="0" w:noVBand="1"/>
      </w:tblPr>
      <w:tblGrid>
        <w:gridCol w:w="4537"/>
        <w:gridCol w:w="4527"/>
      </w:tblGrid>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sidRPr="00D01DE5">
              <w:rPr>
                <w:sz w:val="20"/>
              </w:rPr>
              <w:t>Izdvojena sredstva za vrtić i predškolski odgoj</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prosinac 2025.</w:t>
            </w:r>
            <w:r>
              <w:rPr>
                <w:color w:val="FF0000"/>
                <w:sz w:val="20"/>
              </w:rPr>
              <w:t xml:space="preserve">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Pr="00D01DE5" w:rsidRDefault="00E36415" w:rsidP="00BD3285">
            <w:pPr>
              <w:spacing w:line="259" w:lineRule="auto"/>
              <w:ind w:left="2"/>
              <w:rPr>
                <w:sz w:val="20"/>
              </w:rPr>
            </w:pPr>
            <w:r>
              <w:rPr>
                <w:sz w:val="20"/>
              </w:rPr>
              <w:t>Izdvojena sredstva za početak gradnje vrtića</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rPr>
                <w:sz w:val="20"/>
              </w:rPr>
            </w:pPr>
            <w:r>
              <w:rPr>
                <w:sz w:val="20"/>
              </w:rPr>
              <w:t>prosinac 2025.</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Pr="00D01DE5" w:rsidRDefault="00E36415" w:rsidP="00BD3285">
            <w:pPr>
              <w:spacing w:line="259" w:lineRule="auto"/>
              <w:ind w:left="2"/>
              <w:rPr>
                <w:sz w:val="20"/>
              </w:rPr>
            </w:pPr>
            <w:r>
              <w:rPr>
                <w:sz w:val="20"/>
              </w:rPr>
              <w:t>Izdvojena sredstva za projekte OŠ Okučani</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rPr>
                <w:sz w:val="20"/>
              </w:rPr>
            </w:pPr>
            <w:r>
              <w:rPr>
                <w:sz w:val="20"/>
              </w:rPr>
              <w:t>prosinac 2025.</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Pr="00D01DE5" w:rsidRDefault="00E36415" w:rsidP="00BD3285">
            <w:pPr>
              <w:spacing w:line="259" w:lineRule="auto"/>
              <w:ind w:left="2"/>
              <w:rPr>
                <w:sz w:val="20"/>
                <w:szCs w:val="20"/>
              </w:rPr>
            </w:pPr>
            <w:r w:rsidRPr="00D01DE5">
              <w:rPr>
                <w:sz w:val="20"/>
                <w:szCs w:val="20"/>
              </w:rPr>
              <w:t>Izdvojena sredstva za nabavu radnih materijala osnovnoškolcima</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prosinac 2025.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Izdvojena sredstva za prijevoz učenika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prosinac 2025.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Dodijeljene novčane pomoći studentima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prosinac 2025. </w:t>
            </w:r>
          </w:p>
        </w:tc>
      </w:tr>
    </w:tbl>
    <w:p w:rsidR="00E36415" w:rsidRDefault="00E36415" w:rsidP="00E36415">
      <w:pPr>
        <w:spacing w:after="0"/>
      </w:pPr>
      <w:r>
        <w:lastRenderedPageBreak/>
        <w:t xml:space="preserve"> </w:t>
      </w:r>
    </w:p>
    <w:tbl>
      <w:tblPr>
        <w:tblStyle w:val="TableGrid"/>
        <w:tblW w:w="9064" w:type="dxa"/>
        <w:tblInd w:w="5" w:type="dxa"/>
        <w:tblCellMar>
          <w:top w:w="9" w:type="dxa"/>
          <w:left w:w="115" w:type="dxa"/>
          <w:right w:w="115"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3"/>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2023. </w:t>
            </w:r>
          </w:p>
        </w:tc>
        <w:tc>
          <w:tcPr>
            <w:tcW w:w="149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2025. </w:t>
            </w:r>
          </w:p>
        </w:tc>
      </w:tr>
      <w:tr w:rsidR="00E36415" w:rsidTr="00BD3285">
        <w:trPr>
          <w:trHeight w:val="93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broj polaznika vrtića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
              <w:jc w:val="center"/>
            </w:pPr>
            <w:r>
              <w:rPr>
                <w:sz w:val="20"/>
              </w:rPr>
              <w:t xml:space="preserve">15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15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16 </w:t>
            </w:r>
          </w:p>
        </w:tc>
        <w:tc>
          <w:tcPr>
            <w:tcW w:w="149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16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17 </w:t>
            </w:r>
          </w:p>
        </w:tc>
      </w:tr>
      <w:tr w:rsidR="00E36415" w:rsidTr="00BD3285">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Broj sufinanciranih projekata OŠ Okučani</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
              <w:jc w:val="center"/>
              <w:rPr>
                <w:sz w:val="20"/>
              </w:rPr>
            </w:pPr>
            <w:r>
              <w:rPr>
                <w:sz w:val="20"/>
              </w:rPr>
              <w:t>1</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1</w:t>
            </w:r>
          </w:p>
        </w:tc>
        <w:tc>
          <w:tcPr>
            <w:tcW w:w="149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1</w:t>
            </w:r>
          </w:p>
        </w:tc>
      </w:tr>
      <w:tr w:rsidR="00E36415" w:rsidTr="00BD3285">
        <w:trPr>
          <w:trHeight w:val="931"/>
        </w:trPr>
        <w:tc>
          <w:tcPr>
            <w:tcW w:w="183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Broj osnovnoškolaca za koje se nabavljaju radni materijali</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
              <w:jc w:val="center"/>
              <w:rPr>
                <w:sz w:val="20"/>
              </w:rPr>
            </w:pPr>
            <w:r>
              <w:rPr>
                <w:sz w:val="20"/>
              </w:rPr>
              <w:t>113</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113</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113</w:t>
            </w:r>
          </w:p>
        </w:tc>
        <w:tc>
          <w:tcPr>
            <w:tcW w:w="149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115</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115</w:t>
            </w:r>
          </w:p>
        </w:tc>
      </w:tr>
      <w:tr w:rsidR="00E36415" w:rsidTr="00BD3285">
        <w:trPr>
          <w:trHeight w:val="93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after="2" w:line="239" w:lineRule="auto"/>
              <w:jc w:val="center"/>
            </w:pPr>
            <w:r>
              <w:rPr>
                <w:sz w:val="20"/>
              </w:rPr>
              <w:t xml:space="preserve">broj srednjoškolaca za koje se sufinancira </w:t>
            </w:r>
          </w:p>
          <w:p w:rsidR="00E36415" w:rsidRDefault="00E36415" w:rsidP="00BD3285">
            <w:pPr>
              <w:spacing w:after="2" w:line="239" w:lineRule="auto"/>
              <w:jc w:val="center"/>
              <w:rPr>
                <w:sz w:val="20"/>
              </w:rPr>
            </w:pPr>
            <w:r>
              <w:rPr>
                <w:sz w:val="20"/>
              </w:rPr>
              <w:t xml:space="preserve">prijevoz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
              <w:jc w:val="center"/>
              <w:rPr>
                <w:sz w:val="20"/>
              </w:rPr>
            </w:pPr>
            <w:r>
              <w:rPr>
                <w:sz w:val="20"/>
              </w:rPr>
              <w:t xml:space="preserve">38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 xml:space="preserve">38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 xml:space="preserve">40 </w:t>
            </w:r>
          </w:p>
        </w:tc>
        <w:tc>
          <w:tcPr>
            <w:tcW w:w="149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 xml:space="preserve">40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 xml:space="preserve">42 </w:t>
            </w:r>
          </w:p>
        </w:tc>
      </w:tr>
      <w:tr w:rsidR="00E36415" w:rsidTr="00BD3285">
        <w:trPr>
          <w:trHeight w:val="483"/>
        </w:trPr>
        <w:tc>
          <w:tcPr>
            <w:tcW w:w="183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1"/>
              <w:jc w:val="center"/>
            </w:pPr>
            <w:r>
              <w:rPr>
                <w:sz w:val="20"/>
              </w:rPr>
              <w:t xml:space="preserve">broj studenata koji su primili jednokratnu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pPr>
            <w:r>
              <w:rPr>
                <w:sz w:val="20"/>
              </w:rPr>
              <w:t xml:space="preserve">13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13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14 </w:t>
            </w:r>
          </w:p>
        </w:tc>
        <w:tc>
          <w:tcPr>
            <w:tcW w:w="149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14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pPr>
            <w:r>
              <w:t xml:space="preserve">       14</w:t>
            </w:r>
          </w:p>
        </w:tc>
      </w:tr>
    </w:tbl>
    <w:p w:rsidR="00E36415" w:rsidRDefault="00E36415" w:rsidP="00E36415">
      <w:pPr>
        <w:spacing w:after="158"/>
      </w:pPr>
      <w:r>
        <w:t xml:space="preserve"> </w:t>
      </w:r>
    </w:p>
    <w:p w:rsidR="00E36415" w:rsidRDefault="00E36415" w:rsidP="00E36415">
      <w:pPr>
        <w:spacing w:after="158"/>
        <w:rPr>
          <w:highlight w:val="lightGray"/>
        </w:rPr>
      </w:pPr>
      <w:r>
        <w:rPr>
          <w:highlight w:val="lightGray"/>
        </w:rPr>
        <w:t xml:space="preserve">8. </w:t>
      </w:r>
      <w:r w:rsidRPr="00D01DE5">
        <w:rPr>
          <w:highlight w:val="lightGray"/>
        </w:rPr>
        <w:t>Poticanje razvoja gospodarstva</w:t>
      </w:r>
    </w:p>
    <w:p w:rsidR="00E36415" w:rsidRDefault="00E36415" w:rsidP="00E36415">
      <w:pPr>
        <w:spacing w:after="158"/>
      </w:pPr>
      <w:r>
        <w:t>Općina Gornji Bogićevci, u svom Proračunu izdvaja sredstva za sufinanciranje razvoja mikropoduzetništva na području Općine u vidu pojedinačnih subvencija novootvorenim malim poduzetnicima, sufinancira poljoprivrednicima analizu tla, te pomaže postojećim pduzetnicima u izvanrednim situacijama (Covid kriza ili slične nepredviđene situacije koje poduzetnicima dovode u pitanje nastavak poslovanja). Općina će također izdvojiti sredstva za gradnju poduzetničkog inkubatora, unapređivati infrastrukturu u Poduzetničkoj zoni Brezine, ustupati zemljište po povoljnim uvjetima, te odricati se komunalnog doprinosa pri gradnji poslovnih prostora.</w:t>
      </w:r>
    </w:p>
    <w:p w:rsidR="00E36415" w:rsidRPr="00CB678D" w:rsidRDefault="00E36415" w:rsidP="00E36415">
      <w:pPr>
        <w:spacing w:after="173"/>
        <w:ind w:left="-5"/>
        <w:rPr>
          <w:b/>
          <w:bCs/>
        </w:rPr>
      </w:pPr>
      <w:r w:rsidRPr="00CB678D">
        <w:rPr>
          <w:b/>
          <w:bCs/>
        </w:rPr>
        <w:t xml:space="preserve">Iznos za mandatno razdoblje: </w:t>
      </w:r>
      <w:r>
        <w:rPr>
          <w:b/>
          <w:bCs/>
        </w:rPr>
        <w:t>2</w:t>
      </w:r>
      <w:r w:rsidRPr="00CB678D">
        <w:rPr>
          <w:b/>
          <w:bCs/>
        </w:rPr>
        <w:t xml:space="preserve">.400.000,00 kn     </w:t>
      </w:r>
    </w:p>
    <w:p w:rsidR="00E36415" w:rsidRDefault="00E36415" w:rsidP="00E36415">
      <w:pPr>
        <w:spacing w:after="2"/>
        <w:ind w:left="-5"/>
      </w:pPr>
      <w:r>
        <w:t xml:space="preserve">Izvor: Proračunski program: </w:t>
      </w:r>
      <w:bookmarkStart w:id="46" w:name="_Hlk91680081"/>
      <w:r>
        <w:t>0010901</w:t>
      </w:r>
      <w:bookmarkEnd w:id="46"/>
      <w:r>
        <w:t>, proračunske aktivnosti: A001090101, A001090102, K001090101, K001090102</w:t>
      </w:r>
    </w:p>
    <w:tbl>
      <w:tblPr>
        <w:tblStyle w:val="TableGrid"/>
        <w:tblW w:w="9064" w:type="dxa"/>
        <w:tblInd w:w="5" w:type="dxa"/>
        <w:tblCellMar>
          <w:top w:w="9" w:type="dxa"/>
          <w:left w:w="108" w:type="dxa"/>
          <w:right w:w="529" w:type="dxa"/>
        </w:tblCellMar>
        <w:tblLook w:val="04A0" w:firstRow="1" w:lastRow="0" w:firstColumn="1" w:lastColumn="0" w:noHBand="0" w:noVBand="1"/>
      </w:tblPr>
      <w:tblGrid>
        <w:gridCol w:w="4959"/>
        <w:gridCol w:w="4105"/>
      </w:tblGrid>
      <w:tr w:rsidR="00E36415" w:rsidTr="00BD3285">
        <w:trPr>
          <w:trHeight w:val="240"/>
        </w:trPr>
        <w:tc>
          <w:tcPr>
            <w:tcW w:w="495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105"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240"/>
        </w:trPr>
        <w:tc>
          <w:tcPr>
            <w:tcW w:w="495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Dodijeljene novčane pomoći za otvaranje novih poduzeća</w:t>
            </w:r>
          </w:p>
        </w:tc>
        <w:tc>
          <w:tcPr>
            <w:tcW w:w="4105"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prosinac 2025.</w:t>
            </w:r>
            <w:r>
              <w:rPr>
                <w:color w:val="FF0000"/>
                <w:sz w:val="20"/>
              </w:rPr>
              <w:t xml:space="preserve"> </w:t>
            </w:r>
          </w:p>
        </w:tc>
      </w:tr>
      <w:tr w:rsidR="00E36415" w:rsidTr="00BD3285">
        <w:trPr>
          <w:trHeight w:val="470"/>
        </w:trPr>
        <w:tc>
          <w:tcPr>
            <w:tcW w:w="495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Dodijeljene pomoći OPG-ima i poduzetnicima za krizne situacije </w:t>
            </w:r>
          </w:p>
        </w:tc>
        <w:tc>
          <w:tcPr>
            <w:tcW w:w="4105"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pPr>
            <w:r>
              <w:rPr>
                <w:sz w:val="20"/>
              </w:rPr>
              <w:t xml:space="preserve">prosinac 2025. </w:t>
            </w:r>
          </w:p>
        </w:tc>
      </w:tr>
      <w:tr w:rsidR="00E36415" w:rsidTr="00BD3285">
        <w:trPr>
          <w:trHeight w:val="470"/>
        </w:trPr>
        <w:tc>
          <w:tcPr>
            <w:tcW w:w="495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rPr>
                <w:sz w:val="20"/>
              </w:rPr>
            </w:pPr>
            <w:r>
              <w:rPr>
                <w:sz w:val="20"/>
              </w:rPr>
              <w:t>Izgrađen poduzetnički inkubator</w:t>
            </w:r>
          </w:p>
        </w:tc>
        <w:tc>
          <w:tcPr>
            <w:tcW w:w="4105"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rPr>
                <w:sz w:val="20"/>
              </w:rPr>
            </w:pPr>
            <w:r>
              <w:rPr>
                <w:sz w:val="20"/>
              </w:rPr>
              <w:t>Lipanj 2024.</w:t>
            </w:r>
          </w:p>
        </w:tc>
      </w:tr>
      <w:tr w:rsidR="00E36415" w:rsidTr="00BD3285">
        <w:trPr>
          <w:trHeight w:val="470"/>
        </w:trPr>
        <w:tc>
          <w:tcPr>
            <w:tcW w:w="495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rPr>
                <w:sz w:val="20"/>
              </w:rPr>
            </w:pPr>
            <w:r>
              <w:rPr>
                <w:sz w:val="20"/>
              </w:rPr>
              <w:t>Odricanje od prihoda komunalnog doprinosa pri gradnji poslovnih prostora</w:t>
            </w:r>
          </w:p>
        </w:tc>
        <w:tc>
          <w:tcPr>
            <w:tcW w:w="4105"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rPr>
                <w:sz w:val="20"/>
              </w:rPr>
            </w:pPr>
            <w:r>
              <w:rPr>
                <w:sz w:val="20"/>
              </w:rPr>
              <w:t>Prosinac 2025.</w:t>
            </w:r>
          </w:p>
        </w:tc>
      </w:tr>
      <w:tr w:rsidR="00E36415" w:rsidTr="00BD3285">
        <w:trPr>
          <w:trHeight w:val="470"/>
        </w:trPr>
        <w:tc>
          <w:tcPr>
            <w:tcW w:w="4959"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rPr>
                <w:sz w:val="20"/>
              </w:rPr>
            </w:pPr>
            <w:r>
              <w:rPr>
                <w:sz w:val="20"/>
              </w:rPr>
              <w:t>Izmješten dalekovod u Poduzetničkoj zoni Brezine</w:t>
            </w:r>
          </w:p>
        </w:tc>
        <w:tc>
          <w:tcPr>
            <w:tcW w:w="4105"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rPr>
                <w:sz w:val="20"/>
              </w:rPr>
            </w:pPr>
            <w:r>
              <w:rPr>
                <w:sz w:val="20"/>
              </w:rPr>
              <w:t>Prosinac 2022.</w:t>
            </w:r>
          </w:p>
        </w:tc>
      </w:tr>
    </w:tbl>
    <w:p w:rsidR="00E36415" w:rsidRDefault="00E36415" w:rsidP="00E36415">
      <w:pPr>
        <w:spacing w:after="0"/>
      </w:pPr>
      <w:r>
        <w:t xml:space="preserve"> </w:t>
      </w:r>
    </w:p>
    <w:tbl>
      <w:tblPr>
        <w:tblStyle w:val="TableGrid"/>
        <w:tblW w:w="9064" w:type="dxa"/>
        <w:tblInd w:w="5" w:type="dxa"/>
        <w:tblCellMar>
          <w:top w:w="12" w:type="dxa"/>
          <w:left w:w="115" w:type="dxa"/>
          <w:right w:w="115"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lastRenderedPageBreak/>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3"/>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2023. </w:t>
            </w: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2025. </w:t>
            </w:r>
          </w:p>
        </w:tc>
      </w:tr>
      <w:tr w:rsidR="00E36415" w:rsidTr="00BD3285">
        <w:trPr>
          <w:trHeight w:val="93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after="2" w:line="239" w:lineRule="auto"/>
              <w:jc w:val="center"/>
            </w:pPr>
            <w:r>
              <w:rPr>
                <w:sz w:val="20"/>
              </w:rPr>
              <w:t>broj novih  malih poduzetnika</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
              <w:jc w:val="center"/>
            </w:pPr>
            <w:r>
              <w:rPr>
                <w:sz w:val="20"/>
              </w:rPr>
              <w:t xml:space="preserve">4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4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4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Pr="005818EC" w:rsidRDefault="00E36415" w:rsidP="00BD3285">
            <w:pPr>
              <w:spacing w:line="259" w:lineRule="auto"/>
              <w:jc w:val="center"/>
              <w:rPr>
                <w:sz w:val="20"/>
                <w:szCs w:val="20"/>
              </w:rPr>
            </w:pPr>
            <w:r w:rsidRPr="005818EC">
              <w:rPr>
                <w:sz w:val="20"/>
                <w:szCs w:val="20"/>
              </w:rPr>
              <w:t>5</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6 </w:t>
            </w:r>
          </w:p>
        </w:tc>
      </w:tr>
      <w:tr w:rsidR="00E36415" w:rsidTr="00BD3285">
        <w:trPr>
          <w:trHeight w:val="93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after="2" w:line="239" w:lineRule="auto"/>
              <w:jc w:val="center"/>
              <w:rPr>
                <w:sz w:val="20"/>
              </w:rPr>
            </w:pPr>
            <w:r>
              <w:rPr>
                <w:sz w:val="20"/>
              </w:rPr>
              <w:t>Broj dodijeljenih pomoći OPG-ima i poduzetnicima za krizne situacije</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
              <w:jc w:val="center"/>
              <w:rPr>
                <w:sz w:val="20"/>
              </w:rPr>
            </w:pPr>
            <w:r>
              <w:rPr>
                <w:sz w:val="20"/>
              </w:rPr>
              <w:t>12</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12</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5</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5</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5</w:t>
            </w:r>
          </w:p>
        </w:tc>
      </w:tr>
      <w:tr w:rsidR="00E36415" w:rsidTr="00BD3285">
        <w:trPr>
          <w:trHeight w:val="93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after="2" w:line="239" w:lineRule="auto"/>
              <w:jc w:val="center"/>
              <w:rPr>
                <w:sz w:val="20"/>
              </w:rPr>
            </w:pPr>
            <w:r>
              <w:rPr>
                <w:sz w:val="20"/>
              </w:rPr>
              <w:t>Broj poduzetnika koji koriste poduzetnički inkubator</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0</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2</w:t>
            </w:r>
          </w:p>
        </w:tc>
      </w:tr>
      <w:tr w:rsidR="00E36415" w:rsidTr="00BD3285">
        <w:trPr>
          <w:trHeight w:val="93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after="2" w:line="239" w:lineRule="auto"/>
              <w:jc w:val="center"/>
              <w:rPr>
                <w:sz w:val="20"/>
              </w:rPr>
            </w:pPr>
            <w:r>
              <w:rPr>
                <w:sz w:val="20"/>
              </w:rPr>
              <w:t>Broj novih poduzetnika koji grade nove poslovne objekte i bez komunalnog doprinosa</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0</w:t>
            </w:r>
          </w:p>
        </w:tc>
      </w:tr>
    </w:tbl>
    <w:p w:rsidR="00E36415" w:rsidRPr="00D01DE5" w:rsidRDefault="00E36415" w:rsidP="00E36415">
      <w:pPr>
        <w:spacing w:after="158"/>
        <w:rPr>
          <w:highlight w:val="lightGray"/>
        </w:rPr>
      </w:pPr>
    </w:p>
    <w:p w:rsidR="00E36415" w:rsidRDefault="00E36415" w:rsidP="00E36415">
      <w:pPr>
        <w:spacing w:after="159"/>
      </w:pPr>
      <w:r>
        <w:rPr>
          <w:shd w:val="clear" w:color="auto" w:fill="D3D3D3"/>
        </w:rPr>
        <w:t>9. Poticanje razvoja sporta i rekreacije</w:t>
      </w:r>
      <w:r>
        <w:t xml:space="preserve"> </w:t>
      </w:r>
    </w:p>
    <w:p w:rsidR="00E36415" w:rsidRDefault="00E36415" w:rsidP="00E36415">
      <w:pPr>
        <w:spacing w:after="165"/>
        <w:ind w:left="-5"/>
      </w:pPr>
      <w:r>
        <w:t xml:space="preserve">Za stvaranje poticajnog okruženja za razvoj sporta, Općina Gornji Bogićevci izdvaja sredstva za sljedeće aktivnosti: </w:t>
      </w:r>
    </w:p>
    <w:p w:rsidR="00E36415" w:rsidRPr="005818EC" w:rsidRDefault="00E36415" w:rsidP="00F95FF3">
      <w:pPr>
        <w:numPr>
          <w:ilvl w:val="1"/>
          <w:numId w:val="24"/>
        </w:numPr>
        <w:spacing w:after="42" w:line="271" w:lineRule="auto"/>
        <w:ind w:hanging="360"/>
        <w:jc w:val="both"/>
      </w:pPr>
      <w:r>
        <w:t>Osnovna djelatnost sportskih udruga</w:t>
      </w:r>
    </w:p>
    <w:p w:rsidR="00E36415" w:rsidRDefault="00E36415" w:rsidP="00F95FF3">
      <w:pPr>
        <w:numPr>
          <w:ilvl w:val="1"/>
          <w:numId w:val="24"/>
        </w:numPr>
        <w:spacing w:after="42" w:line="271" w:lineRule="auto"/>
        <w:ind w:hanging="360"/>
        <w:jc w:val="both"/>
      </w:pPr>
      <w:r>
        <w:t xml:space="preserve">Sportske manifestacije koje organiziraju mjesni odbori </w:t>
      </w:r>
    </w:p>
    <w:p w:rsidR="00E36415" w:rsidRDefault="00E36415" w:rsidP="00F95FF3">
      <w:pPr>
        <w:numPr>
          <w:ilvl w:val="1"/>
          <w:numId w:val="24"/>
        </w:numPr>
        <w:spacing w:after="173" w:line="271" w:lineRule="auto"/>
        <w:ind w:hanging="360"/>
        <w:jc w:val="both"/>
      </w:pPr>
      <w:r>
        <w:t>Izgradnja sportsko-rekreacijskog centra Gornji Bogićevci</w:t>
      </w:r>
    </w:p>
    <w:p w:rsidR="00E36415" w:rsidRPr="00D62EC9" w:rsidRDefault="00E36415" w:rsidP="00E36415">
      <w:pPr>
        <w:spacing w:after="190"/>
        <w:ind w:left="-5"/>
        <w:rPr>
          <w:b/>
          <w:bCs/>
        </w:rPr>
      </w:pPr>
      <w:r w:rsidRPr="00D62EC9">
        <w:rPr>
          <w:b/>
          <w:bCs/>
        </w:rPr>
        <w:t xml:space="preserve">Iznos za mandatno razdoblje: 4.460.000,00 kn   </w:t>
      </w:r>
    </w:p>
    <w:p w:rsidR="00E36415" w:rsidRDefault="00E36415" w:rsidP="00E36415">
      <w:pPr>
        <w:spacing w:after="2"/>
        <w:ind w:left="-5"/>
      </w:pPr>
      <w:r>
        <w:t xml:space="preserve">Izvor: Proračunski program: 0010401, proračunske aktivnosti: A001040101, A001040102, K001040101 </w:t>
      </w:r>
    </w:p>
    <w:tbl>
      <w:tblPr>
        <w:tblStyle w:val="TableGrid"/>
        <w:tblW w:w="9064" w:type="dxa"/>
        <w:tblInd w:w="5" w:type="dxa"/>
        <w:tblCellMar>
          <w:top w:w="9" w:type="dxa"/>
          <w:left w:w="108" w:type="dxa"/>
          <w:right w:w="115" w:type="dxa"/>
        </w:tblCellMar>
        <w:tblLook w:val="04A0" w:firstRow="1" w:lastRow="0" w:firstColumn="1" w:lastColumn="0" w:noHBand="0" w:noVBand="1"/>
      </w:tblPr>
      <w:tblGrid>
        <w:gridCol w:w="4537"/>
        <w:gridCol w:w="4527"/>
      </w:tblGrid>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Osigurana sredstva za razvoj sporta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prosinac 2025.</w:t>
            </w:r>
            <w:r>
              <w:rPr>
                <w:color w:val="FF0000"/>
                <w:sz w:val="20"/>
              </w:rPr>
              <w:t xml:space="preserve"> </w:t>
            </w:r>
          </w:p>
        </w:tc>
      </w:tr>
    </w:tbl>
    <w:p w:rsidR="00E36415" w:rsidRDefault="00E36415" w:rsidP="00E36415">
      <w:pPr>
        <w:spacing w:after="0"/>
      </w:pPr>
      <w:r>
        <w:t xml:space="preserve"> </w:t>
      </w:r>
    </w:p>
    <w:tbl>
      <w:tblPr>
        <w:tblStyle w:val="TableGrid"/>
        <w:tblW w:w="9064" w:type="dxa"/>
        <w:tblInd w:w="5" w:type="dxa"/>
        <w:tblCellMar>
          <w:top w:w="12" w:type="dxa"/>
          <w:left w:w="115" w:type="dxa"/>
          <w:right w:w="115"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3"/>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1"/>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2023. </w:t>
            </w: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3"/>
              <w:jc w:val="center"/>
            </w:pPr>
            <w:r>
              <w:rPr>
                <w:sz w:val="20"/>
              </w:rPr>
              <w:t xml:space="preserve">2025. </w:t>
            </w:r>
          </w:p>
        </w:tc>
      </w:tr>
      <w:tr w:rsidR="00E36415" w:rsidTr="00BD3285">
        <w:trPr>
          <w:trHeight w:val="470"/>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5"/>
              <w:jc w:val="center"/>
            </w:pPr>
            <w:r>
              <w:rPr>
                <w:sz w:val="20"/>
              </w:rPr>
              <w:t xml:space="preserve">broj aktivnih </w:t>
            </w:r>
          </w:p>
          <w:p w:rsidR="00E36415" w:rsidRDefault="00E36415" w:rsidP="00BD3285">
            <w:pPr>
              <w:spacing w:line="259" w:lineRule="auto"/>
              <w:ind w:left="2"/>
              <w:jc w:val="center"/>
            </w:pPr>
            <w:r>
              <w:rPr>
                <w:sz w:val="20"/>
              </w:rPr>
              <w:t xml:space="preserve">sportskih udruga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pPr>
            <w:r>
              <w:t>3</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pPr>
            <w:r>
              <w:rPr>
                <w:sz w:val="20"/>
              </w:rPr>
              <w:t xml:space="preserve">4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rPr>
                <w:sz w:val="20"/>
              </w:rPr>
              <w:t xml:space="preserve">4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Pr="006F72F4" w:rsidRDefault="00E36415" w:rsidP="00BD3285">
            <w:pPr>
              <w:spacing w:line="259" w:lineRule="auto"/>
              <w:jc w:val="center"/>
              <w:rPr>
                <w:sz w:val="20"/>
                <w:szCs w:val="20"/>
              </w:rPr>
            </w:pPr>
            <w:r w:rsidRPr="006F72F4">
              <w:rPr>
                <w:sz w:val="20"/>
                <w:szCs w:val="20"/>
              </w:rPr>
              <w:t>4</w:t>
            </w:r>
          </w:p>
        </w:tc>
      </w:tr>
      <w:tr w:rsidR="00E36415" w:rsidTr="00BD3285">
        <w:trPr>
          <w:trHeight w:val="470"/>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5"/>
              <w:jc w:val="center"/>
              <w:rPr>
                <w:sz w:val="20"/>
              </w:rPr>
            </w:pPr>
            <w:r>
              <w:rPr>
                <w:sz w:val="20"/>
              </w:rPr>
              <w:t>Broj sportskih objekata</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1"/>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0</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left="3"/>
              <w:jc w:val="center"/>
              <w:rPr>
                <w:sz w:val="20"/>
              </w:rPr>
            </w:pPr>
            <w:r>
              <w:rPr>
                <w:sz w:val="20"/>
              </w:rPr>
              <w:t>0</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rPr>
                <w:sz w:val="20"/>
              </w:rPr>
            </w:pPr>
            <w:r>
              <w:rPr>
                <w:sz w:val="20"/>
              </w:rPr>
              <w:t>0</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jc w:val="center"/>
            </w:pPr>
            <w:r>
              <w:t>1</w:t>
            </w:r>
          </w:p>
        </w:tc>
      </w:tr>
    </w:tbl>
    <w:p w:rsidR="00E36415" w:rsidRDefault="00E36415" w:rsidP="00E36415">
      <w:pPr>
        <w:spacing w:after="196"/>
      </w:pPr>
      <w:r>
        <w:t xml:space="preserve"> </w:t>
      </w:r>
    </w:p>
    <w:p w:rsidR="00E36415" w:rsidRDefault="00E36415" w:rsidP="00E36415">
      <w:pPr>
        <w:spacing w:after="159"/>
      </w:pPr>
      <w:r>
        <w:rPr>
          <w:shd w:val="clear" w:color="auto" w:fill="D3D3D3"/>
        </w:rPr>
        <w:t>10. Aktivnosti vezane za zaštitu okoliša</w:t>
      </w:r>
      <w:r>
        <w:t xml:space="preserve">  </w:t>
      </w:r>
    </w:p>
    <w:p w:rsidR="00E36415" w:rsidRDefault="00E36415" w:rsidP="00E36415">
      <w:pPr>
        <w:spacing w:after="200"/>
        <w:ind w:left="-5"/>
      </w:pPr>
      <w:r>
        <w:t xml:space="preserve">Za očuvanje i unaprjeđenje kvalitete okoliša, Općina Gornji Bogićevci u svom Proračunu izdvaja sredstva za sljedeće aktivnosti: </w:t>
      </w:r>
    </w:p>
    <w:p w:rsidR="00E36415" w:rsidRDefault="00E36415" w:rsidP="00F95FF3">
      <w:pPr>
        <w:numPr>
          <w:ilvl w:val="1"/>
          <w:numId w:val="24"/>
        </w:numPr>
        <w:spacing w:after="2" w:line="271" w:lineRule="auto"/>
        <w:ind w:hanging="360"/>
        <w:jc w:val="both"/>
      </w:pPr>
      <w:r>
        <w:t>Izgradnja fotonaponske elektrane</w:t>
      </w:r>
    </w:p>
    <w:p w:rsidR="00E36415" w:rsidRDefault="00E36415" w:rsidP="00F95FF3">
      <w:pPr>
        <w:numPr>
          <w:ilvl w:val="1"/>
          <w:numId w:val="24"/>
        </w:numPr>
        <w:spacing w:after="174" w:line="271" w:lineRule="auto"/>
        <w:ind w:hanging="360"/>
        <w:jc w:val="both"/>
      </w:pPr>
      <w:bookmarkStart w:id="47" w:name="_Hlk91681098"/>
      <w:r>
        <w:lastRenderedPageBreak/>
        <w:t xml:space="preserve">Poslovi deratizacije i dezinsekcije </w:t>
      </w:r>
    </w:p>
    <w:bookmarkEnd w:id="47"/>
    <w:p w:rsidR="00E36415" w:rsidRPr="00261A28" w:rsidRDefault="00E36415" w:rsidP="00E36415">
      <w:pPr>
        <w:spacing w:after="193"/>
        <w:ind w:left="-5"/>
        <w:rPr>
          <w:b/>
          <w:bCs/>
        </w:rPr>
      </w:pPr>
      <w:r w:rsidRPr="00261A28">
        <w:rPr>
          <w:b/>
          <w:bCs/>
        </w:rPr>
        <w:t xml:space="preserve">Iznos za mandatno razdoblje: 700.000,00 kn    </w:t>
      </w:r>
    </w:p>
    <w:p w:rsidR="00E36415" w:rsidRDefault="00E36415" w:rsidP="00E36415">
      <w:pPr>
        <w:spacing w:after="2"/>
        <w:ind w:left="-5"/>
      </w:pPr>
      <w:r>
        <w:t xml:space="preserve">Izvor: Proračunski program: </w:t>
      </w:r>
      <w:bookmarkStart w:id="48" w:name="_Hlk91681197"/>
      <w:r>
        <w:t>0010501</w:t>
      </w:r>
      <w:bookmarkEnd w:id="48"/>
      <w:r>
        <w:t xml:space="preserve">, proračunske aktivnosti: A001050101, A001050102 K001050101 </w:t>
      </w:r>
    </w:p>
    <w:tbl>
      <w:tblPr>
        <w:tblStyle w:val="TableGrid"/>
        <w:tblW w:w="9064" w:type="dxa"/>
        <w:tblInd w:w="5" w:type="dxa"/>
        <w:tblCellMar>
          <w:top w:w="9" w:type="dxa"/>
          <w:left w:w="108" w:type="dxa"/>
          <w:right w:w="115" w:type="dxa"/>
        </w:tblCellMar>
        <w:tblLook w:val="04A0" w:firstRow="1" w:lastRow="0" w:firstColumn="1" w:lastColumn="0" w:noHBand="0" w:noVBand="1"/>
      </w:tblPr>
      <w:tblGrid>
        <w:gridCol w:w="4537"/>
        <w:gridCol w:w="4527"/>
      </w:tblGrid>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Izgrađena fotonaponska elektrana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prosinac 2022.</w:t>
            </w:r>
            <w:r>
              <w:rPr>
                <w:color w:val="FF0000"/>
                <w:sz w:val="20"/>
              </w:rPr>
              <w:t xml:space="preserve"> </w:t>
            </w:r>
          </w:p>
        </w:tc>
      </w:tr>
      <w:tr w:rsidR="00E36415" w:rsidTr="00BD3285">
        <w:trPr>
          <w:trHeight w:val="47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Kontinuirana deratizacija i dezinsekcija na području Općine </w:t>
            </w:r>
          </w:p>
        </w:tc>
        <w:tc>
          <w:tcPr>
            <w:tcW w:w="4527"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pPr>
            <w:r>
              <w:rPr>
                <w:sz w:val="20"/>
              </w:rPr>
              <w:t xml:space="preserve">prosinac 2025. </w:t>
            </w:r>
          </w:p>
        </w:tc>
      </w:tr>
    </w:tbl>
    <w:p w:rsidR="00E36415" w:rsidRDefault="00E36415" w:rsidP="00E36415">
      <w:pPr>
        <w:spacing w:after="0"/>
      </w:pPr>
      <w:r>
        <w:t xml:space="preserve"> </w:t>
      </w:r>
    </w:p>
    <w:tbl>
      <w:tblPr>
        <w:tblStyle w:val="TableGrid"/>
        <w:tblW w:w="9064" w:type="dxa"/>
        <w:tblInd w:w="5" w:type="dxa"/>
        <w:tblCellMar>
          <w:top w:w="9" w:type="dxa"/>
          <w:left w:w="115" w:type="dxa"/>
          <w:right w:w="75"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0"/>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43"/>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40"/>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37"/>
              <w:jc w:val="center"/>
            </w:pPr>
            <w:r>
              <w:rPr>
                <w:sz w:val="20"/>
              </w:rPr>
              <w:t xml:space="preserve">2023. </w:t>
            </w: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41"/>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38"/>
              <w:jc w:val="center"/>
            </w:pPr>
            <w:r>
              <w:rPr>
                <w:sz w:val="20"/>
              </w:rPr>
              <w:t xml:space="preserve">2025. </w:t>
            </w:r>
          </w:p>
        </w:tc>
      </w:tr>
      <w:tr w:rsidR="00E36415" w:rsidTr="00BD3285">
        <w:trPr>
          <w:trHeight w:val="1390"/>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41" w:lineRule="auto"/>
              <w:ind w:left="18"/>
              <w:jc w:val="center"/>
            </w:pPr>
            <w:r>
              <w:rPr>
                <w:sz w:val="20"/>
              </w:rPr>
              <w:t xml:space="preserve">smanjenje potrošnje električne energije (%)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9"/>
              <w:jc w:val="center"/>
            </w:pPr>
            <w:r>
              <w:rPr>
                <w:sz w:val="20"/>
              </w:rPr>
              <w:t xml:space="preserve">0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0"/>
              <w:jc w:val="center"/>
            </w:pPr>
            <w:r>
              <w:rPr>
                <w:sz w:val="20"/>
              </w:rPr>
              <w:t xml:space="preserve">50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7"/>
              <w:jc w:val="center"/>
            </w:pPr>
            <w:r>
              <w:rPr>
                <w:sz w:val="20"/>
              </w:rPr>
              <w:t xml:space="preserve">50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1"/>
              <w:jc w:val="center"/>
            </w:pPr>
            <w:r>
              <w:rPr>
                <w:sz w:val="20"/>
              </w:rPr>
              <w:t xml:space="preserve">50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8"/>
              <w:jc w:val="center"/>
            </w:pPr>
            <w:r>
              <w:rPr>
                <w:sz w:val="20"/>
              </w:rPr>
              <w:t xml:space="preserve">50 </w:t>
            </w:r>
          </w:p>
        </w:tc>
      </w:tr>
      <w:tr w:rsidR="00E36415" w:rsidTr="00BD3285">
        <w:trPr>
          <w:trHeight w:val="70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36"/>
              <w:jc w:val="center"/>
            </w:pPr>
            <w:r>
              <w:rPr>
                <w:sz w:val="20"/>
              </w:rPr>
              <w:t xml:space="preserve">broj provedenih </w:t>
            </w:r>
          </w:p>
          <w:p w:rsidR="00E36415" w:rsidRDefault="00E36415" w:rsidP="00BD3285">
            <w:pPr>
              <w:spacing w:line="259" w:lineRule="auto"/>
              <w:jc w:val="center"/>
            </w:pPr>
            <w:r>
              <w:rPr>
                <w:sz w:val="20"/>
              </w:rPr>
              <w:t xml:space="preserve">akcija deratizacije i dezinsekcije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9"/>
              <w:jc w:val="center"/>
            </w:pPr>
            <w:r>
              <w:rPr>
                <w:sz w:val="20"/>
              </w:rPr>
              <w:t xml:space="preserve">2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0"/>
              <w:jc w:val="center"/>
            </w:pPr>
            <w:r>
              <w:rPr>
                <w:sz w:val="20"/>
              </w:rPr>
              <w:t xml:space="preserve">2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7"/>
              <w:jc w:val="center"/>
            </w:pPr>
            <w:r>
              <w:rPr>
                <w:sz w:val="20"/>
              </w:rPr>
              <w:t xml:space="preserve">2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41"/>
              <w:jc w:val="center"/>
            </w:pPr>
            <w:r>
              <w:rPr>
                <w:sz w:val="20"/>
              </w:rPr>
              <w:t xml:space="preserve">2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38"/>
              <w:jc w:val="center"/>
            </w:pPr>
            <w:r>
              <w:rPr>
                <w:sz w:val="20"/>
              </w:rPr>
              <w:t xml:space="preserve">2 </w:t>
            </w:r>
          </w:p>
        </w:tc>
      </w:tr>
    </w:tbl>
    <w:p w:rsidR="00E36415" w:rsidRDefault="00E36415" w:rsidP="00E36415">
      <w:r>
        <w:t xml:space="preserve"> </w:t>
      </w:r>
    </w:p>
    <w:p w:rsidR="00E36415" w:rsidRDefault="00E36415" w:rsidP="00E36415">
      <w:pPr>
        <w:spacing w:after="0"/>
      </w:pPr>
      <w:r>
        <w:t xml:space="preserve"> </w:t>
      </w:r>
    </w:p>
    <w:p w:rsidR="00E36415" w:rsidRDefault="00E36415" w:rsidP="00E36415">
      <w:pPr>
        <w:spacing w:after="159"/>
      </w:pPr>
      <w:r>
        <w:rPr>
          <w:shd w:val="clear" w:color="auto" w:fill="D3D3D3"/>
        </w:rPr>
        <w:t>11. Promicanje kulture i kulturnih sadržaja</w:t>
      </w:r>
      <w:r>
        <w:t xml:space="preserve"> </w:t>
      </w:r>
    </w:p>
    <w:p w:rsidR="00E36415" w:rsidRDefault="00E36415" w:rsidP="00E36415">
      <w:pPr>
        <w:spacing w:after="151" w:line="284" w:lineRule="auto"/>
      </w:pPr>
      <w:r>
        <w:t>Javne potrebe u kulturi za koje se sredstva osiguravaju iz Proračuna Općine Gornji Bogićevci su: ulaganja u objekate kulturne baštine (Utvrda Bedem), programi udruga u kulturi i drugih organizacija od interesa za općinu Gornji Bogićevci, kulturne akcije i manifestacije, financiranje rada Narodne knjižnice i čitaonice (NKČ) Grigor Vitez kao glavnog nositelja kulturnih manifestacija, te sufinanciranje vjerskih zajednica (Rimokatolička crkva i Srpska pravoslavna crkva)</w:t>
      </w:r>
    </w:p>
    <w:p w:rsidR="00E36415" w:rsidRPr="00102423" w:rsidRDefault="00E36415" w:rsidP="00E36415">
      <w:pPr>
        <w:spacing w:after="193"/>
        <w:ind w:left="-5"/>
        <w:rPr>
          <w:b/>
          <w:bCs/>
        </w:rPr>
      </w:pPr>
      <w:r w:rsidRPr="00102423">
        <w:rPr>
          <w:b/>
          <w:bCs/>
        </w:rPr>
        <w:t xml:space="preserve">Iznos za mandatno razdoblje: 1.600.000,00 kn    </w:t>
      </w:r>
    </w:p>
    <w:p w:rsidR="00E36415" w:rsidRDefault="00E36415" w:rsidP="00E36415">
      <w:pPr>
        <w:spacing w:after="2"/>
        <w:ind w:left="-5"/>
      </w:pPr>
      <w:r>
        <w:t xml:space="preserve">Izvor: Proračunski program: </w:t>
      </w:r>
      <w:bookmarkStart w:id="49" w:name="_Hlk91745299"/>
      <w:r>
        <w:t>0010301</w:t>
      </w:r>
      <w:bookmarkEnd w:id="49"/>
      <w:r>
        <w:t xml:space="preserve">, </w:t>
      </w:r>
      <w:bookmarkStart w:id="50" w:name="_Hlk91745498"/>
      <w:r>
        <w:t>0010302</w:t>
      </w:r>
      <w:bookmarkEnd w:id="50"/>
      <w:r>
        <w:t xml:space="preserve">, 0010303 i 0010304 proračunske aktivnosti: A001030101, A001030102, A001030201, K001030201, K001030202, K001030203, K001030301, K001030401 </w:t>
      </w:r>
    </w:p>
    <w:tbl>
      <w:tblPr>
        <w:tblStyle w:val="TableGrid"/>
        <w:tblW w:w="9064" w:type="dxa"/>
        <w:tblInd w:w="5" w:type="dxa"/>
        <w:tblCellMar>
          <w:top w:w="12" w:type="dxa"/>
          <w:left w:w="108" w:type="dxa"/>
          <w:right w:w="115" w:type="dxa"/>
        </w:tblCellMar>
        <w:tblLook w:val="04A0" w:firstRow="1" w:lastRow="0" w:firstColumn="1" w:lastColumn="0" w:noHBand="0" w:noVBand="1"/>
      </w:tblPr>
      <w:tblGrid>
        <w:gridCol w:w="4537"/>
        <w:gridCol w:w="4527"/>
      </w:tblGrid>
      <w:tr w:rsidR="00E36415" w:rsidTr="00BD3285">
        <w:trPr>
          <w:trHeight w:val="240"/>
        </w:trPr>
        <w:tc>
          <w:tcPr>
            <w:tcW w:w="453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left="2"/>
            </w:pPr>
            <w:r>
              <w:rPr>
                <w:sz w:val="20"/>
              </w:rPr>
              <w:t xml:space="preserve">Ključne točke ostvarenja </w:t>
            </w:r>
          </w:p>
        </w:tc>
        <w:tc>
          <w:tcPr>
            <w:tcW w:w="4527"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pPr>
            <w:r>
              <w:rPr>
                <w:sz w:val="20"/>
              </w:rPr>
              <w:t xml:space="preserve">Rokovi: </w:t>
            </w:r>
          </w:p>
        </w:tc>
      </w:tr>
      <w:tr w:rsidR="00E36415" w:rsidTr="00BD3285">
        <w:trPr>
          <w:trHeight w:val="252"/>
        </w:trPr>
        <w:tc>
          <w:tcPr>
            <w:tcW w:w="4537" w:type="dxa"/>
            <w:tcBorders>
              <w:top w:val="single" w:sz="4" w:space="0" w:color="000000"/>
              <w:left w:val="single" w:sz="4" w:space="0" w:color="000000"/>
              <w:right w:val="single" w:sz="4" w:space="0" w:color="000000"/>
            </w:tcBorders>
          </w:tcPr>
          <w:p w:rsidR="00E36415" w:rsidRDefault="00E36415" w:rsidP="00BD3285">
            <w:pPr>
              <w:spacing w:line="259" w:lineRule="auto"/>
              <w:ind w:left="2"/>
            </w:pPr>
            <w:r>
              <w:rPr>
                <w:sz w:val="20"/>
              </w:rPr>
              <w:t xml:space="preserve">Osigurana redovna djelatnost NKČ Grigor Vitez </w:t>
            </w:r>
          </w:p>
        </w:tc>
        <w:tc>
          <w:tcPr>
            <w:tcW w:w="4527"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pPr>
            <w:r>
              <w:rPr>
                <w:sz w:val="20"/>
              </w:rPr>
              <w:t>prosinac 2025.</w:t>
            </w:r>
            <w:r>
              <w:rPr>
                <w:color w:val="FF0000"/>
                <w:sz w:val="20"/>
              </w:rPr>
              <w:t xml:space="preserve"> </w:t>
            </w:r>
          </w:p>
        </w:tc>
      </w:tr>
      <w:tr w:rsidR="00E36415" w:rsidTr="00BD3285">
        <w:trPr>
          <w:trHeight w:val="375"/>
        </w:trPr>
        <w:tc>
          <w:tcPr>
            <w:tcW w:w="4537" w:type="dxa"/>
            <w:tcBorders>
              <w:left w:val="single" w:sz="4" w:space="0" w:color="000000"/>
              <w:bottom w:val="single" w:sz="4" w:space="0" w:color="000000"/>
              <w:right w:val="single" w:sz="4" w:space="0" w:color="000000"/>
            </w:tcBorders>
          </w:tcPr>
          <w:p w:rsidR="00E36415" w:rsidRDefault="00E36415" w:rsidP="00BD3285">
            <w:pPr>
              <w:spacing w:line="259" w:lineRule="auto"/>
              <w:ind w:left="2"/>
              <w:rPr>
                <w:sz w:val="20"/>
              </w:rPr>
            </w:pPr>
            <w:r>
              <w:rPr>
                <w:sz w:val="20"/>
              </w:rPr>
              <w:t>Održane manifestacije na području Općine</w:t>
            </w:r>
          </w:p>
        </w:tc>
        <w:tc>
          <w:tcPr>
            <w:tcW w:w="4527"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rPr>
                <w:sz w:val="20"/>
              </w:rPr>
            </w:pPr>
            <w:r>
              <w:rPr>
                <w:sz w:val="20"/>
              </w:rPr>
              <w:t>Prosinac 2025</w:t>
            </w:r>
          </w:p>
        </w:tc>
      </w:tr>
    </w:tbl>
    <w:p w:rsidR="00E36415" w:rsidRDefault="00E36415" w:rsidP="00E36415">
      <w:pPr>
        <w:spacing w:after="0"/>
      </w:pPr>
      <w:r>
        <w:t xml:space="preserve"> </w:t>
      </w:r>
    </w:p>
    <w:tbl>
      <w:tblPr>
        <w:tblStyle w:val="TableGrid"/>
        <w:tblW w:w="9064" w:type="dxa"/>
        <w:tblInd w:w="5" w:type="dxa"/>
        <w:tblCellMar>
          <w:top w:w="9" w:type="dxa"/>
          <w:left w:w="161" w:type="dxa"/>
          <w:right w:w="101" w:type="dxa"/>
        </w:tblCellMar>
        <w:tblLook w:val="04A0" w:firstRow="1" w:lastRow="0" w:firstColumn="1" w:lastColumn="0" w:noHBand="0" w:noVBand="1"/>
      </w:tblPr>
      <w:tblGrid>
        <w:gridCol w:w="1838"/>
        <w:gridCol w:w="1229"/>
        <w:gridCol w:w="1498"/>
        <w:gridCol w:w="1500"/>
        <w:gridCol w:w="1499"/>
        <w:gridCol w:w="1500"/>
      </w:tblGrid>
      <w:tr w:rsidR="00E36415" w:rsidTr="00BD3285">
        <w:trPr>
          <w:trHeight w:val="241"/>
        </w:trPr>
        <w:tc>
          <w:tcPr>
            <w:tcW w:w="1838"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Pokazatelji rezultata </w:t>
            </w:r>
          </w:p>
        </w:tc>
        <w:tc>
          <w:tcPr>
            <w:tcW w:w="1229" w:type="dxa"/>
            <w:vMerge w:val="restart"/>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jc w:val="center"/>
            </w:pPr>
            <w:r>
              <w:rPr>
                <w:sz w:val="20"/>
              </w:rPr>
              <w:t xml:space="preserve">Početna vrijednost </w:t>
            </w:r>
          </w:p>
        </w:tc>
        <w:tc>
          <w:tcPr>
            <w:tcW w:w="1498" w:type="dxa"/>
            <w:tcBorders>
              <w:top w:val="single" w:sz="4" w:space="0" w:color="000000"/>
              <w:left w:val="single" w:sz="4" w:space="0" w:color="000000"/>
              <w:bottom w:val="single" w:sz="4" w:space="0" w:color="000000"/>
              <w:right w:val="nil"/>
            </w:tcBorders>
          </w:tcPr>
          <w:p w:rsidR="00E36415" w:rsidRDefault="00E36415" w:rsidP="00BD3285">
            <w:pPr>
              <w:spacing w:after="160" w:line="259" w:lineRule="auto"/>
            </w:pPr>
          </w:p>
        </w:tc>
        <w:tc>
          <w:tcPr>
            <w:tcW w:w="2999" w:type="dxa"/>
            <w:gridSpan w:val="2"/>
            <w:tcBorders>
              <w:top w:val="single" w:sz="4" w:space="0" w:color="000000"/>
              <w:left w:val="nil"/>
              <w:bottom w:val="single" w:sz="4" w:space="0" w:color="000000"/>
              <w:right w:val="nil"/>
            </w:tcBorders>
          </w:tcPr>
          <w:p w:rsidR="00E36415" w:rsidRDefault="00E36415" w:rsidP="00BD3285">
            <w:pPr>
              <w:spacing w:line="259" w:lineRule="auto"/>
              <w:ind w:right="63"/>
              <w:jc w:val="center"/>
            </w:pPr>
            <w:r>
              <w:rPr>
                <w:sz w:val="20"/>
              </w:rPr>
              <w:t xml:space="preserve">Ciljne vrijednosti </w:t>
            </w:r>
          </w:p>
        </w:tc>
        <w:tc>
          <w:tcPr>
            <w:tcW w:w="1500" w:type="dxa"/>
            <w:tcBorders>
              <w:top w:val="single" w:sz="4" w:space="0" w:color="000000"/>
              <w:left w:val="nil"/>
              <w:bottom w:val="single" w:sz="4" w:space="0" w:color="000000"/>
              <w:right w:val="single" w:sz="4" w:space="0" w:color="000000"/>
            </w:tcBorders>
          </w:tcPr>
          <w:p w:rsidR="00E36415" w:rsidRDefault="00E36415" w:rsidP="00BD3285">
            <w:pPr>
              <w:spacing w:after="160" w:line="259" w:lineRule="auto"/>
            </w:pPr>
          </w:p>
        </w:tc>
      </w:tr>
      <w:tr w:rsidR="00E36415" w:rsidTr="00BD3285">
        <w:trPr>
          <w:trHeight w:val="240"/>
        </w:trPr>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E36415" w:rsidRDefault="00E36415" w:rsidP="00BD3285">
            <w:pPr>
              <w:spacing w:after="160" w:line="259" w:lineRule="auto"/>
            </w:pP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60"/>
              <w:jc w:val="center"/>
            </w:pPr>
            <w:r>
              <w:rPr>
                <w:sz w:val="20"/>
              </w:rPr>
              <w:t xml:space="preserve">2022.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57"/>
              <w:jc w:val="center"/>
            </w:pPr>
            <w:r>
              <w:rPr>
                <w:sz w:val="20"/>
              </w:rPr>
              <w:t xml:space="preserve">2023. </w:t>
            </w:r>
          </w:p>
        </w:tc>
        <w:tc>
          <w:tcPr>
            <w:tcW w:w="149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60"/>
              <w:jc w:val="center"/>
            </w:pPr>
            <w:r>
              <w:rPr>
                <w:sz w:val="20"/>
              </w:rPr>
              <w:t xml:space="preserve">2024. </w:t>
            </w:r>
          </w:p>
        </w:tc>
        <w:tc>
          <w:tcPr>
            <w:tcW w:w="1500"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57"/>
              <w:jc w:val="center"/>
            </w:pPr>
            <w:r>
              <w:rPr>
                <w:sz w:val="20"/>
              </w:rPr>
              <w:t xml:space="preserve">2025. </w:t>
            </w:r>
          </w:p>
        </w:tc>
      </w:tr>
      <w:tr w:rsidR="00E36415" w:rsidTr="00BD3285">
        <w:trPr>
          <w:trHeight w:val="529"/>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41" w:lineRule="auto"/>
              <w:jc w:val="center"/>
            </w:pPr>
            <w:r>
              <w:rPr>
                <w:sz w:val="20"/>
              </w:rPr>
              <w:t xml:space="preserve">broj kulturnih </w:t>
            </w:r>
          </w:p>
          <w:p w:rsidR="00E36415" w:rsidRDefault="00E36415" w:rsidP="00BD3285">
            <w:pPr>
              <w:spacing w:line="259" w:lineRule="auto"/>
              <w:jc w:val="center"/>
            </w:pPr>
            <w:r>
              <w:rPr>
                <w:sz w:val="20"/>
              </w:rPr>
              <w:t xml:space="preserve">manifestacija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9"/>
              <w:jc w:val="center"/>
            </w:pPr>
            <w:r>
              <w:rPr>
                <w:sz w:val="20"/>
              </w:rPr>
              <w:t xml:space="preserve">3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0"/>
              <w:jc w:val="center"/>
            </w:pPr>
            <w:r>
              <w:rPr>
                <w:sz w:val="20"/>
              </w:rPr>
              <w:t xml:space="preserve">3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7"/>
              <w:jc w:val="center"/>
            </w:pPr>
            <w:r>
              <w:rPr>
                <w:sz w:val="20"/>
              </w:rPr>
              <w:t xml:space="preserve">3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0"/>
              <w:jc w:val="center"/>
            </w:pPr>
            <w:r>
              <w:rPr>
                <w:sz w:val="20"/>
              </w:rPr>
              <w:t xml:space="preserve">4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7"/>
              <w:jc w:val="center"/>
            </w:pPr>
            <w:r>
              <w:rPr>
                <w:sz w:val="20"/>
              </w:rPr>
              <w:t xml:space="preserve">5 </w:t>
            </w:r>
          </w:p>
        </w:tc>
      </w:tr>
      <w:tr w:rsidR="00E36415" w:rsidTr="00BD3285">
        <w:trPr>
          <w:trHeight w:val="408"/>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firstLine="5"/>
            </w:pPr>
            <w:r>
              <w:rPr>
                <w:sz w:val="20"/>
              </w:rPr>
              <w:t xml:space="preserve">  broj aktivnih udruga u kulturi </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9"/>
              <w:jc w:val="center"/>
            </w:pPr>
            <w:r>
              <w:rPr>
                <w:sz w:val="20"/>
              </w:rPr>
              <w:t xml:space="preserve">1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0"/>
              <w:jc w:val="center"/>
            </w:pPr>
            <w:r>
              <w:rPr>
                <w:sz w:val="20"/>
              </w:rPr>
              <w:t xml:space="preserve">1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7"/>
              <w:jc w:val="center"/>
            </w:pPr>
            <w:r>
              <w:rPr>
                <w:sz w:val="20"/>
              </w:rPr>
              <w:t xml:space="preserve">1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0"/>
              <w:jc w:val="center"/>
            </w:pPr>
            <w:r>
              <w:rPr>
                <w:sz w:val="20"/>
              </w:rPr>
              <w:t xml:space="preserve">1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7"/>
              <w:jc w:val="center"/>
            </w:pPr>
            <w:r>
              <w:rPr>
                <w:sz w:val="20"/>
              </w:rPr>
              <w:t xml:space="preserve">1 </w:t>
            </w:r>
          </w:p>
        </w:tc>
      </w:tr>
      <w:tr w:rsidR="00E36415" w:rsidTr="00BD3285">
        <w:trPr>
          <w:trHeight w:val="701"/>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58"/>
              <w:jc w:val="center"/>
            </w:pPr>
            <w:r>
              <w:rPr>
                <w:sz w:val="20"/>
              </w:rPr>
              <w:lastRenderedPageBreak/>
              <w:t>broj projekata vjerskih zajednica</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4"/>
              <w:jc w:val="center"/>
            </w:pPr>
            <w:r>
              <w:rPr>
                <w:sz w:val="20"/>
              </w:rPr>
              <w:t xml:space="preserve">3 </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0"/>
              <w:jc w:val="center"/>
            </w:pPr>
            <w:r>
              <w:rPr>
                <w:sz w:val="20"/>
              </w:rPr>
              <w:t xml:space="preserve">3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7"/>
              <w:jc w:val="center"/>
            </w:pPr>
            <w:r>
              <w:rPr>
                <w:sz w:val="20"/>
              </w:rPr>
              <w:t>3</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0"/>
              <w:jc w:val="center"/>
            </w:pPr>
            <w:r>
              <w:rPr>
                <w:sz w:val="20"/>
              </w:rPr>
              <w:t xml:space="preserve">3 </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7"/>
              <w:jc w:val="center"/>
            </w:pPr>
            <w:r>
              <w:rPr>
                <w:sz w:val="20"/>
              </w:rPr>
              <w:t xml:space="preserve">3 </w:t>
            </w:r>
          </w:p>
        </w:tc>
      </w:tr>
      <w:tr w:rsidR="00E36415" w:rsidTr="00BD3285">
        <w:trPr>
          <w:trHeight w:val="407"/>
        </w:trPr>
        <w:tc>
          <w:tcPr>
            <w:tcW w:w="1838" w:type="dxa"/>
            <w:tcBorders>
              <w:top w:val="single" w:sz="4" w:space="0" w:color="000000"/>
              <w:left w:val="single" w:sz="4" w:space="0" w:color="000000"/>
              <w:bottom w:val="single" w:sz="4" w:space="0" w:color="000000"/>
              <w:right w:val="single" w:sz="4" w:space="0" w:color="000000"/>
            </w:tcBorders>
          </w:tcPr>
          <w:p w:rsidR="00E36415" w:rsidRDefault="00E36415" w:rsidP="00BD3285">
            <w:pPr>
              <w:spacing w:line="259" w:lineRule="auto"/>
              <w:ind w:right="58"/>
              <w:jc w:val="center"/>
              <w:rPr>
                <w:sz w:val="20"/>
              </w:rPr>
            </w:pPr>
            <w:r>
              <w:rPr>
                <w:sz w:val="20"/>
              </w:rPr>
              <w:t>Broj kulturnih obilježja</w:t>
            </w:r>
          </w:p>
        </w:tc>
        <w:tc>
          <w:tcPr>
            <w:tcW w:w="1229"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4"/>
              <w:jc w:val="center"/>
              <w:rPr>
                <w:sz w:val="20"/>
              </w:rPr>
            </w:pPr>
            <w:r>
              <w:rPr>
                <w:sz w:val="20"/>
              </w:rPr>
              <w:t>1</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0"/>
              <w:jc w:val="center"/>
              <w:rPr>
                <w:sz w:val="20"/>
              </w:rPr>
            </w:pPr>
            <w:r>
              <w:rPr>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7"/>
              <w:jc w:val="center"/>
              <w:rPr>
                <w:sz w:val="20"/>
              </w:rPr>
            </w:pPr>
            <w:r>
              <w:rPr>
                <w:sz w:val="20"/>
              </w:rPr>
              <w:t>1</w:t>
            </w:r>
          </w:p>
        </w:tc>
        <w:tc>
          <w:tcPr>
            <w:tcW w:w="1498"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60"/>
              <w:jc w:val="center"/>
              <w:rPr>
                <w:sz w:val="20"/>
              </w:rPr>
            </w:pPr>
            <w:r>
              <w:rPr>
                <w:sz w:val="20"/>
              </w:rPr>
              <w:t>2</w:t>
            </w:r>
          </w:p>
        </w:tc>
        <w:tc>
          <w:tcPr>
            <w:tcW w:w="1500" w:type="dxa"/>
            <w:tcBorders>
              <w:top w:val="single" w:sz="4" w:space="0" w:color="000000"/>
              <w:left w:val="single" w:sz="4" w:space="0" w:color="000000"/>
              <w:bottom w:val="single" w:sz="4" w:space="0" w:color="000000"/>
              <w:right w:val="single" w:sz="4" w:space="0" w:color="000000"/>
            </w:tcBorders>
            <w:vAlign w:val="center"/>
          </w:tcPr>
          <w:p w:rsidR="00E36415" w:rsidRDefault="00E36415" w:rsidP="00BD3285">
            <w:pPr>
              <w:spacing w:line="259" w:lineRule="auto"/>
              <w:ind w:right="57"/>
              <w:jc w:val="center"/>
              <w:rPr>
                <w:sz w:val="20"/>
              </w:rPr>
            </w:pPr>
            <w:r>
              <w:rPr>
                <w:sz w:val="20"/>
              </w:rPr>
              <w:t>2</w:t>
            </w:r>
          </w:p>
        </w:tc>
      </w:tr>
    </w:tbl>
    <w:p w:rsidR="00E36415" w:rsidRDefault="00E36415" w:rsidP="00F95FF3">
      <w:pPr>
        <w:pStyle w:val="Naslov1"/>
        <w:numPr>
          <w:ilvl w:val="0"/>
          <w:numId w:val="26"/>
        </w:numPr>
        <w:suppressAutoHyphens w:val="0"/>
        <w:spacing w:before="0" w:after="1" w:line="258" w:lineRule="auto"/>
        <w:ind w:left="21" w:right="11"/>
        <w:jc w:val="center"/>
      </w:pPr>
      <w:bookmarkStart w:id="51" w:name="_Toc37098"/>
      <w:r>
        <w:t xml:space="preserve">INDIKATIVNI FINANCIJSKI OKVIR ZA PROVEDBU MJERA, AKTIVNOSTI I PROJEKATA </w:t>
      </w:r>
      <w:bookmarkEnd w:id="51"/>
    </w:p>
    <w:p w:rsidR="00E36415" w:rsidRDefault="00E36415" w:rsidP="00E36415">
      <w:pPr>
        <w:spacing w:after="0"/>
      </w:pPr>
      <w:r>
        <w:t xml:space="preserve">  </w:t>
      </w:r>
    </w:p>
    <w:p w:rsidR="00E36415" w:rsidRDefault="00E36415" w:rsidP="00E36415">
      <w:pPr>
        <w:ind w:left="-5"/>
      </w:pPr>
      <w:r>
        <w:t xml:space="preserve">Kako bi se pravovremeno pristupilo planiranju sredstava za provedbu mjera odnosno povezanih aktivnosti i projekata, nužno je pripremiti indikativni financijski okvir provedbenog programa s jasnim prikazom povezanosti utvrđenih mjera i pripadajućih ključnih aktivnosti i projekata s odgovarajućim stavkama u proračunu.  </w:t>
      </w:r>
    </w:p>
    <w:p w:rsidR="00E36415" w:rsidRDefault="00E36415" w:rsidP="00E36415">
      <w:pPr>
        <w:spacing w:after="19"/>
      </w:pPr>
      <w:r>
        <w:t xml:space="preserve"> </w:t>
      </w:r>
    </w:p>
    <w:p w:rsidR="00E36415" w:rsidRDefault="00E36415" w:rsidP="00E36415">
      <w:pPr>
        <w:ind w:left="-5"/>
      </w:pPr>
      <w:r>
        <w:t xml:space="preserve">Za svaku mjeru utvrđenu u provedbenom programu jedinice lokalne samouprave u Prilogu 1 provedbenog programa unesen je procijenjeni trošak provedbe i utvrđene odgovarajuće stavke u proračunu jedinice lokalne samouprave na kojima će biti planirana sredstva za provedbu (šifra i naziv aktivnosti/ projekta u proračunu jedinice lokalne samouprave). </w:t>
      </w:r>
    </w:p>
    <w:p w:rsidR="00E36415" w:rsidRDefault="00E36415" w:rsidP="00E36415">
      <w:pPr>
        <w:spacing w:after="19"/>
      </w:pPr>
      <w:r>
        <w:t xml:space="preserve"> </w:t>
      </w:r>
    </w:p>
    <w:p w:rsidR="00E36415" w:rsidRDefault="00E36415" w:rsidP="00F95FF3">
      <w:pPr>
        <w:pStyle w:val="Naslov1"/>
        <w:numPr>
          <w:ilvl w:val="0"/>
          <w:numId w:val="26"/>
        </w:numPr>
        <w:suppressAutoHyphens w:val="0"/>
        <w:spacing w:before="0" w:after="1" w:line="258" w:lineRule="auto"/>
        <w:ind w:left="323" w:right="21" w:hanging="312"/>
        <w:jc w:val="center"/>
      </w:pPr>
      <w:bookmarkStart w:id="52" w:name="_Toc37099"/>
      <w:r>
        <w:t>OKVIR ZA PRAĆENJE I IZVJEŠTAVANJE</w:t>
      </w:r>
      <w:r>
        <w:rPr>
          <w:color w:val="2E74B5"/>
        </w:rPr>
        <w:t xml:space="preserve"> </w:t>
      </w:r>
      <w:bookmarkEnd w:id="52"/>
    </w:p>
    <w:p w:rsidR="00E36415" w:rsidRDefault="00E36415" w:rsidP="00E36415">
      <w:pPr>
        <w:spacing w:after="19"/>
      </w:pPr>
      <w:r>
        <w:t xml:space="preserve"> </w:t>
      </w:r>
    </w:p>
    <w:p w:rsidR="00E36415" w:rsidRDefault="00E36415" w:rsidP="00E36415">
      <w:pPr>
        <w:ind w:left="-5"/>
      </w:pPr>
      <w:r>
        <w:t xml:space="preserve">Praćenje i izvještavanje sastavni su dijelovi procesa strateškog planiranja. Praćenje napretka u provedbi provedbenog programa jedinice lokalne samouprave obuhvaća procese prikupljanja, analize i usporedbe podataka o utvrđenim pokazateljima rezultata kojima se sustavno prati napredak provedbe mjera utvrđenih u aktu strateškog planiranja.  </w:t>
      </w:r>
    </w:p>
    <w:p w:rsidR="00E36415" w:rsidRDefault="00E36415" w:rsidP="00E36415">
      <w:pPr>
        <w:spacing w:after="0"/>
      </w:pPr>
      <w:r>
        <w:t xml:space="preserve"> </w:t>
      </w:r>
    </w:p>
    <w:p w:rsidR="00E36415" w:rsidRDefault="00E36415" w:rsidP="00E36415">
      <w:pPr>
        <w:ind w:left="-5"/>
      </w:pPr>
      <w:r>
        <w:t xml:space="preserve">Rokovi i postupci praćenja i izvještavanja o provedbi akata strateškog propisani su Pravilnikom o rokovima i postupcima praćenja i izvještavanja o provedbi akata strateškog planiranja od nacionalnog značaja i od značaja za jedinice lokalne i područne (regionalne) samouprave („Narodne novine“, br. 6/19).  </w:t>
      </w:r>
    </w:p>
    <w:p w:rsidR="00E36415" w:rsidRDefault="00E36415" w:rsidP="00E36415">
      <w:pPr>
        <w:spacing w:after="0"/>
      </w:pPr>
      <w:r>
        <w:t xml:space="preserve"> </w:t>
      </w:r>
    </w:p>
    <w:p w:rsidR="00E36415" w:rsidRDefault="00E36415" w:rsidP="00E36415">
      <w:pPr>
        <w:ind w:left="-5"/>
      </w:pPr>
      <w:r>
        <w:t xml:space="preserve">Polugodišnje i godišnje izvješće o provedbi provedbenog programa jedinice lokalne  samouprave je izvješće o napretku u provedbi mjera, aktivnosti i projekata te ostvarivanju pokazatelja rezultata iz kratkoročnih akata strateškog planiranja koje nositelj izrade provedbenog programa podnosi izvršnom tijelu jedinice lokalne ili područne (regionalne) samouprave dva puta godišnje. </w:t>
      </w:r>
    </w:p>
    <w:p w:rsidR="00E36415" w:rsidRDefault="00E36415" w:rsidP="00E36415">
      <w:pPr>
        <w:spacing w:after="0"/>
      </w:pPr>
      <w:r>
        <w:t xml:space="preserve"> </w:t>
      </w:r>
    </w:p>
    <w:p w:rsidR="00E36415" w:rsidRDefault="00E36415" w:rsidP="00E36415">
      <w:pPr>
        <w:ind w:left="-5"/>
      </w:pPr>
      <w:r>
        <w:t xml:space="preserve">Polugodišnje izvješće o provedbi provedbenih programa podnosi se do 31. srpnja tekuće godine za prethodnu godinu, dok se godišnje izvješće podnosi do 31. siječnja tekuće godine za prethodnu godinu. </w:t>
      </w:r>
    </w:p>
    <w:p w:rsidR="00E36415" w:rsidRDefault="00E36415" w:rsidP="00E36415">
      <w:pPr>
        <w:spacing w:after="30"/>
      </w:pPr>
      <w:r>
        <w:t xml:space="preserve"> </w:t>
      </w:r>
    </w:p>
    <w:p w:rsidR="00E36415" w:rsidRDefault="00E36415" w:rsidP="00E36415">
      <w:pPr>
        <w:ind w:left="-5"/>
      </w:pPr>
      <w:r>
        <w:t xml:space="preserve">Obveznik izrade polugodišnjeg i godišnjeg programa o provedbi provedbenih programa jedinice lokalne samouprave je lokalni koordinator. Jedinica lokalne samouprave izvješćuje putem lokalnog koordinatora polugodišnje i godišnje regionalnog koordinatora i Koordinacijsko tijelo (središnje tijelo državne uprave nadležno za poslove regionalnog razvoja i fondova EU). </w:t>
      </w:r>
    </w:p>
    <w:p w:rsidR="00E36415" w:rsidRDefault="00E36415" w:rsidP="00E36415">
      <w:pPr>
        <w:spacing w:after="0"/>
      </w:pPr>
      <w:r>
        <w:t xml:space="preserve"> </w:t>
      </w:r>
    </w:p>
    <w:p w:rsidR="00E36415" w:rsidRDefault="00E36415" w:rsidP="00E36415">
      <w:pPr>
        <w:ind w:left="-5"/>
      </w:pPr>
      <w:r>
        <w:lastRenderedPageBreak/>
        <w:t xml:space="preserve">Institucionalni okvir za praćenje i izvještavanje o provedbi akata strateškog planiranja od nacionalnog značaja i značaja za jedinice lokalne i područne (regionalne) samouprave čine javna tijela određena člankom 32. Zakona o sustavu strateškog planiranja i upravljanja razvojem Republike Hrvatske („Narodne novine“, br. 123/17): Hrvatski Sabor, Vlada Republike Hrvatske, središnja tijela državne uprave, jedinice lokalne i područne (regionalne) samouprave, Koordinacijsko tijelo, koordinatori za strateško planiranje središnjih tijela državne uprave, regionalni i lokalni koordinatori te druga javna tijela koja imaju obveze i odgovornosti praćenja i izvještavanja o provedbi akata strateškog planiranja sukladno Zakonu. </w:t>
      </w:r>
    </w:p>
    <w:p w:rsidR="00E36415" w:rsidRDefault="00E36415" w:rsidP="00E36415">
      <w:pPr>
        <w:spacing w:after="0"/>
      </w:pPr>
      <w:r>
        <w:t xml:space="preserve"> </w:t>
      </w:r>
    </w:p>
    <w:p w:rsidR="00E36415" w:rsidRDefault="00E36415" w:rsidP="00F95FF3">
      <w:pPr>
        <w:pStyle w:val="Naslov1"/>
        <w:numPr>
          <w:ilvl w:val="0"/>
          <w:numId w:val="26"/>
        </w:numPr>
        <w:suppressAutoHyphens w:val="0"/>
        <w:spacing w:before="0" w:after="1" w:line="258" w:lineRule="auto"/>
        <w:ind w:left="325" w:right="18" w:hanging="314"/>
        <w:jc w:val="center"/>
      </w:pPr>
      <w:bookmarkStart w:id="53" w:name="_Toc37100"/>
      <w:r>
        <w:t xml:space="preserve">DRUGI RELEVANTNI PODATCI O MJERI </w:t>
      </w:r>
      <w:bookmarkEnd w:id="53"/>
    </w:p>
    <w:p w:rsidR="00E36415" w:rsidRDefault="00E36415" w:rsidP="00E36415">
      <w:pPr>
        <w:spacing w:after="35"/>
      </w:pPr>
      <w:r>
        <w:t xml:space="preserve"> </w:t>
      </w:r>
    </w:p>
    <w:p w:rsidR="00E36415" w:rsidRDefault="00E36415" w:rsidP="00E36415">
      <w:pPr>
        <w:ind w:left="-5"/>
      </w:pPr>
      <w:r>
        <w:t xml:space="preserve">Osim provedbi ciljeva politika utvrđenih u aktima strateškog planiranja, samoupravne jedinice provedbom mjera doprinose i provedbi međunarodno preuzetih obveza, provedbi obveza uređenih posebnim nacionalnih propisima kao i provedbi zajedničkih prioriteta Europske unije.  </w:t>
      </w:r>
    </w:p>
    <w:p w:rsidR="00E36415" w:rsidRDefault="00E36415" w:rsidP="00E36415">
      <w:pPr>
        <w:spacing w:after="21"/>
      </w:pPr>
      <w:r>
        <w:t xml:space="preserve"> </w:t>
      </w:r>
    </w:p>
    <w:p w:rsidR="00E36415" w:rsidRDefault="00E36415" w:rsidP="00E36415">
      <w:pPr>
        <w:ind w:left="-5"/>
      </w:pPr>
      <w:r>
        <w:t xml:space="preserve">Označavanjem doprinosa pojedinih mjera ispunjenju navedenih obveza u Prilogu 1 provedbenog programa, moguće je odrediti ukupne Iznos za mandatno razdobljee ulaganja planirane na razini jedinica lokalne i područne (regionalne) samouprave namijenjene provedbi međunarodno preuzetih obveza kao i provedbi zajedničkih prioriteta i obveza uređenih posebnim nacionalnim propisima. </w:t>
      </w:r>
    </w:p>
    <w:p w:rsidR="00E36415" w:rsidRDefault="00E36415" w:rsidP="00E36415">
      <w:pPr>
        <w:spacing w:after="19"/>
      </w:pPr>
      <w:r>
        <w:t xml:space="preserve"> </w:t>
      </w:r>
    </w:p>
    <w:p w:rsidR="00E36415" w:rsidRDefault="00E36415" w:rsidP="00F95FF3">
      <w:pPr>
        <w:pStyle w:val="Naslov2"/>
        <w:keepLines/>
        <w:numPr>
          <w:ilvl w:val="1"/>
          <w:numId w:val="26"/>
        </w:numPr>
        <w:suppressAutoHyphens w:val="0"/>
        <w:spacing w:after="39" w:line="259" w:lineRule="auto"/>
        <w:ind w:left="489" w:hanging="504"/>
        <w:jc w:val="left"/>
      </w:pPr>
      <w:bookmarkStart w:id="54" w:name="_Toc37101"/>
      <w:r>
        <w:t xml:space="preserve">Utvrđivanje doprinosa mjera jedinice lokalne samouprave ispunjenju </w:t>
      </w:r>
      <w:bookmarkEnd w:id="54"/>
    </w:p>
    <w:p w:rsidR="00E36415" w:rsidRDefault="00E36415" w:rsidP="00E36415">
      <w:pPr>
        <w:pStyle w:val="Naslov2"/>
        <w:spacing w:after="39"/>
        <w:ind w:left="-5"/>
      </w:pPr>
      <w:bookmarkStart w:id="55" w:name="_Toc37102"/>
      <w:r>
        <w:t xml:space="preserve">obaveza uređenih posebnim nacionalnim propisima </w:t>
      </w:r>
      <w:bookmarkEnd w:id="55"/>
    </w:p>
    <w:p w:rsidR="00E36415" w:rsidRDefault="00E36415" w:rsidP="00E36415">
      <w:pPr>
        <w:ind w:left="-5"/>
      </w:pPr>
      <w:r>
        <w:t xml:space="preserve">U skladu s odredbama propisa koji uređuju upravljanje razvojem područja s razvojnim posebnostima (Zakon o otocima, Zakon o potpomognutim područjima, Zakon o brdsko-planinskim područjima) jedinice lokalne samouprave koje u svom sastavu sadrže i područja s razvojnim posebnostima, dužne su na primjereni način pridonositi gospodarskom i ukupnom razvoju navedenih područja u skladu s njihovim razvojnim posebnostima, odnosno provoditi mjere i poduzimati radnje predviđene navedenim propisima.  </w:t>
      </w:r>
    </w:p>
    <w:p w:rsidR="00E36415" w:rsidRDefault="00E36415" w:rsidP="00E36415">
      <w:pPr>
        <w:spacing w:after="30"/>
      </w:pPr>
      <w:r>
        <w:t xml:space="preserve"> </w:t>
      </w:r>
    </w:p>
    <w:p w:rsidR="00E36415" w:rsidRDefault="00E36415" w:rsidP="00E36415">
      <w:pPr>
        <w:ind w:left="-5"/>
      </w:pPr>
      <w:r>
        <w:t>Ukoliko se određenom mjerom u provedbenom programu doprinosi provedbi obveza jedinice lokalne samouprave propisanih Zakonom o otocima, odnosno doprinosi se gospodarskom i svekolikom razvoju otočnog područja, tada se tijekom izrade provedbenog programa, u Prilogu 1, navedenoj mjeri dodjeljuje oznaka „</w:t>
      </w:r>
      <w:r>
        <w:rPr>
          <w:b/>
        </w:rPr>
        <w:t>OT</w:t>
      </w:r>
      <w:r>
        <w:t xml:space="preserve">“. </w:t>
      </w:r>
    </w:p>
    <w:p w:rsidR="00E36415" w:rsidRDefault="00E36415" w:rsidP="00E36415">
      <w:pPr>
        <w:spacing w:after="149"/>
      </w:pPr>
      <w:r>
        <w:rPr>
          <w:rFonts w:ascii="Times New Roman" w:eastAsia="Times New Roman" w:hAnsi="Times New Roman" w:cs="Times New Roman"/>
        </w:rPr>
        <w:t xml:space="preserve"> </w:t>
      </w:r>
    </w:p>
    <w:p w:rsidR="00E36415" w:rsidRDefault="00E36415" w:rsidP="00E36415">
      <w:pPr>
        <w:ind w:left="-5"/>
      </w:pPr>
      <w:r>
        <w:t xml:space="preserve">Ukoliko se određenom mjerom doprinosi provedbi obveza jedinice lokalne samouprave propisanih Zakonom o brdsko-planinskim područjima, odnosno doprinosi jačanju konkurentnosti i ostvarenju razvojnih potencijala brdsko-planinskih područja, tada se tijekom izrade provedbenog programa, u Prilogu 1,  navedenoj mjeri dodjeljuje oznaka </w:t>
      </w:r>
    </w:p>
    <w:p w:rsidR="00E36415" w:rsidRDefault="00E36415" w:rsidP="00E36415">
      <w:pPr>
        <w:spacing w:after="20"/>
      </w:pPr>
      <w:r>
        <w:t>„</w:t>
      </w:r>
      <w:r>
        <w:rPr>
          <w:b/>
        </w:rPr>
        <w:t>BPP</w:t>
      </w:r>
      <w:r>
        <w:t xml:space="preserve">“. </w:t>
      </w:r>
    </w:p>
    <w:p w:rsidR="00E36415" w:rsidRDefault="00E36415" w:rsidP="00E36415">
      <w:pPr>
        <w:spacing w:after="34"/>
      </w:pPr>
      <w:r>
        <w:t xml:space="preserve"> </w:t>
      </w:r>
    </w:p>
    <w:p w:rsidR="00E36415" w:rsidRDefault="00E36415" w:rsidP="00E36415">
      <w:pPr>
        <w:spacing w:after="27"/>
        <w:ind w:left="-5"/>
      </w:pPr>
      <w:r>
        <w:t xml:space="preserve">Ukoliko se određenom mjerom doprinosi provedbi obveza JLS propisanih Zakonom o potpomognutim područjima, odnosno doprinosi jačanju konkurentnosti i ostvarenju razvojnih potencijala </w:t>
      </w:r>
      <w:r>
        <w:lastRenderedPageBreak/>
        <w:t>potpomognutih područja, tada se tijekom izrade provedbenog programa navedenoj mjeri dodjeljuje oznaka „</w:t>
      </w:r>
      <w:r>
        <w:rPr>
          <w:b/>
        </w:rPr>
        <w:t>PP</w:t>
      </w:r>
      <w:r>
        <w:t xml:space="preserve">“. </w:t>
      </w:r>
    </w:p>
    <w:p w:rsidR="00E36415" w:rsidRDefault="00E36415" w:rsidP="00E36415">
      <w:pPr>
        <w:spacing w:after="0"/>
      </w:pPr>
      <w:r>
        <w:rPr>
          <w:rFonts w:ascii="Times New Roman" w:eastAsia="Times New Roman" w:hAnsi="Times New Roman" w:cs="Times New Roman"/>
        </w:rPr>
        <w:t xml:space="preserve"> </w:t>
      </w:r>
    </w:p>
    <w:p w:rsidR="00E36415" w:rsidRDefault="00E36415" w:rsidP="00E36415">
      <w:pPr>
        <w:spacing w:after="30"/>
        <w:ind w:left="-5"/>
      </w:pPr>
      <w:r>
        <w:t>U slučaju da se odnosi na različita područja ista mjera može imati više navedenih oznaka. Tada je potrebno definirati pokazatelje rezultata za svako povezano područje</w:t>
      </w:r>
      <w:r>
        <w:rPr>
          <w:rFonts w:ascii="Times New Roman" w:eastAsia="Times New Roman" w:hAnsi="Times New Roman" w:cs="Times New Roman"/>
        </w:rPr>
        <w:t xml:space="preserve">. </w:t>
      </w:r>
    </w:p>
    <w:p w:rsidR="00E36415" w:rsidRDefault="00E36415" w:rsidP="00E36415">
      <w:pPr>
        <w:spacing w:after="40"/>
      </w:pPr>
      <w:r>
        <w:rPr>
          <w:rFonts w:ascii="Times New Roman" w:eastAsia="Times New Roman" w:hAnsi="Times New Roman" w:cs="Times New Roman"/>
        </w:rPr>
        <w:t xml:space="preserve"> </w:t>
      </w:r>
    </w:p>
    <w:p w:rsidR="00E36415" w:rsidRDefault="00E36415" w:rsidP="00F95FF3">
      <w:pPr>
        <w:pStyle w:val="Naslov2"/>
        <w:keepLines/>
        <w:numPr>
          <w:ilvl w:val="1"/>
          <w:numId w:val="26"/>
        </w:numPr>
        <w:suppressAutoHyphens w:val="0"/>
        <w:spacing w:after="39" w:line="259" w:lineRule="auto"/>
        <w:ind w:left="489" w:hanging="504"/>
        <w:jc w:val="left"/>
      </w:pPr>
      <w:bookmarkStart w:id="56" w:name="_Toc37103"/>
      <w:r>
        <w:t xml:space="preserve">Utvrđivanje doprinosa mjera jedinice lokalne samouprave provedbi </w:t>
      </w:r>
      <w:bookmarkEnd w:id="56"/>
    </w:p>
    <w:p w:rsidR="00E36415" w:rsidRDefault="00E36415" w:rsidP="00E36415">
      <w:pPr>
        <w:pStyle w:val="Naslov2"/>
        <w:spacing w:after="39"/>
        <w:ind w:left="-5"/>
      </w:pPr>
      <w:bookmarkStart w:id="57" w:name="_Toc37104"/>
      <w:r>
        <w:t xml:space="preserve">zajedničkih prioriteta Europske unije </w:t>
      </w:r>
      <w:bookmarkEnd w:id="57"/>
    </w:p>
    <w:p w:rsidR="00E36415" w:rsidRDefault="00E36415" w:rsidP="00E36415">
      <w:pPr>
        <w:ind w:left="-5"/>
      </w:pPr>
      <w:r>
        <w:t xml:space="preserve">Digitalna transformacija i zelena tranzicija su zajednički prioriteti razvoja Europske unije u narednom razdoblju. Obzirom na navedeno nužno je pripremati i provoditi politike kojima će se ojačati kapaciteti u području novih digitalnih tehnologija i podržati zelena tranzicija u zemljama Europske unije, kako na nacionalnoj, tako i na lokalnoj i područnoj (regionalnoj) razini. </w:t>
      </w:r>
    </w:p>
    <w:p w:rsidR="00E36415" w:rsidRDefault="00E36415" w:rsidP="00E36415">
      <w:pPr>
        <w:spacing w:after="21"/>
      </w:pPr>
      <w:r>
        <w:t xml:space="preserve"> </w:t>
      </w:r>
    </w:p>
    <w:p w:rsidR="00E36415" w:rsidRDefault="00E36415" w:rsidP="00E36415">
      <w:pPr>
        <w:spacing w:after="2" w:line="283" w:lineRule="auto"/>
        <w:ind w:left="-5"/>
      </w:pPr>
      <w:r>
        <w:t xml:space="preserve">Ukoliko određena mjera, bilo u cijelosti ili djelomično, doprinosi zelenoj tranziciji, odnosno </w:t>
      </w:r>
      <w:r>
        <w:tab/>
        <w:t xml:space="preserve">očuvanju </w:t>
      </w:r>
      <w:r>
        <w:tab/>
        <w:t xml:space="preserve">biološke </w:t>
      </w:r>
      <w:r>
        <w:tab/>
        <w:t xml:space="preserve">raznolikosti, </w:t>
      </w:r>
      <w:r>
        <w:tab/>
        <w:t xml:space="preserve">osiguranju </w:t>
      </w:r>
      <w:r>
        <w:tab/>
        <w:t xml:space="preserve">zdravijeg </w:t>
      </w:r>
      <w:r>
        <w:tab/>
        <w:t>i održivijeg prehrambenog sustava, jačanju kružne ekonomije, promicanju zelenih investicija i osnaživanju industrija za zelenu tranziciju, tada se tijekom izrade provedbenog programa navedenoj mjeri u Prilogu 1 dodjeljuje oznaka (</w:t>
      </w:r>
      <w:r>
        <w:rPr>
          <w:b/>
        </w:rPr>
        <w:t>DA</w:t>
      </w:r>
      <w:r>
        <w:t>). Ukoliko mjera ne doprinosi zelenoj tranziciji potrebno je unijeti (</w:t>
      </w:r>
      <w:r>
        <w:rPr>
          <w:b/>
        </w:rPr>
        <w:t>NE</w:t>
      </w:r>
      <w:r>
        <w:t xml:space="preserve">).  </w:t>
      </w:r>
    </w:p>
    <w:p w:rsidR="00E36415" w:rsidRDefault="00E36415" w:rsidP="00E36415">
      <w:pPr>
        <w:spacing w:after="60"/>
      </w:pPr>
      <w:r>
        <w:t xml:space="preserve"> </w:t>
      </w:r>
    </w:p>
    <w:p w:rsidR="00E36415" w:rsidRDefault="00E36415" w:rsidP="00E36415">
      <w:pPr>
        <w:ind w:left="-5"/>
      </w:pPr>
      <w:r>
        <w:t>Ukoliko određena mjera, bilo u cijelosti ili djelomično, doprinosi digitalnoj transformaciji, odnosno integraciji digitalnih tehnologija, umjetne inteligencije, interneta stvari i računalstva u oblaku u poslovanje poduzeća i tijela javne vlasti, razvoju digitalnih vještina građana i radnika, digitalizaciji javnih usluga kao i razvoju digitalnih platformi, tada se tijekom izrade provedbenog programa navedenoj mjeri u Prilogu 1 dodjeljuje oznaka (</w:t>
      </w:r>
      <w:r>
        <w:rPr>
          <w:b/>
        </w:rPr>
        <w:t>DA</w:t>
      </w:r>
      <w:r>
        <w:t>). Ukoliko mjera ne doprinosi digitalnoj transformaciji potrebno je unijeti (</w:t>
      </w:r>
      <w:r>
        <w:rPr>
          <w:b/>
        </w:rPr>
        <w:t>NE</w:t>
      </w:r>
      <w:r>
        <w:t xml:space="preserve">). </w:t>
      </w:r>
    </w:p>
    <w:p w:rsidR="00E36415" w:rsidRDefault="00E36415" w:rsidP="00E36415">
      <w:pPr>
        <w:spacing w:after="97"/>
      </w:pPr>
      <w:r>
        <w:t xml:space="preserve"> </w:t>
      </w:r>
    </w:p>
    <w:p w:rsidR="00E36415" w:rsidRDefault="00E36415" w:rsidP="00F95FF3">
      <w:pPr>
        <w:pStyle w:val="Naslov2"/>
        <w:keepLines/>
        <w:numPr>
          <w:ilvl w:val="1"/>
          <w:numId w:val="26"/>
        </w:numPr>
        <w:suppressAutoHyphens w:val="0"/>
        <w:spacing w:after="39" w:line="259" w:lineRule="auto"/>
        <w:ind w:left="489" w:hanging="504"/>
        <w:jc w:val="left"/>
      </w:pPr>
      <w:bookmarkStart w:id="58" w:name="_Toc37105"/>
      <w:r>
        <w:t xml:space="preserve">Utvrđivanje doprinosa mjera jedinice lokalne samouprave provedbi </w:t>
      </w:r>
      <w:bookmarkEnd w:id="58"/>
    </w:p>
    <w:p w:rsidR="00E36415" w:rsidRDefault="00E36415" w:rsidP="00E36415">
      <w:pPr>
        <w:pStyle w:val="Naslov2"/>
        <w:spacing w:after="39"/>
        <w:ind w:left="-5"/>
      </w:pPr>
      <w:bookmarkStart w:id="59" w:name="_Toc37106"/>
      <w:r>
        <w:t xml:space="preserve">ciljeva/podciljeva održivog razvoja UN Agende 2030 </w:t>
      </w:r>
      <w:bookmarkEnd w:id="59"/>
    </w:p>
    <w:p w:rsidR="00E36415" w:rsidRDefault="00E36415" w:rsidP="00E36415">
      <w:pPr>
        <w:ind w:left="-5"/>
      </w:pPr>
      <w:r>
        <w:t xml:space="preserve">Ukoliko provedba određene mjere doprinosi ostvarenju određenog cilja Programa Ujedinjenih naroda o održivom razvoju do 2030. godine (UN Agenda 2030), tada se navedenoj mjeri tijekom izrade u Prilogu 1 provedbenog programa dodjeljuje oznaka (SDG i broj cilja ili pripadajućeg podcilja održivog razvoja). </w:t>
      </w:r>
    </w:p>
    <w:p w:rsidR="00E36415" w:rsidRDefault="00E36415" w:rsidP="00E36415">
      <w:pPr>
        <w:spacing w:after="49"/>
      </w:pPr>
      <w:r>
        <w:t xml:space="preserve"> </w:t>
      </w:r>
    </w:p>
    <w:p w:rsidR="00E36415" w:rsidRDefault="00E36415" w:rsidP="00E36415">
      <w:pPr>
        <w:spacing w:after="39"/>
        <w:ind w:left="-5"/>
      </w:pPr>
      <w:r>
        <w:t xml:space="preserve">Ukoliko provedba mjere ne doprinosi ostvarenju ciljeva održivog razvoja tada je na odgovarajućem mjestu potrebno unijeti oznaku nije primjenjivo –( n/p). </w:t>
      </w:r>
    </w:p>
    <w:p w:rsidR="00E36415" w:rsidRDefault="00E36415" w:rsidP="00E36415">
      <w:pPr>
        <w:spacing w:after="19"/>
      </w:pPr>
      <w:r>
        <w:t xml:space="preserve"> </w:t>
      </w:r>
    </w:p>
    <w:p w:rsidR="00E36415" w:rsidRDefault="00E36415" w:rsidP="00E36415">
      <w:pPr>
        <w:spacing w:after="19"/>
      </w:pPr>
      <w:r>
        <w:t xml:space="preserve"> </w:t>
      </w:r>
    </w:p>
    <w:p w:rsidR="00E36415" w:rsidRDefault="00E36415" w:rsidP="00E36415">
      <w:pPr>
        <w:spacing w:after="19"/>
      </w:pPr>
      <w:r>
        <w:t xml:space="preserve"> </w:t>
      </w:r>
    </w:p>
    <w:p w:rsidR="00E36415" w:rsidRDefault="00E36415" w:rsidP="00E36415">
      <w:pPr>
        <w:pStyle w:val="Naslov1"/>
        <w:spacing w:line="259" w:lineRule="auto"/>
      </w:pPr>
      <w:bookmarkStart w:id="60" w:name="_Toc37107"/>
      <w:r>
        <w:t xml:space="preserve">PRILOG 1. Tablični predložak za izradu provedbenih programa </w:t>
      </w:r>
      <w:bookmarkEnd w:id="60"/>
    </w:p>
    <w:p w:rsidR="00E36415" w:rsidRDefault="00E36415" w:rsidP="00E36415">
      <w:pPr>
        <w:spacing w:after="61"/>
      </w:pPr>
      <w:r>
        <w:t xml:space="preserve"> </w:t>
      </w:r>
    </w:p>
    <w:p w:rsidR="00E36415" w:rsidRDefault="00E36415" w:rsidP="00E36415">
      <w:pPr>
        <w:ind w:left="-5"/>
      </w:pPr>
      <w:r>
        <w:lastRenderedPageBreak/>
        <w:t xml:space="preserve">Tekstualnom dijelu akta prilaže se popunjeni tablični prikaz - Prilog 1 Predložak za izradu provedbenih programa JLS (.xslx elektronički format), koji sadrži: </w:t>
      </w:r>
    </w:p>
    <w:p w:rsidR="00E36415" w:rsidRDefault="00E36415" w:rsidP="00E36415">
      <w:pPr>
        <w:spacing w:after="21"/>
      </w:pPr>
      <w:r>
        <w:t xml:space="preserve"> </w:t>
      </w:r>
    </w:p>
    <w:p w:rsidR="00E36415" w:rsidRDefault="00E36415" w:rsidP="00E36415">
      <w:pPr>
        <w:ind w:left="-5"/>
      </w:pPr>
      <w:r>
        <w:t xml:space="preserve">Popis mjera i planiranih rokova provedbe </w:t>
      </w:r>
    </w:p>
    <w:p w:rsidR="00E36415" w:rsidRDefault="00E36415" w:rsidP="00F95FF3">
      <w:pPr>
        <w:numPr>
          <w:ilvl w:val="0"/>
          <w:numId w:val="25"/>
        </w:numPr>
        <w:spacing w:after="5" w:line="271" w:lineRule="auto"/>
        <w:ind w:hanging="360"/>
        <w:jc w:val="both"/>
      </w:pPr>
      <w:r>
        <w:t xml:space="preserve">naziv i svrha provedbe mjere  </w:t>
      </w:r>
    </w:p>
    <w:p w:rsidR="00E36415" w:rsidRDefault="00E36415" w:rsidP="00F95FF3">
      <w:pPr>
        <w:numPr>
          <w:ilvl w:val="0"/>
          <w:numId w:val="25"/>
        </w:numPr>
        <w:spacing w:after="5" w:line="271" w:lineRule="auto"/>
        <w:ind w:hanging="360"/>
        <w:jc w:val="both"/>
      </w:pPr>
      <w:r>
        <w:t xml:space="preserve">podatak o planiranom roku provedbe pojedine mjere </w:t>
      </w:r>
    </w:p>
    <w:p w:rsidR="00E36415" w:rsidRDefault="00E36415" w:rsidP="00F95FF3">
      <w:pPr>
        <w:numPr>
          <w:ilvl w:val="0"/>
          <w:numId w:val="25"/>
        </w:numPr>
        <w:spacing w:after="5" w:line="271" w:lineRule="auto"/>
        <w:ind w:hanging="360"/>
        <w:jc w:val="both"/>
      </w:pPr>
      <w:r>
        <w:t xml:space="preserve">popis ključnih aktivnosti nužnih za provedbu pojedine mjere </w:t>
      </w:r>
    </w:p>
    <w:p w:rsidR="00E36415" w:rsidRDefault="00E36415" w:rsidP="00F95FF3">
      <w:pPr>
        <w:numPr>
          <w:ilvl w:val="0"/>
          <w:numId w:val="25"/>
        </w:numPr>
        <w:spacing w:after="61" w:line="271" w:lineRule="auto"/>
        <w:ind w:hanging="360"/>
        <w:jc w:val="both"/>
      </w:pPr>
      <w:r>
        <w:t xml:space="preserve">podatak o planiranom roku postignuća ključnih aktivnosti tijekom provedbe pojedine mjere </w:t>
      </w:r>
    </w:p>
    <w:p w:rsidR="00E36415" w:rsidRDefault="00E36415" w:rsidP="00F95FF3">
      <w:pPr>
        <w:numPr>
          <w:ilvl w:val="0"/>
          <w:numId w:val="25"/>
        </w:numPr>
        <w:spacing w:after="5" w:line="271" w:lineRule="auto"/>
        <w:ind w:hanging="360"/>
        <w:jc w:val="both"/>
      </w:pPr>
      <w:r>
        <w:t xml:space="preserve">podatak o upravnom tijelu JLS nadležnom za provedbu pojedine mjere </w:t>
      </w:r>
    </w:p>
    <w:p w:rsidR="00E36415" w:rsidRDefault="00E36415" w:rsidP="00E36415">
      <w:pPr>
        <w:spacing w:after="115"/>
        <w:ind w:left="720"/>
      </w:pPr>
      <w:r>
        <w:t xml:space="preserve"> </w:t>
      </w:r>
    </w:p>
    <w:p w:rsidR="00E36415" w:rsidRDefault="00E36415" w:rsidP="00E36415">
      <w:pPr>
        <w:spacing w:after="26"/>
        <w:ind w:left="-5"/>
      </w:pPr>
      <w:r>
        <w:t xml:space="preserve">Pokazatelje rezultata  </w:t>
      </w:r>
    </w:p>
    <w:p w:rsidR="00E36415" w:rsidRDefault="00E36415" w:rsidP="00F95FF3">
      <w:pPr>
        <w:numPr>
          <w:ilvl w:val="0"/>
          <w:numId w:val="25"/>
        </w:numPr>
        <w:spacing w:after="5" w:line="271" w:lineRule="auto"/>
        <w:ind w:hanging="360"/>
        <w:jc w:val="both"/>
      </w:pPr>
      <w:r>
        <w:t xml:space="preserve">naziv pokazatelja rezultata </w:t>
      </w:r>
    </w:p>
    <w:p w:rsidR="00E36415" w:rsidRDefault="00E36415" w:rsidP="00F95FF3">
      <w:pPr>
        <w:numPr>
          <w:ilvl w:val="0"/>
          <w:numId w:val="25"/>
        </w:numPr>
        <w:spacing w:after="5" w:line="271" w:lineRule="auto"/>
        <w:ind w:hanging="360"/>
        <w:jc w:val="both"/>
      </w:pPr>
      <w:r>
        <w:t xml:space="preserve">početna vrijednost pokazatelja rezultata </w:t>
      </w:r>
    </w:p>
    <w:p w:rsidR="00E36415" w:rsidRDefault="00E36415" w:rsidP="00F95FF3">
      <w:pPr>
        <w:numPr>
          <w:ilvl w:val="0"/>
          <w:numId w:val="25"/>
        </w:numPr>
        <w:spacing w:after="5" w:line="271" w:lineRule="auto"/>
        <w:ind w:hanging="360"/>
        <w:jc w:val="both"/>
      </w:pPr>
      <w:r>
        <w:t xml:space="preserve">ciljana vrijednost pokazatelja rezultata po godinama, za svaku godinu provedbe pojedine mjere </w:t>
      </w:r>
    </w:p>
    <w:p w:rsidR="00E36415" w:rsidRDefault="00E36415" w:rsidP="00E36415">
      <w:pPr>
        <w:spacing w:after="60"/>
        <w:ind w:left="720"/>
      </w:pPr>
      <w:r>
        <w:t xml:space="preserve"> </w:t>
      </w:r>
    </w:p>
    <w:p w:rsidR="00E36415" w:rsidRDefault="00E36415" w:rsidP="00E36415">
      <w:pPr>
        <w:spacing w:after="63"/>
        <w:ind w:left="-5"/>
      </w:pPr>
      <w:r>
        <w:t xml:space="preserve">Poveznicu s proračunom </w:t>
      </w:r>
    </w:p>
    <w:p w:rsidR="00E36415" w:rsidRDefault="00E36415" w:rsidP="00F95FF3">
      <w:pPr>
        <w:numPr>
          <w:ilvl w:val="0"/>
          <w:numId w:val="25"/>
        </w:numPr>
        <w:spacing w:after="5" w:line="271" w:lineRule="auto"/>
        <w:ind w:hanging="360"/>
        <w:jc w:val="both"/>
      </w:pPr>
      <w:r>
        <w:t xml:space="preserve">procjena ukupnog troška provedbe mjere (u HRK)  </w:t>
      </w:r>
    </w:p>
    <w:p w:rsidR="00E36415" w:rsidRDefault="00E36415" w:rsidP="00F95FF3">
      <w:pPr>
        <w:numPr>
          <w:ilvl w:val="0"/>
          <w:numId w:val="25"/>
        </w:numPr>
        <w:spacing w:after="63" w:line="271" w:lineRule="auto"/>
        <w:ind w:hanging="360"/>
        <w:jc w:val="both"/>
      </w:pPr>
      <w:r>
        <w:t xml:space="preserve">program u proračunu JLS (oznaka i naziv) – za troškove provedbe pojedinog posebnog cilja </w:t>
      </w:r>
    </w:p>
    <w:p w:rsidR="00E36415" w:rsidRDefault="00E36415" w:rsidP="00F95FF3">
      <w:pPr>
        <w:numPr>
          <w:ilvl w:val="0"/>
          <w:numId w:val="25"/>
        </w:numPr>
        <w:spacing w:after="5" w:line="271" w:lineRule="auto"/>
        <w:ind w:hanging="360"/>
        <w:jc w:val="both"/>
      </w:pPr>
      <w:r>
        <w:t xml:space="preserve">aktivnost ili projekt u proračunu JLS (oznaka i naziv) – za troškove provedbe pojedine mjere, aktivnosti odnosno projekta </w:t>
      </w:r>
    </w:p>
    <w:p w:rsidR="00E36415" w:rsidRDefault="00E36415" w:rsidP="00E36415">
      <w:pPr>
        <w:spacing w:after="19"/>
        <w:ind w:left="720"/>
      </w:pPr>
      <w:r>
        <w:t xml:space="preserve"> </w:t>
      </w:r>
    </w:p>
    <w:p w:rsidR="00E36415" w:rsidRDefault="00E36415" w:rsidP="00E36415">
      <w:pPr>
        <w:ind w:left="-5"/>
      </w:pPr>
      <w:r>
        <w:t xml:space="preserve">Druge relevantne podatke o mjeri </w:t>
      </w:r>
    </w:p>
    <w:p w:rsidR="00E36415" w:rsidRDefault="00E36415" w:rsidP="00F95FF3">
      <w:pPr>
        <w:numPr>
          <w:ilvl w:val="0"/>
          <w:numId w:val="25"/>
        </w:numPr>
        <w:spacing w:after="5" w:line="271" w:lineRule="auto"/>
        <w:ind w:hanging="360"/>
        <w:jc w:val="both"/>
      </w:pPr>
      <w:r>
        <w:t xml:space="preserve">oznaku vrste mjere (reformske, investicijske i ostale) </w:t>
      </w:r>
    </w:p>
    <w:p w:rsidR="00E36415" w:rsidRDefault="00E36415" w:rsidP="00F95FF3">
      <w:pPr>
        <w:numPr>
          <w:ilvl w:val="0"/>
          <w:numId w:val="25"/>
        </w:numPr>
        <w:spacing w:after="47" w:line="283" w:lineRule="auto"/>
        <w:ind w:hanging="360"/>
        <w:jc w:val="both"/>
      </w:pPr>
      <w:r>
        <w:t xml:space="preserve">oznake doprinosa mjera JLS ispunjenju obveza uređenih posebnim propisima  oznake poveznice s ciljem/ podciljem održivog razvoja UN Agende 2030 (SDG) </w:t>
      </w:r>
    </w:p>
    <w:p w:rsidR="00E36415" w:rsidRDefault="00E36415" w:rsidP="00F95FF3">
      <w:pPr>
        <w:numPr>
          <w:ilvl w:val="0"/>
          <w:numId w:val="25"/>
        </w:numPr>
        <w:spacing w:after="5" w:line="271" w:lineRule="auto"/>
        <w:ind w:hanging="360"/>
        <w:jc w:val="both"/>
      </w:pPr>
      <w:r>
        <w:t xml:space="preserve">oznaku doprinosa zajedničkim prioritetima Europske unije, odnosno doprinosa zelenoj tranziciji i digitalnoj transformaciji </w:t>
      </w:r>
    </w:p>
    <w:p w:rsidR="00E36415" w:rsidRDefault="00E36415" w:rsidP="00E36415">
      <w:pPr>
        <w:spacing w:after="0"/>
      </w:pPr>
      <w:r>
        <w:t xml:space="preserve"> </w:t>
      </w:r>
    </w:p>
    <w:p w:rsidR="00E36415" w:rsidRDefault="00E36415" w:rsidP="0010247E">
      <w:pPr>
        <w:spacing w:after="0" w:line="240" w:lineRule="auto"/>
        <w:rPr>
          <w:rFonts w:ascii="Garamond" w:hAnsi="Garamond"/>
          <w:b/>
          <w:i/>
          <w:sz w:val="28"/>
          <w:szCs w:val="24"/>
        </w:rPr>
      </w:pPr>
    </w:p>
    <w:p w:rsidR="00401AE2" w:rsidRDefault="00401AE2" w:rsidP="0010247E">
      <w:pPr>
        <w:spacing w:after="0" w:line="240" w:lineRule="auto"/>
        <w:rPr>
          <w:rFonts w:ascii="Garamond" w:hAnsi="Garamond"/>
          <w:b/>
          <w:i/>
          <w:sz w:val="28"/>
          <w:szCs w:val="24"/>
        </w:rPr>
      </w:pPr>
    </w:p>
    <w:p w:rsidR="005479C5" w:rsidRDefault="005479C5" w:rsidP="0010247E">
      <w:pPr>
        <w:spacing w:after="0" w:line="240" w:lineRule="auto"/>
        <w:rPr>
          <w:rFonts w:ascii="Garamond" w:hAnsi="Garamond"/>
          <w:b/>
          <w:i/>
          <w:sz w:val="28"/>
          <w:szCs w:val="24"/>
        </w:rPr>
      </w:pPr>
    </w:p>
    <w:p w:rsidR="005479C5" w:rsidRDefault="005479C5" w:rsidP="0010247E">
      <w:pPr>
        <w:spacing w:after="0" w:line="240" w:lineRule="auto"/>
        <w:rPr>
          <w:rFonts w:ascii="Garamond" w:hAnsi="Garamond"/>
          <w:b/>
          <w:i/>
          <w:sz w:val="28"/>
          <w:szCs w:val="24"/>
        </w:rPr>
      </w:pPr>
    </w:p>
    <w:p w:rsidR="005479C5" w:rsidRDefault="005479C5" w:rsidP="0010247E">
      <w:pPr>
        <w:spacing w:after="0" w:line="240" w:lineRule="auto"/>
        <w:rPr>
          <w:rFonts w:ascii="Garamond" w:hAnsi="Garamond"/>
          <w:b/>
          <w:i/>
          <w:sz w:val="28"/>
          <w:szCs w:val="24"/>
        </w:rPr>
      </w:pPr>
    </w:p>
    <w:p w:rsidR="005479C5" w:rsidRDefault="005479C5" w:rsidP="0010247E">
      <w:pPr>
        <w:spacing w:after="0" w:line="240" w:lineRule="auto"/>
        <w:rPr>
          <w:rFonts w:ascii="Garamond" w:hAnsi="Garamond"/>
          <w:b/>
          <w:i/>
          <w:sz w:val="28"/>
          <w:szCs w:val="24"/>
        </w:rPr>
      </w:pPr>
    </w:p>
    <w:p w:rsidR="00401AE2" w:rsidRDefault="00401AE2" w:rsidP="0010247E">
      <w:pPr>
        <w:spacing w:after="0" w:line="240" w:lineRule="auto"/>
        <w:rPr>
          <w:rFonts w:ascii="Garamond" w:hAnsi="Garamond"/>
          <w:b/>
          <w:i/>
          <w:sz w:val="28"/>
          <w:szCs w:val="24"/>
        </w:rPr>
      </w:pPr>
    </w:p>
    <w:tbl>
      <w:tblPr>
        <w:tblW w:w="5000" w:type="pct"/>
        <w:tblLook w:val="04A0" w:firstRow="1" w:lastRow="0" w:firstColumn="1" w:lastColumn="0" w:noHBand="0" w:noVBand="1"/>
      </w:tblPr>
      <w:tblGrid>
        <w:gridCol w:w="9052"/>
      </w:tblGrid>
      <w:tr w:rsidR="00401AE2" w:rsidRPr="00401AE2" w:rsidTr="00401AE2">
        <w:trPr>
          <w:trHeight w:val="2760"/>
        </w:trPr>
        <w:tc>
          <w:tcPr>
            <w:tcW w:w="5000" w:type="pct"/>
            <w:tcBorders>
              <w:top w:val="single" w:sz="8" w:space="0" w:color="auto"/>
              <w:left w:val="single" w:sz="8" w:space="0" w:color="auto"/>
              <w:bottom w:val="single" w:sz="8" w:space="0" w:color="auto"/>
              <w:right w:val="single" w:sz="8"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color w:val="FF0000"/>
                <w:sz w:val="28"/>
                <w:szCs w:val="28"/>
                <w:lang w:eastAsia="hr-HR"/>
              </w:rPr>
            </w:pPr>
            <w:r w:rsidRPr="00401AE2">
              <w:rPr>
                <w:rFonts w:ascii="Arial" w:eastAsia="Times New Roman" w:hAnsi="Arial" w:cs="Arial"/>
                <w:b/>
                <w:bCs/>
                <w:color w:val="FF0000"/>
                <w:sz w:val="28"/>
                <w:szCs w:val="28"/>
                <w:lang w:eastAsia="hr-HR"/>
              </w:rPr>
              <w:lastRenderedPageBreak/>
              <w:t>Upute i pravila za popunjavanje predloška za izradu provedbenog programa JLS</w:t>
            </w:r>
            <w:r w:rsidRPr="00401AE2">
              <w:rPr>
                <w:rFonts w:ascii="Arial" w:eastAsia="Times New Roman" w:hAnsi="Arial" w:cs="Arial"/>
                <w:b/>
                <w:bCs/>
                <w:color w:val="FF0000"/>
                <w:sz w:val="28"/>
                <w:szCs w:val="28"/>
                <w:lang w:eastAsia="hr-HR"/>
              </w:rPr>
              <w:br/>
            </w:r>
            <w:r w:rsidRPr="00401AE2">
              <w:rPr>
                <w:rFonts w:ascii="Arial" w:eastAsia="Times New Roman" w:hAnsi="Arial" w:cs="Arial"/>
                <w:color w:val="FF0000"/>
                <w:lang w:eastAsia="hr-HR"/>
              </w:rPr>
              <w:t>Inačica: 1.0</w:t>
            </w:r>
            <w:r w:rsidRPr="00401AE2">
              <w:rPr>
                <w:rFonts w:ascii="Arial" w:eastAsia="Times New Roman" w:hAnsi="Arial" w:cs="Arial"/>
                <w:color w:val="FF0000"/>
                <w:lang w:eastAsia="hr-HR"/>
              </w:rPr>
              <w:br/>
              <w:t>Pripremljeno: srpanj 2021.</w:t>
            </w:r>
            <w:r w:rsidRPr="00401AE2">
              <w:rPr>
                <w:rFonts w:ascii="Arial" w:eastAsia="Times New Roman" w:hAnsi="Arial" w:cs="Arial"/>
                <w:color w:val="FF0000"/>
                <w:lang w:eastAsia="hr-HR"/>
              </w:rPr>
              <w:br/>
            </w:r>
            <w:r w:rsidRPr="00401AE2">
              <w:rPr>
                <w:rFonts w:ascii="Arial" w:eastAsia="Times New Roman" w:hAnsi="Arial" w:cs="Arial"/>
                <w:color w:val="FF0000"/>
                <w:lang w:eastAsia="hr-HR"/>
              </w:rPr>
              <w:br/>
            </w:r>
            <w:r w:rsidRPr="00401AE2">
              <w:rPr>
                <w:rFonts w:ascii="Arial" w:eastAsia="Times New Roman" w:hAnsi="Arial" w:cs="Arial"/>
                <w:b/>
                <w:bCs/>
                <w:color w:val="FF0000"/>
                <w:lang w:eastAsia="hr-HR"/>
              </w:rPr>
              <w:t>MINISTARSTVO REGIONALNOGA RAZVOJA I FONDOVA EUROPSKE UNIJE, Koordinacijsko tijelo u sustavu strateškog planiranja i upravljanja razvojem Republike Hrvatske</w:t>
            </w:r>
            <w:r w:rsidRPr="00401AE2">
              <w:rPr>
                <w:rFonts w:ascii="Arial" w:eastAsia="Times New Roman" w:hAnsi="Arial" w:cs="Arial"/>
                <w:color w:val="FF0000"/>
                <w:lang w:eastAsia="hr-HR"/>
              </w:rPr>
              <w:br/>
            </w:r>
            <w:r w:rsidRPr="00401AE2">
              <w:rPr>
                <w:rFonts w:ascii="Arial" w:eastAsia="Times New Roman" w:hAnsi="Arial" w:cs="Arial"/>
                <w:color w:val="FF0000"/>
                <w:lang w:eastAsia="hr-HR"/>
              </w:rPr>
              <w:br/>
            </w:r>
            <w:r w:rsidRPr="00401AE2">
              <w:rPr>
                <w:rFonts w:ascii="Arial" w:eastAsia="Times New Roman" w:hAnsi="Arial" w:cs="Arial"/>
                <w:b/>
                <w:bCs/>
                <w:color w:val="FF0000"/>
                <w:sz w:val="24"/>
                <w:szCs w:val="24"/>
                <w:lang w:eastAsia="hr-HR"/>
              </w:rPr>
              <w:t xml:space="preserve">Tijekom izrade akta potrebno je navesti sve podatke u pripadajućim kategorijama radnog lista Prilog 1. </w:t>
            </w:r>
            <w:r w:rsidRPr="00401AE2">
              <w:rPr>
                <w:rFonts w:ascii="Arial" w:eastAsia="Times New Roman" w:hAnsi="Arial" w:cs="Arial"/>
                <w:b/>
                <w:bCs/>
                <w:color w:val="FF0000"/>
                <w:sz w:val="24"/>
                <w:szCs w:val="24"/>
                <w:lang w:eastAsia="hr-HR"/>
              </w:rPr>
              <w:br/>
              <w:t>Za svaku razrađenu mjeru potrebno je navesti redni broj mjere.</w:t>
            </w:r>
            <w:r w:rsidRPr="00401AE2">
              <w:rPr>
                <w:rFonts w:ascii="Arial" w:eastAsia="Times New Roman" w:hAnsi="Arial" w:cs="Arial"/>
                <w:b/>
                <w:bCs/>
                <w:color w:val="FF0000"/>
                <w:sz w:val="24"/>
                <w:szCs w:val="24"/>
                <w:lang w:eastAsia="hr-HR"/>
              </w:rPr>
              <w:br/>
              <w:t>Postavljanjem pokazivača u gornji desni kut svake kategorije za popunjavanje radnog lista Prilog 1 prikazat će se bilješka sa uputom za unos traženog podatka.</w:t>
            </w:r>
          </w:p>
        </w:tc>
      </w:tr>
      <w:tr w:rsidR="00401AE2" w:rsidRPr="00401AE2" w:rsidTr="00401AE2">
        <w:trPr>
          <w:trHeight w:val="1095"/>
        </w:trPr>
        <w:tc>
          <w:tcPr>
            <w:tcW w:w="5000" w:type="pct"/>
            <w:tcBorders>
              <w:top w:val="nil"/>
              <w:left w:val="single" w:sz="8" w:space="0" w:color="auto"/>
              <w:bottom w:val="single" w:sz="8" w:space="0" w:color="auto"/>
              <w:right w:val="single" w:sz="8" w:space="0" w:color="auto"/>
            </w:tcBorders>
            <w:shd w:val="clear" w:color="000000" w:fill="FFFFFF"/>
            <w:vAlign w:val="center"/>
            <w:hideMark/>
          </w:tcPr>
          <w:p w:rsidR="00401AE2" w:rsidRPr="00401AE2" w:rsidRDefault="00401AE2" w:rsidP="00401AE2">
            <w:pPr>
              <w:spacing w:after="0" w:line="240" w:lineRule="auto"/>
              <w:rPr>
                <w:rFonts w:ascii="Arial" w:eastAsia="Times New Roman" w:hAnsi="Arial" w:cs="Arial"/>
                <w:b/>
                <w:bCs/>
                <w:sz w:val="28"/>
                <w:szCs w:val="28"/>
                <w:lang w:eastAsia="hr-HR"/>
              </w:rPr>
            </w:pPr>
            <w:r w:rsidRPr="00401AE2">
              <w:rPr>
                <w:rFonts w:ascii="Arial" w:eastAsia="Times New Roman" w:hAnsi="Arial" w:cs="Arial"/>
                <w:b/>
                <w:bCs/>
                <w:color w:val="FF0000"/>
                <w:sz w:val="24"/>
                <w:szCs w:val="24"/>
                <w:lang w:eastAsia="hr-HR"/>
              </w:rPr>
              <w:t>0. Opće informacije o aktu strateškog planiranja</w:t>
            </w:r>
            <w:r w:rsidRPr="00401AE2">
              <w:rPr>
                <w:rFonts w:ascii="Arial" w:eastAsia="Times New Roman" w:hAnsi="Arial" w:cs="Arial"/>
                <w:b/>
                <w:bCs/>
                <w:sz w:val="28"/>
                <w:szCs w:val="28"/>
                <w:lang w:eastAsia="hr-HR"/>
              </w:rPr>
              <w:br/>
            </w:r>
            <w:r w:rsidRPr="00401AE2">
              <w:rPr>
                <w:rFonts w:ascii="Arial" w:eastAsia="Times New Roman" w:hAnsi="Arial" w:cs="Arial"/>
                <w:sz w:val="24"/>
                <w:szCs w:val="24"/>
                <w:lang w:eastAsia="hr-HR"/>
              </w:rPr>
              <w:t>U odgovarajuća polja unesite naziv nositelja izrade akta strateškog planiranja, naziv akta strateškog planiranja, podatke o razdoblju važenja akta, kao i datum izrade/ izmjene akta strateškog planiranja.</w:t>
            </w:r>
          </w:p>
        </w:tc>
      </w:tr>
      <w:tr w:rsidR="00401AE2" w:rsidRPr="00401AE2" w:rsidTr="00401AE2">
        <w:trPr>
          <w:trHeight w:val="3135"/>
        </w:trPr>
        <w:tc>
          <w:tcPr>
            <w:tcW w:w="5000" w:type="pct"/>
            <w:tcBorders>
              <w:top w:val="nil"/>
              <w:left w:val="single" w:sz="8" w:space="0" w:color="auto"/>
              <w:bottom w:val="single" w:sz="8" w:space="0" w:color="auto"/>
              <w:right w:val="single" w:sz="8" w:space="0" w:color="auto"/>
            </w:tcBorders>
            <w:shd w:val="clear" w:color="auto" w:fill="auto"/>
            <w:hideMark/>
          </w:tcPr>
          <w:p w:rsidR="00401AE2" w:rsidRPr="00401AE2" w:rsidRDefault="00401AE2" w:rsidP="00401AE2">
            <w:pPr>
              <w:spacing w:after="0" w:line="240" w:lineRule="auto"/>
              <w:jc w:val="both"/>
              <w:rPr>
                <w:rFonts w:ascii="Arial" w:eastAsia="Times New Roman" w:hAnsi="Arial" w:cs="Arial"/>
                <w:b/>
                <w:bCs/>
                <w:sz w:val="24"/>
                <w:szCs w:val="24"/>
                <w:u w:val="single"/>
                <w:lang w:eastAsia="hr-HR"/>
              </w:rPr>
            </w:pPr>
            <w:r w:rsidRPr="00401AE2">
              <w:rPr>
                <w:rFonts w:ascii="Arial" w:eastAsia="Times New Roman" w:hAnsi="Arial" w:cs="Arial"/>
                <w:b/>
                <w:bCs/>
                <w:color w:val="FF0000"/>
                <w:sz w:val="24"/>
                <w:szCs w:val="24"/>
                <w:lang w:eastAsia="hr-HR"/>
              </w:rPr>
              <w:t>1. Poveznica s hijerarhijskim nadređenim aktima strateškog planiranja:</w:t>
            </w:r>
            <w:r w:rsidRPr="00401AE2">
              <w:rPr>
                <w:rFonts w:ascii="Arial" w:eastAsia="Times New Roman" w:hAnsi="Arial" w:cs="Arial"/>
                <w:b/>
                <w:bCs/>
                <w:sz w:val="24"/>
                <w:szCs w:val="24"/>
                <w:u w:val="single"/>
                <w:lang w:eastAsia="hr-HR"/>
              </w:rPr>
              <w:br/>
            </w:r>
            <w:r w:rsidRPr="00401AE2">
              <w:rPr>
                <w:rFonts w:ascii="Arial" w:eastAsia="Times New Roman" w:hAnsi="Arial" w:cs="Arial"/>
                <w:b/>
                <w:bCs/>
                <w:sz w:val="24"/>
                <w:szCs w:val="24"/>
                <w:u w:val="single"/>
                <w:lang w:eastAsia="hr-HR"/>
              </w:rPr>
              <w:br/>
            </w:r>
            <w:r w:rsidRPr="00401AE2">
              <w:rPr>
                <w:rFonts w:ascii="Arial" w:eastAsia="Times New Roman" w:hAnsi="Arial" w:cs="Arial"/>
                <w:sz w:val="24"/>
                <w:szCs w:val="24"/>
                <w:lang w:eastAsia="hr-HR"/>
              </w:rPr>
              <w:t xml:space="preserve">- u stupcu </w:t>
            </w:r>
            <w:r w:rsidRPr="00401AE2">
              <w:rPr>
                <w:rFonts w:ascii="Arial" w:eastAsia="Times New Roman" w:hAnsi="Arial" w:cs="Arial"/>
                <w:b/>
                <w:bCs/>
                <w:i/>
                <w:iCs/>
                <w:sz w:val="24"/>
                <w:szCs w:val="24"/>
                <w:lang w:eastAsia="hr-HR"/>
              </w:rPr>
              <w:t>"Doprinos provedbi nadređenog akta strateškog planiranja"</w:t>
            </w:r>
            <w:r w:rsidRPr="00401AE2">
              <w:rPr>
                <w:rFonts w:ascii="Arial" w:eastAsia="Times New Roman" w:hAnsi="Arial" w:cs="Arial"/>
                <w:b/>
                <w:bCs/>
                <w:sz w:val="24"/>
                <w:szCs w:val="24"/>
                <w:lang w:eastAsia="hr-HR"/>
              </w:rPr>
              <w:t>,</w:t>
            </w:r>
            <w:r w:rsidRPr="00401AE2">
              <w:rPr>
                <w:rFonts w:ascii="Arial" w:eastAsia="Times New Roman" w:hAnsi="Arial" w:cs="Arial"/>
                <w:sz w:val="24"/>
                <w:szCs w:val="24"/>
                <w:lang w:eastAsia="hr-HR"/>
              </w:rPr>
              <w:t xml:space="preserve"> ukoliko je primjenjivo, potrebno je navesti puni naziv hijerarhijski nadređenog akta strateškog planiranja (plana razvoja JLS - ukoliko je izrađen, odnosno plana razvoja JP(R)S) čija provedba se podupire provedbom razrađenih mjera (preuzima se iz pripadajućeg Akcijskog plana)</w:t>
            </w:r>
            <w:r w:rsidRPr="00401AE2">
              <w:rPr>
                <w:rFonts w:ascii="Arial" w:eastAsia="Times New Roman" w:hAnsi="Arial" w:cs="Arial"/>
                <w:b/>
                <w:bCs/>
                <w:sz w:val="24"/>
                <w:szCs w:val="24"/>
                <w:lang w:eastAsia="hr-HR"/>
              </w:rPr>
              <w:br/>
            </w:r>
            <w:r w:rsidRPr="00401AE2">
              <w:rPr>
                <w:rFonts w:ascii="Arial" w:eastAsia="Times New Roman" w:hAnsi="Arial" w:cs="Arial"/>
                <w:sz w:val="24"/>
                <w:szCs w:val="24"/>
                <w:lang w:eastAsia="hr-HR"/>
              </w:rPr>
              <w:t xml:space="preserve">- u stupcu </w:t>
            </w:r>
            <w:r w:rsidRPr="00401AE2">
              <w:rPr>
                <w:rFonts w:ascii="Arial" w:eastAsia="Times New Roman" w:hAnsi="Arial" w:cs="Arial"/>
                <w:b/>
                <w:bCs/>
                <w:i/>
                <w:iCs/>
                <w:sz w:val="24"/>
                <w:szCs w:val="24"/>
                <w:lang w:eastAsia="hr-HR"/>
              </w:rPr>
              <w:t>"Naziv cilja nadređenog akta strateškog planiranja"</w:t>
            </w:r>
            <w:r w:rsidRPr="00401AE2">
              <w:rPr>
                <w:rFonts w:ascii="Arial" w:eastAsia="Times New Roman" w:hAnsi="Arial" w:cs="Arial"/>
                <w:b/>
                <w:bCs/>
                <w:sz w:val="24"/>
                <w:szCs w:val="24"/>
                <w:lang w:eastAsia="hr-HR"/>
              </w:rPr>
              <w:t xml:space="preserve">, </w:t>
            </w:r>
            <w:r w:rsidRPr="00401AE2">
              <w:rPr>
                <w:rFonts w:ascii="Arial" w:eastAsia="Times New Roman" w:hAnsi="Arial" w:cs="Arial"/>
                <w:sz w:val="24"/>
                <w:szCs w:val="24"/>
                <w:lang w:eastAsia="hr-HR"/>
              </w:rPr>
              <w:t>ukoliko je primjenjivo, potrebno je navesti naziv posebnog cilja preuzetog iz hijerarhijski nadređenog akta strateškog planiranja (plana razvoja JLS - ukoliko je izrađen, odnosno plana razvoja JP(R)S), čija provedba se podupire provedbom pojedine razrađene mjere (preuzima se iz pripadajućeg Akcijskog plana)</w:t>
            </w:r>
            <w:r w:rsidRPr="00401AE2">
              <w:rPr>
                <w:rFonts w:ascii="Arial" w:eastAsia="Times New Roman" w:hAnsi="Arial" w:cs="Arial"/>
                <w:sz w:val="24"/>
                <w:szCs w:val="24"/>
                <w:lang w:eastAsia="hr-HR"/>
              </w:rPr>
              <w:br/>
            </w:r>
            <w:r w:rsidRPr="00401AE2">
              <w:rPr>
                <w:rFonts w:ascii="Arial" w:eastAsia="Times New Roman" w:hAnsi="Arial" w:cs="Arial"/>
                <w:b/>
                <w:bCs/>
                <w:color w:val="FF0000"/>
                <w:sz w:val="24"/>
                <w:szCs w:val="24"/>
                <w:u w:val="single"/>
                <w:lang w:eastAsia="hr-HR"/>
              </w:rPr>
              <w:br/>
              <w:t xml:space="preserve">NAPOMENA: IZNIMNO U OVOM CIKLUSU STRATEŠKOG PLANIRANJA DOZVOLJENO JE NOSITELJIMA IZRADE PROVEDBENOG PROGRAMA U OVOM DIJELU PRILOGA 1, KAO NADREĐENI AKT STRATEŠKOG PLANIRANJA UTVRDITI NACIONALNU RAZVOJNU STRATEGIJU REPUBLIKE HRVATSKE DO 2030. GODINE I DOPRINOS PROVEDBI PRIPADAJUĆIH STRATEŠKIH CILJEVA. </w:t>
            </w:r>
          </w:p>
        </w:tc>
      </w:tr>
      <w:tr w:rsidR="00401AE2" w:rsidRPr="00401AE2" w:rsidTr="00401AE2">
        <w:trPr>
          <w:trHeight w:val="5805"/>
        </w:trPr>
        <w:tc>
          <w:tcPr>
            <w:tcW w:w="5000" w:type="pct"/>
            <w:tcBorders>
              <w:top w:val="nil"/>
              <w:left w:val="single" w:sz="8" w:space="0" w:color="auto"/>
              <w:bottom w:val="single" w:sz="8" w:space="0" w:color="auto"/>
              <w:right w:val="single" w:sz="8" w:space="0" w:color="auto"/>
            </w:tcBorders>
            <w:shd w:val="clear" w:color="auto" w:fill="auto"/>
            <w:vAlign w:val="center"/>
            <w:hideMark/>
          </w:tcPr>
          <w:p w:rsidR="00401AE2" w:rsidRPr="00401AE2" w:rsidRDefault="00401AE2" w:rsidP="00401AE2">
            <w:pPr>
              <w:spacing w:after="0" w:line="240" w:lineRule="auto"/>
              <w:jc w:val="both"/>
              <w:rPr>
                <w:rFonts w:ascii="Arial" w:eastAsia="Times New Roman" w:hAnsi="Arial" w:cs="Arial"/>
                <w:sz w:val="24"/>
                <w:szCs w:val="24"/>
                <w:lang w:eastAsia="hr-HR"/>
              </w:rPr>
            </w:pPr>
            <w:r w:rsidRPr="00401AE2">
              <w:rPr>
                <w:rFonts w:ascii="Arial" w:eastAsia="Times New Roman" w:hAnsi="Arial" w:cs="Arial"/>
                <w:sz w:val="24"/>
                <w:szCs w:val="24"/>
                <w:lang w:eastAsia="hr-HR"/>
              </w:rPr>
              <w:lastRenderedPageBreak/>
              <w:t xml:space="preserve">2. </w:t>
            </w:r>
            <w:r w:rsidRPr="00401AE2">
              <w:rPr>
                <w:rFonts w:ascii="Arial" w:eastAsia="Times New Roman" w:hAnsi="Arial" w:cs="Arial"/>
                <w:b/>
                <w:bCs/>
                <w:color w:val="FF0000"/>
                <w:sz w:val="24"/>
                <w:szCs w:val="24"/>
                <w:lang w:eastAsia="hr-HR"/>
              </w:rPr>
              <w:t>Mjere</w:t>
            </w:r>
            <w:r w:rsidRPr="00401AE2">
              <w:rPr>
                <w:rFonts w:ascii="Arial" w:eastAsia="Times New Roman" w:hAnsi="Arial" w:cs="Arial"/>
                <w:sz w:val="24"/>
                <w:szCs w:val="24"/>
                <w:lang w:eastAsia="hr-HR"/>
              </w:rPr>
              <w:t xml:space="preserve"> – niz međusobno povezanih aktivnosti i projekata iz samoupravnog djelokruga kojima se neposredno ostvaruju potrebe građana i doprinosi ostvarenju cilja utvrđenog u hijerarhijski nadređenom aktu strateškog planiranja (npr: posebnom cilju iz nadređenog plana razvoja).</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Za potrebe izrade provedbenog programa razlikujemo:</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 </w:t>
            </w:r>
            <w:r w:rsidRPr="00401AE2">
              <w:rPr>
                <w:rFonts w:ascii="Arial" w:eastAsia="Times New Roman" w:hAnsi="Arial" w:cs="Arial"/>
                <w:b/>
                <w:bCs/>
                <w:color w:val="FF0000"/>
                <w:sz w:val="24"/>
                <w:szCs w:val="24"/>
                <w:lang w:eastAsia="hr-HR"/>
              </w:rPr>
              <w:t xml:space="preserve">reformske mjere, oznaka "R" </w:t>
            </w:r>
            <w:r w:rsidRPr="00401AE2">
              <w:rPr>
                <w:rFonts w:ascii="Arial" w:eastAsia="Times New Roman" w:hAnsi="Arial" w:cs="Arial"/>
                <w:sz w:val="24"/>
                <w:szCs w:val="24"/>
                <w:lang w:eastAsia="hr-HR"/>
              </w:rPr>
              <w:t xml:space="preserve"> koje se razrađuju za provedbu aktivnosti i procesa koji će rezultirati određenim sistemskim promjenama i poboljšanjima koja imaju značajni utjecaj i dugotrajni učinak na funkcioniranje gospodarstva na području samoupravne jedinice, unaprjeđenje strukture institucija, učinkovitije upravljanje i usmjerenije vođenje javne politike samoupravne jedinice. </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 </w:t>
            </w:r>
            <w:r w:rsidRPr="00401AE2">
              <w:rPr>
                <w:rFonts w:ascii="Arial" w:eastAsia="Times New Roman" w:hAnsi="Arial" w:cs="Arial"/>
                <w:b/>
                <w:bCs/>
                <w:color w:val="FF0000"/>
                <w:sz w:val="24"/>
                <w:szCs w:val="24"/>
                <w:lang w:eastAsia="hr-HR"/>
              </w:rPr>
              <w:t>investicijske mjere</w:t>
            </w:r>
            <w:r w:rsidRPr="00401AE2">
              <w:rPr>
                <w:rFonts w:ascii="Arial" w:eastAsia="Times New Roman" w:hAnsi="Arial" w:cs="Arial"/>
                <w:color w:val="FF0000"/>
                <w:sz w:val="24"/>
                <w:szCs w:val="24"/>
                <w:lang w:eastAsia="hr-HR"/>
              </w:rPr>
              <w:t>,</w:t>
            </w:r>
            <w:r w:rsidRPr="00401AE2">
              <w:rPr>
                <w:rFonts w:ascii="Arial" w:eastAsia="Times New Roman" w:hAnsi="Arial" w:cs="Arial"/>
                <w:sz w:val="24"/>
                <w:szCs w:val="24"/>
                <w:lang w:eastAsia="hr-HR"/>
              </w:rPr>
              <w:t xml:space="preserve"> </w:t>
            </w:r>
            <w:r w:rsidRPr="00401AE2">
              <w:rPr>
                <w:rFonts w:ascii="Arial" w:eastAsia="Times New Roman" w:hAnsi="Arial" w:cs="Arial"/>
                <w:b/>
                <w:bCs/>
                <w:color w:val="FF0000"/>
                <w:sz w:val="24"/>
                <w:szCs w:val="24"/>
                <w:lang w:eastAsia="hr-HR"/>
              </w:rPr>
              <w:t>oznaka "I"</w:t>
            </w:r>
            <w:r w:rsidRPr="00401AE2">
              <w:rPr>
                <w:rFonts w:ascii="Arial" w:eastAsia="Times New Roman" w:hAnsi="Arial" w:cs="Arial"/>
                <w:sz w:val="24"/>
                <w:szCs w:val="24"/>
                <w:lang w:eastAsia="hr-HR"/>
              </w:rPr>
              <w:t xml:space="preserve"> koje se razrađuju za potrebe provedbe ulaganja planiranih tijekom mandatnog razdoblja izvršnog tijela, u svrhu provedbe posebnih ciljeva utvrđenih hijerarhijski nadređenim aktom strateškog planiranja (npr.: planom razvoja)</w:t>
            </w:r>
            <w:r w:rsidRPr="00401AE2">
              <w:rPr>
                <w:rFonts w:ascii="Arial" w:eastAsia="Times New Roman" w:hAnsi="Arial" w:cs="Arial"/>
                <w:sz w:val="24"/>
                <w:szCs w:val="24"/>
                <w:lang w:eastAsia="hr-HR"/>
              </w:rPr>
              <w:br/>
              <w:t>i</w:t>
            </w:r>
            <w:r w:rsidRPr="00401AE2">
              <w:rPr>
                <w:rFonts w:ascii="Arial" w:eastAsia="Times New Roman" w:hAnsi="Arial" w:cs="Arial"/>
                <w:sz w:val="24"/>
                <w:szCs w:val="24"/>
                <w:lang w:eastAsia="hr-HR"/>
              </w:rPr>
              <w:br/>
              <w:t xml:space="preserve">- </w:t>
            </w:r>
            <w:r w:rsidRPr="00401AE2">
              <w:rPr>
                <w:rFonts w:ascii="Arial" w:eastAsia="Times New Roman" w:hAnsi="Arial" w:cs="Arial"/>
                <w:b/>
                <w:bCs/>
                <w:color w:val="FF0000"/>
                <w:sz w:val="24"/>
                <w:szCs w:val="24"/>
                <w:lang w:eastAsia="hr-HR"/>
              </w:rPr>
              <w:t>ostale mjere</w:t>
            </w:r>
            <w:r w:rsidRPr="00401AE2">
              <w:rPr>
                <w:rFonts w:ascii="Arial" w:eastAsia="Times New Roman" w:hAnsi="Arial" w:cs="Arial"/>
                <w:color w:val="FF0000"/>
                <w:sz w:val="24"/>
                <w:szCs w:val="24"/>
                <w:lang w:eastAsia="hr-HR"/>
              </w:rPr>
              <w:t xml:space="preserve">, </w:t>
            </w:r>
            <w:r w:rsidRPr="00401AE2">
              <w:rPr>
                <w:rFonts w:ascii="Arial" w:eastAsia="Times New Roman" w:hAnsi="Arial" w:cs="Arial"/>
                <w:b/>
                <w:bCs/>
                <w:color w:val="FF0000"/>
                <w:sz w:val="24"/>
                <w:szCs w:val="24"/>
                <w:lang w:eastAsia="hr-HR"/>
              </w:rPr>
              <w:t>oznaka "O"</w:t>
            </w:r>
            <w:r w:rsidRPr="00401AE2">
              <w:rPr>
                <w:rFonts w:ascii="Arial" w:eastAsia="Times New Roman" w:hAnsi="Arial" w:cs="Arial"/>
                <w:sz w:val="24"/>
                <w:szCs w:val="24"/>
                <w:lang w:eastAsia="hr-HR"/>
              </w:rPr>
              <w:t xml:space="preserve"> koje se razrađuju za potrebe obavljanja poslova lokalnog značaja (iz samoupravnog djelokruga JLS) kojima se neposredno ostvaruju potrebe građana, a koji se odnose na npr.: uređenje naselja i stanovanje, prostorno i urbanističko planiranje, komunalne djelatnosti, brigu o djeci, socijalnu skrb, primarnu zdravstvenu zaštitu, odgoj i osnovno obrazovanje, kulturu, tjelesnu kulturu i sport, zaštitu potrošača, zaštitu i unapređenje prirodnog okoliša, protupožarnu i civilnu zaštitu. </w:t>
            </w:r>
            <w:r w:rsidRPr="00401AE2">
              <w:rPr>
                <w:rFonts w:ascii="Arial" w:eastAsia="Times New Roman" w:hAnsi="Arial" w:cs="Arial"/>
                <w:b/>
                <w:bCs/>
                <w:i/>
                <w:iCs/>
                <w:sz w:val="24"/>
                <w:szCs w:val="24"/>
                <w:u w:val="single"/>
                <w:lang w:eastAsia="hr-HR"/>
              </w:rPr>
              <w:t>Za</w:t>
            </w:r>
            <w:r w:rsidRPr="00401AE2">
              <w:rPr>
                <w:rFonts w:ascii="Arial" w:eastAsia="Times New Roman" w:hAnsi="Arial" w:cs="Arial"/>
                <w:b/>
                <w:bCs/>
                <w:sz w:val="24"/>
                <w:szCs w:val="24"/>
                <w:u w:val="single"/>
                <w:lang w:eastAsia="hr-HR"/>
              </w:rPr>
              <w:t xml:space="preserve"> mjere koje svrstavamo u ovu kategoriju nije potrebno utvrditi doprinos provedbi ciljeva javne politike</w:t>
            </w:r>
            <w:r w:rsidRPr="00401AE2">
              <w:rPr>
                <w:rFonts w:ascii="Arial" w:eastAsia="Times New Roman" w:hAnsi="Arial" w:cs="Arial"/>
                <w:sz w:val="24"/>
                <w:szCs w:val="24"/>
                <w:lang w:eastAsia="hr-HR"/>
              </w:rPr>
              <w:t>.</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Za ostvarenje pojedinog cilja utvrđenog povezanim, hijerarhijski nadređenim aktom strateškog planiranja preporuka je razraditi najviše sedam mjera.</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U stupcu </w:t>
            </w:r>
            <w:r w:rsidRPr="00401AE2">
              <w:rPr>
                <w:rFonts w:ascii="Arial" w:eastAsia="Times New Roman" w:hAnsi="Arial" w:cs="Arial"/>
                <w:b/>
                <w:bCs/>
                <w:i/>
                <w:iCs/>
                <w:sz w:val="24"/>
                <w:szCs w:val="24"/>
                <w:lang w:eastAsia="hr-HR"/>
              </w:rPr>
              <w:t>"Naziv mjere"</w:t>
            </w:r>
            <w:r w:rsidRPr="00401AE2">
              <w:rPr>
                <w:rFonts w:ascii="Arial" w:eastAsia="Times New Roman" w:hAnsi="Arial" w:cs="Arial"/>
                <w:b/>
                <w:bCs/>
                <w:sz w:val="24"/>
                <w:szCs w:val="24"/>
                <w:lang w:eastAsia="hr-HR"/>
              </w:rPr>
              <w:t xml:space="preserve"> </w:t>
            </w:r>
            <w:r w:rsidRPr="00401AE2">
              <w:rPr>
                <w:rFonts w:ascii="Arial" w:eastAsia="Times New Roman" w:hAnsi="Arial" w:cs="Arial"/>
                <w:sz w:val="24"/>
                <w:szCs w:val="24"/>
                <w:lang w:eastAsia="hr-HR"/>
              </w:rPr>
              <w:t>potrebno je navesti naziv razrađene mjere.</w:t>
            </w:r>
            <w:r w:rsidRPr="00401AE2">
              <w:rPr>
                <w:rFonts w:ascii="Arial" w:eastAsia="Times New Roman" w:hAnsi="Arial" w:cs="Arial"/>
                <w:sz w:val="24"/>
                <w:szCs w:val="24"/>
                <w:lang w:eastAsia="hr-HR"/>
              </w:rPr>
              <w:br/>
              <w:t xml:space="preserve">U stupcu </w:t>
            </w:r>
            <w:r w:rsidRPr="00401AE2">
              <w:rPr>
                <w:rFonts w:ascii="Arial" w:eastAsia="Times New Roman" w:hAnsi="Arial" w:cs="Arial"/>
                <w:b/>
                <w:bCs/>
                <w:i/>
                <w:iCs/>
                <w:sz w:val="24"/>
                <w:szCs w:val="24"/>
                <w:lang w:eastAsia="hr-HR"/>
              </w:rPr>
              <w:t>"Svrha provedbe mjere"</w:t>
            </w:r>
            <w:r w:rsidRPr="00401AE2">
              <w:rPr>
                <w:rFonts w:ascii="Arial" w:eastAsia="Times New Roman" w:hAnsi="Arial" w:cs="Arial"/>
                <w:sz w:val="24"/>
                <w:szCs w:val="24"/>
                <w:lang w:eastAsia="hr-HR"/>
              </w:rPr>
              <w:t xml:space="preserve"> potrebno je ukratko opisati svrhu provedbe razrađene mjere (dopušten je unos najviše 250 znakova s razmakom).</w:t>
            </w:r>
          </w:p>
        </w:tc>
      </w:tr>
      <w:tr w:rsidR="00401AE2" w:rsidRPr="00401AE2" w:rsidTr="00401AE2">
        <w:trPr>
          <w:trHeight w:val="1545"/>
        </w:trPr>
        <w:tc>
          <w:tcPr>
            <w:tcW w:w="5000" w:type="pct"/>
            <w:tcBorders>
              <w:top w:val="nil"/>
              <w:left w:val="single" w:sz="8" w:space="0" w:color="auto"/>
              <w:bottom w:val="single" w:sz="8" w:space="0" w:color="auto"/>
              <w:right w:val="single" w:sz="8" w:space="0" w:color="auto"/>
            </w:tcBorders>
            <w:shd w:val="clear" w:color="auto" w:fill="auto"/>
            <w:vAlign w:val="center"/>
            <w:hideMark/>
          </w:tcPr>
          <w:p w:rsidR="00401AE2" w:rsidRPr="00401AE2" w:rsidRDefault="00401AE2" w:rsidP="00401AE2">
            <w:pPr>
              <w:spacing w:after="0" w:line="240" w:lineRule="auto"/>
              <w:jc w:val="both"/>
              <w:rPr>
                <w:rFonts w:ascii="Arial" w:eastAsia="Times New Roman" w:hAnsi="Arial" w:cs="Arial"/>
                <w:sz w:val="24"/>
                <w:szCs w:val="24"/>
                <w:lang w:eastAsia="hr-HR"/>
              </w:rPr>
            </w:pPr>
            <w:r w:rsidRPr="00401AE2">
              <w:rPr>
                <w:rFonts w:ascii="Arial" w:eastAsia="Times New Roman" w:hAnsi="Arial" w:cs="Arial"/>
                <w:b/>
                <w:bCs/>
                <w:sz w:val="24"/>
                <w:szCs w:val="24"/>
                <w:lang w:eastAsia="hr-HR"/>
              </w:rPr>
              <w:t>3.</w:t>
            </w:r>
            <w:r w:rsidRPr="00401AE2">
              <w:rPr>
                <w:rFonts w:ascii="Arial" w:eastAsia="Times New Roman" w:hAnsi="Arial" w:cs="Arial"/>
                <w:sz w:val="24"/>
                <w:szCs w:val="24"/>
                <w:lang w:eastAsia="hr-HR"/>
              </w:rPr>
              <w:t xml:space="preserve"> </w:t>
            </w:r>
            <w:r w:rsidRPr="00401AE2">
              <w:rPr>
                <w:rFonts w:ascii="Arial" w:eastAsia="Times New Roman" w:hAnsi="Arial" w:cs="Arial"/>
                <w:b/>
                <w:bCs/>
                <w:color w:val="FF0000"/>
                <w:sz w:val="24"/>
                <w:szCs w:val="24"/>
                <w:lang w:eastAsia="hr-HR"/>
              </w:rPr>
              <w:t xml:space="preserve">Ključne aktivnosti </w:t>
            </w:r>
            <w:r w:rsidRPr="00401AE2">
              <w:rPr>
                <w:rFonts w:ascii="Arial" w:eastAsia="Times New Roman" w:hAnsi="Arial" w:cs="Arial"/>
                <w:sz w:val="24"/>
                <w:szCs w:val="24"/>
                <w:lang w:eastAsia="hr-HR"/>
              </w:rPr>
              <w:t xml:space="preserve">odnose se na ključne aktivnosti koje je potrebno provesti tijekom provedbe određene mjere. </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U stupac </w:t>
            </w:r>
            <w:r w:rsidRPr="00401AE2">
              <w:rPr>
                <w:rFonts w:ascii="Arial" w:eastAsia="Times New Roman" w:hAnsi="Arial" w:cs="Arial"/>
                <w:b/>
                <w:bCs/>
                <w:i/>
                <w:iCs/>
                <w:sz w:val="24"/>
                <w:szCs w:val="24"/>
                <w:lang w:eastAsia="hr-HR"/>
              </w:rPr>
              <w:t xml:space="preserve">"Planirani rok postignuća aktivnosti" </w:t>
            </w:r>
            <w:r w:rsidRPr="00401AE2">
              <w:rPr>
                <w:rFonts w:ascii="Arial" w:eastAsia="Times New Roman" w:hAnsi="Arial" w:cs="Arial"/>
                <w:sz w:val="24"/>
                <w:szCs w:val="24"/>
                <w:lang w:eastAsia="hr-HR"/>
              </w:rPr>
              <w:t>upisuje se mjesec i godina očekivanog završetka pojedine aktivnosti, a tijekom planiranog razdoblja provedbe mjere. Nije ispravno navesti da se ključna aktivnost provodi kontinuirano.</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r>
            <w:r w:rsidRPr="00401AE2">
              <w:rPr>
                <w:rFonts w:ascii="Arial" w:eastAsia="Times New Roman" w:hAnsi="Arial" w:cs="Arial"/>
                <w:b/>
                <w:bCs/>
                <w:color w:val="FF0000"/>
                <w:sz w:val="24"/>
                <w:szCs w:val="24"/>
                <w:lang w:eastAsia="hr-HR"/>
              </w:rPr>
              <w:t>Preporuča se utvrditi najviše pet ključnih aktivnosti za provedbu pojedine mjere.</w:t>
            </w:r>
          </w:p>
        </w:tc>
      </w:tr>
      <w:tr w:rsidR="00401AE2" w:rsidRPr="00401AE2" w:rsidTr="00401AE2">
        <w:trPr>
          <w:trHeight w:val="4560"/>
        </w:trPr>
        <w:tc>
          <w:tcPr>
            <w:tcW w:w="5000" w:type="pct"/>
            <w:tcBorders>
              <w:top w:val="nil"/>
              <w:left w:val="single" w:sz="8" w:space="0" w:color="auto"/>
              <w:bottom w:val="single" w:sz="8" w:space="0" w:color="auto"/>
              <w:right w:val="single" w:sz="8" w:space="0" w:color="auto"/>
            </w:tcBorders>
            <w:shd w:val="clear" w:color="auto" w:fill="auto"/>
            <w:hideMark/>
          </w:tcPr>
          <w:p w:rsidR="00401AE2" w:rsidRPr="00401AE2" w:rsidRDefault="00401AE2" w:rsidP="00401AE2">
            <w:pPr>
              <w:spacing w:after="240" w:line="240" w:lineRule="auto"/>
              <w:jc w:val="both"/>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lastRenderedPageBreak/>
              <w:t>4.</w:t>
            </w:r>
            <w:r w:rsidRPr="00401AE2">
              <w:rPr>
                <w:rFonts w:ascii="Arial" w:eastAsia="Times New Roman" w:hAnsi="Arial" w:cs="Arial"/>
                <w:b/>
                <w:bCs/>
                <w:color w:val="FF0000"/>
                <w:sz w:val="24"/>
                <w:szCs w:val="24"/>
                <w:lang w:eastAsia="hr-HR"/>
              </w:rPr>
              <w:t xml:space="preserve"> Indikativni financijski okvir za provedbu mjere utvrđuje</w:t>
            </w:r>
            <w:r w:rsidRPr="00401AE2">
              <w:rPr>
                <w:rFonts w:ascii="Arial" w:eastAsia="Times New Roman" w:hAnsi="Arial" w:cs="Arial"/>
                <w:sz w:val="24"/>
                <w:szCs w:val="24"/>
                <w:lang w:eastAsia="hr-HR"/>
              </w:rPr>
              <w:t xml:space="preserve"> </w:t>
            </w:r>
            <w:r w:rsidRPr="00401AE2">
              <w:rPr>
                <w:rFonts w:ascii="Arial" w:eastAsia="Times New Roman" w:hAnsi="Arial" w:cs="Arial"/>
                <w:b/>
                <w:bCs/>
                <w:color w:val="FF0000"/>
                <w:sz w:val="24"/>
                <w:szCs w:val="24"/>
                <w:lang w:eastAsia="hr-HR"/>
              </w:rPr>
              <w:t>se:</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 na razini mjere razrađene u Provedbenom programu - procjenom troška provedbe pojedine mjere i utvrđivanjem odgovarajućih stavki u proračunu JLS (aktivnosti/ projekti) na kojima je navedeni iznos potrebno planirati. </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U stupcu </w:t>
            </w:r>
            <w:r w:rsidRPr="00401AE2">
              <w:rPr>
                <w:rFonts w:ascii="Arial" w:eastAsia="Times New Roman" w:hAnsi="Arial" w:cs="Arial"/>
                <w:b/>
                <w:bCs/>
                <w:i/>
                <w:iCs/>
                <w:sz w:val="24"/>
                <w:szCs w:val="24"/>
                <w:lang w:eastAsia="hr-HR"/>
              </w:rPr>
              <w:t>"Program u  proračunu JLS"</w:t>
            </w:r>
            <w:r w:rsidRPr="00401AE2">
              <w:rPr>
                <w:rFonts w:ascii="Arial" w:eastAsia="Times New Roman" w:hAnsi="Arial" w:cs="Arial"/>
                <w:sz w:val="24"/>
                <w:szCs w:val="24"/>
                <w:lang w:eastAsia="hr-HR"/>
              </w:rPr>
              <w:t xml:space="preserve"> potrebno je navesti šifru i naziv programa u proračunu JLS iz kojeg se financira provedba posebnog cilja utvrđenog hijerarhijski nadređenim aktom strateškog planiranja (podatak se preuzima iz Akcijskog plana za provedbu nadređenog plana razvoja).</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U stupcu </w:t>
            </w:r>
            <w:r w:rsidRPr="00401AE2">
              <w:rPr>
                <w:rFonts w:ascii="Arial" w:eastAsia="Times New Roman" w:hAnsi="Arial" w:cs="Arial"/>
                <w:b/>
                <w:bCs/>
                <w:i/>
                <w:iCs/>
                <w:sz w:val="24"/>
                <w:szCs w:val="24"/>
                <w:lang w:eastAsia="hr-HR"/>
              </w:rPr>
              <w:t>"Poveznica na izvor financiranja u proračunu JLS"</w:t>
            </w:r>
            <w:r w:rsidRPr="00401AE2">
              <w:rPr>
                <w:rFonts w:ascii="Arial" w:eastAsia="Times New Roman" w:hAnsi="Arial" w:cs="Arial"/>
                <w:sz w:val="24"/>
                <w:szCs w:val="24"/>
                <w:lang w:eastAsia="hr-HR"/>
              </w:rPr>
              <w:t xml:space="preserve"> potrebno je navesti šifru i naziv aktivnosti/ projekta u proračunu JLS iz koje će se financirati provedba (planirati sredstva za provedbu) pojedine mjere razrađene u provedbenom programu. </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U stupcu</w:t>
            </w:r>
            <w:r w:rsidRPr="00401AE2">
              <w:rPr>
                <w:rFonts w:ascii="Arial" w:eastAsia="Times New Roman" w:hAnsi="Arial" w:cs="Arial"/>
                <w:b/>
                <w:bCs/>
                <w:i/>
                <w:iCs/>
                <w:sz w:val="24"/>
                <w:szCs w:val="24"/>
                <w:lang w:eastAsia="hr-HR"/>
              </w:rPr>
              <w:t xml:space="preserve"> "Procijenjeni trošak provedbe mjere"</w:t>
            </w:r>
            <w:r w:rsidRPr="00401AE2">
              <w:rPr>
                <w:rFonts w:ascii="Arial" w:eastAsia="Times New Roman" w:hAnsi="Arial" w:cs="Arial"/>
                <w:sz w:val="24"/>
                <w:szCs w:val="24"/>
                <w:lang w:eastAsia="hr-HR"/>
              </w:rPr>
              <w:t xml:space="preserve"> potrebno je unijeti podatak o sredstvima planiranima za provedbu mjere, odnosno za svaku mjeru razrađenu u provedbenom programu navesti iznos sredstava koji je u proračunu JLS potrebno planirati za potrebe provedbe mjere.</w:t>
            </w:r>
            <w:r w:rsidRPr="00401AE2">
              <w:rPr>
                <w:rFonts w:ascii="Arial" w:eastAsia="Times New Roman" w:hAnsi="Arial" w:cs="Arial"/>
                <w:sz w:val="24"/>
                <w:szCs w:val="24"/>
                <w:lang w:eastAsia="hr-HR"/>
              </w:rPr>
              <w:br/>
            </w:r>
          </w:p>
        </w:tc>
      </w:tr>
      <w:tr w:rsidR="00401AE2" w:rsidRPr="00401AE2" w:rsidTr="00401AE2">
        <w:trPr>
          <w:trHeight w:val="2775"/>
        </w:trPr>
        <w:tc>
          <w:tcPr>
            <w:tcW w:w="5000" w:type="pct"/>
            <w:tcBorders>
              <w:top w:val="nil"/>
              <w:left w:val="single" w:sz="8" w:space="0" w:color="auto"/>
              <w:bottom w:val="single" w:sz="8" w:space="0" w:color="auto"/>
              <w:right w:val="single" w:sz="8" w:space="0" w:color="auto"/>
            </w:tcBorders>
            <w:shd w:val="clear" w:color="auto" w:fill="auto"/>
            <w:vAlign w:val="center"/>
            <w:hideMark/>
          </w:tcPr>
          <w:p w:rsidR="00401AE2" w:rsidRPr="00401AE2" w:rsidRDefault="00401AE2" w:rsidP="00401AE2">
            <w:pPr>
              <w:spacing w:after="0" w:line="240" w:lineRule="auto"/>
              <w:jc w:val="both"/>
              <w:rPr>
                <w:rFonts w:ascii="Arial" w:eastAsia="Times New Roman" w:hAnsi="Arial" w:cs="Arial"/>
                <w:sz w:val="24"/>
                <w:szCs w:val="24"/>
                <w:lang w:eastAsia="hr-HR"/>
              </w:rPr>
            </w:pPr>
            <w:r w:rsidRPr="00401AE2">
              <w:rPr>
                <w:rFonts w:ascii="Arial" w:eastAsia="Times New Roman" w:hAnsi="Arial" w:cs="Arial"/>
                <w:b/>
                <w:bCs/>
                <w:sz w:val="24"/>
                <w:szCs w:val="24"/>
                <w:lang w:eastAsia="hr-HR"/>
              </w:rPr>
              <w:t>5.</w:t>
            </w:r>
            <w:r w:rsidRPr="00401AE2">
              <w:rPr>
                <w:rFonts w:ascii="Arial" w:eastAsia="Times New Roman" w:hAnsi="Arial" w:cs="Arial"/>
                <w:sz w:val="24"/>
                <w:szCs w:val="24"/>
                <w:lang w:eastAsia="hr-HR"/>
              </w:rPr>
              <w:t xml:space="preserve"> </w:t>
            </w:r>
            <w:r w:rsidRPr="00401AE2">
              <w:rPr>
                <w:rFonts w:ascii="Arial" w:eastAsia="Times New Roman" w:hAnsi="Arial" w:cs="Arial"/>
                <w:b/>
                <w:bCs/>
                <w:color w:val="FF0000"/>
                <w:sz w:val="24"/>
                <w:szCs w:val="24"/>
                <w:lang w:eastAsia="hr-HR"/>
              </w:rPr>
              <w:t>Pokazatelji rezultata</w:t>
            </w:r>
            <w:r w:rsidRPr="00401AE2">
              <w:rPr>
                <w:rFonts w:ascii="Arial" w:eastAsia="Times New Roman" w:hAnsi="Arial" w:cs="Arial"/>
                <w:b/>
                <w:bCs/>
                <w:sz w:val="24"/>
                <w:szCs w:val="24"/>
                <w:lang w:eastAsia="hr-HR"/>
              </w:rPr>
              <w:t xml:space="preserve"> - </w:t>
            </w:r>
            <w:r w:rsidRPr="00401AE2">
              <w:rPr>
                <w:rFonts w:ascii="Arial" w:eastAsia="Times New Roman" w:hAnsi="Arial" w:cs="Arial"/>
                <w:sz w:val="24"/>
                <w:szCs w:val="24"/>
                <w:lang w:eastAsia="hr-HR"/>
              </w:rPr>
              <w:t>podatci koji</w:t>
            </w:r>
            <w:r w:rsidRPr="00401AE2">
              <w:rPr>
                <w:rFonts w:ascii="Arial" w:eastAsia="Times New Roman" w:hAnsi="Arial" w:cs="Arial"/>
                <w:b/>
                <w:bCs/>
                <w:sz w:val="24"/>
                <w:szCs w:val="24"/>
                <w:lang w:eastAsia="hr-HR"/>
              </w:rPr>
              <w:t xml:space="preserve"> </w:t>
            </w:r>
            <w:r w:rsidRPr="00401AE2">
              <w:rPr>
                <w:rFonts w:ascii="Arial" w:eastAsia="Times New Roman" w:hAnsi="Arial" w:cs="Arial"/>
                <w:sz w:val="24"/>
                <w:szCs w:val="24"/>
                <w:lang w:eastAsia="hr-HR"/>
              </w:rPr>
              <w:t>omogućuju praćenje napretka  i uspješnost provedbe razrađenih mjera. Za svaku mjeru potrebno je definirati od 1 do najviše 3 mjerljiva pokazatelja rezultata, zajedno sa početnim i ciljanim vrijednostima za svaku godinu važenja akta.</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U stupac </w:t>
            </w:r>
            <w:r w:rsidRPr="00401AE2">
              <w:rPr>
                <w:rFonts w:ascii="Arial" w:eastAsia="Times New Roman" w:hAnsi="Arial" w:cs="Arial"/>
                <w:b/>
                <w:bCs/>
                <w:i/>
                <w:iCs/>
                <w:sz w:val="24"/>
                <w:szCs w:val="24"/>
                <w:lang w:eastAsia="hr-HR"/>
              </w:rPr>
              <w:t>"Početna vrijednost"</w:t>
            </w:r>
            <w:r w:rsidRPr="00401AE2">
              <w:rPr>
                <w:rFonts w:ascii="Arial" w:eastAsia="Times New Roman" w:hAnsi="Arial" w:cs="Arial"/>
                <w:sz w:val="24"/>
                <w:szCs w:val="24"/>
                <w:lang w:eastAsia="hr-HR"/>
              </w:rPr>
              <w:t xml:space="preserve"> upisuje se zadnja dostupna godišnja vrijednost za utvrđeni pokazatelj rezultata (primjerice pri izradi ove tablice zadnja dostupna godišnja vrijednost će biti ona za 2020. godinu, budući da će se provedbeni programi za naredno razdoblje izrađivati tokom 2021. godine). </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U stupce </w:t>
            </w:r>
            <w:r w:rsidRPr="00401AE2">
              <w:rPr>
                <w:rFonts w:ascii="Arial" w:eastAsia="Times New Roman" w:hAnsi="Arial" w:cs="Arial"/>
                <w:b/>
                <w:bCs/>
                <w:i/>
                <w:iCs/>
                <w:sz w:val="24"/>
                <w:szCs w:val="24"/>
                <w:lang w:eastAsia="hr-HR"/>
              </w:rPr>
              <w:t>"Ciljne vrijednosti"</w:t>
            </w:r>
            <w:r w:rsidRPr="00401AE2">
              <w:rPr>
                <w:rFonts w:ascii="Arial" w:eastAsia="Times New Roman" w:hAnsi="Arial" w:cs="Arial"/>
                <w:b/>
                <w:bCs/>
                <w:sz w:val="24"/>
                <w:szCs w:val="24"/>
                <w:lang w:eastAsia="hr-HR"/>
              </w:rPr>
              <w:t xml:space="preserve"> </w:t>
            </w:r>
            <w:r w:rsidRPr="00401AE2">
              <w:rPr>
                <w:rFonts w:ascii="Arial" w:eastAsia="Times New Roman" w:hAnsi="Arial" w:cs="Arial"/>
                <w:sz w:val="24"/>
                <w:szCs w:val="24"/>
                <w:lang w:eastAsia="hr-HR"/>
              </w:rPr>
              <w:t xml:space="preserve">upisuju se očekivane vrijednosti pojedinog pokazatelja </w:t>
            </w:r>
            <w:r w:rsidRPr="00401AE2">
              <w:rPr>
                <w:rFonts w:ascii="Arial" w:eastAsia="Times New Roman" w:hAnsi="Arial" w:cs="Arial"/>
                <w:i/>
                <w:iCs/>
                <w:sz w:val="24"/>
                <w:szCs w:val="24"/>
                <w:lang w:eastAsia="hr-HR"/>
              </w:rPr>
              <w:t>za svaku godinu važenja akta strateškog planiranja</w:t>
            </w:r>
            <w:r w:rsidRPr="00401AE2">
              <w:rPr>
                <w:rFonts w:ascii="Arial" w:eastAsia="Times New Roman" w:hAnsi="Arial" w:cs="Arial"/>
                <w:sz w:val="24"/>
                <w:szCs w:val="24"/>
                <w:lang w:eastAsia="hr-HR"/>
              </w:rPr>
              <w:t>.</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r>
            <w:r w:rsidRPr="00401AE2">
              <w:rPr>
                <w:rFonts w:ascii="Arial" w:eastAsia="Times New Roman" w:hAnsi="Arial" w:cs="Arial"/>
                <w:b/>
                <w:bCs/>
                <w:sz w:val="24"/>
                <w:szCs w:val="24"/>
                <w:lang w:eastAsia="hr-HR"/>
              </w:rPr>
              <w:t xml:space="preserve"> </w:t>
            </w:r>
            <w:r w:rsidRPr="00401AE2">
              <w:rPr>
                <w:rFonts w:ascii="Arial" w:eastAsia="Times New Roman" w:hAnsi="Arial" w:cs="Arial"/>
                <w:b/>
                <w:bCs/>
                <w:color w:val="FF0000"/>
                <w:sz w:val="24"/>
                <w:szCs w:val="24"/>
                <w:lang w:eastAsia="hr-HR"/>
              </w:rPr>
              <w:t>Više različitih mjera ne mogu imati isti pokazatelj rezultata.</w:t>
            </w:r>
          </w:p>
        </w:tc>
      </w:tr>
      <w:tr w:rsidR="00401AE2" w:rsidRPr="00401AE2" w:rsidTr="00401AE2">
        <w:trPr>
          <w:trHeight w:val="276"/>
        </w:trPr>
        <w:tc>
          <w:tcPr>
            <w:tcW w:w="5000" w:type="pct"/>
            <w:vMerge w:val="restart"/>
            <w:tcBorders>
              <w:top w:val="nil"/>
              <w:left w:val="single" w:sz="8" w:space="0" w:color="auto"/>
              <w:bottom w:val="single" w:sz="8" w:space="0" w:color="000000"/>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 xml:space="preserve">5. </w:t>
            </w:r>
            <w:r w:rsidRPr="00401AE2">
              <w:rPr>
                <w:rFonts w:ascii="Arial" w:eastAsia="Times New Roman" w:hAnsi="Arial" w:cs="Arial"/>
                <w:b/>
                <w:bCs/>
                <w:color w:val="FF0000"/>
                <w:sz w:val="24"/>
                <w:szCs w:val="24"/>
                <w:lang w:eastAsia="hr-HR"/>
              </w:rPr>
              <w:t>Ostali podatci o mjeri</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r>
            <w:r w:rsidRPr="00401AE2">
              <w:rPr>
                <w:rFonts w:ascii="Arial" w:eastAsia="Times New Roman" w:hAnsi="Arial" w:cs="Arial"/>
                <w:b/>
                <w:bCs/>
                <w:sz w:val="24"/>
                <w:szCs w:val="24"/>
                <w:lang w:eastAsia="hr-HR"/>
              </w:rPr>
              <w:t>U stupcu "</w:t>
            </w:r>
            <w:r w:rsidRPr="00401AE2">
              <w:rPr>
                <w:rFonts w:ascii="Arial" w:eastAsia="Times New Roman" w:hAnsi="Arial" w:cs="Arial"/>
                <w:b/>
                <w:bCs/>
                <w:i/>
                <w:iCs/>
                <w:sz w:val="24"/>
                <w:szCs w:val="24"/>
                <w:lang w:eastAsia="hr-HR"/>
              </w:rPr>
              <w:t>Oznaka mjere (R/I/O)</w:t>
            </w:r>
            <w:r w:rsidRPr="00401AE2">
              <w:rPr>
                <w:rFonts w:ascii="Arial" w:eastAsia="Times New Roman" w:hAnsi="Arial" w:cs="Arial"/>
                <w:b/>
                <w:bCs/>
                <w:sz w:val="24"/>
                <w:szCs w:val="24"/>
                <w:lang w:eastAsia="hr-HR"/>
              </w:rPr>
              <w:t>" navedite oznaku</w:t>
            </w:r>
            <w:r w:rsidRPr="00401AE2">
              <w:rPr>
                <w:rFonts w:ascii="Arial" w:eastAsia="Times New Roman" w:hAnsi="Arial" w:cs="Arial"/>
                <w:sz w:val="24"/>
                <w:szCs w:val="24"/>
                <w:lang w:eastAsia="hr-HR"/>
              </w:rPr>
              <w:t>:</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Ukoliko je primjenjivo, mjere moraju biti izravno povezane sa važećim hijerarhijski nadređenim aktom strateškog planiranja (npr. planom razvoja JLS).</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xml:space="preserve"> - (R) - mjere koje se razrađuju za provedbu aktivnosti i procesa koji će rezultirati određenim sistemskim promjenama i poboljšanjima koja imaju značajni utjecaj i dugotrajni učinak na funkcioniranje gospodarstva na području samoupravne jedinice, poboljšanje učinkovitosti javnih politika i sl.</w:t>
            </w:r>
            <w:r w:rsidRPr="00401AE2">
              <w:rPr>
                <w:rFonts w:ascii="Arial" w:eastAsia="Times New Roman" w:hAnsi="Arial" w:cs="Arial"/>
                <w:sz w:val="24"/>
                <w:szCs w:val="24"/>
                <w:lang w:eastAsia="hr-HR"/>
              </w:rPr>
              <w:br/>
              <w:t xml:space="preserve"> - (I) -  mjere koje se razrađuju za potrebe provedbe ulaganja planiranih tijekom mandatnog razdoblja izvršnog tijela.</w:t>
            </w:r>
            <w:r w:rsidRPr="00401AE2">
              <w:rPr>
                <w:rFonts w:ascii="Arial" w:eastAsia="Times New Roman" w:hAnsi="Arial" w:cs="Arial"/>
                <w:sz w:val="24"/>
                <w:szCs w:val="24"/>
                <w:lang w:eastAsia="hr-HR"/>
              </w:rPr>
              <w:br/>
              <w:t xml:space="preserve"> - (O) - mjere koje se razrađuju za potrebe obavljanja poslova lokalnog značaja (iz </w:t>
            </w:r>
            <w:r w:rsidRPr="00401AE2">
              <w:rPr>
                <w:rFonts w:ascii="Arial" w:eastAsia="Times New Roman" w:hAnsi="Arial" w:cs="Arial"/>
                <w:sz w:val="24"/>
                <w:szCs w:val="24"/>
                <w:lang w:eastAsia="hr-HR"/>
              </w:rPr>
              <w:lastRenderedPageBreak/>
              <w:t>samoupravnog djelokruga JLS).</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r>
            <w:r w:rsidRPr="00401AE2">
              <w:rPr>
                <w:rFonts w:ascii="Arial" w:eastAsia="Times New Roman" w:hAnsi="Arial" w:cs="Arial"/>
                <w:b/>
                <w:bCs/>
                <w:sz w:val="24"/>
                <w:szCs w:val="24"/>
                <w:lang w:eastAsia="hr-HR"/>
              </w:rPr>
              <w:t>U stupcu "</w:t>
            </w:r>
            <w:r w:rsidRPr="00401AE2">
              <w:rPr>
                <w:rFonts w:ascii="Arial" w:eastAsia="Times New Roman" w:hAnsi="Arial" w:cs="Arial"/>
                <w:b/>
                <w:bCs/>
                <w:i/>
                <w:iCs/>
                <w:sz w:val="24"/>
                <w:szCs w:val="24"/>
                <w:lang w:eastAsia="hr-HR"/>
              </w:rPr>
              <w:t xml:space="preserve">Doprinos mjere ispunjenju obveza uređenih posebnim propisima </w:t>
            </w:r>
            <w:r w:rsidRPr="00401AE2">
              <w:rPr>
                <w:rFonts w:ascii="Arial" w:eastAsia="Times New Roman" w:hAnsi="Arial" w:cs="Arial"/>
                <w:b/>
                <w:bCs/>
                <w:sz w:val="24"/>
                <w:szCs w:val="24"/>
                <w:lang w:eastAsia="hr-HR"/>
              </w:rPr>
              <w:t>" navedite oznaku</w:t>
            </w:r>
            <w:r w:rsidRPr="00401AE2">
              <w:rPr>
                <w:rFonts w:ascii="Arial" w:eastAsia="Times New Roman" w:hAnsi="Arial" w:cs="Arial"/>
                <w:sz w:val="24"/>
                <w:szCs w:val="24"/>
                <w:lang w:eastAsia="hr-HR"/>
              </w:rPr>
              <w:t xml:space="preserve">: </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(OT) - ukoliko mjera doprinosi provedbi obveza propisanih Zakonom o otocima, odnosno utvrđuje se za potrebe doprinosa gospodarskom i svekolikom razvoju otočnog područja.</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(BPP) - ukoliko mjera doprinosi provedbi obveza propisanih Zakonom o brdsko-planinskim područjima, odnosno doprinosi jačanju konkurentnosti i ostvarenju razvojnih potencijala brdsko-planinskih područja.</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(OP) - ukoliko mjera doprinosi provedbi obveza propisanih Zakonom o potpomognutim područjima, odnosno doprinosi jačanju konkurentnosti i ostvarenju razvojnih potencijala potpomognutih područja.</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(n/p) - unesite nije primjenjivo ukoliko mjera ne doprinosi ispunjenju obveza uređenih navedenim propisima.</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r>
            <w:r w:rsidRPr="00401AE2">
              <w:rPr>
                <w:rFonts w:ascii="Arial" w:eastAsia="Times New Roman" w:hAnsi="Arial" w:cs="Arial"/>
                <w:b/>
                <w:bCs/>
                <w:sz w:val="24"/>
                <w:szCs w:val="24"/>
                <w:lang w:eastAsia="hr-HR"/>
              </w:rPr>
              <w:t>U stupcu "</w:t>
            </w:r>
            <w:r w:rsidRPr="00401AE2">
              <w:rPr>
                <w:rFonts w:ascii="Arial" w:eastAsia="Times New Roman" w:hAnsi="Arial" w:cs="Arial"/>
                <w:b/>
                <w:bCs/>
                <w:i/>
                <w:iCs/>
                <w:sz w:val="24"/>
                <w:szCs w:val="24"/>
                <w:lang w:eastAsia="hr-HR"/>
              </w:rPr>
              <w:t>SDG</w:t>
            </w:r>
            <w:r w:rsidRPr="00401AE2">
              <w:rPr>
                <w:rFonts w:ascii="Arial" w:eastAsia="Times New Roman" w:hAnsi="Arial" w:cs="Arial"/>
                <w:sz w:val="24"/>
                <w:szCs w:val="24"/>
                <w:lang w:eastAsia="hr-HR"/>
              </w:rPr>
              <w:t>" :</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ukoliko mjera doprinosi provedbi ostvarenju određenog cilja održivog razvoja UN Agende 2030 navedite oznaku SDG i broj cilja ili pripadajućeg podcilja.</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r>
            <w:r w:rsidRPr="00401AE2">
              <w:rPr>
                <w:rFonts w:ascii="Arial" w:eastAsia="Times New Roman" w:hAnsi="Arial" w:cs="Arial"/>
                <w:b/>
                <w:bCs/>
                <w:sz w:val="24"/>
                <w:szCs w:val="24"/>
                <w:lang w:eastAsia="hr-HR"/>
              </w:rPr>
              <w:t xml:space="preserve">U stupcu </w:t>
            </w:r>
            <w:r w:rsidRPr="00401AE2">
              <w:rPr>
                <w:rFonts w:ascii="Arial" w:eastAsia="Times New Roman" w:hAnsi="Arial" w:cs="Arial"/>
                <w:b/>
                <w:bCs/>
                <w:i/>
                <w:iCs/>
                <w:sz w:val="24"/>
                <w:szCs w:val="24"/>
                <w:lang w:eastAsia="hr-HR"/>
              </w:rPr>
              <w:t>"Doprinos zelenoj tranziciji</w:t>
            </w:r>
            <w:r w:rsidRPr="00401AE2">
              <w:rPr>
                <w:rFonts w:ascii="Arial" w:eastAsia="Times New Roman" w:hAnsi="Arial" w:cs="Arial"/>
                <w:i/>
                <w:iCs/>
                <w:sz w:val="24"/>
                <w:szCs w:val="24"/>
                <w:lang w:eastAsia="hr-HR"/>
              </w:rPr>
              <w:t>"</w:t>
            </w:r>
            <w:r w:rsidRPr="00401AE2">
              <w:rPr>
                <w:rFonts w:ascii="Arial" w:eastAsia="Times New Roman" w:hAnsi="Arial" w:cs="Arial"/>
                <w:sz w:val="24"/>
                <w:szCs w:val="24"/>
                <w:lang w:eastAsia="hr-HR"/>
              </w:rPr>
              <w:t>:</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ukoliko provedba mjere doprinosi postizanju ciljeva zelene tranizicije (vodeći principi koje države članice trebaju slijediti prilikom izrade Nacionalnog plana za oporavak i otpornost) unesite oznaku DA, ukoliko mjera nije izravno povezana sa doprinosom zelenoj tranziciji unesite NE.</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r>
            <w:r w:rsidRPr="00401AE2">
              <w:rPr>
                <w:rFonts w:ascii="Arial" w:eastAsia="Times New Roman" w:hAnsi="Arial" w:cs="Arial"/>
                <w:b/>
                <w:bCs/>
                <w:sz w:val="24"/>
                <w:szCs w:val="24"/>
                <w:lang w:eastAsia="hr-HR"/>
              </w:rPr>
              <w:t xml:space="preserve">U stupcu </w:t>
            </w:r>
            <w:r w:rsidRPr="00401AE2">
              <w:rPr>
                <w:rFonts w:ascii="Arial" w:eastAsia="Times New Roman" w:hAnsi="Arial" w:cs="Arial"/>
                <w:b/>
                <w:bCs/>
                <w:i/>
                <w:iCs/>
                <w:sz w:val="24"/>
                <w:szCs w:val="24"/>
                <w:lang w:eastAsia="hr-HR"/>
              </w:rPr>
              <w:t>"Doprinos digitalnoj transformaciji</w:t>
            </w:r>
            <w:r w:rsidRPr="00401AE2">
              <w:rPr>
                <w:rFonts w:ascii="Arial" w:eastAsia="Times New Roman" w:hAnsi="Arial" w:cs="Arial"/>
                <w:i/>
                <w:iCs/>
                <w:sz w:val="24"/>
                <w:szCs w:val="24"/>
                <w:lang w:eastAsia="hr-HR"/>
              </w:rPr>
              <w:t>"</w:t>
            </w:r>
            <w:r w:rsidRPr="00401AE2">
              <w:rPr>
                <w:rFonts w:ascii="Arial" w:eastAsia="Times New Roman" w:hAnsi="Arial" w:cs="Arial"/>
                <w:sz w:val="24"/>
                <w:szCs w:val="24"/>
                <w:lang w:eastAsia="hr-HR"/>
              </w:rPr>
              <w:t>:</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t>- ukoliko provedba mjere doprinosi postizanju ciljeva digitalne transformacije (vodeći principi koje države članice trebaju slijediti prilikom izrade Nacionalnog plana za oporavak i otpornost) unesite oznaku DA, ukoliko mjera nije izravno povezana sa doprinosom digitalnoj transformaciji unesite oznaku NE.</w:t>
            </w:r>
            <w:r w:rsidRPr="00401AE2">
              <w:rPr>
                <w:rFonts w:ascii="Arial" w:eastAsia="Times New Roman" w:hAnsi="Arial" w:cs="Arial"/>
                <w:sz w:val="24"/>
                <w:szCs w:val="24"/>
                <w:lang w:eastAsia="hr-HR"/>
              </w:rPr>
              <w:br/>
            </w:r>
            <w:r w:rsidRPr="00401AE2">
              <w:rPr>
                <w:rFonts w:ascii="Arial" w:eastAsia="Times New Roman" w:hAnsi="Arial" w:cs="Arial"/>
                <w:sz w:val="24"/>
                <w:szCs w:val="24"/>
                <w:lang w:eastAsia="hr-HR"/>
              </w:rPr>
              <w:br/>
            </w:r>
            <w:r w:rsidRPr="00401AE2">
              <w:rPr>
                <w:rFonts w:ascii="Arial" w:eastAsia="Times New Roman" w:hAnsi="Arial" w:cs="Arial"/>
                <w:b/>
                <w:bCs/>
                <w:color w:val="FF0000"/>
                <w:sz w:val="24"/>
                <w:szCs w:val="24"/>
                <w:lang w:eastAsia="hr-HR"/>
              </w:rPr>
              <w:t xml:space="preserve">Napomena: Popis ciljeva održivog razvoja UN Agende 2030 (SDG) nalazi se u nastavku ovog radnog lista. </w:t>
            </w:r>
          </w:p>
        </w:tc>
      </w:tr>
      <w:tr w:rsidR="00401AE2" w:rsidRPr="00401AE2" w:rsidTr="00401AE2">
        <w:trPr>
          <w:trHeight w:val="276"/>
        </w:trPr>
        <w:tc>
          <w:tcPr>
            <w:tcW w:w="5000" w:type="pct"/>
            <w:vMerge/>
            <w:tcBorders>
              <w:top w:val="nil"/>
              <w:left w:val="single" w:sz="8" w:space="0" w:color="auto"/>
              <w:bottom w:val="single" w:sz="8" w:space="0" w:color="000000"/>
              <w:right w:val="single" w:sz="8" w:space="0" w:color="auto"/>
            </w:tcBorders>
            <w:vAlign w:val="center"/>
            <w:hideMark/>
          </w:tcPr>
          <w:p w:rsidR="00401AE2" w:rsidRPr="00401AE2" w:rsidRDefault="00401AE2" w:rsidP="00401AE2">
            <w:pPr>
              <w:spacing w:after="0" w:line="240" w:lineRule="auto"/>
              <w:rPr>
                <w:rFonts w:ascii="Arial" w:eastAsia="Times New Roman" w:hAnsi="Arial" w:cs="Arial"/>
                <w:sz w:val="24"/>
                <w:szCs w:val="24"/>
                <w:lang w:eastAsia="hr-HR"/>
              </w:rPr>
            </w:pPr>
          </w:p>
        </w:tc>
      </w:tr>
      <w:tr w:rsidR="00401AE2" w:rsidRPr="00401AE2" w:rsidTr="00401AE2">
        <w:trPr>
          <w:trHeight w:val="315"/>
        </w:trPr>
        <w:tc>
          <w:tcPr>
            <w:tcW w:w="5000" w:type="pct"/>
            <w:tcBorders>
              <w:top w:val="nil"/>
              <w:left w:val="single" w:sz="8" w:space="0" w:color="auto"/>
              <w:bottom w:val="single" w:sz="8" w:space="0" w:color="auto"/>
              <w:right w:val="single" w:sz="8" w:space="0" w:color="auto"/>
            </w:tcBorders>
            <w:shd w:val="clear" w:color="000000" w:fill="92D050"/>
            <w:vAlign w:val="center"/>
            <w:hideMark/>
          </w:tcPr>
          <w:p w:rsidR="00401AE2" w:rsidRPr="00401AE2" w:rsidRDefault="00401AE2" w:rsidP="00401AE2">
            <w:pPr>
              <w:spacing w:after="0" w:line="240" w:lineRule="auto"/>
              <w:rPr>
                <w:rFonts w:ascii="Arial" w:eastAsia="Times New Roman" w:hAnsi="Arial" w:cs="Arial"/>
                <w:b/>
                <w:bCs/>
                <w:i/>
                <w:iCs/>
                <w:sz w:val="24"/>
                <w:szCs w:val="24"/>
                <w:lang w:eastAsia="hr-HR"/>
              </w:rPr>
            </w:pPr>
            <w:r w:rsidRPr="00401AE2">
              <w:rPr>
                <w:rFonts w:ascii="Arial" w:eastAsia="Times New Roman" w:hAnsi="Arial" w:cs="Arial"/>
                <w:b/>
                <w:bCs/>
                <w:i/>
                <w:iCs/>
                <w:sz w:val="24"/>
                <w:szCs w:val="24"/>
                <w:lang w:eastAsia="hr-HR"/>
              </w:rPr>
              <w:lastRenderedPageBreak/>
              <w:t>Ciljevi održivog razvoja Un Agenda 2030 (SDG)</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1</w:t>
            </w:r>
            <w:r w:rsidRPr="00401AE2">
              <w:rPr>
                <w:rFonts w:ascii="Arial" w:eastAsia="Times New Roman" w:hAnsi="Arial" w:cs="Arial"/>
                <w:sz w:val="24"/>
                <w:szCs w:val="24"/>
                <w:lang w:eastAsia="hr-HR"/>
              </w:rPr>
              <w:br/>
              <w:t>Iskorijeniti siromaštvo svugdje i u svim njegovim oblicima</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2</w:t>
            </w:r>
            <w:r w:rsidRPr="00401AE2">
              <w:rPr>
                <w:rFonts w:ascii="Arial" w:eastAsia="Times New Roman" w:hAnsi="Arial" w:cs="Arial"/>
                <w:sz w:val="24"/>
                <w:szCs w:val="24"/>
                <w:lang w:eastAsia="hr-HR"/>
              </w:rPr>
              <w:br/>
              <w:t>Iskorijeniti glad, osigurati dostatne količine hrane i bolju prehranu te promicati održivu poljoprivredu</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lastRenderedPageBreak/>
              <w:t>SDG 3</w:t>
            </w:r>
            <w:r w:rsidRPr="00401AE2">
              <w:rPr>
                <w:rFonts w:ascii="Arial" w:eastAsia="Times New Roman" w:hAnsi="Arial" w:cs="Arial"/>
                <w:sz w:val="24"/>
                <w:szCs w:val="24"/>
                <w:lang w:eastAsia="hr-HR"/>
              </w:rPr>
              <w:br/>
              <w:t>Osigurati zdrav život i promicati blagostanje svih ljudi svih starosnih skupina</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4</w:t>
            </w:r>
            <w:r w:rsidRPr="00401AE2">
              <w:rPr>
                <w:rFonts w:ascii="Arial" w:eastAsia="Times New Roman" w:hAnsi="Arial" w:cs="Arial"/>
                <w:sz w:val="24"/>
                <w:szCs w:val="24"/>
                <w:lang w:eastAsia="hr-HR"/>
              </w:rPr>
              <w:br/>
              <w:t>Osigurati uključivo i pravedno obrazovanje i promicati prilike za cjeloživotno učenje svim ljudima</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5</w:t>
            </w:r>
            <w:r w:rsidRPr="00401AE2">
              <w:rPr>
                <w:rFonts w:ascii="Arial" w:eastAsia="Times New Roman" w:hAnsi="Arial" w:cs="Arial"/>
                <w:sz w:val="24"/>
                <w:szCs w:val="24"/>
                <w:lang w:eastAsia="hr-HR"/>
              </w:rPr>
              <w:br/>
              <w:t>Postići ravnopravnost spolova i osnažiti sve žene i djevojčice</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6</w:t>
            </w:r>
            <w:r w:rsidRPr="00401AE2">
              <w:rPr>
                <w:rFonts w:ascii="Arial" w:eastAsia="Times New Roman" w:hAnsi="Arial" w:cs="Arial"/>
                <w:sz w:val="24"/>
                <w:szCs w:val="24"/>
                <w:lang w:eastAsia="hr-HR"/>
              </w:rPr>
              <w:br/>
              <w:t>Osigurati dostupnost i održivo upravljanje vodama te zdravstvene uvjete za sve</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7</w:t>
            </w:r>
            <w:r w:rsidRPr="00401AE2">
              <w:rPr>
                <w:rFonts w:ascii="Arial" w:eastAsia="Times New Roman" w:hAnsi="Arial" w:cs="Arial"/>
                <w:sz w:val="24"/>
                <w:szCs w:val="24"/>
                <w:lang w:eastAsia="hr-HR"/>
              </w:rPr>
              <w:br/>
              <w:t>Osigurati financijski dostupnu, pouzdanu, održivu i modernu energiju za sve</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8</w:t>
            </w:r>
            <w:r w:rsidRPr="00401AE2">
              <w:rPr>
                <w:rFonts w:ascii="Arial" w:eastAsia="Times New Roman" w:hAnsi="Arial" w:cs="Arial"/>
                <w:sz w:val="24"/>
                <w:szCs w:val="24"/>
                <w:lang w:eastAsia="hr-HR"/>
              </w:rPr>
              <w:br/>
              <w:t>Promicati ravnomjeran, uključivi i održivi gospodarski rast, punu i produktivnu zaposlenost i dostojan posao za sve</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9</w:t>
            </w:r>
            <w:r w:rsidRPr="00401AE2">
              <w:rPr>
                <w:rFonts w:ascii="Arial" w:eastAsia="Times New Roman" w:hAnsi="Arial" w:cs="Arial"/>
                <w:sz w:val="24"/>
                <w:szCs w:val="24"/>
                <w:lang w:eastAsia="hr-HR"/>
              </w:rPr>
              <w:br/>
              <w:t>Izgraditi otpornu infrastrukturu, promicati uključivu i održivu industrijalizaciju i poticati inovacije</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10</w:t>
            </w:r>
            <w:r w:rsidRPr="00401AE2">
              <w:rPr>
                <w:rFonts w:ascii="Arial" w:eastAsia="Times New Roman" w:hAnsi="Arial" w:cs="Arial"/>
                <w:sz w:val="24"/>
                <w:szCs w:val="24"/>
                <w:lang w:eastAsia="hr-HR"/>
              </w:rPr>
              <w:br/>
              <w:t>Smanjiti nejednakosti unutar zemalja i među zemljama</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11</w:t>
            </w:r>
            <w:r w:rsidRPr="00401AE2">
              <w:rPr>
                <w:rFonts w:ascii="Arial" w:eastAsia="Times New Roman" w:hAnsi="Arial" w:cs="Arial"/>
                <w:sz w:val="24"/>
                <w:szCs w:val="24"/>
                <w:lang w:eastAsia="hr-HR"/>
              </w:rPr>
              <w:br/>
              <w:t>Učiniti gradove i ljudska naselja uključivima, sigurnima, otpornima i održivima</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12</w:t>
            </w:r>
            <w:r w:rsidRPr="00401AE2">
              <w:rPr>
                <w:rFonts w:ascii="Arial" w:eastAsia="Times New Roman" w:hAnsi="Arial" w:cs="Arial"/>
                <w:sz w:val="24"/>
                <w:szCs w:val="24"/>
                <w:lang w:eastAsia="hr-HR"/>
              </w:rPr>
              <w:br/>
              <w:t>Osigurati održive obrasce potrošnje i proizvodnje</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13</w:t>
            </w:r>
            <w:r w:rsidRPr="00401AE2">
              <w:rPr>
                <w:rFonts w:ascii="Arial" w:eastAsia="Times New Roman" w:hAnsi="Arial" w:cs="Arial"/>
                <w:sz w:val="24"/>
                <w:szCs w:val="24"/>
                <w:lang w:eastAsia="hr-HR"/>
              </w:rPr>
              <w:br/>
              <w:t>Poduzeti hitne mjere u borbi protiv klimatskih promjena i njihovih negativnih utjecaja (priznajući da je UNFCCC glavni međunarodni, međuvladin forum za pregovaranje o globalnom odgovoru na klimatske promjene)</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14</w:t>
            </w:r>
            <w:r w:rsidRPr="00401AE2">
              <w:rPr>
                <w:rFonts w:ascii="Arial" w:eastAsia="Times New Roman" w:hAnsi="Arial" w:cs="Arial"/>
                <w:sz w:val="24"/>
                <w:szCs w:val="24"/>
                <w:lang w:eastAsia="hr-HR"/>
              </w:rPr>
              <w:br/>
              <w:t>Očuvati i održivo koristiti oceane, mora i morske resurse za održivi razvoj</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15</w:t>
            </w:r>
            <w:r w:rsidRPr="00401AE2">
              <w:rPr>
                <w:rFonts w:ascii="Arial" w:eastAsia="Times New Roman" w:hAnsi="Arial" w:cs="Arial"/>
                <w:sz w:val="24"/>
                <w:szCs w:val="24"/>
                <w:lang w:eastAsia="hr-HR"/>
              </w:rPr>
              <w:br/>
              <w:t>Štititi, obnavljati i promicati održivo korištenje zemaljskih ekosustava, održivo upravljati šumama, boriti se protiv dezertifikacije, zaustaviti i obrnuti proces degradacije zemljišta te zaustaviti gubitak biološke raznolikosti</w:t>
            </w:r>
          </w:p>
        </w:tc>
      </w:tr>
      <w:tr w:rsidR="00401AE2" w:rsidRPr="00401AE2" w:rsidTr="00401AE2">
        <w:trPr>
          <w:trHeight w:val="600"/>
        </w:trPr>
        <w:tc>
          <w:tcPr>
            <w:tcW w:w="5000" w:type="pct"/>
            <w:tcBorders>
              <w:top w:val="nil"/>
              <w:left w:val="single" w:sz="8" w:space="0" w:color="auto"/>
              <w:bottom w:val="nil"/>
              <w:right w:val="single" w:sz="8"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16</w:t>
            </w:r>
            <w:r w:rsidRPr="00401AE2">
              <w:rPr>
                <w:rFonts w:ascii="Arial" w:eastAsia="Times New Roman" w:hAnsi="Arial" w:cs="Arial"/>
                <w:sz w:val="24"/>
                <w:szCs w:val="24"/>
                <w:lang w:eastAsia="hr-HR"/>
              </w:rPr>
              <w:br/>
              <w:t>Promicati mirna i uključiva društva za održivi razvoj, osigurati pristup pravdi za sve i izgraditi učinkovite, odgovorne i uključive institucije na svim razinama.</w:t>
            </w:r>
          </w:p>
        </w:tc>
      </w:tr>
      <w:tr w:rsidR="00401AE2" w:rsidRPr="00401AE2" w:rsidTr="00401AE2">
        <w:trPr>
          <w:trHeight w:val="615"/>
        </w:trPr>
        <w:tc>
          <w:tcPr>
            <w:tcW w:w="5000" w:type="pct"/>
            <w:tcBorders>
              <w:top w:val="nil"/>
              <w:left w:val="single" w:sz="8" w:space="0" w:color="auto"/>
              <w:bottom w:val="single" w:sz="8" w:space="0" w:color="auto"/>
              <w:right w:val="single" w:sz="8" w:space="0" w:color="auto"/>
            </w:tcBorders>
            <w:shd w:val="clear" w:color="auto" w:fill="auto"/>
            <w:vAlign w:val="bottom"/>
            <w:hideMark/>
          </w:tcPr>
          <w:p w:rsidR="00401AE2" w:rsidRPr="00401AE2" w:rsidRDefault="00401AE2" w:rsidP="00401AE2">
            <w:pPr>
              <w:spacing w:after="0" w:line="240" w:lineRule="auto"/>
              <w:rPr>
                <w:rFonts w:ascii="Arial" w:eastAsia="Times New Roman" w:hAnsi="Arial" w:cs="Arial"/>
                <w:sz w:val="24"/>
                <w:szCs w:val="24"/>
                <w:lang w:eastAsia="hr-HR"/>
              </w:rPr>
            </w:pPr>
            <w:r w:rsidRPr="00401AE2">
              <w:rPr>
                <w:rFonts w:ascii="Arial" w:eastAsia="Times New Roman" w:hAnsi="Arial" w:cs="Arial"/>
                <w:sz w:val="24"/>
                <w:szCs w:val="24"/>
                <w:lang w:eastAsia="hr-HR"/>
              </w:rPr>
              <w:t>SDG 17</w:t>
            </w:r>
            <w:r w:rsidRPr="00401AE2">
              <w:rPr>
                <w:rFonts w:ascii="Arial" w:eastAsia="Times New Roman" w:hAnsi="Arial" w:cs="Arial"/>
                <w:sz w:val="24"/>
                <w:szCs w:val="24"/>
                <w:lang w:eastAsia="hr-HR"/>
              </w:rPr>
              <w:br/>
              <w:t>Jačanje sredstva provedbe i oživljavanje globalnog partnerstva za održivi razvoj</w:t>
            </w:r>
          </w:p>
        </w:tc>
      </w:tr>
    </w:tbl>
    <w:p w:rsidR="00401AE2" w:rsidRDefault="00401AE2" w:rsidP="0010247E">
      <w:pPr>
        <w:spacing w:after="0" w:line="240" w:lineRule="auto"/>
        <w:rPr>
          <w:rFonts w:ascii="Garamond" w:hAnsi="Garamond"/>
          <w:b/>
          <w:i/>
          <w:sz w:val="28"/>
          <w:szCs w:val="24"/>
        </w:rPr>
        <w:sectPr w:rsidR="00401AE2">
          <w:pgSz w:w="11906" w:h="16838"/>
          <w:pgMar w:top="1417" w:right="1417" w:bottom="1417" w:left="1417" w:header="0" w:footer="708" w:gutter="0"/>
          <w:pgNumType w:start="1"/>
          <w:cols w:space="720"/>
          <w:formProt w:val="0"/>
          <w:docGrid w:linePitch="360"/>
        </w:sectPr>
      </w:pPr>
    </w:p>
    <w:p w:rsidR="00E36415" w:rsidRDefault="00E36415" w:rsidP="00401AE2">
      <w:pPr>
        <w:spacing w:after="0" w:line="240" w:lineRule="auto"/>
        <w:rPr>
          <w:rFonts w:ascii="Garamond" w:hAnsi="Garamond"/>
          <w:b/>
          <w:i/>
          <w:sz w:val="28"/>
          <w:szCs w:val="24"/>
        </w:rPr>
      </w:pPr>
    </w:p>
    <w:p w:rsidR="00BD3285" w:rsidRDefault="00BD3285" w:rsidP="00401AE2">
      <w:pPr>
        <w:spacing w:after="0" w:line="240" w:lineRule="auto"/>
        <w:rPr>
          <w:rFonts w:ascii="Garamond" w:hAnsi="Garamond"/>
          <w:b/>
          <w:i/>
          <w:sz w:val="28"/>
          <w:szCs w:val="24"/>
        </w:rPr>
      </w:pPr>
    </w:p>
    <w:tbl>
      <w:tblPr>
        <w:tblW w:w="9052" w:type="dxa"/>
        <w:tblInd w:w="5" w:type="dxa"/>
        <w:tblLook w:val="04A0" w:firstRow="1" w:lastRow="0" w:firstColumn="1" w:lastColumn="0" w:noHBand="0" w:noVBand="1"/>
      </w:tblPr>
      <w:tblGrid>
        <w:gridCol w:w="457"/>
        <w:gridCol w:w="714"/>
        <w:gridCol w:w="811"/>
        <w:gridCol w:w="754"/>
        <w:gridCol w:w="755"/>
        <w:gridCol w:w="763"/>
        <w:gridCol w:w="709"/>
        <w:gridCol w:w="1068"/>
        <w:gridCol w:w="747"/>
        <w:gridCol w:w="526"/>
        <w:gridCol w:w="651"/>
        <w:gridCol w:w="453"/>
        <w:gridCol w:w="545"/>
        <w:gridCol w:w="722"/>
        <w:gridCol w:w="843"/>
        <w:gridCol w:w="610"/>
        <w:gridCol w:w="562"/>
        <w:gridCol w:w="778"/>
        <w:gridCol w:w="581"/>
        <w:gridCol w:w="581"/>
        <w:gridCol w:w="581"/>
        <w:gridCol w:w="581"/>
        <w:gridCol w:w="581"/>
      </w:tblGrid>
      <w:tr w:rsidR="00401AE2" w:rsidRPr="00401AE2" w:rsidTr="00401AE2">
        <w:trPr>
          <w:trHeight w:val="702"/>
        </w:trPr>
        <w:tc>
          <w:tcPr>
            <w:tcW w:w="9052" w:type="dxa"/>
            <w:gridSpan w:val="23"/>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Prilog 1.  Terminski, akcijski i financijski plan provedbe razvojnih mjera</w:t>
            </w:r>
          </w:p>
        </w:tc>
      </w:tr>
      <w:tr w:rsidR="00401AE2" w:rsidRPr="00401AE2" w:rsidTr="00401AE2">
        <w:trPr>
          <w:trHeight w:val="702"/>
        </w:trPr>
        <w:tc>
          <w:tcPr>
            <w:tcW w:w="9052" w:type="dxa"/>
            <w:gridSpan w:val="23"/>
            <w:vMerge/>
            <w:tcBorders>
              <w:top w:val="single" w:sz="4"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Arial" w:eastAsia="Times New Roman" w:hAnsi="Arial" w:cs="Arial"/>
                <w:b/>
                <w:bCs/>
                <w:sz w:val="18"/>
                <w:szCs w:val="28"/>
                <w:lang w:eastAsia="hr-HR"/>
              </w:rPr>
            </w:pPr>
          </w:p>
        </w:tc>
      </w:tr>
      <w:tr w:rsidR="00401AE2" w:rsidRPr="00401AE2" w:rsidTr="00401AE2">
        <w:trPr>
          <w:trHeight w:val="702"/>
        </w:trPr>
        <w:tc>
          <w:tcPr>
            <w:tcW w:w="1279" w:type="dxa"/>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rsidR="00401AE2" w:rsidRPr="00401AE2" w:rsidRDefault="00401AE2" w:rsidP="00401AE2">
            <w:pPr>
              <w:spacing w:after="0" w:line="240" w:lineRule="auto"/>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 xml:space="preserve">NOSITELJ IZRADE AKTA: </w:t>
            </w:r>
          </w:p>
        </w:tc>
        <w:tc>
          <w:tcPr>
            <w:tcW w:w="4039" w:type="dxa"/>
            <w:gridSpan w:val="9"/>
            <w:tcBorders>
              <w:top w:val="single" w:sz="4" w:space="0" w:color="auto"/>
              <w:left w:val="nil"/>
              <w:bottom w:val="single" w:sz="4" w:space="0" w:color="auto"/>
              <w:right w:val="nil"/>
            </w:tcBorders>
            <w:shd w:val="clear" w:color="000000" w:fill="FFFFFF"/>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OPĆINA GORNJI BOGIĆEVCI</w:t>
            </w:r>
          </w:p>
        </w:tc>
        <w:tc>
          <w:tcPr>
            <w:tcW w:w="681" w:type="dxa"/>
            <w:gridSpan w:val="2"/>
            <w:tcBorders>
              <w:top w:val="single" w:sz="4" w:space="0" w:color="auto"/>
              <w:left w:val="single" w:sz="4" w:space="0" w:color="auto"/>
              <w:bottom w:val="single" w:sz="4" w:space="0" w:color="auto"/>
              <w:right w:val="single" w:sz="4" w:space="0" w:color="auto"/>
            </w:tcBorders>
            <w:shd w:val="clear" w:color="000000" w:fill="CCCCFF"/>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 xml:space="preserve">Razdoblje važenja akta: </w:t>
            </w:r>
          </w:p>
        </w:tc>
        <w:tc>
          <w:tcPr>
            <w:tcW w:w="508"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2021-2025. GODINE</w:t>
            </w:r>
          </w:p>
        </w:tc>
        <w:tc>
          <w:tcPr>
            <w:tcW w:w="1056" w:type="dxa"/>
            <w:gridSpan w:val="3"/>
            <w:tcBorders>
              <w:top w:val="single" w:sz="4" w:space="0" w:color="auto"/>
              <w:left w:val="nil"/>
              <w:bottom w:val="single" w:sz="4" w:space="0" w:color="auto"/>
              <w:right w:val="single" w:sz="4" w:space="0" w:color="auto"/>
            </w:tcBorders>
            <w:shd w:val="clear" w:color="000000" w:fill="CCCCFF"/>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DATUM IZRADE / IZMJENE AKTA</w:t>
            </w:r>
          </w:p>
        </w:tc>
        <w:tc>
          <w:tcPr>
            <w:tcW w:w="1489" w:type="dxa"/>
            <w:gridSpan w:val="5"/>
            <w:tcBorders>
              <w:top w:val="single" w:sz="4"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Arial" w:eastAsia="Times New Roman" w:hAnsi="Arial" w:cs="Arial"/>
                <w:sz w:val="18"/>
                <w:szCs w:val="28"/>
                <w:lang w:eastAsia="hr-HR"/>
              </w:rPr>
            </w:pPr>
            <w:r w:rsidRPr="00401AE2">
              <w:rPr>
                <w:rFonts w:ascii="Arial" w:eastAsia="Times New Roman" w:hAnsi="Arial" w:cs="Arial"/>
                <w:sz w:val="18"/>
                <w:szCs w:val="28"/>
                <w:lang w:eastAsia="hr-HR"/>
              </w:rPr>
              <w:t> </w:t>
            </w:r>
          </w:p>
        </w:tc>
      </w:tr>
      <w:tr w:rsidR="00401AE2" w:rsidRPr="00401AE2" w:rsidTr="00401AE2">
        <w:trPr>
          <w:trHeight w:val="702"/>
        </w:trPr>
        <w:tc>
          <w:tcPr>
            <w:tcW w:w="5999" w:type="dxa"/>
            <w:gridSpan w:val="14"/>
            <w:tcBorders>
              <w:top w:val="single" w:sz="4" w:space="0" w:color="auto"/>
              <w:left w:val="single" w:sz="4" w:space="0" w:color="auto"/>
              <w:bottom w:val="single" w:sz="4" w:space="0" w:color="auto"/>
              <w:right w:val="single" w:sz="4" w:space="0" w:color="auto"/>
            </w:tcBorders>
            <w:shd w:val="clear" w:color="000000" w:fill="FF8080"/>
            <w:vAlign w:val="center"/>
            <w:hideMark/>
          </w:tcPr>
          <w:p w:rsidR="00401AE2" w:rsidRPr="00401AE2" w:rsidRDefault="00401AE2" w:rsidP="00401AE2">
            <w:pPr>
              <w:spacing w:after="0" w:line="240" w:lineRule="auto"/>
              <w:jc w:val="center"/>
              <w:rPr>
                <w:rFonts w:ascii="Calibri" w:eastAsia="Times New Roman" w:hAnsi="Calibri" w:cs="Calibri"/>
                <w:b/>
                <w:bCs/>
                <w:sz w:val="18"/>
                <w:lang w:eastAsia="hr-HR"/>
              </w:rPr>
            </w:pPr>
            <w:r w:rsidRPr="00401AE2">
              <w:rPr>
                <w:rFonts w:ascii="Calibri" w:eastAsia="Times New Roman" w:hAnsi="Calibri" w:cs="Calibri"/>
                <w:b/>
                <w:bCs/>
                <w:sz w:val="18"/>
                <w:lang w:eastAsia="hr-HR"/>
              </w:rPr>
              <w:t> </w:t>
            </w:r>
          </w:p>
        </w:tc>
        <w:tc>
          <w:tcPr>
            <w:tcW w:w="3053" w:type="dxa"/>
            <w:gridSpan w:val="9"/>
            <w:tcBorders>
              <w:top w:val="single" w:sz="4" w:space="0" w:color="auto"/>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sz w:val="18"/>
                <w:lang w:eastAsia="hr-HR"/>
              </w:rPr>
            </w:pPr>
            <w:r w:rsidRPr="00401AE2">
              <w:rPr>
                <w:rFonts w:ascii="Calibri" w:eastAsia="Times New Roman" w:hAnsi="Calibri" w:cs="Calibri"/>
                <w:b/>
                <w:bCs/>
                <w:sz w:val="18"/>
                <w:lang w:eastAsia="hr-HR"/>
              </w:rPr>
              <w:t>OKVIR ZA PRAĆENJE PROVEDBE</w:t>
            </w:r>
          </w:p>
        </w:tc>
      </w:tr>
      <w:tr w:rsidR="00401AE2" w:rsidRPr="00401AE2" w:rsidTr="00401AE2">
        <w:trPr>
          <w:trHeight w:val="2760"/>
        </w:trPr>
        <w:tc>
          <w:tcPr>
            <w:tcW w:w="257" w:type="dxa"/>
            <w:tcBorders>
              <w:top w:val="nil"/>
              <w:left w:val="single" w:sz="4" w:space="0" w:color="auto"/>
              <w:bottom w:val="single" w:sz="4"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Redni broj mjere</w:t>
            </w:r>
          </w:p>
        </w:tc>
        <w:tc>
          <w:tcPr>
            <w:tcW w:w="511" w:type="dxa"/>
            <w:tcBorders>
              <w:top w:val="nil"/>
              <w:left w:val="nil"/>
              <w:bottom w:val="single" w:sz="4"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 xml:space="preserve">Doprinos provedbi nadređenog akta strateškog planiranja </w:t>
            </w:r>
          </w:p>
        </w:tc>
        <w:tc>
          <w:tcPr>
            <w:tcW w:w="511" w:type="dxa"/>
            <w:tcBorders>
              <w:top w:val="nil"/>
              <w:left w:val="nil"/>
              <w:bottom w:val="single" w:sz="4"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Naziv cilja nadređenog akta strateškog planiranja</w:t>
            </w:r>
          </w:p>
        </w:tc>
        <w:tc>
          <w:tcPr>
            <w:tcW w:w="442" w:type="dxa"/>
            <w:tcBorders>
              <w:top w:val="nil"/>
              <w:left w:val="nil"/>
              <w:bottom w:val="single" w:sz="4"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Program u  proračunu JLS</w:t>
            </w:r>
          </w:p>
        </w:tc>
        <w:tc>
          <w:tcPr>
            <w:tcW w:w="434" w:type="dxa"/>
            <w:tcBorders>
              <w:top w:val="nil"/>
              <w:left w:val="nil"/>
              <w:bottom w:val="single" w:sz="4"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Naziv mjere</w:t>
            </w:r>
          </w:p>
        </w:tc>
        <w:tc>
          <w:tcPr>
            <w:tcW w:w="445" w:type="dxa"/>
            <w:tcBorders>
              <w:top w:val="nil"/>
              <w:left w:val="nil"/>
              <w:bottom w:val="single" w:sz="4" w:space="0" w:color="auto"/>
              <w:right w:val="nil"/>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Svrha provedbe mjere</w:t>
            </w:r>
          </w:p>
        </w:tc>
        <w:tc>
          <w:tcPr>
            <w:tcW w:w="51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 xml:space="preserve">Procijenjeni trošak </w:t>
            </w:r>
            <w:r w:rsidRPr="00401AE2">
              <w:rPr>
                <w:rFonts w:ascii="Arial" w:eastAsia="Times New Roman" w:hAnsi="Arial" w:cs="Arial"/>
                <w:b/>
                <w:bCs/>
                <w:sz w:val="18"/>
                <w:szCs w:val="28"/>
                <w:lang w:eastAsia="hr-HR"/>
              </w:rPr>
              <w:br/>
              <w:t xml:space="preserve">provedbe mjere </w:t>
            </w:r>
            <w:r w:rsidRPr="00401AE2">
              <w:rPr>
                <w:rFonts w:ascii="Arial" w:eastAsia="Times New Roman" w:hAnsi="Arial" w:cs="Arial"/>
                <w:b/>
                <w:bCs/>
                <w:sz w:val="18"/>
                <w:szCs w:val="28"/>
                <w:lang w:eastAsia="hr-HR"/>
              </w:rPr>
              <w:br/>
              <w:t>(u HRK)</w:t>
            </w:r>
          </w:p>
        </w:tc>
        <w:tc>
          <w:tcPr>
            <w:tcW w:w="685" w:type="dxa"/>
            <w:tcBorders>
              <w:top w:val="single" w:sz="8" w:space="0" w:color="auto"/>
              <w:left w:val="nil"/>
              <w:bottom w:val="single" w:sz="8" w:space="0" w:color="auto"/>
              <w:right w:val="single" w:sz="8"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Poveznica na izvor financiranja  u  proračunu JLS</w:t>
            </w:r>
          </w:p>
        </w:tc>
        <w:tc>
          <w:tcPr>
            <w:tcW w:w="548" w:type="dxa"/>
            <w:tcBorders>
              <w:top w:val="nil"/>
              <w:left w:val="nil"/>
              <w:bottom w:val="single" w:sz="4"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Nadležnost / odgovornost za provedbu mjere</w:t>
            </w:r>
          </w:p>
        </w:tc>
        <w:tc>
          <w:tcPr>
            <w:tcW w:w="325" w:type="dxa"/>
            <w:tcBorders>
              <w:top w:val="nil"/>
              <w:left w:val="nil"/>
              <w:bottom w:val="single" w:sz="4" w:space="0" w:color="auto"/>
              <w:right w:val="nil"/>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Oznaka mjere (R/I/O)</w:t>
            </w:r>
          </w:p>
        </w:tc>
        <w:tc>
          <w:tcPr>
            <w:tcW w:w="451"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t xml:space="preserve">Doprinos mjere  ispunjenju obveza uređenih posebnim propisima </w:t>
            </w:r>
          </w:p>
        </w:tc>
        <w:tc>
          <w:tcPr>
            <w:tcW w:w="199" w:type="dxa"/>
            <w:tcBorders>
              <w:top w:val="single" w:sz="8" w:space="0" w:color="auto"/>
              <w:left w:val="nil"/>
              <w:bottom w:val="single" w:sz="8"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18"/>
                <w:szCs w:val="28"/>
                <w:lang w:eastAsia="hr-HR"/>
              </w:rPr>
            </w:pPr>
            <w:r w:rsidRPr="00401AE2">
              <w:rPr>
                <w:rFonts w:ascii="Arial" w:eastAsia="Times New Roman" w:hAnsi="Arial" w:cs="Arial"/>
                <w:b/>
                <w:bCs/>
                <w:sz w:val="18"/>
                <w:szCs w:val="28"/>
                <w:lang w:eastAsia="hr-HR"/>
              </w:rPr>
              <w:br/>
              <w:t>SDG</w:t>
            </w:r>
          </w:p>
        </w:tc>
        <w:tc>
          <w:tcPr>
            <w:tcW w:w="269" w:type="dxa"/>
            <w:tcBorders>
              <w:top w:val="nil"/>
              <w:left w:val="nil"/>
              <w:bottom w:val="single" w:sz="4" w:space="0" w:color="auto"/>
              <w:right w:val="single" w:sz="4" w:space="0" w:color="auto"/>
            </w:tcBorders>
            <w:shd w:val="clear" w:color="000000" w:fill="99CC00"/>
            <w:vAlign w:val="center"/>
            <w:hideMark/>
          </w:tcPr>
          <w:p w:rsidR="00401AE2" w:rsidRPr="00401AE2" w:rsidRDefault="00401AE2" w:rsidP="00401AE2">
            <w:pPr>
              <w:spacing w:after="0" w:line="240" w:lineRule="auto"/>
              <w:jc w:val="center"/>
              <w:rPr>
                <w:rFonts w:ascii="Calibri" w:eastAsia="Times New Roman" w:hAnsi="Calibri" w:cs="Calibri"/>
                <w:b/>
                <w:bCs/>
                <w:sz w:val="18"/>
                <w:lang w:eastAsia="hr-HR"/>
              </w:rPr>
            </w:pPr>
            <w:r w:rsidRPr="00401AE2">
              <w:rPr>
                <w:rFonts w:ascii="Calibri" w:eastAsia="Times New Roman" w:hAnsi="Calibri" w:cs="Calibri"/>
                <w:b/>
                <w:bCs/>
                <w:sz w:val="18"/>
                <w:lang w:eastAsia="hr-HR"/>
              </w:rPr>
              <w:t xml:space="preserve">Doprinos </w:t>
            </w:r>
            <w:r w:rsidRPr="00401AE2">
              <w:rPr>
                <w:rFonts w:ascii="Calibri" w:eastAsia="Times New Roman" w:hAnsi="Calibri" w:cs="Calibri"/>
                <w:b/>
                <w:bCs/>
                <w:sz w:val="18"/>
                <w:lang w:eastAsia="hr-HR"/>
              </w:rPr>
              <w:br/>
              <w:t xml:space="preserve">zelenoj tranziciji </w:t>
            </w:r>
            <w:r w:rsidRPr="00401AE2">
              <w:rPr>
                <w:rFonts w:ascii="Calibri" w:eastAsia="Times New Roman" w:hAnsi="Calibri" w:cs="Calibri"/>
                <w:b/>
                <w:bCs/>
                <w:sz w:val="18"/>
                <w:lang w:eastAsia="hr-HR"/>
              </w:rPr>
              <w:br/>
              <w:t>EU-a</w:t>
            </w:r>
            <w:r w:rsidRPr="00401AE2">
              <w:rPr>
                <w:rFonts w:ascii="Calibri" w:eastAsia="Times New Roman" w:hAnsi="Calibri" w:cs="Calibri"/>
                <w:b/>
                <w:bCs/>
                <w:sz w:val="18"/>
                <w:lang w:eastAsia="hr-HR"/>
              </w:rPr>
              <w:br/>
              <w:t xml:space="preserve"> (DA/NE)</w:t>
            </w:r>
          </w:p>
        </w:tc>
        <w:tc>
          <w:tcPr>
            <w:tcW w:w="412" w:type="dxa"/>
            <w:tcBorders>
              <w:top w:val="nil"/>
              <w:left w:val="nil"/>
              <w:bottom w:val="single" w:sz="4" w:space="0" w:color="auto"/>
              <w:right w:val="single" w:sz="4" w:space="0" w:color="auto"/>
            </w:tcBorders>
            <w:shd w:val="clear" w:color="000000" w:fill="0066CC"/>
            <w:vAlign w:val="center"/>
            <w:hideMark/>
          </w:tcPr>
          <w:p w:rsidR="00401AE2" w:rsidRPr="00401AE2" w:rsidRDefault="00401AE2" w:rsidP="00401AE2">
            <w:pPr>
              <w:spacing w:after="0" w:line="240" w:lineRule="auto"/>
              <w:jc w:val="center"/>
              <w:rPr>
                <w:rFonts w:ascii="Calibri" w:eastAsia="Times New Roman" w:hAnsi="Calibri" w:cs="Calibri"/>
                <w:b/>
                <w:bCs/>
                <w:sz w:val="18"/>
                <w:lang w:eastAsia="hr-HR"/>
              </w:rPr>
            </w:pPr>
            <w:r w:rsidRPr="00401AE2">
              <w:rPr>
                <w:rFonts w:ascii="Calibri" w:eastAsia="Times New Roman" w:hAnsi="Calibri" w:cs="Calibri"/>
                <w:b/>
                <w:bCs/>
                <w:sz w:val="18"/>
                <w:lang w:eastAsia="hr-HR"/>
              </w:rPr>
              <w:t xml:space="preserve">Doprinos </w:t>
            </w:r>
            <w:r w:rsidRPr="00401AE2">
              <w:rPr>
                <w:rFonts w:ascii="Calibri" w:eastAsia="Times New Roman" w:hAnsi="Calibri" w:cs="Calibri"/>
                <w:b/>
                <w:bCs/>
                <w:sz w:val="18"/>
                <w:lang w:eastAsia="hr-HR"/>
              </w:rPr>
              <w:br/>
              <w:t xml:space="preserve">digitalnoj transformaciji </w:t>
            </w:r>
            <w:r w:rsidRPr="00401AE2">
              <w:rPr>
                <w:rFonts w:ascii="Calibri" w:eastAsia="Times New Roman" w:hAnsi="Calibri" w:cs="Calibri"/>
                <w:b/>
                <w:bCs/>
                <w:sz w:val="18"/>
                <w:lang w:eastAsia="hr-HR"/>
              </w:rPr>
              <w:br/>
              <w:t xml:space="preserve">EU-a </w:t>
            </w:r>
            <w:r w:rsidRPr="00401AE2">
              <w:rPr>
                <w:rFonts w:ascii="Calibri" w:eastAsia="Times New Roman" w:hAnsi="Calibri" w:cs="Calibri"/>
                <w:b/>
                <w:bCs/>
                <w:sz w:val="18"/>
                <w:lang w:eastAsia="hr-HR"/>
              </w:rPr>
              <w:br/>
              <w:t xml:space="preserve"> (DA/NE)</w:t>
            </w:r>
          </w:p>
        </w:tc>
        <w:tc>
          <w:tcPr>
            <w:tcW w:w="508" w:type="dxa"/>
            <w:tcBorders>
              <w:top w:val="nil"/>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color w:val="000000"/>
                <w:sz w:val="18"/>
                <w:lang w:eastAsia="hr-HR"/>
              </w:rPr>
            </w:pPr>
            <w:r w:rsidRPr="00401AE2">
              <w:rPr>
                <w:rFonts w:ascii="Calibri" w:eastAsia="Times New Roman" w:hAnsi="Calibri" w:cs="Calibri"/>
                <w:b/>
                <w:bCs/>
                <w:color w:val="000000"/>
                <w:sz w:val="18"/>
                <w:lang w:eastAsia="hr-HR"/>
              </w:rPr>
              <w:t xml:space="preserve">Ključne aktivnosti </w:t>
            </w:r>
          </w:p>
        </w:tc>
        <w:tc>
          <w:tcPr>
            <w:tcW w:w="320" w:type="dxa"/>
            <w:tcBorders>
              <w:top w:val="nil"/>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color w:val="000000"/>
                <w:sz w:val="18"/>
                <w:lang w:eastAsia="hr-HR"/>
              </w:rPr>
            </w:pPr>
            <w:r w:rsidRPr="00401AE2">
              <w:rPr>
                <w:rFonts w:ascii="Calibri" w:eastAsia="Times New Roman" w:hAnsi="Calibri" w:cs="Calibri"/>
                <w:b/>
                <w:bCs/>
                <w:color w:val="000000"/>
                <w:sz w:val="18"/>
                <w:lang w:eastAsia="hr-HR"/>
              </w:rPr>
              <w:t>Planirani rok postignuća  aktivnosti nužnih za ostvarenje mjera</w:t>
            </w:r>
            <w:r w:rsidRPr="00401AE2">
              <w:rPr>
                <w:rFonts w:ascii="Calibri" w:eastAsia="Times New Roman" w:hAnsi="Calibri" w:cs="Calibri"/>
                <w:b/>
                <w:bCs/>
                <w:color w:val="000000"/>
                <w:sz w:val="18"/>
                <w:lang w:eastAsia="hr-HR"/>
              </w:rPr>
              <w:br/>
              <w:t>(mjesec, godina)</w:t>
            </w:r>
          </w:p>
        </w:tc>
        <w:tc>
          <w:tcPr>
            <w:tcW w:w="283" w:type="dxa"/>
            <w:tcBorders>
              <w:top w:val="nil"/>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color w:val="000000"/>
                <w:sz w:val="18"/>
                <w:lang w:eastAsia="hr-HR"/>
              </w:rPr>
            </w:pPr>
            <w:r w:rsidRPr="00401AE2">
              <w:rPr>
                <w:rFonts w:ascii="Calibri" w:eastAsia="Times New Roman" w:hAnsi="Calibri" w:cs="Calibri"/>
                <w:b/>
                <w:bCs/>
                <w:color w:val="000000"/>
                <w:sz w:val="18"/>
                <w:lang w:eastAsia="hr-HR"/>
              </w:rPr>
              <w:t xml:space="preserve">Rok provedbe mjere </w:t>
            </w:r>
            <w:r w:rsidRPr="00401AE2">
              <w:rPr>
                <w:rFonts w:ascii="Calibri" w:eastAsia="Times New Roman" w:hAnsi="Calibri" w:cs="Calibri"/>
                <w:b/>
                <w:bCs/>
                <w:color w:val="000000"/>
                <w:sz w:val="18"/>
                <w:lang w:eastAsia="hr-HR"/>
              </w:rPr>
              <w:br/>
              <w:t>(mjesec, godina)</w:t>
            </w:r>
          </w:p>
        </w:tc>
        <w:tc>
          <w:tcPr>
            <w:tcW w:w="453" w:type="dxa"/>
            <w:tcBorders>
              <w:top w:val="nil"/>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color w:val="000000"/>
                <w:sz w:val="18"/>
                <w:lang w:eastAsia="hr-HR"/>
              </w:rPr>
            </w:pPr>
            <w:r w:rsidRPr="00401AE2">
              <w:rPr>
                <w:rFonts w:ascii="Calibri" w:eastAsia="Times New Roman" w:hAnsi="Calibri" w:cs="Calibri"/>
                <w:b/>
                <w:bCs/>
                <w:color w:val="000000"/>
                <w:sz w:val="18"/>
                <w:lang w:eastAsia="hr-HR"/>
              </w:rPr>
              <w:t xml:space="preserve">Pokazatelj rezultata </w:t>
            </w:r>
          </w:p>
        </w:tc>
        <w:tc>
          <w:tcPr>
            <w:tcW w:w="297" w:type="dxa"/>
            <w:tcBorders>
              <w:top w:val="nil"/>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color w:val="000000"/>
                <w:sz w:val="18"/>
                <w:lang w:eastAsia="hr-HR"/>
              </w:rPr>
            </w:pPr>
            <w:r w:rsidRPr="00401AE2">
              <w:rPr>
                <w:rFonts w:ascii="Calibri" w:eastAsia="Times New Roman" w:hAnsi="Calibri" w:cs="Calibri"/>
                <w:b/>
                <w:bCs/>
                <w:color w:val="000000"/>
                <w:sz w:val="18"/>
                <w:lang w:eastAsia="hr-HR"/>
              </w:rPr>
              <w:t>Početna vrijednost</w:t>
            </w:r>
            <w:r w:rsidRPr="00401AE2">
              <w:rPr>
                <w:rFonts w:ascii="Calibri" w:eastAsia="Times New Roman" w:hAnsi="Calibri" w:cs="Calibri"/>
                <w:b/>
                <w:bCs/>
                <w:color w:val="000000"/>
                <w:sz w:val="18"/>
                <w:lang w:eastAsia="hr-HR"/>
              </w:rPr>
              <w:br/>
              <w:t>2021.</w:t>
            </w:r>
          </w:p>
        </w:tc>
        <w:tc>
          <w:tcPr>
            <w:tcW w:w="297" w:type="dxa"/>
            <w:tcBorders>
              <w:top w:val="nil"/>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color w:val="000000"/>
                <w:sz w:val="18"/>
                <w:lang w:eastAsia="hr-HR"/>
              </w:rPr>
            </w:pPr>
            <w:r w:rsidRPr="00401AE2">
              <w:rPr>
                <w:rFonts w:ascii="Calibri" w:eastAsia="Times New Roman" w:hAnsi="Calibri" w:cs="Calibri"/>
                <w:b/>
                <w:bCs/>
                <w:color w:val="000000"/>
                <w:sz w:val="18"/>
                <w:lang w:eastAsia="hr-HR"/>
              </w:rPr>
              <w:t>Ciljna</w:t>
            </w:r>
            <w:r w:rsidRPr="00401AE2">
              <w:rPr>
                <w:rFonts w:ascii="Calibri" w:eastAsia="Times New Roman" w:hAnsi="Calibri" w:cs="Calibri"/>
                <w:b/>
                <w:bCs/>
                <w:color w:val="000000"/>
                <w:sz w:val="18"/>
                <w:lang w:eastAsia="hr-HR"/>
              </w:rPr>
              <w:br/>
              <w:t>vrijednost</w:t>
            </w:r>
            <w:r w:rsidRPr="00401AE2">
              <w:rPr>
                <w:rFonts w:ascii="Calibri" w:eastAsia="Times New Roman" w:hAnsi="Calibri" w:cs="Calibri"/>
                <w:b/>
                <w:bCs/>
                <w:color w:val="000000"/>
                <w:sz w:val="18"/>
                <w:lang w:eastAsia="hr-HR"/>
              </w:rPr>
              <w:br/>
              <w:t>2022.</w:t>
            </w:r>
          </w:p>
        </w:tc>
        <w:tc>
          <w:tcPr>
            <w:tcW w:w="297" w:type="dxa"/>
            <w:tcBorders>
              <w:top w:val="nil"/>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color w:val="000000"/>
                <w:sz w:val="18"/>
                <w:lang w:eastAsia="hr-HR"/>
              </w:rPr>
            </w:pPr>
            <w:r w:rsidRPr="00401AE2">
              <w:rPr>
                <w:rFonts w:ascii="Calibri" w:eastAsia="Times New Roman" w:hAnsi="Calibri" w:cs="Calibri"/>
                <w:b/>
                <w:bCs/>
                <w:color w:val="000000"/>
                <w:sz w:val="18"/>
                <w:lang w:eastAsia="hr-HR"/>
              </w:rPr>
              <w:t>Ciljna</w:t>
            </w:r>
            <w:r w:rsidRPr="00401AE2">
              <w:rPr>
                <w:rFonts w:ascii="Calibri" w:eastAsia="Times New Roman" w:hAnsi="Calibri" w:cs="Calibri"/>
                <w:b/>
                <w:bCs/>
                <w:color w:val="000000"/>
                <w:sz w:val="18"/>
                <w:lang w:eastAsia="hr-HR"/>
              </w:rPr>
              <w:br/>
              <w:t>vrijednost</w:t>
            </w:r>
            <w:r w:rsidRPr="00401AE2">
              <w:rPr>
                <w:rFonts w:ascii="Calibri" w:eastAsia="Times New Roman" w:hAnsi="Calibri" w:cs="Calibri"/>
                <w:b/>
                <w:bCs/>
                <w:color w:val="000000"/>
                <w:sz w:val="18"/>
                <w:lang w:eastAsia="hr-HR"/>
              </w:rPr>
              <w:br/>
              <w:t>2023.</w:t>
            </w:r>
          </w:p>
        </w:tc>
        <w:tc>
          <w:tcPr>
            <w:tcW w:w="297" w:type="dxa"/>
            <w:tcBorders>
              <w:top w:val="nil"/>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color w:val="000000"/>
                <w:sz w:val="18"/>
                <w:lang w:eastAsia="hr-HR"/>
              </w:rPr>
            </w:pPr>
            <w:r w:rsidRPr="00401AE2">
              <w:rPr>
                <w:rFonts w:ascii="Calibri" w:eastAsia="Times New Roman" w:hAnsi="Calibri" w:cs="Calibri"/>
                <w:b/>
                <w:bCs/>
                <w:color w:val="000000"/>
                <w:sz w:val="18"/>
                <w:lang w:eastAsia="hr-HR"/>
              </w:rPr>
              <w:t>Ciljna</w:t>
            </w:r>
            <w:r w:rsidRPr="00401AE2">
              <w:rPr>
                <w:rFonts w:ascii="Calibri" w:eastAsia="Times New Roman" w:hAnsi="Calibri" w:cs="Calibri"/>
                <w:b/>
                <w:bCs/>
                <w:color w:val="000000"/>
                <w:sz w:val="18"/>
                <w:lang w:eastAsia="hr-HR"/>
              </w:rPr>
              <w:br/>
              <w:t>vrijednost</w:t>
            </w:r>
            <w:r w:rsidRPr="00401AE2">
              <w:rPr>
                <w:rFonts w:ascii="Calibri" w:eastAsia="Times New Roman" w:hAnsi="Calibri" w:cs="Calibri"/>
                <w:b/>
                <w:bCs/>
                <w:color w:val="000000"/>
                <w:sz w:val="18"/>
                <w:lang w:eastAsia="hr-HR"/>
              </w:rPr>
              <w:br/>
              <w:t>2024.</w:t>
            </w:r>
          </w:p>
        </w:tc>
        <w:tc>
          <w:tcPr>
            <w:tcW w:w="301" w:type="dxa"/>
            <w:tcBorders>
              <w:top w:val="nil"/>
              <w:left w:val="nil"/>
              <w:bottom w:val="single" w:sz="4" w:space="0" w:color="auto"/>
              <w:right w:val="single" w:sz="4" w:space="0" w:color="auto"/>
            </w:tcBorders>
            <w:shd w:val="clear" w:color="000000" w:fill="FFEB9C"/>
            <w:vAlign w:val="center"/>
            <w:hideMark/>
          </w:tcPr>
          <w:p w:rsidR="00401AE2" w:rsidRPr="00401AE2" w:rsidRDefault="00401AE2" w:rsidP="00401AE2">
            <w:pPr>
              <w:spacing w:after="0" w:line="240" w:lineRule="auto"/>
              <w:jc w:val="center"/>
              <w:rPr>
                <w:rFonts w:ascii="Calibri" w:eastAsia="Times New Roman" w:hAnsi="Calibri" w:cs="Calibri"/>
                <w:b/>
                <w:bCs/>
                <w:color w:val="000000"/>
                <w:sz w:val="18"/>
                <w:lang w:eastAsia="hr-HR"/>
              </w:rPr>
            </w:pPr>
            <w:r w:rsidRPr="00401AE2">
              <w:rPr>
                <w:rFonts w:ascii="Calibri" w:eastAsia="Times New Roman" w:hAnsi="Calibri" w:cs="Calibri"/>
                <w:b/>
                <w:bCs/>
                <w:color w:val="000000"/>
                <w:sz w:val="18"/>
                <w:lang w:eastAsia="hr-HR"/>
              </w:rPr>
              <w:t>Ciljna</w:t>
            </w:r>
            <w:r w:rsidRPr="00401AE2">
              <w:rPr>
                <w:rFonts w:ascii="Calibri" w:eastAsia="Times New Roman" w:hAnsi="Calibri" w:cs="Calibri"/>
                <w:b/>
                <w:bCs/>
                <w:color w:val="000000"/>
                <w:sz w:val="18"/>
                <w:lang w:eastAsia="hr-HR"/>
              </w:rPr>
              <w:br/>
              <w:t>vrijednost</w:t>
            </w:r>
            <w:r w:rsidRPr="00401AE2">
              <w:rPr>
                <w:rFonts w:ascii="Calibri" w:eastAsia="Times New Roman" w:hAnsi="Calibri" w:cs="Calibri"/>
                <w:b/>
                <w:bCs/>
                <w:color w:val="000000"/>
                <w:sz w:val="18"/>
                <w:lang w:eastAsia="hr-HR"/>
              </w:rPr>
              <w:br/>
              <w:t>2025.</w:t>
            </w:r>
          </w:p>
        </w:tc>
      </w:tr>
      <w:tr w:rsidR="00401AE2" w:rsidRPr="00401AE2" w:rsidTr="00401AE2">
        <w:trPr>
          <w:trHeight w:val="870"/>
        </w:trPr>
        <w:tc>
          <w:tcPr>
            <w:tcW w:w="2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1. </w:t>
            </w:r>
          </w:p>
        </w:tc>
        <w:tc>
          <w:tcPr>
            <w:tcW w:w="5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Nacionalna razvojna strategija RH do 2030. </w:t>
            </w:r>
            <w:r w:rsidRPr="00401AE2">
              <w:rPr>
                <w:rFonts w:ascii="Calibri" w:eastAsia="Times New Roman" w:hAnsi="Calibri" w:cs="Calibri"/>
                <w:sz w:val="18"/>
                <w:lang w:eastAsia="hr-HR"/>
              </w:rPr>
              <w:lastRenderedPageBreak/>
              <w:t>godine</w:t>
            </w:r>
          </w:p>
        </w:tc>
        <w:tc>
          <w:tcPr>
            <w:tcW w:w="5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RS1. ODRŽIVO GOSPODARSTVO I DRUŠTVO</w:t>
            </w:r>
            <w:r w:rsidRPr="00401AE2">
              <w:rPr>
                <w:rFonts w:ascii="Calibri" w:eastAsia="Times New Roman" w:hAnsi="Calibri" w:cs="Calibri"/>
                <w:sz w:val="18"/>
                <w:lang w:eastAsia="hr-HR"/>
              </w:rPr>
              <w:br/>
            </w:r>
            <w:r w:rsidRPr="00401AE2">
              <w:rPr>
                <w:rFonts w:ascii="Calibri" w:eastAsia="Times New Roman" w:hAnsi="Calibri" w:cs="Calibri"/>
                <w:sz w:val="18"/>
                <w:lang w:eastAsia="hr-HR"/>
              </w:rPr>
              <w:lastRenderedPageBreak/>
              <w:t>SC3. učinkovito i djelotvorno pravosuđe, javna uprava i upravljanje državnom imovinom</w:t>
            </w:r>
          </w:p>
        </w:tc>
        <w:tc>
          <w:tcPr>
            <w:tcW w:w="442"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0010101 Redovna djelatnost JUO; 00107</w:t>
            </w:r>
            <w:r w:rsidRPr="00401AE2">
              <w:rPr>
                <w:rFonts w:ascii="Calibri" w:eastAsia="Times New Roman" w:hAnsi="Calibri" w:cs="Calibri"/>
                <w:sz w:val="18"/>
                <w:lang w:eastAsia="hr-HR"/>
              </w:rPr>
              <w:lastRenderedPageBreak/>
              <w:t xml:space="preserve">01 Upravljanje javnim financijama; 0011001 Redovna djelatnost vlastitog komunalnog pogona; 0020101 Donošenje akata i mjera iz djelokruga izvršnog tjela; 0030101 Donošenje akata i mjera iz djelokruga predstavničkog tijela i mjesne samouprave; 0030102 </w:t>
            </w:r>
            <w:r w:rsidRPr="00401AE2">
              <w:rPr>
                <w:rFonts w:ascii="Calibri" w:eastAsia="Times New Roman" w:hAnsi="Calibri" w:cs="Calibri"/>
                <w:sz w:val="18"/>
                <w:lang w:eastAsia="hr-HR"/>
              </w:rPr>
              <w:lastRenderedPageBreak/>
              <w:t>Informiranje građana; 0030103 Program političkih stranaka; 0030104 Rad nacionalnih manjina</w:t>
            </w:r>
          </w:p>
        </w:tc>
        <w:tc>
          <w:tcPr>
            <w:tcW w:w="4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1. Osigurati redovnu djelatnost predst</w:t>
            </w:r>
            <w:r w:rsidRPr="00401AE2">
              <w:rPr>
                <w:rFonts w:ascii="Calibri" w:eastAsia="Times New Roman" w:hAnsi="Calibri" w:cs="Calibri"/>
                <w:sz w:val="18"/>
                <w:lang w:eastAsia="hr-HR"/>
              </w:rPr>
              <w:lastRenderedPageBreak/>
              <w:t xml:space="preserve">avničkih, </w:t>
            </w:r>
            <w:r w:rsidRPr="00401AE2">
              <w:rPr>
                <w:rFonts w:ascii="Calibri" w:eastAsia="Times New Roman" w:hAnsi="Calibri" w:cs="Calibri"/>
                <w:sz w:val="18"/>
                <w:lang w:eastAsia="hr-HR"/>
              </w:rPr>
              <w:br/>
              <w:t xml:space="preserve">izvršnih i radnih tijela, političkih stranaka, te </w:t>
            </w:r>
            <w:r w:rsidRPr="00401AE2">
              <w:rPr>
                <w:rFonts w:ascii="Calibri" w:eastAsia="Times New Roman" w:hAnsi="Calibri" w:cs="Calibri"/>
                <w:sz w:val="18"/>
                <w:lang w:eastAsia="hr-HR"/>
              </w:rPr>
              <w:br/>
              <w:t xml:space="preserve">funkcioniranje VSNM </w:t>
            </w:r>
          </w:p>
        </w:tc>
        <w:tc>
          <w:tcPr>
            <w:tcW w:w="44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Kvalitetno upravljanje nekretninama u vlasništ</w:t>
            </w:r>
            <w:r w:rsidRPr="00401AE2">
              <w:rPr>
                <w:rFonts w:ascii="Calibri" w:eastAsia="Times New Roman" w:hAnsi="Calibri" w:cs="Calibri"/>
                <w:sz w:val="18"/>
                <w:lang w:eastAsia="hr-HR"/>
              </w:rPr>
              <w:lastRenderedPageBreak/>
              <w:t>vu Općine i stanjem u prostoru te unaprjeđenje kapaciteta jedinice lokalne samouprave</w:t>
            </w:r>
          </w:p>
        </w:tc>
        <w:tc>
          <w:tcPr>
            <w:tcW w:w="510" w:type="dxa"/>
            <w:vMerge w:val="restart"/>
            <w:tcBorders>
              <w:top w:val="nil"/>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lastRenderedPageBreak/>
              <w:t>6.420.000,00</w:t>
            </w:r>
          </w:p>
        </w:tc>
        <w:tc>
          <w:tcPr>
            <w:tcW w:w="685" w:type="dxa"/>
            <w:vMerge w:val="restart"/>
            <w:tcBorders>
              <w:top w:val="nil"/>
              <w:left w:val="single" w:sz="4" w:space="0" w:color="auto"/>
              <w:bottom w:val="single" w:sz="8" w:space="0" w:color="000000"/>
              <w:right w:val="single" w:sz="4" w:space="0" w:color="auto"/>
            </w:tcBorders>
            <w:shd w:val="clear" w:color="000000" w:fill="FFFFFF"/>
            <w:vAlign w:val="bottom"/>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A001010101  Administracija i upravljanje; A001070101Upravljanj</w:t>
            </w:r>
            <w:r w:rsidRPr="00401AE2">
              <w:rPr>
                <w:rFonts w:ascii="Calibri" w:eastAsia="Times New Roman" w:hAnsi="Calibri" w:cs="Calibri"/>
                <w:sz w:val="18"/>
                <w:lang w:eastAsia="hr-HR"/>
              </w:rPr>
              <w:lastRenderedPageBreak/>
              <w:t xml:space="preserve">e javnim financijama; A001100101 Administrativno, tehničko i stručno osoblje; A002010101 Izvršna tijela; A003010101 Predstavničko tijelo; A003010102 Tekuća zaliha proračuna, A003010103 Dan općine; A003010104 Sjećanja na Domovinski rat; A003010201 Informiranje putem radija; A003010301 Osnovne funkcije političkih stranaka; A003010401 Aktivnosti VSNM </w:t>
            </w:r>
          </w:p>
        </w:tc>
        <w:tc>
          <w:tcPr>
            <w:tcW w:w="54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 xml:space="preserve">Jedinstveni upravni odjel </w:t>
            </w:r>
          </w:p>
        </w:tc>
        <w:tc>
          <w:tcPr>
            <w:tcW w:w="32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w:t>
            </w:r>
          </w:p>
        </w:tc>
        <w:tc>
          <w:tcPr>
            <w:tcW w:w="45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26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41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5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1.1. kontinuirano održavanje sjednica općinskoga </w:t>
            </w:r>
            <w:r w:rsidRPr="00401AE2">
              <w:rPr>
                <w:rFonts w:ascii="Calibri" w:eastAsia="Times New Roman" w:hAnsi="Calibri" w:cs="Calibri"/>
                <w:sz w:val="18"/>
                <w:lang w:eastAsia="hr-HR"/>
              </w:rPr>
              <w:lastRenderedPageBreak/>
              <w:t>vjeća, te redovna suradnja prdstavničkog i izvršnog tjela općine</w:t>
            </w:r>
            <w:r w:rsidRPr="00401AE2">
              <w:rPr>
                <w:rFonts w:ascii="Calibri" w:eastAsia="Times New Roman" w:hAnsi="Calibri" w:cs="Calibri"/>
                <w:sz w:val="18"/>
                <w:lang w:eastAsia="hr-HR"/>
              </w:rPr>
              <w:br/>
              <w:t>1.2. podrška mjesnoj samoupravi, političkim strankama, te redovno provođenje izbora, te osigurati financijska sredstva za rad Vjeća srpske nacionalne manjine</w:t>
            </w:r>
            <w:r w:rsidRPr="00401AE2">
              <w:rPr>
                <w:rFonts w:ascii="Calibri" w:eastAsia="Times New Roman" w:hAnsi="Calibri" w:cs="Calibri"/>
                <w:sz w:val="18"/>
                <w:lang w:eastAsia="hr-HR"/>
              </w:rPr>
              <w:br/>
              <w:t xml:space="preserve">1.3.  aktivnosti vezane uz redovnu djelatnost općinske uprave i komunalnog </w:t>
            </w:r>
            <w:r w:rsidRPr="00401AE2">
              <w:rPr>
                <w:rFonts w:ascii="Calibri" w:eastAsia="Times New Roman" w:hAnsi="Calibri" w:cs="Calibri"/>
                <w:sz w:val="18"/>
                <w:lang w:eastAsia="hr-HR"/>
              </w:rPr>
              <w:lastRenderedPageBreak/>
              <w:t>pogona , te redovno usavršavanje djelatnika i digitalizaciju usluga</w:t>
            </w:r>
          </w:p>
        </w:tc>
        <w:tc>
          <w:tcPr>
            <w:tcW w:w="320" w:type="dxa"/>
            <w:tcBorders>
              <w:top w:val="single" w:sz="8" w:space="0" w:color="auto"/>
              <w:left w:val="nil"/>
              <w:bottom w:val="nil"/>
              <w:right w:val="single" w:sz="4" w:space="0" w:color="auto"/>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lastRenderedPageBreak/>
              <w:t>prosinac 2025.</w:t>
            </w:r>
          </w:p>
        </w:tc>
        <w:tc>
          <w:tcPr>
            <w:tcW w:w="2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single" w:sz="8" w:space="0" w:color="auto"/>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broj održanih sjednica </w:t>
            </w:r>
            <w:r w:rsidRPr="00401AE2">
              <w:rPr>
                <w:rFonts w:ascii="Calibri" w:eastAsia="Times New Roman" w:hAnsi="Calibri" w:cs="Calibri"/>
                <w:sz w:val="18"/>
                <w:lang w:eastAsia="hr-HR"/>
              </w:rPr>
              <w:br/>
              <w:t xml:space="preserve">općinskog vijeća </w:t>
            </w:r>
          </w:p>
        </w:tc>
        <w:tc>
          <w:tcPr>
            <w:tcW w:w="297"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single" w:sz="8" w:space="0" w:color="auto"/>
              <w:left w:val="nil"/>
              <w:bottom w:val="single" w:sz="4" w:space="0" w:color="auto"/>
              <w:right w:val="nil"/>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5,00</w:t>
            </w:r>
          </w:p>
        </w:tc>
        <w:tc>
          <w:tcPr>
            <w:tcW w:w="297" w:type="dxa"/>
            <w:tcBorders>
              <w:top w:val="single" w:sz="8" w:space="0" w:color="auto"/>
              <w:left w:val="single" w:sz="4" w:space="0" w:color="auto"/>
              <w:bottom w:val="single" w:sz="4" w:space="0" w:color="auto"/>
              <w:right w:val="nil"/>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6,00</w:t>
            </w:r>
          </w:p>
        </w:tc>
        <w:tc>
          <w:tcPr>
            <w:tcW w:w="297" w:type="dxa"/>
            <w:tcBorders>
              <w:top w:val="single" w:sz="8" w:space="0" w:color="auto"/>
              <w:left w:val="single" w:sz="4" w:space="0" w:color="auto"/>
              <w:bottom w:val="single" w:sz="4" w:space="0" w:color="auto"/>
              <w:right w:val="nil"/>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7,00</w:t>
            </w:r>
          </w:p>
        </w:tc>
        <w:tc>
          <w:tcPr>
            <w:tcW w:w="30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8,00</w:t>
            </w:r>
          </w:p>
        </w:tc>
      </w:tr>
      <w:tr w:rsidR="00401AE2" w:rsidRPr="00401AE2" w:rsidTr="00401AE2">
        <w:trPr>
          <w:trHeight w:val="1245"/>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single" w:sz="8" w:space="0" w:color="auto"/>
              <w:left w:val="nil"/>
              <w:bottom w:val="nil"/>
              <w:right w:val="single" w:sz="4" w:space="0" w:color="auto"/>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single" w:sz="4" w:space="0" w:color="auto"/>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broj zaposlenika koji su sudjelovali u dodatnim edukacijama i stručnim seminarima -godišnje</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single" w:sz="4" w:space="0" w:color="auto"/>
              <w:right w:val="nil"/>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297" w:type="dxa"/>
            <w:tcBorders>
              <w:top w:val="nil"/>
              <w:left w:val="single" w:sz="4" w:space="0" w:color="auto"/>
              <w:bottom w:val="single" w:sz="4" w:space="0" w:color="auto"/>
              <w:right w:val="nil"/>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297" w:type="dxa"/>
            <w:tcBorders>
              <w:top w:val="nil"/>
              <w:left w:val="single" w:sz="4" w:space="0" w:color="auto"/>
              <w:bottom w:val="single" w:sz="4" w:space="0" w:color="auto"/>
              <w:right w:val="nil"/>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301" w:type="dxa"/>
            <w:tcBorders>
              <w:top w:val="nil"/>
              <w:left w:val="single" w:sz="4" w:space="0" w:color="auto"/>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3,00</w:t>
            </w:r>
          </w:p>
        </w:tc>
      </w:tr>
      <w:tr w:rsidR="00401AE2" w:rsidRPr="00401AE2" w:rsidTr="00401AE2">
        <w:trPr>
          <w:trHeight w:val="4440"/>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single" w:sz="4"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single" w:sz="4"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broj digitaliziranih usluga koje pruža JLS</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single" w:sz="8" w:space="0" w:color="auto"/>
              <w:right w:val="nil"/>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nil"/>
              <w:left w:val="single" w:sz="4" w:space="0" w:color="auto"/>
              <w:bottom w:val="single" w:sz="8" w:space="0" w:color="auto"/>
              <w:right w:val="nil"/>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nil"/>
              <w:left w:val="single" w:sz="4" w:space="0" w:color="auto"/>
              <w:bottom w:val="single" w:sz="8" w:space="0" w:color="auto"/>
              <w:right w:val="nil"/>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301" w:type="dxa"/>
            <w:tcBorders>
              <w:top w:val="nil"/>
              <w:left w:val="single" w:sz="4" w:space="0" w:color="auto"/>
              <w:bottom w:val="single" w:sz="8"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r>
      <w:tr w:rsidR="00401AE2" w:rsidRPr="00401AE2" w:rsidTr="00401AE2">
        <w:trPr>
          <w:trHeight w:val="585"/>
        </w:trPr>
        <w:tc>
          <w:tcPr>
            <w:tcW w:w="257" w:type="dxa"/>
            <w:vMerge w:val="restart"/>
            <w:tcBorders>
              <w:top w:val="nil"/>
              <w:left w:val="single" w:sz="8"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 xml:space="preserve">2. </w:t>
            </w:r>
          </w:p>
        </w:tc>
        <w:tc>
          <w:tcPr>
            <w:tcW w:w="511"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Nacionalna razvojna strategija RH do 2030. godine</w:t>
            </w:r>
          </w:p>
        </w:tc>
        <w:tc>
          <w:tcPr>
            <w:tcW w:w="511"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RS4. RAVNOMJERAN REGIONALNI RAZVOJ</w:t>
            </w:r>
            <w:r w:rsidRPr="00401AE2">
              <w:rPr>
                <w:rFonts w:ascii="Calibri" w:eastAsia="Times New Roman" w:hAnsi="Calibri" w:cs="Calibri"/>
                <w:sz w:val="18"/>
                <w:lang w:eastAsia="hr-HR"/>
              </w:rPr>
              <w:br/>
              <w:t>SC13. Jačanje regionalne konkurentnosti</w:t>
            </w:r>
          </w:p>
        </w:tc>
        <w:tc>
          <w:tcPr>
            <w:tcW w:w="442" w:type="dxa"/>
            <w:vMerge w:val="restart"/>
            <w:tcBorders>
              <w:top w:val="nil"/>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0030105 Redovan rad i rad mjesnih odbora</w:t>
            </w:r>
          </w:p>
        </w:tc>
        <w:tc>
          <w:tcPr>
            <w:tcW w:w="434"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2. Gradnja, održavanje i dodatna ulaganja u objekte javne namjene </w:t>
            </w:r>
          </w:p>
        </w:tc>
        <w:tc>
          <w:tcPr>
            <w:tcW w:w="445"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Kvalitetno upravljanje nekretninama u vlasništvu Općine i stanjem u prostoru te unaprjeđenje kapaciteta jedinice lokalne samouprave</w:t>
            </w:r>
          </w:p>
        </w:tc>
        <w:tc>
          <w:tcPr>
            <w:tcW w:w="510" w:type="dxa"/>
            <w:vMerge w:val="restart"/>
            <w:tcBorders>
              <w:top w:val="nil"/>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4.515.000,00</w:t>
            </w:r>
          </w:p>
        </w:tc>
        <w:tc>
          <w:tcPr>
            <w:tcW w:w="685" w:type="dxa"/>
            <w:vMerge w:val="restart"/>
            <w:tcBorders>
              <w:top w:val="nil"/>
              <w:left w:val="single" w:sz="4" w:space="0" w:color="auto"/>
              <w:bottom w:val="single" w:sz="8" w:space="0" w:color="000000"/>
              <w:right w:val="single" w:sz="4" w:space="0" w:color="auto"/>
            </w:tcBorders>
            <w:shd w:val="clear" w:color="auto" w:fill="auto"/>
            <w:hideMark/>
          </w:tcPr>
          <w:p w:rsidR="00401AE2" w:rsidRPr="00401AE2" w:rsidRDefault="00401AE2" w:rsidP="00401AE2">
            <w:pPr>
              <w:spacing w:after="0" w:line="240" w:lineRule="auto"/>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A003010501 Održavanje zgrada za redovno korištenje i rad MO; K003010501 Nabava i uređnje poslovnih zgrada za redovan rad i rad MO</w:t>
            </w:r>
          </w:p>
        </w:tc>
        <w:tc>
          <w:tcPr>
            <w:tcW w:w="548"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Jedinstveni upravni odjel </w:t>
            </w:r>
          </w:p>
        </w:tc>
        <w:tc>
          <w:tcPr>
            <w:tcW w:w="32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w:t>
            </w:r>
          </w:p>
        </w:tc>
        <w:tc>
          <w:tcPr>
            <w:tcW w:w="45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SDG9</w:t>
            </w:r>
          </w:p>
        </w:tc>
        <w:tc>
          <w:tcPr>
            <w:tcW w:w="269"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41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508"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br/>
              <w:t>2.1.redovno održavanje objekata javne namjene                                                    2.2.  Redovna gradnja, dogradnja i opremanje objekata javne namjene</w:t>
            </w:r>
          </w:p>
        </w:tc>
        <w:tc>
          <w:tcPr>
            <w:tcW w:w="320"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održavanih objekata</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301"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5,00</w:t>
            </w:r>
          </w:p>
        </w:tc>
      </w:tr>
      <w:tr w:rsidR="00401AE2" w:rsidRPr="00401AE2" w:rsidTr="00401AE2">
        <w:trPr>
          <w:trHeight w:val="1170"/>
        </w:trPr>
        <w:tc>
          <w:tcPr>
            <w:tcW w:w="257" w:type="dxa"/>
            <w:vMerge/>
            <w:tcBorders>
              <w:top w:val="nil"/>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izgrađenih i/ili opremljenih objekata</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301" w:type="dxa"/>
            <w:tcBorders>
              <w:top w:val="nil"/>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5,00</w:t>
            </w:r>
          </w:p>
        </w:tc>
      </w:tr>
      <w:tr w:rsidR="00401AE2" w:rsidRPr="00401AE2" w:rsidTr="00401AE2">
        <w:trPr>
          <w:trHeight w:val="810"/>
        </w:trPr>
        <w:tc>
          <w:tcPr>
            <w:tcW w:w="257" w:type="dxa"/>
            <w:vMerge w:val="restart"/>
            <w:tcBorders>
              <w:top w:val="nil"/>
              <w:left w:val="single" w:sz="8" w:space="0" w:color="auto"/>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 xml:space="preserve">3. </w:t>
            </w:r>
          </w:p>
        </w:tc>
        <w:tc>
          <w:tcPr>
            <w:tcW w:w="511" w:type="dxa"/>
            <w:vMerge w:val="restart"/>
            <w:tcBorders>
              <w:top w:val="nil"/>
              <w:left w:val="single" w:sz="4" w:space="0" w:color="auto"/>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Nacionalna razvojna strategija RH do 2030. godine</w:t>
            </w:r>
          </w:p>
        </w:tc>
        <w:tc>
          <w:tcPr>
            <w:tcW w:w="511" w:type="dxa"/>
            <w:vMerge w:val="restart"/>
            <w:tcBorders>
              <w:top w:val="nil"/>
              <w:left w:val="single" w:sz="4" w:space="0" w:color="auto"/>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RS4. RAVNOMJERAN REGIONALNI RAZVOJ</w:t>
            </w:r>
            <w:r w:rsidRPr="00401AE2">
              <w:rPr>
                <w:rFonts w:ascii="Calibri" w:eastAsia="Times New Roman" w:hAnsi="Calibri" w:cs="Calibri"/>
                <w:sz w:val="18"/>
                <w:lang w:eastAsia="hr-HR"/>
              </w:rPr>
              <w:br/>
              <w:t>SC13. Jačanje regionalne konkurentnosti</w:t>
            </w:r>
          </w:p>
        </w:tc>
        <w:tc>
          <w:tcPr>
            <w:tcW w:w="442" w:type="dxa"/>
            <w:vMerge w:val="restart"/>
            <w:tcBorders>
              <w:top w:val="nil"/>
              <w:left w:val="single" w:sz="4" w:space="0" w:color="auto"/>
              <w:bottom w:val="single" w:sz="4" w:space="0" w:color="auto"/>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0010101 Redovna djelatnost JUO;  0011102 Prostorno planska dokumentacija</w:t>
            </w:r>
          </w:p>
        </w:tc>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3. Nabava uredske opreme i izrada dokumentacije </w:t>
            </w:r>
          </w:p>
        </w:tc>
        <w:tc>
          <w:tcPr>
            <w:tcW w:w="445" w:type="dxa"/>
            <w:vMerge w:val="restart"/>
            <w:tcBorders>
              <w:top w:val="nil"/>
              <w:left w:val="single" w:sz="4" w:space="0" w:color="auto"/>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Kvalitetno upravljanje nekretninama u vlasništvu Općine i stanjem u prostoru te unaprjeđenje kapaciteta jedinice lokalne samouprave</w:t>
            </w:r>
          </w:p>
        </w:tc>
        <w:tc>
          <w:tcPr>
            <w:tcW w:w="510" w:type="dxa"/>
            <w:vMerge w:val="restart"/>
            <w:tcBorders>
              <w:top w:val="nil"/>
              <w:left w:val="single" w:sz="4" w:space="0" w:color="auto"/>
              <w:bottom w:val="single" w:sz="4" w:space="0" w:color="auto"/>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550.000,00</w:t>
            </w:r>
          </w:p>
        </w:tc>
        <w:tc>
          <w:tcPr>
            <w:tcW w:w="685" w:type="dxa"/>
            <w:vMerge w:val="restart"/>
            <w:tcBorders>
              <w:top w:val="nil"/>
              <w:left w:val="single" w:sz="4" w:space="0" w:color="auto"/>
              <w:bottom w:val="nil"/>
              <w:right w:val="single" w:sz="4" w:space="0" w:color="auto"/>
            </w:tcBorders>
            <w:shd w:val="clear" w:color="auto" w:fill="auto"/>
            <w:hideMark/>
          </w:tcPr>
          <w:p w:rsidR="00401AE2" w:rsidRPr="00401AE2" w:rsidRDefault="00401AE2" w:rsidP="00401AE2">
            <w:pPr>
              <w:spacing w:after="0" w:line="240" w:lineRule="auto"/>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K001010101 Nabava nefinancijske im. Za redovan rad; K001110201 Izrada prostorno-planske dokumentacije</w:t>
            </w:r>
          </w:p>
        </w:tc>
        <w:tc>
          <w:tcPr>
            <w:tcW w:w="548" w:type="dxa"/>
            <w:vMerge w:val="restart"/>
            <w:tcBorders>
              <w:top w:val="nil"/>
              <w:left w:val="single" w:sz="4" w:space="0" w:color="auto"/>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Jedinstveni upravni odjel </w:t>
            </w:r>
          </w:p>
        </w:tc>
        <w:tc>
          <w:tcPr>
            <w:tcW w:w="325" w:type="dxa"/>
            <w:vMerge w:val="restart"/>
            <w:tcBorders>
              <w:top w:val="nil"/>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w:t>
            </w:r>
          </w:p>
        </w:tc>
        <w:tc>
          <w:tcPr>
            <w:tcW w:w="451" w:type="dxa"/>
            <w:vMerge w:val="restart"/>
            <w:tcBorders>
              <w:top w:val="nil"/>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vMerge w:val="restart"/>
            <w:tcBorders>
              <w:top w:val="nil"/>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SDG9</w:t>
            </w:r>
          </w:p>
        </w:tc>
        <w:tc>
          <w:tcPr>
            <w:tcW w:w="269" w:type="dxa"/>
            <w:vMerge w:val="restart"/>
            <w:tcBorders>
              <w:top w:val="nil"/>
              <w:left w:val="single" w:sz="4" w:space="0" w:color="auto"/>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412" w:type="dxa"/>
            <w:vMerge w:val="restart"/>
            <w:tcBorders>
              <w:top w:val="nil"/>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508" w:type="dxa"/>
            <w:vMerge w:val="restart"/>
            <w:tcBorders>
              <w:top w:val="nil"/>
              <w:left w:val="single" w:sz="4" w:space="0" w:color="auto"/>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br/>
              <w:t>3.1. izmjena i dopuna Prostornog plana Općine                                                     3.2.  pravovremena izrada projektne dokumentacije za projekte Općine</w:t>
            </w:r>
          </w:p>
        </w:tc>
        <w:tc>
          <w:tcPr>
            <w:tcW w:w="320"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val="restart"/>
            <w:tcBorders>
              <w:top w:val="nil"/>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izrađenih planskih dokumenata</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2,00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301"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1,00</w:t>
            </w:r>
          </w:p>
        </w:tc>
      </w:tr>
      <w:tr w:rsidR="00401AE2" w:rsidRPr="00401AE2" w:rsidTr="00401AE2">
        <w:trPr>
          <w:trHeight w:val="900"/>
        </w:trPr>
        <w:tc>
          <w:tcPr>
            <w:tcW w:w="257" w:type="dxa"/>
            <w:vMerge/>
            <w:tcBorders>
              <w:top w:val="nil"/>
              <w:left w:val="single" w:sz="8"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nil"/>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nil"/>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nil"/>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nil"/>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nil"/>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nil"/>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nil"/>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nil"/>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nil"/>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nil"/>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nil"/>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nil"/>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2024.</w:t>
            </w:r>
          </w:p>
        </w:tc>
        <w:tc>
          <w:tcPr>
            <w:tcW w:w="283" w:type="dxa"/>
            <w:vMerge/>
            <w:tcBorders>
              <w:top w:val="nil"/>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izrađene projektne dokumentacije</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24,00</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5,00</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2,00</w:t>
            </w:r>
          </w:p>
        </w:tc>
        <w:tc>
          <w:tcPr>
            <w:tcW w:w="301" w:type="dxa"/>
            <w:tcBorders>
              <w:top w:val="nil"/>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0,00</w:t>
            </w:r>
          </w:p>
        </w:tc>
      </w:tr>
      <w:tr w:rsidR="00401AE2" w:rsidRPr="00401AE2" w:rsidTr="00401AE2">
        <w:trPr>
          <w:trHeight w:val="600"/>
        </w:trPr>
        <w:tc>
          <w:tcPr>
            <w:tcW w:w="2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4.</w:t>
            </w:r>
          </w:p>
        </w:tc>
        <w:tc>
          <w:tcPr>
            <w:tcW w:w="5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Nacionalna razvojna strategija RH do 2030. godine</w:t>
            </w:r>
          </w:p>
        </w:tc>
        <w:tc>
          <w:tcPr>
            <w:tcW w:w="5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RS3. ZELENA I DIGITALNA TRANZICIJA</w:t>
            </w:r>
            <w:r w:rsidRPr="00401AE2">
              <w:rPr>
                <w:rFonts w:ascii="Calibri" w:eastAsia="Times New Roman" w:hAnsi="Calibri" w:cs="Calibri"/>
                <w:sz w:val="18"/>
                <w:szCs w:val="20"/>
                <w:lang w:eastAsia="hr-HR"/>
              </w:rPr>
              <w:br/>
              <w:t>SC8. Ekološka i energetska tranzicija za klimatsku neutralnost</w:t>
            </w:r>
          </w:p>
        </w:tc>
        <w:tc>
          <w:tcPr>
            <w:tcW w:w="442"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0011002 Održavanje objekata i uređaja komunalne infrastrukture; 0011003 Održavanje objekata i uređaja ulične rasvjet</w:t>
            </w:r>
            <w:r w:rsidRPr="00401AE2">
              <w:rPr>
                <w:rFonts w:ascii="Calibri" w:eastAsia="Times New Roman" w:hAnsi="Calibri" w:cs="Calibri"/>
                <w:sz w:val="18"/>
                <w:szCs w:val="20"/>
                <w:lang w:eastAsia="hr-HR"/>
              </w:rPr>
              <w:lastRenderedPageBreak/>
              <w:t>e; 0011101 Izgradnja objekata prometne infrastrukture; 0011103 Dodatna ulaganja, uređenje i održavanje komunalne infrastrukture; 0011104 Prikupljanje i odvodnja otpadnih voda</w:t>
            </w:r>
          </w:p>
        </w:tc>
        <w:tc>
          <w:tcPr>
            <w:tcW w:w="4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lastRenderedPageBreak/>
              <w:t xml:space="preserve">4. Iizgradnja i održavanje komunalne infrastrukture </w:t>
            </w:r>
          </w:p>
        </w:tc>
        <w:tc>
          <w:tcPr>
            <w:tcW w:w="44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Povećati standard i kvalitetu življenja na području općine kroz uređenje okoliša, sanaciju i asfaltiranje nerazvrstanih </w:t>
            </w:r>
            <w:r w:rsidRPr="00401AE2">
              <w:rPr>
                <w:rFonts w:ascii="Calibri" w:eastAsia="Times New Roman" w:hAnsi="Calibri" w:cs="Calibri"/>
                <w:sz w:val="18"/>
                <w:szCs w:val="20"/>
                <w:lang w:eastAsia="hr-HR"/>
              </w:rPr>
              <w:lastRenderedPageBreak/>
              <w:t xml:space="preserve">cesta, poljskih puteva i nogostupa, uvođenje štedne rasvjete i održivo gospodarenje otpadom </w:t>
            </w:r>
          </w:p>
        </w:tc>
        <w:tc>
          <w:tcPr>
            <w:tcW w:w="510"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szCs w:val="20"/>
                <w:lang w:eastAsia="hr-HR"/>
              </w:rPr>
            </w:pPr>
            <w:r w:rsidRPr="00401AE2">
              <w:rPr>
                <w:rFonts w:ascii="Calibri" w:eastAsia="Times New Roman" w:hAnsi="Calibri" w:cs="Calibri"/>
                <w:sz w:val="18"/>
                <w:szCs w:val="20"/>
                <w:lang w:eastAsia="hr-HR"/>
              </w:rPr>
              <w:lastRenderedPageBreak/>
              <w:t>6.000.000,00</w:t>
            </w:r>
          </w:p>
        </w:tc>
        <w:tc>
          <w:tcPr>
            <w:tcW w:w="6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A001100201 Uređenje i održavanje javnih ostalih objekata; A001100202 Održavanje cesta i dr. javnih površina; A001100301 Javna rasvjeta; K001100101 Opremanje vlastitog Komunalnog pogona, </w:t>
            </w:r>
            <w:r w:rsidRPr="00401AE2">
              <w:rPr>
                <w:rFonts w:ascii="Calibri" w:eastAsia="Times New Roman" w:hAnsi="Calibri" w:cs="Calibri"/>
                <w:sz w:val="18"/>
                <w:szCs w:val="20"/>
                <w:lang w:eastAsia="hr-HR"/>
              </w:rPr>
              <w:lastRenderedPageBreak/>
              <w:t>sitni inventar i radna odjeća; K001110101 Izgradnja i asfaltiranje cesta i nogostupa; A001110301 Uređenje i unaprijeđenje ostale komunalne infrastrukture, A001110401 Održavanje sistema za odvodnju otpadnih voda; K001110401 Izgradnja sistema za odvodnju otpadnih voda</w:t>
            </w:r>
          </w:p>
        </w:tc>
        <w:tc>
          <w:tcPr>
            <w:tcW w:w="54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lastRenderedPageBreak/>
              <w:t xml:space="preserve">Jedinstveni upravni odjel </w:t>
            </w:r>
          </w:p>
        </w:tc>
        <w:tc>
          <w:tcPr>
            <w:tcW w:w="3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O</w:t>
            </w:r>
          </w:p>
        </w:tc>
        <w:tc>
          <w:tcPr>
            <w:tcW w:w="4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N/P</w:t>
            </w:r>
          </w:p>
        </w:tc>
        <w:tc>
          <w:tcPr>
            <w:tcW w:w="19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SDG9</w:t>
            </w:r>
          </w:p>
        </w:tc>
        <w:tc>
          <w:tcPr>
            <w:tcW w:w="26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DA</w:t>
            </w:r>
          </w:p>
        </w:tc>
        <w:tc>
          <w:tcPr>
            <w:tcW w:w="41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DA</w:t>
            </w:r>
          </w:p>
        </w:tc>
        <w:tc>
          <w:tcPr>
            <w:tcW w:w="5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4.1. Redovno održavanje cesta i dr. površina javne namjene                                    4.2. Kontinuirano opremanje vlastitog Komunalnog pogona                                       4.3. Izdvojiti </w:t>
            </w:r>
            <w:r w:rsidRPr="00401AE2">
              <w:rPr>
                <w:rFonts w:ascii="Calibri" w:eastAsia="Times New Roman" w:hAnsi="Calibri" w:cs="Calibri"/>
                <w:sz w:val="18"/>
                <w:szCs w:val="20"/>
                <w:lang w:eastAsia="hr-HR"/>
              </w:rPr>
              <w:lastRenderedPageBreak/>
              <w:t xml:space="preserve">sredstva za početak gradnje kanalizacije Smrtić, Ratkovac i Trnava    4.4. Izdvojiti sredstva za početak gradnje cesta Gornjaci i Bedem                              4.5. Izgraditi kanalizaciju kroz naselje Dubovac                                                         4.6. Modernizirati javnu rasvjetu                                                                               4.7. Izgraditi most na potoku Draževac                                                                      4.8. Izgraditi nogostup kroz naselje Trnava                                                                          4.9. </w:t>
            </w:r>
            <w:r w:rsidRPr="00401AE2">
              <w:rPr>
                <w:rFonts w:ascii="Calibri" w:eastAsia="Times New Roman" w:hAnsi="Calibri" w:cs="Calibri"/>
                <w:sz w:val="18"/>
                <w:szCs w:val="20"/>
                <w:lang w:eastAsia="hr-HR"/>
              </w:rPr>
              <w:lastRenderedPageBreak/>
              <w:t>Urediti groblje u naselju G.Bogićevci stazama, dodatnim parkiralištem i pristupnom cestom iz ulice Karlovac                                                                               4.10. Postavljanje semafora na raskrižju Gornji Bogićevci</w:t>
            </w:r>
          </w:p>
        </w:tc>
        <w:tc>
          <w:tcPr>
            <w:tcW w:w="320" w:type="dxa"/>
            <w:tcBorders>
              <w:top w:val="single" w:sz="8" w:space="0" w:color="auto"/>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lastRenderedPageBreak/>
              <w:t>prosinac 2025.</w:t>
            </w:r>
          </w:p>
        </w:tc>
        <w:tc>
          <w:tcPr>
            <w:tcW w:w="2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2025.</w:t>
            </w:r>
          </w:p>
        </w:tc>
        <w:tc>
          <w:tcPr>
            <w:tcW w:w="453" w:type="dxa"/>
            <w:tcBorders>
              <w:top w:val="single" w:sz="8" w:space="0" w:color="auto"/>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Kilometri </w:t>
            </w:r>
            <w:r w:rsidRPr="00401AE2">
              <w:rPr>
                <w:rFonts w:ascii="Calibri" w:eastAsia="Times New Roman" w:hAnsi="Calibri" w:cs="Calibri"/>
                <w:sz w:val="18"/>
                <w:szCs w:val="20"/>
                <w:lang w:eastAsia="hr-HR"/>
              </w:rPr>
              <w:br/>
              <w:t xml:space="preserve">asfaltiranih cesta </w:t>
            </w:r>
          </w:p>
        </w:tc>
        <w:tc>
          <w:tcPr>
            <w:tcW w:w="297" w:type="dxa"/>
            <w:tcBorders>
              <w:top w:val="single" w:sz="8" w:space="0" w:color="auto"/>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7,875</w:t>
            </w:r>
          </w:p>
        </w:tc>
        <w:tc>
          <w:tcPr>
            <w:tcW w:w="297" w:type="dxa"/>
            <w:tcBorders>
              <w:top w:val="single" w:sz="8" w:space="0" w:color="auto"/>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0,05</w:t>
            </w:r>
          </w:p>
        </w:tc>
        <w:tc>
          <w:tcPr>
            <w:tcW w:w="297" w:type="dxa"/>
            <w:tcBorders>
              <w:top w:val="single" w:sz="8" w:space="0" w:color="auto"/>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single" w:sz="8" w:space="0" w:color="auto"/>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301" w:type="dxa"/>
            <w:tcBorders>
              <w:top w:val="single" w:sz="8" w:space="0" w:color="auto"/>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r>
      <w:tr w:rsidR="00401AE2" w:rsidRPr="00401AE2" w:rsidTr="00401AE2">
        <w:trPr>
          <w:trHeight w:val="600"/>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2025.</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3"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Broj postavljenih </w:t>
            </w:r>
            <w:r w:rsidRPr="00401AE2">
              <w:rPr>
                <w:rFonts w:ascii="Calibri" w:eastAsia="Times New Roman" w:hAnsi="Calibri" w:cs="Calibri"/>
                <w:sz w:val="18"/>
                <w:szCs w:val="20"/>
                <w:lang w:eastAsia="hr-HR"/>
              </w:rPr>
              <w:br/>
              <w:t xml:space="preserve">štednih rasvjetnih tijela </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70</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507</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r>
      <w:tr w:rsidR="00401AE2" w:rsidRPr="00401AE2" w:rsidTr="00401AE2">
        <w:trPr>
          <w:trHeight w:val="540"/>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2024.</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3"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Kilometri izgrađene kanalizacije </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9</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17</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10</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6</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4</w:t>
            </w:r>
          </w:p>
        </w:tc>
      </w:tr>
      <w:tr w:rsidR="00401AE2" w:rsidRPr="00401AE2" w:rsidTr="00401AE2">
        <w:trPr>
          <w:trHeight w:val="495"/>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2024.</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3"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Kilometri izgrađenih </w:t>
            </w:r>
            <w:r w:rsidRPr="00401AE2">
              <w:rPr>
                <w:rFonts w:ascii="Calibri" w:eastAsia="Times New Roman" w:hAnsi="Calibri" w:cs="Calibri"/>
                <w:sz w:val="18"/>
                <w:szCs w:val="20"/>
                <w:lang w:eastAsia="hr-HR"/>
              </w:rPr>
              <w:lastRenderedPageBreak/>
              <w:t>nogostupa</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lastRenderedPageBreak/>
              <w:t>6,625</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1,24</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10</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6</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4</w:t>
            </w:r>
          </w:p>
        </w:tc>
      </w:tr>
      <w:tr w:rsidR="00401AE2" w:rsidRPr="00401AE2" w:rsidTr="00401AE2">
        <w:trPr>
          <w:trHeight w:val="540"/>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2023.</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3"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Kilometri betoniranih staza na grobljima </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0</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0,31</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r>
      <w:tr w:rsidR="00401AE2" w:rsidRPr="00401AE2" w:rsidTr="00401AE2">
        <w:trPr>
          <w:trHeight w:val="615"/>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2022.</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3"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Kvadrati asfaltiranih parkirališta </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1307</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70</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r>
      <w:tr w:rsidR="00401AE2" w:rsidRPr="00401AE2" w:rsidTr="00401AE2">
        <w:trPr>
          <w:trHeight w:val="480"/>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2022.</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3"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Broj izgrađenih mostova</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1</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1</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r>
      <w:tr w:rsidR="00401AE2" w:rsidRPr="00401AE2" w:rsidTr="00401AE2">
        <w:trPr>
          <w:trHeight w:val="495"/>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2022.</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3"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broj postavljenih semafora</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0</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1</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r>
      <w:tr w:rsidR="00401AE2" w:rsidRPr="00401AE2" w:rsidTr="00401AE2">
        <w:trPr>
          <w:trHeight w:val="495"/>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0" w:type="dxa"/>
            <w:tcBorders>
              <w:top w:val="nil"/>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2022.</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3" w:type="dxa"/>
            <w:tcBorders>
              <w:top w:val="nil"/>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nil"/>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nil"/>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nil"/>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nil"/>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301" w:type="dxa"/>
            <w:tcBorders>
              <w:top w:val="nil"/>
              <w:left w:val="nil"/>
              <w:bottom w:val="nil"/>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r>
      <w:tr w:rsidR="00401AE2" w:rsidRPr="00401AE2" w:rsidTr="00401AE2">
        <w:trPr>
          <w:trHeight w:val="540"/>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320" w:type="dxa"/>
            <w:tcBorders>
              <w:top w:val="single" w:sz="4"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prosinac 2022.</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453" w:type="dxa"/>
            <w:tcBorders>
              <w:top w:val="single" w:sz="4"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single" w:sz="4"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single" w:sz="4"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single" w:sz="4"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297" w:type="dxa"/>
            <w:tcBorders>
              <w:top w:val="single" w:sz="4"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c>
          <w:tcPr>
            <w:tcW w:w="301" w:type="dxa"/>
            <w:tcBorders>
              <w:top w:val="single" w:sz="4" w:space="0" w:color="auto"/>
              <w:left w:val="nil"/>
              <w:bottom w:val="single" w:sz="8" w:space="0" w:color="auto"/>
              <w:right w:val="single" w:sz="8"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w:t>
            </w:r>
          </w:p>
        </w:tc>
      </w:tr>
      <w:tr w:rsidR="00401AE2" w:rsidRPr="00401AE2" w:rsidTr="00401AE2">
        <w:trPr>
          <w:trHeight w:val="810"/>
        </w:trPr>
        <w:tc>
          <w:tcPr>
            <w:tcW w:w="257" w:type="dxa"/>
            <w:vMerge w:val="restart"/>
            <w:tcBorders>
              <w:top w:val="nil"/>
              <w:left w:val="single" w:sz="8"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5.</w:t>
            </w:r>
          </w:p>
        </w:tc>
        <w:tc>
          <w:tcPr>
            <w:tcW w:w="511"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Nacionalna razvojna strategija RH do 2030. godine</w:t>
            </w:r>
          </w:p>
        </w:tc>
        <w:tc>
          <w:tcPr>
            <w:tcW w:w="511"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RS2. JAČANJE OTPORNOSTI NA KRIZE</w:t>
            </w:r>
            <w:r w:rsidRPr="00401AE2">
              <w:rPr>
                <w:rFonts w:ascii="Calibri" w:eastAsia="Times New Roman" w:hAnsi="Calibri" w:cs="Calibri"/>
                <w:sz w:val="18"/>
                <w:lang w:eastAsia="hr-HR"/>
              </w:rPr>
              <w:br/>
              <w:t>SC7. Sigurnost za stabilan razvoj</w:t>
            </w:r>
          </w:p>
        </w:tc>
        <w:tc>
          <w:tcPr>
            <w:tcW w:w="442" w:type="dxa"/>
            <w:vMerge w:val="restart"/>
            <w:tcBorders>
              <w:top w:val="nil"/>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0010801 Vatrogastvo, zaštita i spašavanje</w:t>
            </w:r>
          </w:p>
        </w:tc>
        <w:tc>
          <w:tcPr>
            <w:tcW w:w="434"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 Protupožarna i civilna zaštita</w:t>
            </w:r>
          </w:p>
        </w:tc>
        <w:tc>
          <w:tcPr>
            <w:tcW w:w="445"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Povećati standard i kvalitetu življenja na području općine kroz brigu za zaštitu i pomoć kod elementarnih </w:t>
            </w:r>
            <w:r w:rsidRPr="00401AE2">
              <w:rPr>
                <w:rFonts w:ascii="Calibri" w:eastAsia="Times New Roman" w:hAnsi="Calibri" w:cs="Calibri"/>
                <w:sz w:val="18"/>
                <w:lang w:eastAsia="hr-HR"/>
              </w:rPr>
              <w:lastRenderedPageBreak/>
              <w:t>nepogoda</w:t>
            </w:r>
          </w:p>
        </w:tc>
        <w:tc>
          <w:tcPr>
            <w:tcW w:w="510" w:type="dxa"/>
            <w:vMerge w:val="restart"/>
            <w:tcBorders>
              <w:top w:val="nil"/>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lastRenderedPageBreak/>
              <w:t>3.500.000,00</w:t>
            </w:r>
          </w:p>
        </w:tc>
        <w:tc>
          <w:tcPr>
            <w:tcW w:w="685" w:type="dxa"/>
            <w:vMerge w:val="restart"/>
            <w:tcBorders>
              <w:top w:val="nil"/>
              <w:left w:val="single" w:sz="4" w:space="0" w:color="auto"/>
              <w:bottom w:val="single" w:sz="8" w:space="0" w:color="000000"/>
              <w:right w:val="single" w:sz="4" w:space="0" w:color="auto"/>
            </w:tcBorders>
            <w:shd w:val="clear" w:color="auto" w:fill="auto"/>
            <w:hideMark/>
          </w:tcPr>
          <w:p w:rsidR="00401AE2" w:rsidRPr="00401AE2" w:rsidRDefault="00401AE2" w:rsidP="00401AE2">
            <w:pPr>
              <w:spacing w:after="0" w:line="240" w:lineRule="auto"/>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A001080101 Osnovna djelatnost i opremanje vatrogastva i civilne zaštite; K001080101 Izgradnja vatrogasnog doma</w:t>
            </w:r>
          </w:p>
        </w:tc>
        <w:tc>
          <w:tcPr>
            <w:tcW w:w="548"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Jedinstveni upravni odjel </w:t>
            </w:r>
          </w:p>
        </w:tc>
        <w:tc>
          <w:tcPr>
            <w:tcW w:w="32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w:t>
            </w:r>
          </w:p>
        </w:tc>
        <w:tc>
          <w:tcPr>
            <w:tcW w:w="45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SDG11</w:t>
            </w:r>
          </w:p>
        </w:tc>
        <w:tc>
          <w:tcPr>
            <w:tcW w:w="269"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41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508"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br/>
              <w:t>5.1. Kontinuirano izdvajati sredstva za rad DVD-a , Civilne zaštite i HGSSa                                                                                                                                     5.2.  Izgraditi vatrogasni dom</w:t>
            </w:r>
          </w:p>
        </w:tc>
        <w:tc>
          <w:tcPr>
            <w:tcW w:w="320"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 xml:space="preserve">broj intervencija zaštite i </w:t>
            </w:r>
            <w:r w:rsidRPr="00401AE2">
              <w:rPr>
                <w:rFonts w:ascii="Calibri" w:eastAsia="Times New Roman" w:hAnsi="Calibri" w:cs="Calibri"/>
                <w:sz w:val="18"/>
                <w:lang w:eastAsia="hr-HR"/>
              </w:rPr>
              <w:br/>
              <w:t xml:space="preserve">spašavanja </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8,00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8,00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7,00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7,00</w:t>
            </w:r>
          </w:p>
        </w:tc>
        <w:tc>
          <w:tcPr>
            <w:tcW w:w="301"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6,00</w:t>
            </w:r>
          </w:p>
        </w:tc>
      </w:tr>
      <w:tr w:rsidR="00401AE2" w:rsidRPr="00401AE2" w:rsidTr="00401AE2">
        <w:trPr>
          <w:trHeight w:val="900"/>
        </w:trPr>
        <w:tc>
          <w:tcPr>
            <w:tcW w:w="257" w:type="dxa"/>
            <w:vMerge/>
            <w:tcBorders>
              <w:top w:val="nil"/>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adekvatnih objekata za rad DVD-a i Civilne zaštite</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301" w:type="dxa"/>
            <w:tcBorders>
              <w:top w:val="nil"/>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1,00</w:t>
            </w:r>
          </w:p>
        </w:tc>
      </w:tr>
      <w:tr w:rsidR="00401AE2" w:rsidRPr="00401AE2" w:rsidTr="00401AE2">
        <w:trPr>
          <w:trHeight w:val="4260"/>
        </w:trPr>
        <w:tc>
          <w:tcPr>
            <w:tcW w:w="257" w:type="dxa"/>
            <w:tcBorders>
              <w:top w:val="single" w:sz="12" w:space="0" w:color="auto"/>
              <w:left w:val="single" w:sz="4" w:space="0" w:color="auto"/>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6.</w:t>
            </w:r>
          </w:p>
        </w:tc>
        <w:tc>
          <w:tcPr>
            <w:tcW w:w="511" w:type="dxa"/>
            <w:tcBorders>
              <w:top w:val="single" w:sz="12"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Nacionalna razvojna strategija RH do 2030. godine</w:t>
            </w:r>
          </w:p>
        </w:tc>
        <w:tc>
          <w:tcPr>
            <w:tcW w:w="511" w:type="dxa"/>
            <w:tcBorders>
              <w:top w:val="single" w:sz="12"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RS2. JAČANJE OTPORNOSTI NA KRIZE</w:t>
            </w:r>
            <w:r w:rsidRPr="00401AE2">
              <w:rPr>
                <w:rFonts w:ascii="Calibri" w:eastAsia="Times New Roman" w:hAnsi="Calibri" w:cs="Calibri"/>
                <w:sz w:val="18"/>
                <w:lang w:eastAsia="hr-HR"/>
              </w:rPr>
              <w:br/>
              <w:t>SC5. Zdrav, aktivan i kvalitetan život</w:t>
            </w:r>
            <w:r w:rsidRPr="00401AE2">
              <w:rPr>
                <w:rFonts w:ascii="Calibri" w:eastAsia="Times New Roman" w:hAnsi="Calibri" w:cs="Calibri"/>
                <w:sz w:val="18"/>
                <w:lang w:eastAsia="hr-HR"/>
              </w:rPr>
              <w:br/>
              <w:t>SC6.. Demografska revitalizacija i bolji položaj obitelji</w:t>
            </w:r>
          </w:p>
        </w:tc>
        <w:tc>
          <w:tcPr>
            <w:tcW w:w="442" w:type="dxa"/>
            <w:tcBorders>
              <w:top w:val="single" w:sz="12" w:space="0" w:color="auto"/>
              <w:left w:val="nil"/>
              <w:bottom w:val="single" w:sz="8" w:space="0" w:color="auto"/>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0010601 Program socijalne skrbi i novčanih pomoći, te briga za stare i nemoćne, 0010602 Poticajne mjere demografske obnove, 0010603 Humanitarna skrb kroz udruge građana i 0010604 Poticanje rada </w:t>
            </w:r>
            <w:r w:rsidRPr="00401AE2">
              <w:rPr>
                <w:rFonts w:ascii="Calibri" w:eastAsia="Times New Roman" w:hAnsi="Calibri" w:cs="Calibri"/>
                <w:sz w:val="18"/>
                <w:lang w:eastAsia="hr-HR"/>
              </w:rPr>
              <w:lastRenderedPageBreak/>
              <w:t>ostalih udruga</w:t>
            </w:r>
          </w:p>
        </w:tc>
        <w:tc>
          <w:tcPr>
            <w:tcW w:w="434" w:type="dxa"/>
            <w:tcBorders>
              <w:top w:val="single" w:sz="12"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6.     Pružanje socijalne zaštite</w:t>
            </w:r>
          </w:p>
        </w:tc>
        <w:tc>
          <w:tcPr>
            <w:tcW w:w="445" w:type="dxa"/>
            <w:tcBorders>
              <w:top w:val="single" w:sz="12"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Pružanje pomoći socijalno ugroženim osobama, kao i osobama koje bez pomoći nisu u mogućnosti zadovoljiti svoje osnovne životne potrebe, sufinancirati rad Crvenoga križa i udruga koje se, između ostaloga, bave i human</w:t>
            </w:r>
            <w:r w:rsidRPr="00401AE2">
              <w:rPr>
                <w:rFonts w:ascii="Calibri" w:eastAsia="Times New Roman" w:hAnsi="Calibri" w:cs="Calibri"/>
                <w:sz w:val="18"/>
                <w:szCs w:val="20"/>
                <w:lang w:eastAsia="hr-HR"/>
              </w:rPr>
              <w:lastRenderedPageBreak/>
              <w:t xml:space="preserve">itarnim radom, poticanje demografske obnove kroz isplatu novčanih Iznosa za svako novorođeno dijete, te sufinanciranje rješavanja stambenog pitanja mladih obitelji ukoliko se naseljavaju na područje općine Gornji Bogićevci. </w:t>
            </w:r>
          </w:p>
        </w:tc>
        <w:tc>
          <w:tcPr>
            <w:tcW w:w="510" w:type="dxa"/>
            <w:tcBorders>
              <w:top w:val="single" w:sz="12" w:space="0" w:color="auto"/>
              <w:left w:val="nil"/>
              <w:bottom w:val="single" w:sz="8" w:space="0" w:color="auto"/>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lastRenderedPageBreak/>
              <w:t>1.200.000,00</w:t>
            </w:r>
          </w:p>
        </w:tc>
        <w:tc>
          <w:tcPr>
            <w:tcW w:w="685" w:type="dxa"/>
            <w:tcBorders>
              <w:top w:val="single" w:sz="12" w:space="0" w:color="auto"/>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A001060101 Pomoći obiteljima i kućanstvima; A001060201 Potpore za novorođeno djete; A001060202 Potpore u rješavanju stambenog pitanja mladih obitelji; A001060301 Humanitarna djelatnost Crvenog križa; A00106302 Poticaj djelovanju udruge umirovljenika i A001060401 Poticanje rada ostalih udruga građana</w:t>
            </w:r>
          </w:p>
        </w:tc>
        <w:tc>
          <w:tcPr>
            <w:tcW w:w="548" w:type="dxa"/>
            <w:tcBorders>
              <w:top w:val="single" w:sz="12" w:space="0" w:color="auto"/>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Jedinstveni upravni odjel </w:t>
            </w:r>
          </w:p>
        </w:tc>
        <w:tc>
          <w:tcPr>
            <w:tcW w:w="325" w:type="dxa"/>
            <w:tcBorders>
              <w:top w:val="single" w:sz="12" w:space="0" w:color="auto"/>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O</w:t>
            </w:r>
          </w:p>
        </w:tc>
        <w:tc>
          <w:tcPr>
            <w:tcW w:w="451" w:type="dxa"/>
            <w:tcBorders>
              <w:top w:val="single" w:sz="12" w:space="0" w:color="auto"/>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tcBorders>
              <w:top w:val="single" w:sz="12" w:space="0" w:color="auto"/>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SDG1</w:t>
            </w:r>
          </w:p>
        </w:tc>
        <w:tc>
          <w:tcPr>
            <w:tcW w:w="269" w:type="dxa"/>
            <w:tcBorders>
              <w:top w:val="single" w:sz="12"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NE</w:t>
            </w:r>
          </w:p>
        </w:tc>
        <w:tc>
          <w:tcPr>
            <w:tcW w:w="412" w:type="dxa"/>
            <w:tcBorders>
              <w:top w:val="single" w:sz="12"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NE</w:t>
            </w:r>
          </w:p>
        </w:tc>
        <w:tc>
          <w:tcPr>
            <w:tcW w:w="508" w:type="dxa"/>
            <w:tcBorders>
              <w:top w:val="single" w:sz="12" w:space="0" w:color="auto"/>
              <w:left w:val="single" w:sz="8" w:space="0" w:color="auto"/>
              <w:bottom w:val="single" w:sz="8" w:space="0" w:color="auto"/>
              <w:right w:val="nil"/>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br/>
              <w:t>6.1. dodjela subvencija, pomoći i donacija</w:t>
            </w:r>
          </w:p>
        </w:tc>
        <w:tc>
          <w:tcPr>
            <w:tcW w:w="32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tcBorders>
              <w:top w:val="single" w:sz="12" w:space="0" w:color="auto"/>
              <w:left w:val="nil"/>
              <w:bottom w:val="single" w:sz="8" w:space="0" w:color="auto"/>
              <w:right w:val="nil"/>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single" w:sz="12" w:space="0" w:color="auto"/>
              <w:left w:val="single" w:sz="4" w:space="0" w:color="auto"/>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broj korisnika pomoći iz socijalnih programa</w:t>
            </w:r>
          </w:p>
        </w:tc>
        <w:tc>
          <w:tcPr>
            <w:tcW w:w="297" w:type="dxa"/>
            <w:tcBorders>
              <w:top w:val="single" w:sz="12" w:space="0" w:color="auto"/>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56,00</w:t>
            </w:r>
          </w:p>
        </w:tc>
        <w:tc>
          <w:tcPr>
            <w:tcW w:w="297" w:type="dxa"/>
            <w:tcBorders>
              <w:top w:val="single" w:sz="12" w:space="0" w:color="auto"/>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58,00</w:t>
            </w:r>
          </w:p>
        </w:tc>
        <w:tc>
          <w:tcPr>
            <w:tcW w:w="297" w:type="dxa"/>
            <w:tcBorders>
              <w:top w:val="single" w:sz="12" w:space="0" w:color="auto"/>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60,00</w:t>
            </w:r>
          </w:p>
        </w:tc>
        <w:tc>
          <w:tcPr>
            <w:tcW w:w="297" w:type="dxa"/>
            <w:tcBorders>
              <w:top w:val="single" w:sz="12" w:space="0" w:color="auto"/>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62,00</w:t>
            </w:r>
          </w:p>
        </w:tc>
        <w:tc>
          <w:tcPr>
            <w:tcW w:w="301" w:type="dxa"/>
            <w:tcBorders>
              <w:top w:val="single" w:sz="12" w:space="0" w:color="auto"/>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64,00</w:t>
            </w:r>
          </w:p>
        </w:tc>
      </w:tr>
      <w:tr w:rsidR="00401AE2" w:rsidRPr="00401AE2" w:rsidTr="00401AE2">
        <w:trPr>
          <w:trHeight w:val="702"/>
        </w:trPr>
        <w:tc>
          <w:tcPr>
            <w:tcW w:w="257"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7.</w:t>
            </w:r>
          </w:p>
        </w:tc>
        <w:tc>
          <w:tcPr>
            <w:tcW w:w="511"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Nacionalna razvojna strategija RH do 2030. godine</w:t>
            </w:r>
          </w:p>
        </w:tc>
        <w:tc>
          <w:tcPr>
            <w:tcW w:w="511"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RS2. JAČANJE OTPORNOSTI NA KRIZE</w:t>
            </w:r>
            <w:r w:rsidRPr="00401AE2">
              <w:rPr>
                <w:rFonts w:ascii="Calibri" w:eastAsia="Times New Roman" w:hAnsi="Calibri" w:cs="Calibri"/>
                <w:sz w:val="18"/>
                <w:lang w:eastAsia="hr-HR"/>
              </w:rPr>
              <w:br/>
              <w:t xml:space="preserve">SC6. demografska </w:t>
            </w:r>
            <w:r w:rsidRPr="00401AE2">
              <w:rPr>
                <w:rFonts w:ascii="Calibri" w:eastAsia="Times New Roman" w:hAnsi="Calibri" w:cs="Calibri"/>
                <w:sz w:val="18"/>
                <w:lang w:eastAsia="hr-HR"/>
              </w:rPr>
              <w:lastRenderedPageBreak/>
              <w:t>revitalizacija i bolji položaj obitelji</w:t>
            </w:r>
          </w:p>
        </w:tc>
        <w:tc>
          <w:tcPr>
            <w:tcW w:w="442" w:type="dxa"/>
            <w:vMerge w:val="restart"/>
            <w:tcBorders>
              <w:top w:val="single" w:sz="12" w:space="0" w:color="auto"/>
              <w:left w:val="single" w:sz="4" w:space="0" w:color="auto"/>
              <w:bottom w:val="single" w:sz="12" w:space="0" w:color="000000"/>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 xml:space="preserve">0010201 Program predškolskog odgoja,        0010202 </w:t>
            </w:r>
            <w:r w:rsidRPr="00401AE2">
              <w:rPr>
                <w:rFonts w:ascii="Calibri" w:eastAsia="Times New Roman" w:hAnsi="Calibri" w:cs="Calibri"/>
                <w:sz w:val="18"/>
                <w:lang w:eastAsia="hr-HR"/>
              </w:rPr>
              <w:lastRenderedPageBreak/>
              <w:t>Javne potrebe iznad standarda u školstvu</w:t>
            </w:r>
          </w:p>
        </w:tc>
        <w:tc>
          <w:tcPr>
            <w:tcW w:w="434"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7. Podizanje standarda u odgoju i obrazovanju</w:t>
            </w:r>
          </w:p>
        </w:tc>
        <w:tc>
          <w:tcPr>
            <w:tcW w:w="445"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Povećati standard u odgoju i obrazovanju od rane </w:t>
            </w:r>
            <w:r w:rsidRPr="00401AE2">
              <w:rPr>
                <w:rFonts w:ascii="Calibri" w:eastAsia="Times New Roman" w:hAnsi="Calibri" w:cs="Calibri"/>
                <w:sz w:val="18"/>
                <w:lang w:eastAsia="hr-HR"/>
              </w:rPr>
              <w:lastRenderedPageBreak/>
              <w:t>predškolske dobi do visokog obrazovanja kroz razne programe pomoći obiteljima, osnovnoj školi, studentima, te gradnju vrtića kako bi ova vrsta usluge bila dostupna svakom djetetu općine</w:t>
            </w:r>
          </w:p>
        </w:tc>
        <w:tc>
          <w:tcPr>
            <w:tcW w:w="510" w:type="dxa"/>
            <w:vMerge w:val="restart"/>
            <w:tcBorders>
              <w:top w:val="single" w:sz="12" w:space="0" w:color="auto"/>
              <w:left w:val="single" w:sz="4" w:space="0" w:color="auto"/>
              <w:bottom w:val="single" w:sz="12" w:space="0" w:color="000000"/>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lastRenderedPageBreak/>
              <w:t>1.460.000,00</w:t>
            </w:r>
          </w:p>
        </w:tc>
        <w:tc>
          <w:tcPr>
            <w:tcW w:w="685" w:type="dxa"/>
            <w:vMerge w:val="restart"/>
            <w:tcBorders>
              <w:top w:val="single" w:sz="12" w:space="0" w:color="auto"/>
              <w:left w:val="single" w:sz="4" w:space="0" w:color="auto"/>
              <w:bottom w:val="single" w:sz="12" w:space="0" w:color="000000"/>
              <w:right w:val="single" w:sz="4" w:space="0" w:color="auto"/>
            </w:tcBorders>
            <w:shd w:val="clear" w:color="000000" w:fill="FFFFFF"/>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 xml:space="preserve">A001020101 Sufinanciranje boravka djece u vrtiću Okučani; K001020201 Gradnja </w:t>
            </w:r>
            <w:r w:rsidRPr="00401AE2">
              <w:rPr>
                <w:rFonts w:ascii="Calibri" w:eastAsia="Times New Roman" w:hAnsi="Calibri" w:cs="Calibri"/>
                <w:sz w:val="18"/>
                <w:lang w:eastAsia="hr-HR"/>
              </w:rPr>
              <w:lastRenderedPageBreak/>
              <w:t>vrtića Gornji Bogićevci; A001020201 Poticanje rada školskih ustanova, A001020202 Pomoći studentima, K001020201 Podrška projektima OŠ Okučani - PŠ GornjiBogićevci i Smrtić</w:t>
            </w:r>
          </w:p>
        </w:tc>
        <w:tc>
          <w:tcPr>
            <w:tcW w:w="548" w:type="dxa"/>
            <w:vMerge w:val="restart"/>
            <w:tcBorders>
              <w:top w:val="single" w:sz="12" w:space="0" w:color="auto"/>
              <w:left w:val="single" w:sz="4" w:space="0" w:color="auto"/>
              <w:bottom w:val="single" w:sz="12"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 xml:space="preserve">Jedinstveni upravni odjel </w:t>
            </w:r>
          </w:p>
        </w:tc>
        <w:tc>
          <w:tcPr>
            <w:tcW w:w="325" w:type="dxa"/>
            <w:vMerge w:val="restart"/>
            <w:tcBorders>
              <w:top w:val="single" w:sz="12" w:space="0" w:color="auto"/>
              <w:left w:val="single" w:sz="4" w:space="0" w:color="auto"/>
              <w:bottom w:val="single" w:sz="12"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w:t>
            </w:r>
          </w:p>
        </w:tc>
        <w:tc>
          <w:tcPr>
            <w:tcW w:w="451" w:type="dxa"/>
            <w:vMerge w:val="restart"/>
            <w:tcBorders>
              <w:top w:val="single" w:sz="12" w:space="0" w:color="auto"/>
              <w:left w:val="single" w:sz="4" w:space="0" w:color="auto"/>
              <w:bottom w:val="single" w:sz="12"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vMerge w:val="restart"/>
            <w:tcBorders>
              <w:top w:val="single" w:sz="12" w:space="0" w:color="auto"/>
              <w:left w:val="single" w:sz="4" w:space="0" w:color="auto"/>
              <w:bottom w:val="single" w:sz="12"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SDG4</w:t>
            </w:r>
          </w:p>
        </w:tc>
        <w:tc>
          <w:tcPr>
            <w:tcW w:w="269"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412"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508"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7.1. Redovno izdvajati sredstva za pohađanje vrtića i predško</w:t>
            </w:r>
            <w:r w:rsidRPr="00401AE2">
              <w:rPr>
                <w:rFonts w:ascii="Calibri" w:eastAsia="Times New Roman" w:hAnsi="Calibri" w:cs="Calibri"/>
                <w:sz w:val="18"/>
                <w:lang w:eastAsia="hr-HR"/>
              </w:rPr>
              <w:lastRenderedPageBreak/>
              <w:t>lskog odgoja                                                                                                                                                   7.2. Redovno podržavati projekte Osnovne škole Okučani                    7.3.Nabavljati radne materijale osnovnoškolcima                                                      7.4. Sufinancirati prijevoz srednjoškolcima                                                                 7.5. Dodjeljivati jednokratne novčane pomoći studentima                           7.6. Izdvojiti novčana sredstva za početak gradnje dječjeg vrtića</w:t>
            </w: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lastRenderedPageBreak/>
              <w:t>prosinac 2025.</w:t>
            </w:r>
          </w:p>
        </w:tc>
        <w:tc>
          <w:tcPr>
            <w:tcW w:w="283" w:type="dxa"/>
            <w:vMerge w:val="restart"/>
            <w:tcBorders>
              <w:top w:val="single" w:sz="12" w:space="0" w:color="auto"/>
              <w:left w:val="single" w:sz="4" w:space="0" w:color="auto"/>
              <w:bottom w:val="single" w:sz="12"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broj polaznika vrtića</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15,00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15,00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16,00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16,00</w:t>
            </w:r>
          </w:p>
        </w:tc>
        <w:tc>
          <w:tcPr>
            <w:tcW w:w="301"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17,00</w:t>
            </w:r>
          </w:p>
        </w:tc>
      </w:tr>
      <w:tr w:rsidR="00401AE2" w:rsidRPr="00401AE2" w:rsidTr="00401AE2">
        <w:trPr>
          <w:trHeight w:val="702"/>
        </w:trPr>
        <w:tc>
          <w:tcPr>
            <w:tcW w:w="257"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48"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broj sufinanciranih projekata Osnovn</w:t>
            </w:r>
            <w:r w:rsidRPr="00401AE2">
              <w:rPr>
                <w:rFonts w:ascii="Calibri" w:eastAsia="Times New Roman" w:hAnsi="Calibri" w:cs="Calibri"/>
                <w:sz w:val="18"/>
                <w:lang w:eastAsia="hr-HR"/>
              </w:rPr>
              <w:lastRenderedPageBreak/>
              <w:t>e škole Okučani</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1,00</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301" w:type="dxa"/>
            <w:tcBorders>
              <w:top w:val="nil"/>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r>
      <w:tr w:rsidR="00401AE2" w:rsidRPr="00401AE2" w:rsidTr="00401AE2">
        <w:trPr>
          <w:trHeight w:val="702"/>
        </w:trPr>
        <w:tc>
          <w:tcPr>
            <w:tcW w:w="257"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48"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broj osnovnoškolaca za koje se nabavljaju radni materijali</w:t>
            </w:r>
          </w:p>
        </w:tc>
        <w:tc>
          <w:tcPr>
            <w:tcW w:w="297"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113,00</w:t>
            </w:r>
          </w:p>
        </w:tc>
        <w:tc>
          <w:tcPr>
            <w:tcW w:w="297"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113,00</w:t>
            </w:r>
          </w:p>
        </w:tc>
        <w:tc>
          <w:tcPr>
            <w:tcW w:w="297"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113,00</w:t>
            </w:r>
          </w:p>
        </w:tc>
        <w:tc>
          <w:tcPr>
            <w:tcW w:w="297"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115,00</w:t>
            </w:r>
          </w:p>
        </w:tc>
        <w:tc>
          <w:tcPr>
            <w:tcW w:w="301" w:type="dxa"/>
            <w:tcBorders>
              <w:top w:val="single" w:sz="4" w:space="0" w:color="auto"/>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115,00</w:t>
            </w:r>
          </w:p>
        </w:tc>
      </w:tr>
      <w:tr w:rsidR="00401AE2" w:rsidRPr="00401AE2" w:rsidTr="00401AE2">
        <w:trPr>
          <w:trHeight w:val="702"/>
        </w:trPr>
        <w:tc>
          <w:tcPr>
            <w:tcW w:w="257"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48"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broj srednjoškolaca za koje se sufinancira prijevoz</w:t>
            </w:r>
          </w:p>
        </w:tc>
        <w:tc>
          <w:tcPr>
            <w:tcW w:w="297"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38,00</w:t>
            </w:r>
          </w:p>
        </w:tc>
        <w:tc>
          <w:tcPr>
            <w:tcW w:w="297"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38,00</w:t>
            </w:r>
          </w:p>
        </w:tc>
        <w:tc>
          <w:tcPr>
            <w:tcW w:w="297"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40,00</w:t>
            </w:r>
          </w:p>
        </w:tc>
        <w:tc>
          <w:tcPr>
            <w:tcW w:w="297" w:type="dxa"/>
            <w:tcBorders>
              <w:top w:val="single" w:sz="4" w:space="0" w:color="auto"/>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40,00</w:t>
            </w:r>
          </w:p>
        </w:tc>
        <w:tc>
          <w:tcPr>
            <w:tcW w:w="301" w:type="dxa"/>
            <w:tcBorders>
              <w:top w:val="single" w:sz="4" w:space="0" w:color="auto"/>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42,00</w:t>
            </w:r>
          </w:p>
        </w:tc>
      </w:tr>
      <w:tr w:rsidR="00401AE2" w:rsidRPr="00401AE2" w:rsidTr="00401AE2">
        <w:trPr>
          <w:trHeight w:val="702"/>
        </w:trPr>
        <w:tc>
          <w:tcPr>
            <w:tcW w:w="257"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48"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8"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single" w:sz="12" w:space="0" w:color="auto"/>
              <w:left w:val="single" w:sz="4" w:space="0" w:color="auto"/>
              <w:bottom w:val="single" w:sz="12"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single" w:sz="4" w:space="0" w:color="auto"/>
              <w:left w:val="nil"/>
              <w:bottom w:val="single" w:sz="12"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broj studenata koji su primili jednokratnu</w:t>
            </w:r>
          </w:p>
        </w:tc>
        <w:tc>
          <w:tcPr>
            <w:tcW w:w="297" w:type="dxa"/>
            <w:tcBorders>
              <w:top w:val="single" w:sz="4" w:space="0" w:color="auto"/>
              <w:left w:val="nil"/>
              <w:bottom w:val="single" w:sz="12"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13,00</w:t>
            </w:r>
          </w:p>
        </w:tc>
        <w:tc>
          <w:tcPr>
            <w:tcW w:w="297" w:type="dxa"/>
            <w:tcBorders>
              <w:top w:val="single" w:sz="4" w:space="0" w:color="auto"/>
              <w:left w:val="nil"/>
              <w:bottom w:val="single" w:sz="12"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13,00</w:t>
            </w:r>
          </w:p>
        </w:tc>
        <w:tc>
          <w:tcPr>
            <w:tcW w:w="297" w:type="dxa"/>
            <w:tcBorders>
              <w:top w:val="single" w:sz="4" w:space="0" w:color="auto"/>
              <w:left w:val="nil"/>
              <w:bottom w:val="single" w:sz="12"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14,00</w:t>
            </w:r>
          </w:p>
        </w:tc>
        <w:tc>
          <w:tcPr>
            <w:tcW w:w="297" w:type="dxa"/>
            <w:tcBorders>
              <w:top w:val="single" w:sz="4" w:space="0" w:color="auto"/>
              <w:left w:val="nil"/>
              <w:bottom w:val="single" w:sz="12"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14,00</w:t>
            </w:r>
          </w:p>
        </w:tc>
        <w:tc>
          <w:tcPr>
            <w:tcW w:w="301" w:type="dxa"/>
            <w:tcBorders>
              <w:top w:val="single" w:sz="4" w:space="0" w:color="auto"/>
              <w:left w:val="nil"/>
              <w:bottom w:val="single" w:sz="12"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14,00</w:t>
            </w:r>
          </w:p>
        </w:tc>
      </w:tr>
      <w:tr w:rsidR="00401AE2" w:rsidRPr="00401AE2" w:rsidTr="00401AE2">
        <w:trPr>
          <w:trHeight w:val="810"/>
        </w:trPr>
        <w:tc>
          <w:tcPr>
            <w:tcW w:w="257" w:type="dxa"/>
            <w:vMerge w:val="restart"/>
            <w:tcBorders>
              <w:top w:val="single" w:sz="8" w:space="0" w:color="auto"/>
              <w:left w:val="single" w:sz="8" w:space="0" w:color="auto"/>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8.</w:t>
            </w:r>
          </w:p>
        </w:tc>
        <w:tc>
          <w:tcPr>
            <w:tcW w:w="51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Nacionalna razvojna strategija RH do 2030. godine</w:t>
            </w:r>
          </w:p>
        </w:tc>
        <w:tc>
          <w:tcPr>
            <w:tcW w:w="51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RS1. ODRŽIVO GOSPODARSTVO I DRUŠTVO</w:t>
            </w:r>
            <w:r w:rsidRPr="00401AE2">
              <w:rPr>
                <w:rFonts w:ascii="Calibri" w:eastAsia="Times New Roman" w:hAnsi="Calibri" w:cs="Calibri"/>
                <w:sz w:val="18"/>
                <w:lang w:eastAsia="hr-HR"/>
              </w:rPr>
              <w:br/>
              <w:t>SC1. konkurentno i inovativno gospodarstvo</w:t>
            </w:r>
          </w:p>
        </w:tc>
        <w:tc>
          <w:tcPr>
            <w:tcW w:w="442" w:type="dxa"/>
            <w:vMerge w:val="restart"/>
            <w:tcBorders>
              <w:top w:val="single" w:sz="8" w:space="0" w:color="auto"/>
              <w:left w:val="single" w:sz="4" w:space="0" w:color="auto"/>
              <w:bottom w:val="single" w:sz="4" w:space="0" w:color="auto"/>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0010901 Poticanje razvoja gospodarstva</w:t>
            </w:r>
          </w:p>
        </w:tc>
        <w:tc>
          <w:tcPr>
            <w:tcW w:w="43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8. Poticanje razvoja gospodarstva</w:t>
            </w:r>
          </w:p>
        </w:tc>
        <w:tc>
          <w:tcPr>
            <w:tcW w:w="445" w:type="dxa"/>
            <w:vMerge w:val="restart"/>
            <w:tcBorders>
              <w:top w:val="single" w:sz="8" w:space="0" w:color="auto"/>
              <w:left w:val="single" w:sz="4" w:space="0" w:color="auto"/>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Potaknuti otvaranje novih malih poduzeća i obrta i pružiti im mogućnost rasta i razvoja u poduzetničkom inkubatoru , te osigurati stabilnost i opstanak postojećih u kriznim situacijama, ustupati zemljište u poduzetničkoj zoni po niskoj cjeni, te odricati se prihoda od </w:t>
            </w:r>
            <w:r w:rsidRPr="00401AE2">
              <w:rPr>
                <w:rFonts w:ascii="Calibri" w:eastAsia="Times New Roman" w:hAnsi="Calibri" w:cs="Calibri"/>
                <w:sz w:val="18"/>
                <w:lang w:eastAsia="hr-HR"/>
              </w:rPr>
              <w:lastRenderedPageBreak/>
              <w:t>komunalnog doprinosa pri gradnji poslovnih prostora</w:t>
            </w:r>
          </w:p>
        </w:tc>
        <w:tc>
          <w:tcPr>
            <w:tcW w:w="510" w:type="dxa"/>
            <w:vMerge w:val="restart"/>
            <w:tcBorders>
              <w:top w:val="single" w:sz="8" w:space="0" w:color="auto"/>
              <w:left w:val="single" w:sz="4" w:space="0" w:color="auto"/>
              <w:bottom w:val="single" w:sz="4" w:space="0" w:color="auto"/>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lastRenderedPageBreak/>
              <w:t>2.400.000,00</w:t>
            </w:r>
          </w:p>
        </w:tc>
        <w:tc>
          <w:tcPr>
            <w:tcW w:w="685" w:type="dxa"/>
            <w:vMerge w:val="restart"/>
            <w:tcBorders>
              <w:top w:val="single" w:sz="8" w:space="0" w:color="auto"/>
              <w:left w:val="single" w:sz="4" w:space="0" w:color="auto"/>
              <w:bottom w:val="nil"/>
              <w:right w:val="single" w:sz="4" w:space="0" w:color="auto"/>
            </w:tcBorders>
            <w:shd w:val="clear" w:color="auto" w:fill="auto"/>
            <w:hideMark/>
          </w:tcPr>
          <w:p w:rsidR="00401AE2" w:rsidRPr="00401AE2" w:rsidRDefault="00401AE2" w:rsidP="00401AE2">
            <w:pPr>
              <w:spacing w:after="0" w:line="240" w:lineRule="auto"/>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A001090101 Sufinanciranje otvaranja novih mikro poduzeća i odricanje od vlastitih prihoda u korist poduzeća i obrta; A001090102 Subvencije trg. Društvima i obrtnicima izvan javnog sektora; K001090101 Gradnja poduzetničkog inkubatora; K001090102 Izmještanje dalekovoda u Poduzetničkoj zoni Brezine</w:t>
            </w:r>
          </w:p>
        </w:tc>
        <w:tc>
          <w:tcPr>
            <w:tcW w:w="54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Jedinstveni upravni odjel </w:t>
            </w:r>
          </w:p>
        </w:tc>
        <w:tc>
          <w:tcPr>
            <w:tcW w:w="325" w:type="dxa"/>
            <w:vMerge w:val="restart"/>
            <w:tcBorders>
              <w:top w:val="single" w:sz="8" w:space="0" w:color="auto"/>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w:t>
            </w:r>
          </w:p>
        </w:tc>
        <w:tc>
          <w:tcPr>
            <w:tcW w:w="451" w:type="dxa"/>
            <w:vMerge w:val="restart"/>
            <w:tcBorders>
              <w:top w:val="single" w:sz="8" w:space="0" w:color="auto"/>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vMerge w:val="restart"/>
            <w:tcBorders>
              <w:top w:val="single" w:sz="8" w:space="0" w:color="auto"/>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SDG8</w:t>
            </w:r>
          </w:p>
        </w:tc>
        <w:tc>
          <w:tcPr>
            <w:tcW w:w="26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412" w:type="dxa"/>
            <w:vMerge w:val="restart"/>
            <w:tcBorders>
              <w:top w:val="single" w:sz="8" w:space="0" w:color="auto"/>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508" w:type="dxa"/>
            <w:vMerge w:val="restart"/>
            <w:tcBorders>
              <w:top w:val="single" w:sz="8" w:space="0" w:color="auto"/>
              <w:left w:val="single" w:sz="4" w:space="0" w:color="auto"/>
              <w:bottom w:val="nil"/>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8.1. kontinuirano dodjeljivati potpore za otavarnje novih poduzeća    8.2.kontinuirano dodjeljivati pomoći OPG-ima i poduzetnicima za krizne situacije   8.3.Izgraditi poduzetnički inkubator    8.4.kontinuirano odricanje od prihoda komunalnog doprinosa pri gradnji poslovnih novih prostora    8.5.Izmjestiti dalekovod u Poduzet</w:t>
            </w:r>
            <w:r w:rsidRPr="00401AE2">
              <w:rPr>
                <w:rFonts w:ascii="Calibri" w:eastAsia="Times New Roman" w:hAnsi="Calibri" w:cs="Calibri"/>
                <w:sz w:val="18"/>
                <w:lang w:eastAsia="hr-HR"/>
              </w:rPr>
              <w:lastRenderedPageBreak/>
              <w:t>ničkoj zoni Brezine</w:t>
            </w:r>
          </w:p>
        </w:tc>
        <w:tc>
          <w:tcPr>
            <w:tcW w:w="320"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lastRenderedPageBreak/>
              <w:t>prosinac 2025.</w:t>
            </w:r>
          </w:p>
        </w:tc>
        <w:tc>
          <w:tcPr>
            <w:tcW w:w="283" w:type="dxa"/>
            <w:vMerge w:val="restart"/>
            <w:tcBorders>
              <w:top w:val="single" w:sz="8" w:space="0" w:color="auto"/>
              <w:left w:val="single" w:sz="4" w:space="0" w:color="auto"/>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novih  malih poduzetnika</w:t>
            </w:r>
          </w:p>
        </w:tc>
        <w:tc>
          <w:tcPr>
            <w:tcW w:w="297"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5,00</w:t>
            </w:r>
          </w:p>
        </w:tc>
        <w:tc>
          <w:tcPr>
            <w:tcW w:w="301" w:type="dxa"/>
            <w:tcBorders>
              <w:top w:val="single" w:sz="8" w:space="0" w:color="auto"/>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6,00</w:t>
            </w:r>
          </w:p>
        </w:tc>
      </w:tr>
      <w:tr w:rsidR="00401AE2" w:rsidRPr="00401AE2" w:rsidTr="00401AE2">
        <w:trPr>
          <w:trHeight w:val="810"/>
        </w:trPr>
        <w:tc>
          <w:tcPr>
            <w:tcW w:w="257" w:type="dxa"/>
            <w:vMerge/>
            <w:tcBorders>
              <w:top w:val="single" w:sz="8" w:space="0" w:color="auto"/>
              <w:left w:val="single" w:sz="8"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dodijeljenih pomoći OPG-ima i poduzetnicima za krizne situacije</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12,00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12,00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5,00</w:t>
            </w:r>
          </w:p>
        </w:tc>
        <w:tc>
          <w:tcPr>
            <w:tcW w:w="301"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5,00</w:t>
            </w:r>
          </w:p>
        </w:tc>
      </w:tr>
      <w:tr w:rsidR="00401AE2" w:rsidRPr="00401AE2" w:rsidTr="00401AE2">
        <w:trPr>
          <w:trHeight w:val="810"/>
        </w:trPr>
        <w:tc>
          <w:tcPr>
            <w:tcW w:w="257" w:type="dxa"/>
            <w:vMerge/>
            <w:tcBorders>
              <w:top w:val="single" w:sz="8" w:space="0" w:color="auto"/>
              <w:left w:val="single" w:sz="8"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Lipanj 2024.</w:t>
            </w:r>
          </w:p>
        </w:tc>
        <w:tc>
          <w:tcPr>
            <w:tcW w:w="283"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poduzetnika koji koriste poduzetnički inkubator</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301" w:type="dxa"/>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2,00</w:t>
            </w:r>
          </w:p>
        </w:tc>
      </w:tr>
      <w:tr w:rsidR="00401AE2" w:rsidRPr="00401AE2" w:rsidTr="00401AE2">
        <w:trPr>
          <w:trHeight w:val="1170"/>
        </w:trPr>
        <w:tc>
          <w:tcPr>
            <w:tcW w:w="257" w:type="dxa"/>
            <w:vMerge/>
            <w:tcBorders>
              <w:top w:val="single" w:sz="8" w:space="0" w:color="auto"/>
              <w:left w:val="single" w:sz="8"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8" w:space="0" w:color="auto"/>
              <w:left w:val="single" w:sz="4" w:space="0" w:color="auto"/>
              <w:bottom w:val="single" w:sz="4" w:space="0" w:color="auto"/>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2022.</w:t>
            </w:r>
          </w:p>
        </w:tc>
        <w:tc>
          <w:tcPr>
            <w:tcW w:w="283" w:type="dxa"/>
            <w:vMerge/>
            <w:tcBorders>
              <w:top w:val="single" w:sz="8" w:space="0" w:color="auto"/>
              <w:left w:val="single" w:sz="4" w:space="0" w:color="auto"/>
              <w:bottom w:val="nil"/>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novih poduzetnika koji grade nove poslovne objekte i bez komunalnog doprinosa</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301" w:type="dxa"/>
            <w:tcBorders>
              <w:top w:val="nil"/>
              <w:left w:val="nil"/>
              <w:bottom w:val="nil"/>
              <w:right w:val="single" w:sz="4"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1,00</w:t>
            </w:r>
          </w:p>
        </w:tc>
      </w:tr>
      <w:tr w:rsidR="00401AE2" w:rsidRPr="00401AE2" w:rsidTr="00401AE2">
        <w:trPr>
          <w:trHeight w:val="810"/>
        </w:trPr>
        <w:tc>
          <w:tcPr>
            <w:tcW w:w="2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9.</w:t>
            </w:r>
          </w:p>
        </w:tc>
        <w:tc>
          <w:tcPr>
            <w:tcW w:w="5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Nacionalna razvojna strategija RH do 2030. godine</w:t>
            </w:r>
          </w:p>
        </w:tc>
        <w:tc>
          <w:tcPr>
            <w:tcW w:w="5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RS2. JAČANJE OTPORNOSTI NA KRIZE</w:t>
            </w:r>
            <w:r w:rsidRPr="00401AE2">
              <w:rPr>
                <w:rFonts w:ascii="Calibri" w:eastAsia="Times New Roman" w:hAnsi="Calibri" w:cs="Calibri"/>
                <w:sz w:val="18"/>
                <w:lang w:eastAsia="hr-HR"/>
              </w:rPr>
              <w:br/>
              <w:t>SC5. Zdrav, aktivan i kvalitetan život</w:t>
            </w:r>
          </w:p>
        </w:tc>
        <w:tc>
          <w:tcPr>
            <w:tcW w:w="442"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0010401 Organizacija rekreacije i športskih aktivnosti</w:t>
            </w:r>
          </w:p>
        </w:tc>
        <w:tc>
          <w:tcPr>
            <w:tcW w:w="4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9. Poticanje razvoja sporta i rekreacije</w:t>
            </w:r>
          </w:p>
        </w:tc>
        <w:tc>
          <w:tcPr>
            <w:tcW w:w="44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Razvojem sporta i sportske infrastrukture pridonijeti općem zdravlju stanovništva</w:t>
            </w:r>
          </w:p>
        </w:tc>
        <w:tc>
          <w:tcPr>
            <w:tcW w:w="510"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4.460.000,00</w:t>
            </w:r>
          </w:p>
        </w:tc>
        <w:tc>
          <w:tcPr>
            <w:tcW w:w="68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401AE2" w:rsidRPr="00401AE2" w:rsidRDefault="00401AE2" w:rsidP="00401AE2">
            <w:pPr>
              <w:spacing w:after="0" w:line="240" w:lineRule="auto"/>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A001040101 osnovna djelatnost športskih udruga; A001040102 Manifestacije u športu pod pokroviteljstvom općine; K001040101 Gradnja SRC Brezine</w:t>
            </w:r>
          </w:p>
        </w:tc>
        <w:tc>
          <w:tcPr>
            <w:tcW w:w="54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Jedinstveni upravni odjel </w:t>
            </w:r>
          </w:p>
        </w:tc>
        <w:tc>
          <w:tcPr>
            <w:tcW w:w="32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w:t>
            </w:r>
          </w:p>
        </w:tc>
        <w:tc>
          <w:tcPr>
            <w:tcW w:w="4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SDG3</w:t>
            </w:r>
          </w:p>
        </w:tc>
        <w:tc>
          <w:tcPr>
            <w:tcW w:w="26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41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5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br/>
              <w:t>9.1.kontinuirano sufinanciranje udruga u športu                                                     9.2. Gradnja sportskog objekta SRC Brezine</w:t>
            </w:r>
          </w:p>
        </w:tc>
        <w:tc>
          <w:tcPr>
            <w:tcW w:w="320"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aktivnih sportskih udruga</w:t>
            </w:r>
          </w:p>
        </w:tc>
        <w:tc>
          <w:tcPr>
            <w:tcW w:w="297"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297"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297" w:type="dxa"/>
            <w:tcBorders>
              <w:top w:val="single" w:sz="8"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301" w:type="dxa"/>
            <w:tcBorders>
              <w:top w:val="single" w:sz="8" w:space="0" w:color="auto"/>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4,00</w:t>
            </w:r>
          </w:p>
        </w:tc>
      </w:tr>
      <w:tr w:rsidR="00401AE2" w:rsidRPr="00401AE2" w:rsidTr="00401AE2">
        <w:trPr>
          <w:trHeight w:val="900"/>
        </w:trPr>
        <w:tc>
          <w:tcPr>
            <w:tcW w:w="257" w:type="dxa"/>
            <w:vMerge/>
            <w:tcBorders>
              <w:top w:val="single" w:sz="8" w:space="0" w:color="auto"/>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single" w:sz="8" w:space="0" w:color="auto"/>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sportskih objekata</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301" w:type="dxa"/>
            <w:tcBorders>
              <w:top w:val="nil"/>
              <w:left w:val="nil"/>
              <w:bottom w:val="single" w:sz="8" w:space="0" w:color="auto"/>
              <w:right w:val="single" w:sz="8"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1,00</w:t>
            </w:r>
          </w:p>
        </w:tc>
      </w:tr>
      <w:tr w:rsidR="00401AE2" w:rsidRPr="00401AE2" w:rsidTr="00401AE2">
        <w:trPr>
          <w:trHeight w:val="810"/>
        </w:trPr>
        <w:tc>
          <w:tcPr>
            <w:tcW w:w="257" w:type="dxa"/>
            <w:vMerge w:val="restart"/>
            <w:tcBorders>
              <w:top w:val="nil"/>
              <w:left w:val="single" w:sz="8"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w:t>
            </w:r>
          </w:p>
        </w:tc>
        <w:tc>
          <w:tcPr>
            <w:tcW w:w="511"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Nacionalna razvojna strategija RH do 2030. godine</w:t>
            </w:r>
          </w:p>
        </w:tc>
        <w:tc>
          <w:tcPr>
            <w:tcW w:w="511"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RS3. ZELENA I DIGITALNA TRANZICIJA</w:t>
            </w:r>
            <w:r w:rsidRPr="00401AE2">
              <w:rPr>
                <w:rFonts w:ascii="Calibri" w:eastAsia="Times New Roman" w:hAnsi="Calibri" w:cs="Calibri"/>
                <w:sz w:val="18"/>
                <w:lang w:eastAsia="hr-HR"/>
              </w:rPr>
              <w:br/>
              <w:t>SC8. Ekološka i energetska tranzicija za klimatsku neutralnost</w:t>
            </w:r>
          </w:p>
        </w:tc>
        <w:tc>
          <w:tcPr>
            <w:tcW w:w="442" w:type="dxa"/>
            <w:vMerge w:val="restart"/>
            <w:tcBorders>
              <w:top w:val="nil"/>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0010501 Dodatne usluge u zdravstvu i preventiva</w:t>
            </w:r>
          </w:p>
        </w:tc>
        <w:tc>
          <w:tcPr>
            <w:tcW w:w="434"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10. Aktivnosti vezane za zaštitu okoliša  </w:t>
            </w:r>
          </w:p>
        </w:tc>
        <w:tc>
          <w:tcPr>
            <w:tcW w:w="445"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Očuvanje i unaprjeđenje kvalitete okoliša kroz brigu za deratizaciju i dezinsekciju okoliša, te korištenje </w:t>
            </w:r>
            <w:r w:rsidRPr="00401AE2">
              <w:rPr>
                <w:rFonts w:ascii="Calibri" w:eastAsia="Times New Roman" w:hAnsi="Calibri" w:cs="Calibri"/>
                <w:sz w:val="18"/>
                <w:lang w:eastAsia="hr-HR"/>
              </w:rPr>
              <w:lastRenderedPageBreak/>
              <w:t>obnovljivih izvora energije</w:t>
            </w:r>
          </w:p>
        </w:tc>
        <w:tc>
          <w:tcPr>
            <w:tcW w:w="510" w:type="dxa"/>
            <w:vMerge w:val="restart"/>
            <w:tcBorders>
              <w:top w:val="nil"/>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lastRenderedPageBreak/>
              <w:t>700.000,00</w:t>
            </w:r>
          </w:p>
        </w:tc>
        <w:tc>
          <w:tcPr>
            <w:tcW w:w="685" w:type="dxa"/>
            <w:vMerge w:val="restart"/>
            <w:tcBorders>
              <w:top w:val="nil"/>
              <w:left w:val="single" w:sz="4" w:space="0" w:color="auto"/>
              <w:bottom w:val="single" w:sz="8" w:space="0" w:color="000000"/>
              <w:right w:val="single" w:sz="4" w:space="0" w:color="auto"/>
            </w:tcBorders>
            <w:shd w:val="clear" w:color="auto" w:fill="auto"/>
            <w:hideMark/>
          </w:tcPr>
          <w:p w:rsidR="00401AE2" w:rsidRPr="00401AE2" w:rsidRDefault="00401AE2" w:rsidP="00401AE2">
            <w:pPr>
              <w:spacing w:after="0" w:line="240" w:lineRule="auto"/>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A001050101 Poslovi deratizacije i dezinsekcije; A001050102 Pomoći ustanovama u zdravstvu; K001050101 Gradnja fotonaponske elektrane</w:t>
            </w:r>
          </w:p>
        </w:tc>
        <w:tc>
          <w:tcPr>
            <w:tcW w:w="548"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Jedinstveni upravni odjel </w:t>
            </w:r>
          </w:p>
        </w:tc>
        <w:tc>
          <w:tcPr>
            <w:tcW w:w="32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w:t>
            </w:r>
          </w:p>
        </w:tc>
        <w:tc>
          <w:tcPr>
            <w:tcW w:w="45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SDG3</w:t>
            </w:r>
          </w:p>
        </w:tc>
        <w:tc>
          <w:tcPr>
            <w:tcW w:w="269"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41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DA</w:t>
            </w:r>
          </w:p>
        </w:tc>
        <w:tc>
          <w:tcPr>
            <w:tcW w:w="508"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br/>
              <w:t>10.1.kontinuirana briga za deratizaciju i dezinsekciju                                                 10.2. Gradnja fotonaponske elektrane</w:t>
            </w:r>
          </w:p>
        </w:tc>
        <w:tc>
          <w:tcPr>
            <w:tcW w:w="320"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 xml:space="preserve">smanjenje potrošnje električne energije (%) </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0,00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50,00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50,00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50,00</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50,00</w:t>
            </w:r>
          </w:p>
        </w:tc>
      </w:tr>
      <w:tr w:rsidR="00401AE2" w:rsidRPr="00401AE2" w:rsidTr="00401AE2">
        <w:trPr>
          <w:trHeight w:val="900"/>
        </w:trPr>
        <w:tc>
          <w:tcPr>
            <w:tcW w:w="257" w:type="dxa"/>
            <w:vMerge/>
            <w:tcBorders>
              <w:top w:val="nil"/>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 xml:space="preserve">broj provedenih </w:t>
            </w:r>
            <w:r w:rsidRPr="00401AE2">
              <w:rPr>
                <w:rFonts w:ascii="Calibri" w:eastAsia="Times New Roman" w:hAnsi="Calibri" w:cs="Calibri"/>
                <w:sz w:val="18"/>
                <w:lang w:eastAsia="hr-HR"/>
              </w:rPr>
              <w:br/>
              <w:t xml:space="preserve">akcija deratizacije i dezinsekcije </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2,00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2,00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2,00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2,00</w:t>
            </w:r>
          </w:p>
        </w:tc>
        <w:tc>
          <w:tcPr>
            <w:tcW w:w="301" w:type="dxa"/>
            <w:tcBorders>
              <w:top w:val="nil"/>
              <w:left w:val="nil"/>
              <w:bottom w:val="single" w:sz="8" w:space="0" w:color="auto"/>
              <w:right w:val="single" w:sz="8"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2,00</w:t>
            </w:r>
          </w:p>
        </w:tc>
      </w:tr>
      <w:tr w:rsidR="00401AE2" w:rsidRPr="00401AE2" w:rsidTr="00401AE2">
        <w:trPr>
          <w:trHeight w:val="810"/>
        </w:trPr>
        <w:tc>
          <w:tcPr>
            <w:tcW w:w="257" w:type="dxa"/>
            <w:vMerge w:val="restart"/>
            <w:tcBorders>
              <w:top w:val="nil"/>
              <w:left w:val="single" w:sz="8"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lastRenderedPageBreak/>
              <w:t>11.</w:t>
            </w:r>
          </w:p>
        </w:tc>
        <w:tc>
          <w:tcPr>
            <w:tcW w:w="511"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Nacionalna razvojna strategija RH do 2030. godine</w:t>
            </w:r>
          </w:p>
        </w:tc>
        <w:tc>
          <w:tcPr>
            <w:tcW w:w="511"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RS2. JAČANJE OTPORNOSTI NA KRIZE</w:t>
            </w:r>
            <w:r w:rsidRPr="00401AE2">
              <w:rPr>
                <w:rFonts w:ascii="Calibri" w:eastAsia="Times New Roman" w:hAnsi="Calibri" w:cs="Calibri"/>
                <w:sz w:val="18"/>
                <w:lang w:eastAsia="hr-HR"/>
              </w:rPr>
              <w:br/>
              <w:t>SC5. Zdrav, aktivan i kvalitetan život</w:t>
            </w:r>
          </w:p>
        </w:tc>
        <w:tc>
          <w:tcPr>
            <w:tcW w:w="442" w:type="dxa"/>
            <w:vMerge w:val="restart"/>
            <w:tcBorders>
              <w:top w:val="nil"/>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0010301 Program javnih potreba u kulturi, 0010302 Djelovanje NKČ Grigor Vitez, 0010303 Religiozne potrebe građana i 0010304 Ulaganja u kulturna i povjesna nalazišta</w:t>
            </w:r>
          </w:p>
        </w:tc>
        <w:tc>
          <w:tcPr>
            <w:tcW w:w="434"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11. Promicanje kulture i kulturnih sadržaja</w:t>
            </w:r>
          </w:p>
        </w:tc>
        <w:tc>
          <w:tcPr>
            <w:tcW w:w="445"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Očuvanje kulturne baštine i razvoj turizma</w:t>
            </w:r>
          </w:p>
        </w:tc>
        <w:tc>
          <w:tcPr>
            <w:tcW w:w="510" w:type="dxa"/>
            <w:vMerge w:val="restart"/>
            <w:tcBorders>
              <w:top w:val="nil"/>
              <w:left w:val="single" w:sz="4" w:space="0" w:color="auto"/>
              <w:bottom w:val="single" w:sz="8" w:space="0" w:color="000000"/>
              <w:right w:val="single" w:sz="4" w:space="0" w:color="auto"/>
            </w:tcBorders>
            <w:shd w:val="clear" w:color="000000" w:fill="FFFF00"/>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1.600.000,00</w:t>
            </w:r>
          </w:p>
        </w:tc>
        <w:tc>
          <w:tcPr>
            <w:tcW w:w="685" w:type="dxa"/>
            <w:vMerge w:val="restart"/>
            <w:tcBorders>
              <w:top w:val="nil"/>
              <w:left w:val="single" w:sz="4" w:space="0" w:color="auto"/>
              <w:bottom w:val="single" w:sz="8" w:space="0" w:color="000000"/>
              <w:right w:val="single" w:sz="4" w:space="0" w:color="auto"/>
            </w:tcBorders>
            <w:shd w:val="clear" w:color="auto" w:fill="auto"/>
            <w:hideMark/>
          </w:tcPr>
          <w:p w:rsidR="00401AE2" w:rsidRPr="00401AE2" w:rsidRDefault="00401AE2" w:rsidP="00401AE2">
            <w:pPr>
              <w:spacing w:after="0" w:line="240" w:lineRule="auto"/>
              <w:rPr>
                <w:rFonts w:ascii="Calibri" w:eastAsia="Times New Roman" w:hAnsi="Calibri" w:cs="Calibri"/>
                <w:sz w:val="18"/>
                <w:szCs w:val="20"/>
                <w:lang w:eastAsia="hr-HR"/>
              </w:rPr>
            </w:pPr>
            <w:r w:rsidRPr="00401AE2">
              <w:rPr>
                <w:rFonts w:ascii="Calibri" w:eastAsia="Times New Roman" w:hAnsi="Calibri" w:cs="Calibri"/>
                <w:sz w:val="18"/>
                <w:szCs w:val="20"/>
                <w:lang w:eastAsia="hr-HR"/>
              </w:rPr>
              <w:t xml:space="preserve">A001030101 Manifestacije u kulturi pod pokroviteljstvom općine, A001030102 Udruge građana u području kulture, A001030201 Administrativno osoblje NKČ Grigor Vitez, K001030201 Nabava opreme u Knjožnici, K001030202 Nabava knjižne građe, K001030203 Nabava nematerijalne imovine u Knjižnici, K001030301 Projekti vjerskih zajednica, K001030401 Ulaganja u utvrdu Bedem </w:t>
            </w:r>
          </w:p>
        </w:tc>
        <w:tc>
          <w:tcPr>
            <w:tcW w:w="548"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Jedinstveni upravni odjel </w:t>
            </w:r>
          </w:p>
        </w:tc>
        <w:tc>
          <w:tcPr>
            <w:tcW w:w="32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O</w:t>
            </w:r>
          </w:p>
        </w:tc>
        <w:tc>
          <w:tcPr>
            <w:tcW w:w="45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N/P</w:t>
            </w:r>
          </w:p>
        </w:tc>
        <w:tc>
          <w:tcPr>
            <w:tcW w:w="199"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SDG3</w:t>
            </w:r>
          </w:p>
        </w:tc>
        <w:tc>
          <w:tcPr>
            <w:tcW w:w="269"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NE</w:t>
            </w:r>
          </w:p>
        </w:tc>
        <w:tc>
          <w:tcPr>
            <w:tcW w:w="41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NE</w:t>
            </w:r>
          </w:p>
        </w:tc>
        <w:tc>
          <w:tcPr>
            <w:tcW w:w="508" w:type="dxa"/>
            <w:vMerge w:val="restart"/>
            <w:tcBorders>
              <w:top w:val="nil"/>
              <w:left w:val="single" w:sz="4" w:space="0" w:color="auto"/>
              <w:bottom w:val="single" w:sz="8" w:space="0" w:color="000000"/>
              <w:right w:val="single" w:sz="4" w:space="0" w:color="auto"/>
            </w:tcBorders>
            <w:shd w:val="clear" w:color="auto" w:fill="auto"/>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 xml:space="preserve">11.1. Financirati rad NKČ Grigora Viteza     11.2. Sufinanciradi rad udruga u kulturi  11.3. sufinancirati projekte vjerskih zajednica   11.4. nastaviti ulagati u kulturno-povjesnu baštinu  u cilju razvoja turizma </w:t>
            </w:r>
          </w:p>
        </w:tc>
        <w:tc>
          <w:tcPr>
            <w:tcW w:w="320" w:type="dxa"/>
            <w:tcBorders>
              <w:top w:val="nil"/>
              <w:left w:val="nil"/>
              <w:bottom w:val="nil"/>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453" w:type="dxa"/>
            <w:tcBorders>
              <w:top w:val="nil"/>
              <w:left w:val="nil"/>
              <w:bottom w:val="single" w:sz="4" w:space="0" w:color="auto"/>
              <w:right w:val="single" w:sz="4" w:space="0" w:color="auto"/>
            </w:tcBorders>
            <w:shd w:val="clear" w:color="000000" w:fill="FFFFFF"/>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 xml:space="preserve">broj kulturnih </w:t>
            </w:r>
            <w:r w:rsidRPr="00401AE2">
              <w:rPr>
                <w:rFonts w:ascii="Calibri" w:eastAsia="Times New Roman" w:hAnsi="Calibri" w:cs="Calibri"/>
                <w:sz w:val="18"/>
                <w:lang w:eastAsia="hr-HR"/>
              </w:rPr>
              <w:br/>
              <w:t xml:space="preserve">manifestacija </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4,00</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5,00</w:t>
            </w:r>
          </w:p>
        </w:tc>
      </w:tr>
      <w:tr w:rsidR="00401AE2" w:rsidRPr="00401AE2" w:rsidTr="00401AE2">
        <w:trPr>
          <w:trHeight w:val="810"/>
        </w:trPr>
        <w:tc>
          <w:tcPr>
            <w:tcW w:w="257" w:type="dxa"/>
            <w:vMerge/>
            <w:tcBorders>
              <w:top w:val="nil"/>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single" w:sz="4" w:space="0" w:color="auto"/>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 xml:space="preserve">broj aktivnih udruga u kulturi </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1,00</w:t>
            </w:r>
          </w:p>
        </w:tc>
      </w:tr>
      <w:tr w:rsidR="00401AE2" w:rsidRPr="00401AE2" w:rsidTr="00401AE2">
        <w:trPr>
          <w:trHeight w:val="810"/>
        </w:trPr>
        <w:tc>
          <w:tcPr>
            <w:tcW w:w="257" w:type="dxa"/>
            <w:vMerge/>
            <w:tcBorders>
              <w:top w:val="nil"/>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projekata vjerskih zajednica</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297" w:type="dxa"/>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3,00</w:t>
            </w:r>
          </w:p>
        </w:tc>
        <w:tc>
          <w:tcPr>
            <w:tcW w:w="301" w:type="dxa"/>
            <w:tcBorders>
              <w:top w:val="nil"/>
              <w:left w:val="nil"/>
              <w:bottom w:val="single" w:sz="4" w:space="0" w:color="auto"/>
              <w:right w:val="single" w:sz="8"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3,00</w:t>
            </w:r>
          </w:p>
        </w:tc>
      </w:tr>
      <w:tr w:rsidR="00401AE2" w:rsidRPr="00401AE2" w:rsidTr="00401AE2">
        <w:trPr>
          <w:trHeight w:val="1170"/>
        </w:trPr>
        <w:tc>
          <w:tcPr>
            <w:tcW w:w="257" w:type="dxa"/>
            <w:vMerge/>
            <w:tcBorders>
              <w:top w:val="nil"/>
              <w:left w:val="single" w:sz="8"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34"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4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10"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68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szCs w:val="20"/>
                <w:lang w:eastAsia="hr-HR"/>
              </w:rPr>
            </w:pPr>
          </w:p>
        </w:tc>
        <w:tc>
          <w:tcPr>
            <w:tcW w:w="54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5"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1"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19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269"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12"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508"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320"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prosinac 2025.</w:t>
            </w:r>
          </w:p>
        </w:tc>
        <w:tc>
          <w:tcPr>
            <w:tcW w:w="283" w:type="dxa"/>
            <w:vMerge/>
            <w:tcBorders>
              <w:top w:val="nil"/>
              <w:left w:val="single" w:sz="4" w:space="0" w:color="auto"/>
              <w:bottom w:val="single" w:sz="8" w:space="0" w:color="000000"/>
              <w:right w:val="single" w:sz="4" w:space="0" w:color="auto"/>
            </w:tcBorders>
            <w:vAlign w:val="center"/>
            <w:hideMark/>
          </w:tcPr>
          <w:p w:rsidR="00401AE2" w:rsidRPr="00401AE2" w:rsidRDefault="00401AE2" w:rsidP="00401AE2">
            <w:pPr>
              <w:spacing w:after="0" w:line="240" w:lineRule="auto"/>
              <w:rPr>
                <w:rFonts w:ascii="Calibri" w:eastAsia="Times New Roman" w:hAnsi="Calibri" w:cs="Calibri"/>
                <w:sz w:val="18"/>
                <w:lang w:eastAsia="hr-HR"/>
              </w:rPr>
            </w:pPr>
          </w:p>
        </w:tc>
        <w:tc>
          <w:tcPr>
            <w:tcW w:w="453"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Calibri" w:eastAsia="Times New Roman" w:hAnsi="Calibri" w:cs="Calibri"/>
                <w:sz w:val="18"/>
                <w:lang w:eastAsia="hr-HR"/>
              </w:rPr>
            </w:pPr>
            <w:r w:rsidRPr="00401AE2">
              <w:rPr>
                <w:rFonts w:ascii="Calibri" w:eastAsia="Times New Roman" w:hAnsi="Calibri" w:cs="Calibri"/>
                <w:sz w:val="18"/>
                <w:lang w:eastAsia="hr-HR"/>
              </w:rPr>
              <w:t>Broj kulturnih obilježja</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1,00</w:t>
            </w:r>
          </w:p>
        </w:tc>
        <w:tc>
          <w:tcPr>
            <w:tcW w:w="297" w:type="dxa"/>
            <w:tcBorders>
              <w:top w:val="nil"/>
              <w:left w:val="nil"/>
              <w:bottom w:val="single" w:sz="8" w:space="0" w:color="auto"/>
              <w:right w:val="single" w:sz="4" w:space="0" w:color="auto"/>
            </w:tcBorders>
            <w:shd w:val="clear" w:color="000000" w:fill="FFFFFF"/>
            <w:vAlign w:val="center"/>
            <w:hideMark/>
          </w:tcPr>
          <w:p w:rsidR="00401AE2" w:rsidRPr="00401AE2" w:rsidRDefault="00401AE2" w:rsidP="00401AE2">
            <w:pPr>
              <w:spacing w:after="0" w:line="240" w:lineRule="auto"/>
              <w:jc w:val="center"/>
              <w:rPr>
                <w:rFonts w:ascii="Calibri" w:eastAsia="Times New Roman" w:hAnsi="Calibri" w:cs="Calibri"/>
                <w:sz w:val="18"/>
                <w:lang w:eastAsia="hr-HR"/>
              </w:rPr>
            </w:pPr>
            <w:r w:rsidRPr="00401AE2">
              <w:rPr>
                <w:rFonts w:ascii="Calibri" w:eastAsia="Times New Roman" w:hAnsi="Calibri" w:cs="Calibri"/>
                <w:sz w:val="18"/>
                <w:lang w:eastAsia="hr-HR"/>
              </w:rPr>
              <w:t>2,00</w:t>
            </w:r>
          </w:p>
        </w:tc>
        <w:tc>
          <w:tcPr>
            <w:tcW w:w="301" w:type="dxa"/>
            <w:tcBorders>
              <w:top w:val="nil"/>
              <w:left w:val="nil"/>
              <w:bottom w:val="single" w:sz="8" w:space="0" w:color="auto"/>
              <w:right w:val="single" w:sz="8" w:space="0" w:color="auto"/>
            </w:tcBorders>
            <w:shd w:val="clear" w:color="auto" w:fill="auto"/>
            <w:vAlign w:val="center"/>
            <w:hideMark/>
          </w:tcPr>
          <w:p w:rsidR="00401AE2" w:rsidRPr="00401AE2" w:rsidRDefault="00401AE2" w:rsidP="00401AE2">
            <w:pPr>
              <w:spacing w:after="0" w:line="240" w:lineRule="auto"/>
              <w:jc w:val="right"/>
              <w:rPr>
                <w:rFonts w:ascii="Calibri" w:eastAsia="Times New Roman" w:hAnsi="Calibri" w:cs="Calibri"/>
                <w:sz w:val="18"/>
                <w:lang w:eastAsia="hr-HR"/>
              </w:rPr>
            </w:pPr>
            <w:r w:rsidRPr="00401AE2">
              <w:rPr>
                <w:rFonts w:ascii="Calibri" w:eastAsia="Times New Roman" w:hAnsi="Calibri" w:cs="Calibri"/>
                <w:sz w:val="18"/>
                <w:lang w:eastAsia="hr-HR"/>
              </w:rPr>
              <w:t>2,00</w:t>
            </w:r>
          </w:p>
        </w:tc>
      </w:tr>
    </w:tbl>
    <w:p w:rsidR="00401AE2" w:rsidRDefault="00401AE2" w:rsidP="0010247E">
      <w:pPr>
        <w:spacing w:after="0" w:line="240" w:lineRule="auto"/>
        <w:rPr>
          <w:rFonts w:ascii="Garamond" w:hAnsi="Garamond"/>
          <w:b/>
          <w:i/>
          <w:sz w:val="28"/>
          <w:szCs w:val="24"/>
        </w:rPr>
      </w:pPr>
    </w:p>
    <w:p w:rsidR="00401AE2" w:rsidRDefault="00401AE2" w:rsidP="0010247E">
      <w:pPr>
        <w:spacing w:after="0" w:line="240" w:lineRule="auto"/>
        <w:rPr>
          <w:rFonts w:ascii="Garamond" w:hAnsi="Garamond"/>
          <w:b/>
          <w:i/>
          <w:sz w:val="28"/>
          <w:szCs w:val="24"/>
        </w:rPr>
      </w:pPr>
    </w:p>
    <w:p w:rsidR="00401AE2" w:rsidRDefault="00401AE2" w:rsidP="0010247E">
      <w:pPr>
        <w:spacing w:after="0" w:line="240" w:lineRule="auto"/>
        <w:rPr>
          <w:rFonts w:ascii="Garamond" w:hAnsi="Garamond"/>
          <w:b/>
          <w:i/>
          <w:sz w:val="28"/>
          <w:szCs w:val="24"/>
        </w:rPr>
      </w:pPr>
    </w:p>
    <w:p w:rsidR="00401AE2" w:rsidRDefault="00401AE2" w:rsidP="0010247E">
      <w:pPr>
        <w:spacing w:after="0" w:line="240" w:lineRule="auto"/>
        <w:rPr>
          <w:rFonts w:ascii="Garamond" w:hAnsi="Garamond"/>
          <w:b/>
          <w:i/>
          <w:sz w:val="28"/>
          <w:szCs w:val="24"/>
        </w:rPr>
      </w:pPr>
    </w:p>
    <w:p w:rsidR="00401AE2" w:rsidRDefault="00401AE2" w:rsidP="0010247E">
      <w:pPr>
        <w:spacing w:after="0" w:line="240" w:lineRule="auto"/>
        <w:rPr>
          <w:rFonts w:ascii="Garamond" w:hAnsi="Garamond"/>
          <w:b/>
          <w:i/>
          <w:sz w:val="28"/>
          <w:szCs w:val="24"/>
        </w:rPr>
      </w:pPr>
    </w:p>
    <w:p w:rsidR="00401AE2" w:rsidRDefault="00401AE2" w:rsidP="0010247E">
      <w:pPr>
        <w:spacing w:after="0" w:line="240" w:lineRule="auto"/>
        <w:rPr>
          <w:rFonts w:ascii="Garamond" w:hAnsi="Garamond"/>
          <w:b/>
          <w:i/>
          <w:sz w:val="28"/>
          <w:szCs w:val="24"/>
        </w:rPr>
      </w:pPr>
    </w:p>
    <w:p w:rsidR="00401AE2" w:rsidRDefault="00401AE2" w:rsidP="0010247E">
      <w:pPr>
        <w:spacing w:after="0" w:line="240" w:lineRule="auto"/>
        <w:rPr>
          <w:rFonts w:ascii="Garamond" w:hAnsi="Garamond"/>
          <w:b/>
          <w:i/>
          <w:sz w:val="28"/>
          <w:szCs w:val="24"/>
        </w:rPr>
      </w:pPr>
    </w:p>
    <w:tbl>
      <w:tblPr>
        <w:tblW w:w="5000" w:type="pct"/>
        <w:tblLook w:val="04A0" w:firstRow="1" w:lastRow="0" w:firstColumn="1" w:lastColumn="0" w:noHBand="0" w:noVBand="1"/>
      </w:tblPr>
      <w:tblGrid>
        <w:gridCol w:w="3303"/>
        <w:gridCol w:w="7275"/>
        <w:gridCol w:w="4810"/>
      </w:tblGrid>
      <w:tr w:rsidR="00401AE2" w:rsidRPr="00401AE2" w:rsidTr="00401AE2">
        <w:trPr>
          <w:trHeight w:val="360"/>
        </w:trPr>
        <w:tc>
          <w:tcPr>
            <w:tcW w:w="107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sz w:val="28"/>
                <w:szCs w:val="28"/>
                <w:lang w:eastAsia="hr-HR"/>
              </w:rPr>
            </w:pPr>
            <w:r w:rsidRPr="00401AE2">
              <w:rPr>
                <w:rFonts w:ascii="Arial" w:eastAsia="Times New Roman" w:hAnsi="Arial" w:cs="Arial"/>
                <w:b/>
                <w:bCs/>
                <w:sz w:val="28"/>
                <w:szCs w:val="28"/>
                <w:lang w:eastAsia="hr-HR"/>
              </w:rPr>
              <w:t>PRIJEDLOG PODRUČJA MJERA</w:t>
            </w:r>
          </w:p>
        </w:tc>
        <w:tc>
          <w:tcPr>
            <w:tcW w:w="2364" w:type="pct"/>
            <w:tcBorders>
              <w:top w:val="single" w:sz="4" w:space="0" w:color="auto"/>
              <w:left w:val="nil"/>
              <w:bottom w:val="single" w:sz="4" w:space="0" w:color="auto"/>
              <w:right w:val="single" w:sz="4" w:space="0" w:color="auto"/>
            </w:tcBorders>
            <w:shd w:val="clear" w:color="000000" w:fill="D9D9D9"/>
            <w:vAlign w:val="center"/>
            <w:hideMark/>
          </w:tcPr>
          <w:p w:rsidR="00401AE2" w:rsidRPr="00401AE2" w:rsidRDefault="00401AE2" w:rsidP="00401AE2">
            <w:pPr>
              <w:spacing w:after="0" w:line="240" w:lineRule="auto"/>
              <w:jc w:val="center"/>
              <w:rPr>
                <w:rFonts w:ascii="Arial" w:eastAsia="Times New Roman" w:hAnsi="Arial" w:cs="Arial"/>
                <w:b/>
                <w:bCs/>
                <w:lang w:eastAsia="hr-HR"/>
              </w:rPr>
            </w:pPr>
            <w:r w:rsidRPr="00401AE2">
              <w:rPr>
                <w:rFonts w:ascii="Arial" w:eastAsia="Times New Roman" w:hAnsi="Arial" w:cs="Arial"/>
                <w:b/>
                <w:bCs/>
                <w:lang w:eastAsia="hr-HR"/>
              </w:rPr>
              <w:t xml:space="preserve">Primjer nekih od aktivnosti koje upravna tijela JLS provode u svrhu ostvarenja mjera iz navedenog područja:  </w:t>
            </w:r>
          </w:p>
        </w:tc>
        <w:tc>
          <w:tcPr>
            <w:tcW w:w="1563" w:type="pct"/>
            <w:tcBorders>
              <w:top w:val="single" w:sz="4" w:space="0" w:color="auto"/>
              <w:left w:val="nil"/>
              <w:bottom w:val="single" w:sz="4" w:space="0" w:color="auto"/>
              <w:right w:val="single" w:sz="4" w:space="0" w:color="auto"/>
            </w:tcBorders>
            <w:shd w:val="clear" w:color="000000" w:fill="D9D9D9"/>
            <w:vAlign w:val="center"/>
            <w:hideMark/>
          </w:tcPr>
          <w:p w:rsidR="00401AE2" w:rsidRPr="00401AE2" w:rsidRDefault="00401AE2" w:rsidP="00401AE2">
            <w:pPr>
              <w:spacing w:after="0" w:line="240" w:lineRule="auto"/>
              <w:rPr>
                <w:rFonts w:ascii="Arial" w:eastAsia="Times New Roman" w:hAnsi="Arial" w:cs="Arial"/>
                <w:b/>
                <w:bCs/>
                <w:lang w:eastAsia="hr-HR"/>
              </w:rPr>
            </w:pPr>
            <w:r w:rsidRPr="00401AE2">
              <w:rPr>
                <w:rFonts w:ascii="Arial" w:eastAsia="Times New Roman" w:hAnsi="Arial" w:cs="Arial"/>
                <w:b/>
                <w:bCs/>
                <w:lang w:eastAsia="hr-HR"/>
              </w:rPr>
              <w:t xml:space="preserve">Prijedlog pokazatelja rezultata za praćenje napretka u provedbi </w:t>
            </w:r>
          </w:p>
        </w:tc>
      </w:tr>
      <w:tr w:rsidR="00401AE2" w:rsidRPr="00401AE2" w:rsidTr="00401AE2">
        <w:trPr>
          <w:trHeight w:val="1710"/>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1.</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Uređenje naselja i stanovanje</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unaprjeđenje stanovanja, </w:t>
            </w:r>
            <w:r w:rsidRPr="00401AE2">
              <w:rPr>
                <w:rFonts w:ascii="Arial" w:eastAsia="Times New Roman" w:hAnsi="Arial" w:cs="Arial"/>
                <w:lang w:eastAsia="hr-HR"/>
              </w:rPr>
              <w:br/>
              <w:t xml:space="preserve">        •        uređenje i opremanje s ciljem unaprjeđivanja uvjeta za život u naseljima, </w:t>
            </w:r>
            <w:r w:rsidRPr="00401AE2">
              <w:rPr>
                <w:rFonts w:ascii="Arial" w:eastAsia="Times New Roman" w:hAnsi="Arial" w:cs="Arial"/>
                <w:lang w:eastAsia="hr-HR"/>
              </w:rPr>
              <w:br/>
              <w:t xml:space="preserve">        •        unaprjeđivanje dostupnosti i kvalitete stanovanja, </w:t>
            </w:r>
            <w:r w:rsidRPr="00401AE2">
              <w:rPr>
                <w:rFonts w:ascii="Arial" w:eastAsia="Times New Roman" w:hAnsi="Arial" w:cs="Arial"/>
                <w:lang w:eastAsia="hr-HR"/>
              </w:rPr>
              <w:br/>
              <w:t xml:space="preserve">        •        učinkovito upravljanje stambenim prostorima u vlasništvu JLS, </w:t>
            </w:r>
            <w:r w:rsidRPr="00401AE2">
              <w:rPr>
                <w:rFonts w:ascii="Arial" w:eastAsia="Times New Roman" w:hAnsi="Arial" w:cs="Arial"/>
                <w:lang w:eastAsia="hr-HR"/>
              </w:rPr>
              <w:br/>
              <w:t xml:space="preserve">        •        unaprjeđenje i energetska obnova objekata javne i stambene namjene, </w:t>
            </w:r>
            <w:r w:rsidRPr="00401AE2">
              <w:rPr>
                <w:rFonts w:ascii="Arial" w:eastAsia="Times New Roman" w:hAnsi="Arial" w:cs="Arial"/>
                <w:lang w:eastAsia="hr-HR"/>
              </w:rPr>
              <w:br/>
              <w:t xml:space="preserve">        •        poticanje korištenja obnovljivih izvora energije u stanovanju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ukupan broj stambenih jedinica u vlasništvu JLS</w:t>
            </w:r>
            <w:r w:rsidRPr="00401AE2">
              <w:rPr>
                <w:rFonts w:ascii="Arial" w:eastAsia="Times New Roman" w:hAnsi="Arial" w:cs="Arial"/>
                <w:lang w:eastAsia="hr-HR"/>
              </w:rPr>
              <w:br/>
              <w:t xml:space="preserve">   •      broj stanova u vlasništvu JLS u zakupu</w:t>
            </w:r>
            <w:r w:rsidRPr="00401AE2">
              <w:rPr>
                <w:rFonts w:ascii="Arial" w:eastAsia="Times New Roman" w:hAnsi="Arial" w:cs="Arial"/>
                <w:lang w:eastAsia="hr-HR"/>
              </w:rPr>
              <w:br/>
              <w:t xml:space="preserve">   •      broj novoizgrađenih stambenih jedinica</w:t>
            </w:r>
            <w:r w:rsidRPr="00401AE2">
              <w:rPr>
                <w:rFonts w:ascii="Arial" w:eastAsia="Times New Roman" w:hAnsi="Arial" w:cs="Arial"/>
                <w:lang w:eastAsia="hr-HR"/>
              </w:rPr>
              <w:br/>
              <w:t xml:space="preserve">   •      broj novoizgrađenih dječjih igrališta</w:t>
            </w:r>
            <w:r w:rsidRPr="00401AE2">
              <w:rPr>
                <w:rFonts w:ascii="Arial" w:eastAsia="Times New Roman" w:hAnsi="Arial" w:cs="Arial"/>
                <w:lang w:eastAsia="hr-HR"/>
              </w:rPr>
              <w:br/>
              <w:t xml:space="preserve">   •      broj stambenih objekata za koje je izrađen energetski certifikat</w:t>
            </w:r>
            <w:r w:rsidRPr="00401AE2">
              <w:rPr>
                <w:rFonts w:ascii="Arial" w:eastAsia="Times New Roman" w:hAnsi="Arial" w:cs="Arial"/>
                <w:lang w:eastAsia="hr-HR"/>
              </w:rPr>
              <w:br/>
              <w:t xml:space="preserve">   •      broj stambenih objekata na kojima je provedena energetska obnova</w:t>
            </w:r>
          </w:p>
        </w:tc>
      </w:tr>
      <w:tr w:rsidR="00401AE2" w:rsidRPr="00401AE2" w:rsidTr="00401AE2">
        <w:trPr>
          <w:trHeight w:val="1710"/>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2.</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Prostorno i urbanističko planiranje</w:t>
            </w:r>
            <w:r w:rsidRPr="00401AE2">
              <w:rPr>
                <w:rFonts w:ascii="Arial" w:eastAsia="Times New Roman" w:hAnsi="Arial" w:cs="Arial"/>
                <w:color w:val="000000"/>
                <w:sz w:val="24"/>
                <w:szCs w:val="24"/>
                <w:lang w:eastAsia="hr-HR"/>
              </w:rPr>
              <w:t xml:space="preserve">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prostorno planiranje,</w:t>
            </w:r>
            <w:r w:rsidRPr="00401AE2">
              <w:rPr>
                <w:rFonts w:ascii="Arial" w:eastAsia="Times New Roman" w:hAnsi="Arial" w:cs="Arial"/>
                <w:lang w:eastAsia="hr-HR"/>
              </w:rPr>
              <w:br/>
              <w:t xml:space="preserve">        •        izdavanje građ. i lokacijskih dozvola i dr. akata vezanih za gradnju na području JLS,</w:t>
            </w:r>
            <w:r w:rsidRPr="00401AE2">
              <w:rPr>
                <w:rFonts w:ascii="Arial" w:eastAsia="Times New Roman" w:hAnsi="Arial" w:cs="Arial"/>
                <w:lang w:eastAsia="hr-HR"/>
              </w:rPr>
              <w:br/>
              <w:t xml:space="preserve">        •        unaprjeđenje te održivo korištenje prostora, </w:t>
            </w:r>
            <w:r w:rsidRPr="00401AE2">
              <w:rPr>
                <w:rFonts w:ascii="Arial" w:eastAsia="Times New Roman" w:hAnsi="Arial" w:cs="Arial"/>
                <w:lang w:eastAsia="hr-HR"/>
              </w:rPr>
              <w:br/>
              <w:t xml:space="preserve">        •        uspostava integriranog urb. planiranja za učinkovito upravljanje prostorom i imovinom, </w:t>
            </w:r>
            <w:r w:rsidRPr="00401AE2">
              <w:rPr>
                <w:rFonts w:ascii="Arial" w:eastAsia="Times New Roman" w:hAnsi="Arial" w:cs="Arial"/>
                <w:lang w:eastAsia="hr-HR"/>
              </w:rPr>
              <w:br/>
              <w:t xml:space="preserve">        •        planiranje pametnih rješenja za upravljanje razvojem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broj izdanih lokacijskih dozvola </w:t>
            </w:r>
            <w:r w:rsidRPr="00401AE2">
              <w:rPr>
                <w:rFonts w:ascii="Arial" w:eastAsia="Times New Roman" w:hAnsi="Arial" w:cs="Arial"/>
                <w:lang w:eastAsia="hr-HR"/>
              </w:rPr>
              <w:br/>
              <w:t xml:space="preserve">   •      broj izdanih građevinskih dozvola</w:t>
            </w:r>
            <w:r w:rsidRPr="00401AE2">
              <w:rPr>
                <w:rFonts w:ascii="Arial" w:eastAsia="Times New Roman" w:hAnsi="Arial" w:cs="Arial"/>
                <w:lang w:eastAsia="hr-HR"/>
              </w:rPr>
              <w:br/>
              <w:t xml:space="preserve">   •      broj izdanih uporabnih dozvola</w:t>
            </w:r>
            <w:r w:rsidRPr="00401AE2">
              <w:rPr>
                <w:rFonts w:ascii="Arial" w:eastAsia="Times New Roman" w:hAnsi="Arial" w:cs="Arial"/>
                <w:lang w:eastAsia="hr-HR"/>
              </w:rPr>
              <w:br/>
              <w:t xml:space="preserve">   •      broj izdanih rješenja o izvedenom stanju</w:t>
            </w:r>
            <w:r w:rsidRPr="00401AE2">
              <w:rPr>
                <w:rFonts w:ascii="Arial" w:eastAsia="Times New Roman" w:hAnsi="Arial" w:cs="Arial"/>
                <w:lang w:eastAsia="hr-HR"/>
              </w:rPr>
              <w:br/>
              <w:t xml:space="preserve">   •      broj izdanih rješenja o rušenju bespravno izgrađenih objekata</w:t>
            </w:r>
            <w:r w:rsidRPr="00401AE2">
              <w:rPr>
                <w:rFonts w:ascii="Arial" w:eastAsia="Times New Roman" w:hAnsi="Arial" w:cs="Arial"/>
                <w:lang w:eastAsia="hr-HR"/>
              </w:rPr>
              <w:br/>
              <w:t xml:space="preserve">   •      pokrivenost područja samoupravne jedinice prostornim planom</w:t>
            </w:r>
          </w:p>
        </w:tc>
      </w:tr>
      <w:tr w:rsidR="00401AE2" w:rsidRPr="00401AE2" w:rsidTr="00401AE2">
        <w:trPr>
          <w:trHeight w:val="3420"/>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lastRenderedPageBreak/>
              <w:t>3.</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Komunalno gospodarstvo</w:t>
            </w:r>
            <w:r w:rsidRPr="00401AE2">
              <w:rPr>
                <w:rFonts w:ascii="Arial" w:eastAsia="Times New Roman" w:hAnsi="Arial" w:cs="Arial"/>
                <w:color w:val="000000"/>
                <w:sz w:val="24"/>
                <w:szCs w:val="24"/>
                <w:lang w:eastAsia="hr-HR"/>
              </w:rPr>
              <w:t xml:space="preserve">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izgradnju i održavanje komunalne infrastrukture, </w:t>
            </w:r>
            <w:r w:rsidRPr="00401AE2">
              <w:rPr>
                <w:rFonts w:ascii="Arial" w:eastAsia="Times New Roman" w:hAnsi="Arial" w:cs="Arial"/>
                <w:lang w:eastAsia="hr-HR"/>
              </w:rPr>
              <w:br/>
              <w:t xml:space="preserve">        •         razvoj i unaprjeđenje različitih infrastrukturnih sustava,</w:t>
            </w:r>
            <w:r w:rsidRPr="00401AE2">
              <w:rPr>
                <w:rFonts w:ascii="Arial" w:eastAsia="Times New Roman" w:hAnsi="Arial" w:cs="Arial"/>
                <w:lang w:eastAsia="hr-HR"/>
              </w:rPr>
              <w:br/>
              <w:t xml:space="preserve">        •        rekonstrukcija, izgradnja i investicijsko održavanje komunalnih objekata i opreme, </w:t>
            </w:r>
            <w:r w:rsidRPr="00401AE2">
              <w:rPr>
                <w:rFonts w:ascii="Arial" w:eastAsia="Times New Roman" w:hAnsi="Arial" w:cs="Arial"/>
                <w:lang w:eastAsia="hr-HR"/>
              </w:rPr>
              <w:br/>
              <w:t xml:space="preserve">        •        održavanje javnih površina, </w:t>
            </w:r>
            <w:r w:rsidRPr="00401AE2">
              <w:rPr>
                <w:rFonts w:ascii="Arial" w:eastAsia="Times New Roman" w:hAnsi="Arial" w:cs="Arial"/>
                <w:lang w:eastAsia="hr-HR"/>
              </w:rPr>
              <w:br/>
              <w:t xml:space="preserve">        •        čišćenje i uređenje građevina i uređaja javne namjene,</w:t>
            </w:r>
            <w:r w:rsidRPr="00401AE2">
              <w:rPr>
                <w:rFonts w:ascii="Arial" w:eastAsia="Times New Roman" w:hAnsi="Arial" w:cs="Arial"/>
                <w:lang w:eastAsia="hr-HR"/>
              </w:rPr>
              <w:br/>
              <w:t xml:space="preserve">        •        unaprjeđenje energetske infrastrukture, </w:t>
            </w:r>
            <w:r w:rsidRPr="00401AE2">
              <w:rPr>
                <w:rFonts w:ascii="Arial" w:eastAsia="Times New Roman" w:hAnsi="Arial" w:cs="Arial"/>
                <w:lang w:eastAsia="hr-HR"/>
              </w:rPr>
              <w:br/>
              <w:t xml:space="preserve">        •        poboljšanje komunalne opremljenosti, </w:t>
            </w:r>
            <w:r w:rsidRPr="00401AE2">
              <w:rPr>
                <w:rFonts w:ascii="Arial" w:eastAsia="Times New Roman" w:hAnsi="Arial" w:cs="Arial"/>
                <w:lang w:eastAsia="hr-HR"/>
              </w:rPr>
              <w:br/>
              <w:t xml:space="preserve">        •        gospodarenje objektima javne i poslovne namjene, </w:t>
            </w:r>
            <w:r w:rsidRPr="00401AE2">
              <w:rPr>
                <w:rFonts w:ascii="Arial" w:eastAsia="Times New Roman" w:hAnsi="Arial" w:cs="Arial"/>
                <w:lang w:eastAsia="hr-HR"/>
              </w:rPr>
              <w:br/>
              <w:t xml:space="preserve">        •        razvoj i uspostavljanje održivog sustava vodoopskrbe i odvodnje,</w:t>
            </w:r>
            <w:r w:rsidRPr="00401AE2">
              <w:rPr>
                <w:rFonts w:ascii="Arial" w:eastAsia="Times New Roman" w:hAnsi="Arial" w:cs="Arial"/>
                <w:lang w:eastAsia="hr-HR"/>
              </w:rPr>
              <w:br/>
              <w:t xml:space="preserve">        •        unaprjeđenje javnih površina kroz ulaganje u infrastrukturu,</w:t>
            </w:r>
            <w:r w:rsidRPr="00401AE2">
              <w:rPr>
                <w:rFonts w:ascii="Arial" w:eastAsia="Times New Roman" w:hAnsi="Arial" w:cs="Arial"/>
                <w:lang w:eastAsia="hr-HR"/>
              </w:rPr>
              <w:br/>
              <w:t xml:space="preserve">        •        unaprjeđenje vodnog gospodarstva, </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održavane javne površine u m2</w:t>
            </w:r>
            <w:r w:rsidRPr="00401AE2">
              <w:rPr>
                <w:rFonts w:ascii="Arial" w:eastAsia="Times New Roman" w:hAnsi="Arial" w:cs="Arial"/>
                <w:lang w:eastAsia="hr-HR"/>
              </w:rPr>
              <w:br/>
              <w:t xml:space="preserve">   •      m2 novouređene javne infrastrukture</w:t>
            </w:r>
            <w:r w:rsidRPr="00401AE2">
              <w:rPr>
                <w:rFonts w:ascii="Arial" w:eastAsia="Times New Roman" w:hAnsi="Arial" w:cs="Arial"/>
                <w:lang w:eastAsia="hr-HR"/>
              </w:rPr>
              <w:br/>
              <w:t xml:space="preserve">   •      m2 uređenih zelenih javnih površina</w:t>
            </w:r>
            <w:r w:rsidRPr="00401AE2">
              <w:rPr>
                <w:rFonts w:ascii="Arial" w:eastAsia="Times New Roman" w:hAnsi="Arial" w:cs="Arial"/>
                <w:lang w:eastAsia="hr-HR"/>
              </w:rPr>
              <w:br/>
              <w:t xml:space="preserve">   •      broj energetski obnovljenih objekata javne namjene </w:t>
            </w:r>
            <w:r w:rsidRPr="00401AE2">
              <w:rPr>
                <w:rFonts w:ascii="Arial" w:eastAsia="Times New Roman" w:hAnsi="Arial" w:cs="Arial"/>
                <w:lang w:eastAsia="hr-HR"/>
              </w:rPr>
              <w:br/>
              <w:t xml:space="preserve">   •      broj postavljenih novih energetski efikasnih rasvjetnih tijela</w:t>
            </w:r>
            <w:r w:rsidRPr="00401AE2">
              <w:rPr>
                <w:rFonts w:ascii="Arial" w:eastAsia="Times New Roman" w:hAnsi="Arial" w:cs="Arial"/>
                <w:lang w:eastAsia="hr-HR"/>
              </w:rPr>
              <w:br/>
              <w:t xml:space="preserve">   •      km novoizgrađene komunalne infrastrukture</w:t>
            </w:r>
            <w:r w:rsidRPr="00401AE2">
              <w:rPr>
                <w:rFonts w:ascii="Arial" w:eastAsia="Times New Roman" w:hAnsi="Arial" w:cs="Arial"/>
                <w:lang w:eastAsia="hr-HR"/>
              </w:rPr>
              <w:br/>
              <w:t xml:space="preserve">   •      km novoizgrađenog sustava navodnjavanja</w:t>
            </w:r>
            <w:r w:rsidRPr="00401AE2">
              <w:rPr>
                <w:rFonts w:ascii="Arial" w:eastAsia="Times New Roman" w:hAnsi="Arial" w:cs="Arial"/>
                <w:lang w:eastAsia="hr-HR"/>
              </w:rPr>
              <w:br/>
              <w:t xml:space="preserve">   •      udio naseljenih dijelova pokrivenih javnom rasvjetom</w:t>
            </w:r>
            <w:r w:rsidRPr="00401AE2">
              <w:rPr>
                <w:rFonts w:ascii="Arial" w:eastAsia="Times New Roman" w:hAnsi="Arial" w:cs="Arial"/>
                <w:lang w:eastAsia="hr-HR"/>
              </w:rPr>
              <w:br/>
              <w:t xml:space="preserve">   •      broj kućanstava kojima je omogućen pristup širokopojasnoj mreži</w:t>
            </w:r>
            <w:r w:rsidRPr="00401AE2">
              <w:rPr>
                <w:rFonts w:ascii="Arial" w:eastAsia="Times New Roman" w:hAnsi="Arial" w:cs="Arial"/>
                <w:lang w:eastAsia="hr-HR"/>
              </w:rPr>
              <w:br/>
              <w:t xml:space="preserve">   •      broj novih korisnika priključenih na vodovodnu mrežu</w:t>
            </w:r>
            <w:r w:rsidRPr="00401AE2">
              <w:rPr>
                <w:rFonts w:ascii="Arial" w:eastAsia="Times New Roman" w:hAnsi="Arial" w:cs="Arial"/>
                <w:lang w:eastAsia="hr-HR"/>
              </w:rPr>
              <w:br/>
              <w:t xml:space="preserve">   •      broj novih korisnika priključenih na kanalizacijsku mrežu</w:t>
            </w:r>
            <w:r w:rsidRPr="00401AE2">
              <w:rPr>
                <w:rFonts w:ascii="Arial" w:eastAsia="Times New Roman" w:hAnsi="Arial" w:cs="Arial"/>
                <w:lang w:eastAsia="hr-HR"/>
              </w:rPr>
              <w:br/>
              <w:t xml:space="preserve">   •      broj novoizgrađenih grobnih mjesta</w:t>
            </w:r>
          </w:p>
        </w:tc>
      </w:tr>
      <w:tr w:rsidR="00401AE2" w:rsidRPr="00401AE2" w:rsidTr="00401AE2">
        <w:trPr>
          <w:trHeight w:val="4275"/>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4.</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Odgoj i obrazovanje</w:t>
            </w:r>
            <w:r w:rsidRPr="00401AE2">
              <w:rPr>
                <w:rFonts w:ascii="Arial" w:eastAsia="Times New Roman" w:hAnsi="Arial" w:cs="Arial"/>
                <w:color w:val="000000"/>
                <w:sz w:val="24"/>
                <w:szCs w:val="24"/>
                <w:lang w:eastAsia="hr-HR"/>
              </w:rPr>
              <w:t xml:space="preserve">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odgoj, obrazovanje i tehničku kulturu, </w:t>
            </w:r>
            <w:r w:rsidRPr="00401AE2">
              <w:rPr>
                <w:rFonts w:ascii="Arial" w:eastAsia="Times New Roman" w:hAnsi="Arial" w:cs="Arial"/>
                <w:lang w:eastAsia="hr-HR"/>
              </w:rPr>
              <w:br/>
              <w:t xml:space="preserve">        •        redovna djelatnost osnovnih škola, </w:t>
            </w:r>
            <w:r w:rsidRPr="00401AE2">
              <w:rPr>
                <w:rFonts w:ascii="Arial" w:eastAsia="Times New Roman" w:hAnsi="Arial" w:cs="Arial"/>
                <w:lang w:eastAsia="hr-HR"/>
              </w:rPr>
              <w:br/>
              <w:t xml:space="preserve">        •        redovna ulaganja u objekte osnovnoškolskih i srednjoškolskih obrazovnih ustanova, </w:t>
            </w:r>
            <w:r w:rsidRPr="00401AE2">
              <w:rPr>
                <w:rFonts w:ascii="Arial" w:eastAsia="Times New Roman" w:hAnsi="Arial" w:cs="Arial"/>
                <w:lang w:eastAsia="hr-HR"/>
              </w:rPr>
              <w:br/>
              <w:t xml:space="preserve">        •        unaprjeđenje uvjeta za obrazovanje, </w:t>
            </w:r>
            <w:r w:rsidRPr="00401AE2">
              <w:rPr>
                <w:rFonts w:ascii="Arial" w:eastAsia="Times New Roman" w:hAnsi="Arial" w:cs="Arial"/>
                <w:lang w:eastAsia="hr-HR"/>
              </w:rPr>
              <w:br/>
              <w:t xml:space="preserve">        •        provedba cjeloživotnog obrazovanja, </w:t>
            </w:r>
            <w:r w:rsidRPr="00401AE2">
              <w:rPr>
                <w:rFonts w:ascii="Arial" w:eastAsia="Times New Roman" w:hAnsi="Arial" w:cs="Arial"/>
                <w:lang w:eastAsia="hr-HR"/>
              </w:rPr>
              <w:br/>
              <w:t xml:space="preserve">        •        modernizacija i unaprjeđenje obrazovne infrastrukture, </w:t>
            </w:r>
            <w:r w:rsidRPr="00401AE2">
              <w:rPr>
                <w:rFonts w:ascii="Arial" w:eastAsia="Times New Roman" w:hAnsi="Arial" w:cs="Arial"/>
                <w:lang w:eastAsia="hr-HR"/>
              </w:rPr>
              <w:br/>
              <w:t xml:space="preserve">        •        dodjela stipendija za visoko i srednjoškolsko obrazovanje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broj novoizgrađenih objekata odgojno-obrazovnih ustanova</w:t>
            </w:r>
            <w:r w:rsidRPr="00401AE2">
              <w:rPr>
                <w:rFonts w:ascii="Arial" w:eastAsia="Times New Roman" w:hAnsi="Arial" w:cs="Arial"/>
                <w:lang w:eastAsia="hr-HR"/>
              </w:rPr>
              <w:br/>
              <w:t xml:space="preserve">   •      broj rekonstruiranih/ adaptiranih objekata odgojno-obrazovnih ustanova</w:t>
            </w:r>
            <w:r w:rsidRPr="00401AE2">
              <w:rPr>
                <w:rFonts w:ascii="Arial" w:eastAsia="Times New Roman" w:hAnsi="Arial" w:cs="Arial"/>
                <w:lang w:eastAsia="hr-HR"/>
              </w:rPr>
              <w:br/>
              <w:t xml:space="preserve">   •      broj opremljenih objekata odgojno-obrazovnih ustanova</w:t>
            </w:r>
            <w:r w:rsidRPr="00401AE2">
              <w:rPr>
                <w:rFonts w:ascii="Arial" w:eastAsia="Times New Roman" w:hAnsi="Arial" w:cs="Arial"/>
                <w:lang w:eastAsia="hr-HR"/>
              </w:rPr>
              <w:br/>
              <w:t xml:space="preserve">   •      udio objekata škola na kojima su izvedeni radovi održavanja</w:t>
            </w:r>
            <w:r w:rsidRPr="00401AE2">
              <w:rPr>
                <w:rFonts w:ascii="Arial" w:eastAsia="Times New Roman" w:hAnsi="Arial" w:cs="Arial"/>
                <w:lang w:eastAsia="hr-HR"/>
              </w:rPr>
              <w:br/>
              <w:t xml:space="preserve">   •      opremanja u ukupnom broju osnovnih škola</w:t>
            </w:r>
            <w:r w:rsidRPr="00401AE2">
              <w:rPr>
                <w:rFonts w:ascii="Arial" w:eastAsia="Times New Roman" w:hAnsi="Arial" w:cs="Arial"/>
                <w:lang w:eastAsia="hr-HR"/>
              </w:rPr>
              <w:br/>
              <w:t xml:space="preserve">   •      ukupan broj učenika</w:t>
            </w:r>
            <w:r w:rsidRPr="00401AE2">
              <w:rPr>
                <w:rFonts w:ascii="Arial" w:eastAsia="Times New Roman" w:hAnsi="Arial" w:cs="Arial"/>
                <w:lang w:eastAsia="hr-HR"/>
              </w:rPr>
              <w:br/>
              <w:t xml:space="preserve">   •      broj učenika koji primaju subvencije za prijevoz</w:t>
            </w:r>
            <w:r w:rsidRPr="00401AE2">
              <w:rPr>
                <w:rFonts w:ascii="Arial" w:eastAsia="Times New Roman" w:hAnsi="Arial" w:cs="Arial"/>
                <w:lang w:eastAsia="hr-HR"/>
              </w:rPr>
              <w:br/>
              <w:t xml:space="preserve">   •      udio učenika kojima je omogućena jednosmjenska nastava</w:t>
            </w:r>
            <w:r w:rsidRPr="00401AE2">
              <w:rPr>
                <w:rFonts w:ascii="Arial" w:eastAsia="Times New Roman" w:hAnsi="Arial" w:cs="Arial"/>
                <w:lang w:eastAsia="hr-HR"/>
              </w:rPr>
              <w:br/>
              <w:t xml:space="preserve">   •      ukupan broj razrednih odjeljenja</w:t>
            </w:r>
            <w:r w:rsidRPr="00401AE2">
              <w:rPr>
                <w:rFonts w:ascii="Arial" w:eastAsia="Times New Roman" w:hAnsi="Arial" w:cs="Arial"/>
                <w:lang w:eastAsia="hr-HR"/>
              </w:rPr>
              <w:br/>
              <w:t xml:space="preserve">   •      broj stipendista - učenika</w:t>
            </w:r>
            <w:r w:rsidRPr="00401AE2">
              <w:rPr>
                <w:rFonts w:ascii="Arial" w:eastAsia="Times New Roman" w:hAnsi="Arial" w:cs="Arial"/>
                <w:lang w:eastAsia="hr-HR"/>
              </w:rPr>
              <w:br/>
              <w:t xml:space="preserve">   •      broj stipendista -  studenata</w:t>
            </w:r>
            <w:r w:rsidRPr="00401AE2">
              <w:rPr>
                <w:rFonts w:ascii="Arial" w:eastAsia="Times New Roman" w:hAnsi="Arial" w:cs="Arial"/>
                <w:lang w:eastAsia="hr-HR"/>
              </w:rPr>
              <w:br/>
              <w:t xml:space="preserve">   •      broj korisnika programa cjeloživotnog obrazovanja</w:t>
            </w:r>
            <w:r w:rsidRPr="00401AE2">
              <w:rPr>
                <w:rFonts w:ascii="Arial" w:eastAsia="Times New Roman" w:hAnsi="Arial" w:cs="Arial"/>
                <w:lang w:eastAsia="hr-HR"/>
              </w:rPr>
              <w:br/>
              <w:t xml:space="preserve">   •      broj osoba koje su završile program </w:t>
            </w:r>
            <w:r w:rsidRPr="00401AE2">
              <w:rPr>
                <w:rFonts w:ascii="Arial" w:eastAsia="Times New Roman" w:hAnsi="Arial" w:cs="Arial"/>
                <w:lang w:eastAsia="hr-HR"/>
              </w:rPr>
              <w:lastRenderedPageBreak/>
              <w:t>prekvalifikacije</w:t>
            </w:r>
            <w:r w:rsidRPr="00401AE2">
              <w:rPr>
                <w:rFonts w:ascii="Arial" w:eastAsia="Times New Roman" w:hAnsi="Arial" w:cs="Arial"/>
                <w:lang w:eastAsia="hr-HR"/>
              </w:rPr>
              <w:br/>
              <w:t xml:space="preserve">   •      udio škola u kojima je osigurana mogućnost pružanja online nastave za                                                                      sva odjeljenja   </w:t>
            </w:r>
          </w:p>
        </w:tc>
      </w:tr>
      <w:tr w:rsidR="00401AE2" w:rsidRPr="00401AE2" w:rsidTr="00401AE2">
        <w:trPr>
          <w:trHeight w:val="1425"/>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lastRenderedPageBreak/>
              <w:t>5.</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 xml:space="preserve">Briga o djeci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       redovna djelatnost vrtića,</w:t>
            </w:r>
            <w:r w:rsidRPr="00401AE2">
              <w:rPr>
                <w:rFonts w:ascii="Arial" w:eastAsia="Times New Roman" w:hAnsi="Arial" w:cs="Arial"/>
                <w:lang w:eastAsia="hr-HR"/>
              </w:rPr>
              <w:br/>
              <w:t xml:space="preserve">       •       provedba predškolskog odgoja,</w:t>
            </w:r>
            <w:r w:rsidRPr="00401AE2">
              <w:rPr>
                <w:rFonts w:ascii="Arial" w:eastAsia="Times New Roman" w:hAnsi="Arial" w:cs="Arial"/>
                <w:lang w:eastAsia="hr-HR"/>
              </w:rPr>
              <w:br/>
              <w:t xml:space="preserve">       •       unaprjeđenje uvjeta za predškolski odgoj i obrazovanje i sl. </w:t>
            </w:r>
            <w:r w:rsidRPr="00401AE2">
              <w:rPr>
                <w:rFonts w:ascii="Arial" w:eastAsia="Times New Roman" w:hAnsi="Arial" w:cs="Arial"/>
                <w:lang w:eastAsia="hr-HR"/>
              </w:rPr>
              <w:br/>
              <w:t xml:space="preserve"> </w:t>
            </w:r>
            <w:r w:rsidRPr="00401AE2">
              <w:rPr>
                <w:rFonts w:ascii="Arial" w:eastAsia="Times New Roman" w:hAnsi="Arial" w:cs="Arial"/>
                <w:lang w:eastAsia="hr-HR"/>
              </w:rPr>
              <w:br/>
              <w:t xml:space="preserve"> </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ukupan broj upisane djece</w:t>
            </w:r>
            <w:r w:rsidRPr="00401AE2">
              <w:rPr>
                <w:rFonts w:ascii="Arial" w:eastAsia="Times New Roman" w:hAnsi="Arial" w:cs="Arial"/>
                <w:lang w:eastAsia="hr-HR"/>
              </w:rPr>
              <w:br/>
              <w:t xml:space="preserve">   •      broj novoupisane djece </w:t>
            </w:r>
            <w:r w:rsidRPr="00401AE2">
              <w:rPr>
                <w:rFonts w:ascii="Arial" w:eastAsia="Times New Roman" w:hAnsi="Arial" w:cs="Arial"/>
                <w:lang w:eastAsia="hr-HR"/>
              </w:rPr>
              <w:br/>
              <w:t xml:space="preserve">   •      broj novosagrađenih objekata </w:t>
            </w:r>
            <w:r w:rsidRPr="00401AE2">
              <w:rPr>
                <w:rFonts w:ascii="Arial" w:eastAsia="Times New Roman" w:hAnsi="Arial" w:cs="Arial"/>
                <w:lang w:eastAsia="hr-HR"/>
              </w:rPr>
              <w:br/>
              <w:t xml:space="preserve">   •      broj rekonstruiranih objekata</w:t>
            </w:r>
            <w:r w:rsidRPr="00401AE2">
              <w:rPr>
                <w:rFonts w:ascii="Arial" w:eastAsia="Times New Roman" w:hAnsi="Arial" w:cs="Arial"/>
                <w:lang w:eastAsia="hr-HR"/>
              </w:rPr>
              <w:br/>
              <w:t xml:space="preserve">   •      broj djece obuhvaćene posebnim programima izobrazbe</w:t>
            </w:r>
          </w:p>
        </w:tc>
      </w:tr>
      <w:tr w:rsidR="00401AE2" w:rsidRPr="00401AE2" w:rsidTr="00401AE2">
        <w:trPr>
          <w:trHeight w:val="2280"/>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6.</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Socijalna skrb</w:t>
            </w:r>
            <w:r w:rsidRPr="00401AE2">
              <w:rPr>
                <w:rFonts w:ascii="Arial" w:eastAsia="Times New Roman" w:hAnsi="Arial" w:cs="Arial"/>
                <w:color w:val="000000"/>
                <w:sz w:val="24"/>
                <w:szCs w:val="24"/>
                <w:lang w:eastAsia="hr-HR"/>
              </w:rPr>
              <w:t xml:space="preserve">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pružanje socijalne skrbi osjetljivim skupinama, </w:t>
            </w:r>
            <w:r w:rsidRPr="00401AE2">
              <w:rPr>
                <w:rFonts w:ascii="Arial" w:eastAsia="Times New Roman" w:hAnsi="Arial" w:cs="Arial"/>
                <w:lang w:eastAsia="hr-HR"/>
              </w:rPr>
              <w:br/>
              <w:t xml:space="preserve">       •       dodjela subvencija, pomoći i donacija, </w:t>
            </w:r>
            <w:r w:rsidRPr="00401AE2">
              <w:rPr>
                <w:rFonts w:ascii="Arial" w:eastAsia="Times New Roman" w:hAnsi="Arial" w:cs="Arial"/>
                <w:lang w:eastAsia="hr-HR"/>
              </w:rPr>
              <w:br/>
              <w:t xml:space="preserve">       •       osiguranje ravnomjerne dostupnosti socijalnih usluga, </w:t>
            </w:r>
            <w:r w:rsidRPr="00401AE2">
              <w:rPr>
                <w:rFonts w:ascii="Arial" w:eastAsia="Times New Roman" w:hAnsi="Arial" w:cs="Arial"/>
                <w:lang w:eastAsia="hr-HR"/>
              </w:rPr>
              <w:br/>
              <w:t xml:space="preserve">       •       pružanje socijalne zaštite i unaprjeđenje kvalitete života građana, </w:t>
            </w:r>
            <w:r w:rsidRPr="00401AE2">
              <w:rPr>
                <w:rFonts w:ascii="Arial" w:eastAsia="Times New Roman" w:hAnsi="Arial" w:cs="Arial"/>
                <w:lang w:eastAsia="hr-HR"/>
              </w:rPr>
              <w:br/>
              <w:t xml:space="preserve">       •       poboljšanje standarda postojećih usluga socijalne zaštite u okvirima lokalne zajednice, </w:t>
            </w:r>
            <w:r w:rsidRPr="00401AE2">
              <w:rPr>
                <w:rFonts w:ascii="Arial" w:eastAsia="Times New Roman" w:hAnsi="Arial" w:cs="Arial"/>
                <w:lang w:eastAsia="hr-HR"/>
              </w:rPr>
              <w:br/>
              <w:t xml:space="preserve">       •       pružanje skrbi nemoćnima, </w:t>
            </w:r>
            <w:r w:rsidRPr="00401AE2">
              <w:rPr>
                <w:rFonts w:ascii="Arial" w:eastAsia="Times New Roman" w:hAnsi="Arial" w:cs="Arial"/>
                <w:lang w:eastAsia="hr-HR"/>
              </w:rPr>
              <w:br/>
              <w:t xml:space="preserve">       •       skrb o hrvatskim braniteljima i članovima njihovih obitelji, </w:t>
            </w:r>
            <w:r w:rsidRPr="00401AE2">
              <w:rPr>
                <w:rFonts w:ascii="Arial" w:eastAsia="Times New Roman" w:hAnsi="Arial" w:cs="Arial"/>
                <w:lang w:eastAsia="hr-HR"/>
              </w:rPr>
              <w:br/>
              <w:t xml:space="preserve">       •       unaprjeđenje društvene infrastrukture za pružanje socijalne skrbi i zaštite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broj korisnika socijalnih usluga</w:t>
            </w:r>
            <w:r w:rsidRPr="00401AE2">
              <w:rPr>
                <w:rFonts w:ascii="Arial" w:eastAsia="Times New Roman" w:hAnsi="Arial" w:cs="Arial"/>
                <w:lang w:eastAsia="hr-HR"/>
              </w:rPr>
              <w:br/>
              <w:t xml:space="preserve">   •      broj korisnika socijalnog smještaja</w:t>
            </w:r>
            <w:r w:rsidRPr="00401AE2">
              <w:rPr>
                <w:rFonts w:ascii="Arial" w:eastAsia="Times New Roman" w:hAnsi="Arial" w:cs="Arial"/>
                <w:lang w:eastAsia="hr-HR"/>
              </w:rPr>
              <w:br/>
              <w:t xml:space="preserve">   •      broj korisnika besplatnog prijevoza</w:t>
            </w:r>
            <w:r w:rsidRPr="00401AE2">
              <w:rPr>
                <w:rFonts w:ascii="Arial" w:eastAsia="Times New Roman" w:hAnsi="Arial" w:cs="Arial"/>
                <w:lang w:eastAsia="hr-HR"/>
              </w:rPr>
              <w:br/>
              <w:t xml:space="preserve">   •      broj korisnika sredstava za ogrjev</w:t>
            </w:r>
            <w:r w:rsidRPr="00401AE2">
              <w:rPr>
                <w:rFonts w:ascii="Arial" w:eastAsia="Times New Roman" w:hAnsi="Arial" w:cs="Arial"/>
                <w:lang w:eastAsia="hr-HR"/>
              </w:rPr>
              <w:br/>
              <w:t xml:space="preserve">   •      broj korisnika pučke kuhinje </w:t>
            </w:r>
            <w:r w:rsidRPr="00401AE2">
              <w:rPr>
                <w:rFonts w:ascii="Arial" w:eastAsia="Times New Roman" w:hAnsi="Arial" w:cs="Arial"/>
                <w:lang w:eastAsia="hr-HR"/>
              </w:rPr>
              <w:br/>
              <w:t xml:space="preserve">   •      broj korisnika socijalnog dućana</w:t>
            </w:r>
            <w:r w:rsidRPr="00401AE2">
              <w:rPr>
                <w:rFonts w:ascii="Arial" w:eastAsia="Times New Roman" w:hAnsi="Arial" w:cs="Arial"/>
                <w:lang w:eastAsia="hr-HR"/>
              </w:rPr>
              <w:br/>
              <w:t xml:space="preserve">   •      broj kreveta u domovima za starije i nemoćne</w:t>
            </w:r>
            <w:r w:rsidRPr="00401AE2">
              <w:rPr>
                <w:rFonts w:ascii="Arial" w:eastAsia="Times New Roman" w:hAnsi="Arial" w:cs="Arial"/>
                <w:lang w:eastAsia="hr-HR"/>
              </w:rPr>
              <w:br/>
              <w:t xml:space="preserve">   •      broj zaposlenih osoba s invaliditetom</w:t>
            </w:r>
          </w:p>
        </w:tc>
      </w:tr>
      <w:tr w:rsidR="00401AE2" w:rsidRPr="00401AE2" w:rsidTr="00401AE2">
        <w:trPr>
          <w:trHeight w:val="1710"/>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lastRenderedPageBreak/>
              <w:t>7.</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Primarna zdravstvena zaštita</w:t>
            </w:r>
            <w:r w:rsidRPr="00401AE2">
              <w:rPr>
                <w:rFonts w:ascii="Arial" w:eastAsia="Times New Roman" w:hAnsi="Arial" w:cs="Arial"/>
                <w:color w:val="000000"/>
                <w:sz w:val="24"/>
                <w:szCs w:val="24"/>
                <w:lang w:eastAsia="hr-HR"/>
              </w:rPr>
              <w:t xml:space="preserve">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zaštitu i unaprjeđenje zdravlja građana, </w:t>
            </w:r>
            <w:r w:rsidRPr="00401AE2">
              <w:rPr>
                <w:rFonts w:ascii="Arial" w:eastAsia="Times New Roman" w:hAnsi="Arial" w:cs="Arial"/>
                <w:lang w:eastAsia="hr-HR"/>
              </w:rPr>
              <w:br/>
              <w:t xml:space="preserve">       •       poboljšanje sustava pružanja javnih zdravstvenih usluga, </w:t>
            </w:r>
            <w:r w:rsidRPr="00401AE2">
              <w:rPr>
                <w:rFonts w:ascii="Arial" w:eastAsia="Times New Roman" w:hAnsi="Arial" w:cs="Arial"/>
                <w:lang w:eastAsia="hr-HR"/>
              </w:rPr>
              <w:br/>
              <w:t xml:space="preserve">       •       unaprjeđenje dostupnosti usluga zdravstvene zaštite, </w:t>
            </w:r>
            <w:r w:rsidRPr="00401AE2">
              <w:rPr>
                <w:rFonts w:ascii="Arial" w:eastAsia="Times New Roman" w:hAnsi="Arial" w:cs="Arial"/>
                <w:lang w:eastAsia="hr-HR"/>
              </w:rPr>
              <w:br/>
              <w:t xml:space="preserve">       •       poboljšanje opremljenosti i unaprjeđivanje uvjeta za pružanje zdravstvenih usluga, </w:t>
            </w:r>
            <w:r w:rsidRPr="00401AE2">
              <w:rPr>
                <w:rFonts w:ascii="Arial" w:eastAsia="Times New Roman" w:hAnsi="Arial" w:cs="Arial"/>
                <w:lang w:eastAsia="hr-HR"/>
              </w:rPr>
              <w:br/>
              <w:t xml:space="preserve">       •       unaprjeđenje kvalitete zdravstvenih usluga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broj sudionika na predavanjima o prevenciji bolesti i zdravom načinu života</w:t>
            </w:r>
            <w:r w:rsidRPr="00401AE2">
              <w:rPr>
                <w:rFonts w:ascii="Arial" w:eastAsia="Times New Roman" w:hAnsi="Arial" w:cs="Arial"/>
                <w:lang w:eastAsia="hr-HR"/>
              </w:rPr>
              <w:br/>
              <w:t xml:space="preserve">   •      broj obnovljenih objekata javno zdravstvenih ustanova</w:t>
            </w:r>
            <w:r w:rsidRPr="00401AE2">
              <w:rPr>
                <w:rFonts w:ascii="Arial" w:eastAsia="Times New Roman" w:hAnsi="Arial" w:cs="Arial"/>
                <w:lang w:eastAsia="hr-HR"/>
              </w:rPr>
              <w:br/>
              <w:t xml:space="preserve">   •      broj objekata javnih zdravstv. ustanova u kojima je poboljšana opremljenost</w:t>
            </w:r>
            <w:r w:rsidRPr="00401AE2">
              <w:rPr>
                <w:rFonts w:ascii="Arial" w:eastAsia="Times New Roman" w:hAnsi="Arial" w:cs="Arial"/>
                <w:lang w:eastAsia="hr-HR"/>
              </w:rPr>
              <w:br/>
              <w:t xml:space="preserve">   •      broj korisnika kojima je unaprijeđena dostupnost usluga zdravstvene zaštite</w:t>
            </w:r>
            <w:r w:rsidRPr="00401AE2">
              <w:rPr>
                <w:rFonts w:ascii="Arial" w:eastAsia="Times New Roman" w:hAnsi="Arial" w:cs="Arial"/>
                <w:lang w:eastAsia="hr-HR"/>
              </w:rPr>
              <w:br/>
              <w:t xml:space="preserve">   •      stopa smrtnosti od kardiovaskularnih bolesti na području samoupr. jedinice</w:t>
            </w:r>
            <w:r w:rsidRPr="00401AE2">
              <w:rPr>
                <w:rFonts w:ascii="Arial" w:eastAsia="Times New Roman" w:hAnsi="Arial" w:cs="Arial"/>
                <w:lang w:eastAsia="hr-HR"/>
              </w:rPr>
              <w:br/>
              <w:t xml:space="preserve">   •      stopa smrtnosti od razni oblika raka na području samoupravne jedinice</w:t>
            </w:r>
          </w:p>
        </w:tc>
      </w:tr>
      <w:tr w:rsidR="00401AE2" w:rsidRPr="00401AE2" w:rsidTr="00401AE2">
        <w:trPr>
          <w:trHeight w:val="2280"/>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8.</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Kultura, tjelesna kultura i sport</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razvoj kulture te tjelesne kulture i sporta, </w:t>
            </w:r>
            <w:r w:rsidRPr="00401AE2">
              <w:rPr>
                <w:rFonts w:ascii="Arial" w:eastAsia="Times New Roman" w:hAnsi="Arial" w:cs="Arial"/>
                <w:lang w:eastAsia="hr-HR"/>
              </w:rPr>
              <w:br/>
              <w:t xml:space="preserve">       •       unaprjeđenje dostupnosti sportsko rekreacijskih sadržaja, </w:t>
            </w:r>
            <w:r w:rsidRPr="00401AE2">
              <w:rPr>
                <w:rFonts w:ascii="Arial" w:eastAsia="Times New Roman" w:hAnsi="Arial" w:cs="Arial"/>
                <w:lang w:eastAsia="hr-HR"/>
              </w:rPr>
              <w:br/>
              <w:t xml:space="preserve">       •       promicanje kulture i kulturnih sadržaja, </w:t>
            </w:r>
            <w:r w:rsidRPr="00401AE2">
              <w:rPr>
                <w:rFonts w:ascii="Arial" w:eastAsia="Times New Roman" w:hAnsi="Arial" w:cs="Arial"/>
                <w:lang w:eastAsia="hr-HR"/>
              </w:rPr>
              <w:br/>
              <w:t xml:space="preserve">       •       poticanje razvoja sporta i rekreacije, </w:t>
            </w:r>
            <w:r w:rsidRPr="00401AE2">
              <w:rPr>
                <w:rFonts w:ascii="Arial" w:eastAsia="Times New Roman" w:hAnsi="Arial" w:cs="Arial"/>
                <w:lang w:eastAsia="hr-HR"/>
              </w:rPr>
              <w:br/>
              <w:t xml:space="preserve">       •       ulaganja u zaštitu kulturne baštine te očuvanje i promociju kult. i povijesnih vrijednosti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broj obnovljenih objekata kulturne baštine</w:t>
            </w:r>
            <w:r w:rsidRPr="00401AE2">
              <w:rPr>
                <w:rFonts w:ascii="Arial" w:eastAsia="Times New Roman" w:hAnsi="Arial" w:cs="Arial"/>
                <w:lang w:eastAsia="hr-HR"/>
              </w:rPr>
              <w:br/>
              <w:t xml:space="preserve">   •      broj posjeta podržanim mjestima i atrakcijama kulturne baštine </w:t>
            </w:r>
            <w:r w:rsidRPr="00401AE2">
              <w:rPr>
                <w:rFonts w:ascii="Arial" w:eastAsia="Times New Roman" w:hAnsi="Arial" w:cs="Arial"/>
                <w:lang w:eastAsia="hr-HR"/>
              </w:rPr>
              <w:br/>
              <w:t xml:space="preserve">   •      broj organiziranih kulturnih manifestacija</w:t>
            </w:r>
            <w:r w:rsidRPr="00401AE2">
              <w:rPr>
                <w:rFonts w:ascii="Arial" w:eastAsia="Times New Roman" w:hAnsi="Arial" w:cs="Arial"/>
                <w:lang w:eastAsia="hr-HR"/>
              </w:rPr>
              <w:br/>
              <w:t xml:space="preserve">   •      broj posjeta društveno-kulturnim manifestacijama</w:t>
            </w:r>
            <w:r w:rsidRPr="00401AE2">
              <w:rPr>
                <w:rFonts w:ascii="Arial" w:eastAsia="Times New Roman" w:hAnsi="Arial" w:cs="Arial"/>
                <w:lang w:eastAsia="hr-HR"/>
              </w:rPr>
              <w:br/>
              <w:t xml:space="preserve">   •      broj članova kulturno-umjetničkih udruga</w:t>
            </w:r>
            <w:r w:rsidRPr="00401AE2">
              <w:rPr>
                <w:rFonts w:ascii="Arial" w:eastAsia="Times New Roman" w:hAnsi="Arial" w:cs="Arial"/>
                <w:lang w:eastAsia="hr-HR"/>
              </w:rPr>
              <w:br/>
              <w:t xml:space="preserve">   •      broj korisnika javnih sportsko-rekreacijskih sadržaja</w:t>
            </w:r>
            <w:r w:rsidRPr="00401AE2">
              <w:rPr>
                <w:rFonts w:ascii="Arial" w:eastAsia="Times New Roman" w:hAnsi="Arial" w:cs="Arial"/>
                <w:lang w:eastAsia="hr-HR"/>
              </w:rPr>
              <w:br/>
              <w:t xml:space="preserve">   •      broj sportskih klubova koji primaju subvenciju za rad</w:t>
            </w:r>
            <w:r w:rsidRPr="00401AE2">
              <w:rPr>
                <w:rFonts w:ascii="Arial" w:eastAsia="Times New Roman" w:hAnsi="Arial" w:cs="Arial"/>
                <w:lang w:eastAsia="hr-HR"/>
              </w:rPr>
              <w:br/>
              <w:t xml:space="preserve">   •      broj novih javnih sportskih terena/ igrališta</w:t>
            </w:r>
          </w:p>
        </w:tc>
      </w:tr>
      <w:tr w:rsidR="00401AE2" w:rsidRPr="00401AE2" w:rsidTr="00401AE2">
        <w:trPr>
          <w:trHeight w:val="855"/>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9.</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Zaštita potrošača</w:t>
            </w:r>
            <w:r w:rsidRPr="00401AE2">
              <w:rPr>
                <w:rFonts w:ascii="Arial" w:eastAsia="Times New Roman" w:hAnsi="Arial" w:cs="Arial"/>
                <w:color w:val="000000"/>
                <w:sz w:val="24"/>
                <w:szCs w:val="24"/>
                <w:lang w:eastAsia="hr-HR"/>
              </w:rPr>
              <w:t xml:space="preserve">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redovan rad udruga za zaštitu potrošača, </w:t>
            </w:r>
            <w:r w:rsidRPr="00401AE2">
              <w:rPr>
                <w:rFonts w:ascii="Arial" w:eastAsia="Times New Roman" w:hAnsi="Arial" w:cs="Arial"/>
                <w:lang w:eastAsia="hr-HR"/>
              </w:rPr>
              <w:br/>
              <w:t xml:space="preserve">       •       pružanje potpore projektima u području zaštite potrošača,</w:t>
            </w:r>
            <w:r w:rsidRPr="00401AE2">
              <w:rPr>
                <w:rFonts w:ascii="Arial" w:eastAsia="Times New Roman" w:hAnsi="Arial" w:cs="Arial"/>
                <w:lang w:eastAsia="hr-HR"/>
              </w:rPr>
              <w:br/>
              <w:t xml:space="preserve">       •       sustavno promicanje zaštite potrošača na području samoupravne jedinice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broj korisnika kojima je pružena zaštita</w:t>
            </w:r>
            <w:r w:rsidRPr="00401AE2">
              <w:rPr>
                <w:rFonts w:ascii="Arial" w:eastAsia="Times New Roman" w:hAnsi="Arial" w:cs="Arial"/>
                <w:lang w:eastAsia="hr-HR"/>
              </w:rPr>
              <w:br/>
              <w:t xml:space="preserve">   •      broj riješenih pritužbi oštećenih potrošača</w:t>
            </w:r>
            <w:r w:rsidRPr="00401AE2">
              <w:rPr>
                <w:rFonts w:ascii="Arial" w:eastAsia="Times New Roman" w:hAnsi="Arial" w:cs="Arial"/>
                <w:lang w:eastAsia="hr-HR"/>
              </w:rPr>
              <w:br/>
              <w:t xml:space="preserve">   •      broj potrošača kojima je dodijeljena odšteta</w:t>
            </w:r>
          </w:p>
        </w:tc>
      </w:tr>
      <w:tr w:rsidR="00401AE2" w:rsidRPr="00401AE2" w:rsidTr="00401AE2">
        <w:trPr>
          <w:trHeight w:val="2565"/>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10.</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Zaštita i unapređenje prirodnog okoliša</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zaštitu prirode,</w:t>
            </w:r>
            <w:r w:rsidRPr="00401AE2">
              <w:rPr>
                <w:rFonts w:ascii="Arial" w:eastAsia="Times New Roman" w:hAnsi="Arial" w:cs="Arial"/>
                <w:lang w:eastAsia="hr-HR"/>
              </w:rPr>
              <w:br/>
              <w:t xml:space="preserve">       •       očuvanje i unaprjeđenje kvalitete okoliša, </w:t>
            </w:r>
            <w:r w:rsidRPr="00401AE2">
              <w:rPr>
                <w:rFonts w:ascii="Arial" w:eastAsia="Times New Roman" w:hAnsi="Arial" w:cs="Arial"/>
                <w:lang w:eastAsia="hr-HR"/>
              </w:rPr>
              <w:br/>
              <w:t xml:space="preserve">       •       izgradnja građevina za gospodarenje otpadom, </w:t>
            </w:r>
            <w:r w:rsidRPr="00401AE2">
              <w:rPr>
                <w:rFonts w:ascii="Arial" w:eastAsia="Times New Roman" w:hAnsi="Arial" w:cs="Arial"/>
                <w:lang w:eastAsia="hr-HR"/>
              </w:rPr>
              <w:br/>
              <w:t xml:space="preserve">       •       uspostava cjelovitog sustava za održivo gospodarenje otpadom, </w:t>
            </w:r>
            <w:r w:rsidRPr="00401AE2">
              <w:rPr>
                <w:rFonts w:ascii="Arial" w:eastAsia="Times New Roman" w:hAnsi="Arial" w:cs="Arial"/>
                <w:lang w:eastAsia="hr-HR"/>
              </w:rPr>
              <w:br/>
              <w:t xml:space="preserve">       •       ulaganja u očuvanje okoliša i prirodne baštine, </w:t>
            </w:r>
            <w:r w:rsidRPr="00401AE2">
              <w:rPr>
                <w:rFonts w:ascii="Arial" w:eastAsia="Times New Roman" w:hAnsi="Arial" w:cs="Arial"/>
                <w:lang w:eastAsia="hr-HR"/>
              </w:rPr>
              <w:br/>
              <w:t xml:space="preserve">       •       korištenje obnovljivih izvora energije, </w:t>
            </w:r>
            <w:r w:rsidRPr="00401AE2">
              <w:rPr>
                <w:rFonts w:ascii="Arial" w:eastAsia="Times New Roman" w:hAnsi="Arial" w:cs="Arial"/>
                <w:lang w:eastAsia="hr-HR"/>
              </w:rPr>
              <w:br/>
              <w:t xml:space="preserve">       •       održivo gospodarenje javnim, poljoprivrednim i šumskim prostorom, </w:t>
            </w:r>
            <w:r w:rsidRPr="00401AE2">
              <w:rPr>
                <w:rFonts w:ascii="Arial" w:eastAsia="Times New Roman" w:hAnsi="Arial" w:cs="Arial"/>
                <w:lang w:eastAsia="hr-HR"/>
              </w:rPr>
              <w:br/>
            </w:r>
            <w:r w:rsidRPr="00401AE2">
              <w:rPr>
                <w:rFonts w:ascii="Arial" w:eastAsia="Times New Roman" w:hAnsi="Arial" w:cs="Arial"/>
                <w:lang w:eastAsia="hr-HR"/>
              </w:rPr>
              <w:lastRenderedPageBreak/>
              <w:t xml:space="preserve">       •       poticanje održivog gospodarenja prirodnim resursima, </w:t>
            </w:r>
            <w:r w:rsidRPr="00401AE2">
              <w:rPr>
                <w:rFonts w:ascii="Arial" w:eastAsia="Times New Roman" w:hAnsi="Arial" w:cs="Arial"/>
                <w:lang w:eastAsia="hr-HR"/>
              </w:rPr>
              <w:br/>
              <w:t xml:space="preserve">       •       učinkovito gospodarenje energijom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lastRenderedPageBreak/>
              <w:t xml:space="preserve">   •      broj saniranih lokaliteta ilegalnih odlagališta otpada</w:t>
            </w:r>
            <w:r w:rsidRPr="00401AE2">
              <w:rPr>
                <w:rFonts w:ascii="Arial" w:eastAsia="Times New Roman" w:hAnsi="Arial" w:cs="Arial"/>
                <w:lang w:eastAsia="hr-HR"/>
              </w:rPr>
              <w:br/>
              <w:t xml:space="preserve">   •      količina prikupljenog biorazgradivog otpada</w:t>
            </w:r>
            <w:r w:rsidRPr="00401AE2">
              <w:rPr>
                <w:rFonts w:ascii="Arial" w:eastAsia="Times New Roman" w:hAnsi="Arial" w:cs="Arial"/>
                <w:lang w:eastAsia="hr-HR"/>
              </w:rPr>
              <w:br/>
              <w:t xml:space="preserve">   •      količina prikupljenog recikliranog otpada</w:t>
            </w:r>
            <w:r w:rsidRPr="00401AE2">
              <w:rPr>
                <w:rFonts w:ascii="Arial" w:eastAsia="Times New Roman" w:hAnsi="Arial" w:cs="Arial"/>
                <w:lang w:eastAsia="hr-HR"/>
              </w:rPr>
              <w:br/>
              <w:t xml:space="preserve">   •      broj izgrađenih centara za gospodarenje otpadom</w:t>
            </w:r>
            <w:r w:rsidRPr="00401AE2">
              <w:rPr>
                <w:rFonts w:ascii="Arial" w:eastAsia="Times New Roman" w:hAnsi="Arial" w:cs="Arial"/>
                <w:lang w:eastAsia="hr-HR"/>
              </w:rPr>
              <w:br/>
              <w:t xml:space="preserve">   •      broj korisnika kojima je omogućeno odvojeno prikupljanje otpada</w:t>
            </w:r>
            <w:r w:rsidRPr="00401AE2">
              <w:rPr>
                <w:rFonts w:ascii="Arial" w:eastAsia="Times New Roman" w:hAnsi="Arial" w:cs="Arial"/>
                <w:lang w:eastAsia="hr-HR"/>
              </w:rPr>
              <w:br/>
            </w:r>
            <w:r w:rsidRPr="00401AE2">
              <w:rPr>
                <w:rFonts w:ascii="Arial" w:eastAsia="Times New Roman" w:hAnsi="Arial" w:cs="Arial"/>
                <w:lang w:eastAsia="hr-HR"/>
              </w:rPr>
              <w:lastRenderedPageBreak/>
              <w:t xml:space="preserve">   •      broj kućanstava koji koriste energiju iz obnovljivih izvora</w:t>
            </w:r>
          </w:p>
        </w:tc>
      </w:tr>
      <w:tr w:rsidR="00401AE2" w:rsidRPr="00401AE2" w:rsidTr="00401AE2">
        <w:trPr>
          <w:trHeight w:val="1995"/>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lastRenderedPageBreak/>
              <w:t>11.</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Protupožarna i civilna zaštita</w:t>
            </w:r>
            <w:r w:rsidRPr="00401AE2">
              <w:rPr>
                <w:rFonts w:ascii="Arial" w:eastAsia="Times New Roman" w:hAnsi="Arial" w:cs="Arial"/>
                <w:color w:val="000000"/>
                <w:sz w:val="24"/>
                <w:szCs w:val="24"/>
                <w:lang w:eastAsia="hr-HR"/>
              </w:rPr>
              <w:t xml:space="preserve">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pružanje vatrogasne i civilne zaštite, </w:t>
            </w:r>
            <w:r w:rsidRPr="00401AE2">
              <w:rPr>
                <w:rFonts w:ascii="Arial" w:eastAsia="Times New Roman" w:hAnsi="Arial" w:cs="Arial"/>
                <w:lang w:eastAsia="hr-HR"/>
              </w:rPr>
              <w:br/>
              <w:t xml:space="preserve">       •       uspostava i unaprjeđenje sustava civilne zaštite, </w:t>
            </w:r>
            <w:r w:rsidRPr="00401AE2">
              <w:rPr>
                <w:rFonts w:ascii="Arial" w:eastAsia="Times New Roman" w:hAnsi="Arial" w:cs="Arial"/>
                <w:lang w:eastAsia="hr-HR"/>
              </w:rPr>
              <w:br/>
              <w:t xml:space="preserve">       •       poboljšanje opremljenosti i kapaciteta protupožarnih snaga, </w:t>
            </w:r>
            <w:r w:rsidRPr="00401AE2">
              <w:rPr>
                <w:rFonts w:ascii="Arial" w:eastAsia="Times New Roman" w:hAnsi="Arial" w:cs="Arial"/>
                <w:lang w:eastAsia="hr-HR"/>
              </w:rPr>
              <w:br/>
              <w:t xml:space="preserve">       •       promotivne aktivnosti protupožarne zaštite, </w:t>
            </w:r>
            <w:r w:rsidRPr="00401AE2">
              <w:rPr>
                <w:rFonts w:ascii="Arial" w:eastAsia="Times New Roman" w:hAnsi="Arial" w:cs="Arial"/>
                <w:lang w:eastAsia="hr-HR"/>
              </w:rPr>
              <w:br/>
              <w:t xml:space="preserve">       •       organizacija i redovan rad sustava zaštite i spašavanja na području samoupravne jedinice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broj novoizgrađenih vatrogasnih postaja</w:t>
            </w:r>
            <w:r w:rsidRPr="00401AE2">
              <w:rPr>
                <w:rFonts w:ascii="Arial" w:eastAsia="Times New Roman" w:hAnsi="Arial" w:cs="Arial"/>
                <w:lang w:eastAsia="hr-HR"/>
              </w:rPr>
              <w:br/>
              <w:t xml:space="preserve">   •      broj nabavljenih vatrogasnih vozila</w:t>
            </w:r>
            <w:r w:rsidRPr="00401AE2">
              <w:rPr>
                <w:rFonts w:ascii="Arial" w:eastAsia="Times New Roman" w:hAnsi="Arial" w:cs="Arial"/>
                <w:lang w:eastAsia="hr-HR"/>
              </w:rPr>
              <w:br/>
              <w:t xml:space="preserve">   •      broj osposobljenih članova dobrovoljnih vatogasnih društava</w:t>
            </w:r>
            <w:r w:rsidRPr="00401AE2">
              <w:rPr>
                <w:rFonts w:ascii="Arial" w:eastAsia="Times New Roman" w:hAnsi="Arial" w:cs="Arial"/>
                <w:lang w:eastAsia="hr-HR"/>
              </w:rPr>
              <w:br/>
              <w:t xml:space="preserve">   •      broj opremljenih objekata dobrovoljnih vatrogasnih društava </w:t>
            </w:r>
            <w:r w:rsidRPr="00401AE2">
              <w:rPr>
                <w:rFonts w:ascii="Arial" w:eastAsia="Times New Roman" w:hAnsi="Arial" w:cs="Arial"/>
                <w:lang w:eastAsia="hr-HR"/>
              </w:rPr>
              <w:br/>
              <w:t xml:space="preserve">   •      ukupan broj pripadnika sustava civilne zaštite na području JLS</w:t>
            </w:r>
            <w:r w:rsidRPr="00401AE2">
              <w:rPr>
                <w:rFonts w:ascii="Arial" w:eastAsia="Times New Roman" w:hAnsi="Arial" w:cs="Arial"/>
                <w:lang w:eastAsia="hr-HR"/>
              </w:rPr>
              <w:br/>
              <w:t xml:space="preserve">   •      broj intervencija zaštite i spašavanja</w:t>
            </w:r>
          </w:p>
        </w:tc>
      </w:tr>
      <w:tr w:rsidR="00401AE2" w:rsidRPr="00401AE2" w:rsidTr="00401AE2">
        <w:trPr>
          <w:trHeight w:val="3135"/>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12.</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Promet i održavanje javnih prometnica</w:t>
            </w:r>
            <w:r w:rsidRPr="00401AE2">
              <w:rPr>
                <w:rFonts w:ascii="Arial" w:eastAsia="Times New Roman" w:hAnsi="Arial" w:cs="Arial"/>
                <w:color w:val="000000"/>
                <w:sz w:val="24"/>
                <w:szCs w:val="24"/>
                <w:lang w:eastAsia="hr-HR"/>
              </w:rPr>
              <w:t xml:space="preserve">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unaprjeđenje javnog i putničkog prometa, </w:t>
            </w:r>
            <w:r w:rsidRPr="00401AE2">
              <w:rPr>
                <w:rFonts w:ascii="Arial" w:eastAsia="Times New Roman" w:hAnsi="Arial" w:cs="Arial"/>
                <w:lang w:eastAsia="hr-HR"/>
              </w:rPr>
              <w:br/>
              <w:t xml:space="preserve">       •        unaprjeđenje lokalne i regionalne prometne povezanosti, </w:t>
            </w:r>
            <w:r w:rsidRPr="00401AE2">
              <w:rPr>
                <w:rFonts w:ascii="Arial" w:eastAsia="Times New Roman" w:hAnsi="Arial" w:cs="Arial"/>
                <w:lang w:eastAsia="hr-HR"/>
              </w:rPr>
              <w:br/>
              <w:t xml:space="preserve">       •        unaprjeđenje i izgradnja prometne infrastrukture, </w:t>
            </w:r>
            <w:r w:rsidRPr="00401AE2">
              <w:rPr>
                <w:rFonts w:ascii="Arial" w:eastAsia="Times New Roman" w:hAnsi="Arial" w:cs="Arial"/>
                <w:lang w:eastAsia="hr-HR"/>
              </w:rPr>
              <w:br/>
              <w:t xml:space="preserve">       •        razvoj lokalne prometne mreže, </w:t>
            </w:r>
            <w:r w:rsidRPr="00401AE2">
              <w:rPr>
                <w:rFonts w:ascii="Arial" w:eastAsia="Times New Roman" w:hAnsi="Arial" w:cs="Arial"/>
                <w:lang w:eastAsia="hr-HR"/>
              </w:rPr>
              <w:br/>
              <w:t xml:space="preserve">       •        razvoj i poboljšanje uvjeta za siguran promet, </w:t>
            </w:r>
            <w:r w:rsidRPr="00401AE2">
              <w:rPr>
                <w:rFonts w:ascii="Arial" w:eastAsia="Times New Roman" w:hAnsi="Arial" w:cs="Arial"/>
                <w:lang w:eastAsia="hr-HR"/>
              </w:rPr>
              <w:br/>
              <w:t xml:space="preserve">       •        poboljšanje održivosti sustava javnog prijevoza, </w:t>
            </w:r>
            <w:r w:rsidRPr="00401AE2">
              <w:rPr>
                <w:rFonts w:ascii="Arial" w:eastAsia="Times New Roman" w:hAnsi="Arial" w:cs="Arial"/>
                <w:lang w:eastAsia="hr-HR"/>
              </w:rPr>
              <w:br/>
              <w:t xml:space="preserve">       •        poticanje korištenja obnovljivih izvora energije u javnom i putničkom prijevozu i sl.</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km novih biciklističkih staza</w:t>
            </w:r>
            <w:r w:rsidRPr="00401AE2">
              <w:rPr>
                <w:rFonts w:ascii="Arial" w:eastAsia="Times New Roman" w:hAnsi="Arial" w:cs="Arial"/>
                <w:lang w:eastAsia="hr-HR"/>
              </w:rPr>
              <w:br/>
              <w:t xml:space="preserve">   •      km novih javnih prometnica</w:t>
            </w:r>
            <w:r w:rsidRPr="00401AE2">
              <w:rPr>
                <w:rFonts w:ascii="Arial" w:eastAsia="Times New Roman" w:hAnsi="Arial" w:cs="Arial"/>
                <w:lang w:eastAsia="hr-HR"/>
              </w:rPr>
              <w:br/>
              <w:t xml:space="preserve">   •      km novih pješačkih staza</w:t>
            </w:r>
            <w:r w:rsidRPr="00401AE2">
              <w:rPr>
                <w:rFonts w:ascii="Arial" w:eastAsia="Times New Roman" w:hAnsi="Arial" w:cs="Arial"/>
                <w:lang w:eastAsia="hr-HR"/>
              </w:rPr>
              <w:br/>
              <w:t xml:space="preserve">   •      km moderniziranih željezničkih pruga</w:t>
            </w:r>
            <w:r w:rsidRPr="00401AE2">
              <w:rPr>
                <w:rFonts w:ascii="Arial" w:eastAsia="Times New Roman" w:hAnsi="Arial" w:cs="Arial"/>
                <w:lang w:eastAsia="hr-HR"/>
              </w:rPr>
              <w:br/>
              <w:t xml:space="preserve">   •      km asfaltiranih prometnica u punoj širini kolnika </w:t>
            </w:r>
            <w:r w:rsidRPr="00401AE2">
              <w:rPr>
                <w:rFonts w:ascii="Arial" w:eastAsia="Times New Roman" w:hAnsi="Arial" w:cs="Arial"/>
                <w:lang w:eastAsia="hr-HR"/>
              </w:rPr>
              <w:br/>
              <w:t xml:space="preserve">   •      broj izgrađenih punionica za električna vozila</w:t>
            </w:r>
            <w:r w:rsidRPr="00401AE2">
              <w:rPr>
                <w:rFonts w:ascii="Arial" w:eastAsia="Times New Roman" w:hAnsi="Arial" w:cs="Arial"/>
                <w:lang w:eastAsia="hr-HR"/>
              </w:rPr>
              <w:br/>
              <w:t xml:space="preserve">   •      ukupan broj korisnika javnog prijevoza</w:t>
            </w:r>
            <w:r w:rsidRPr="00401AE2">
              <w:rPr>
                <w:rFonts w:ascii="Arial" w:eastAsia="Times New Roman" w:hAnsi="Arial" w:cs="Arial"/>
                <w:lang w:eastAsia="hr-HR"/>
              </w:rPr>
              <w:br/>
              <w:t xml:space="preserve">   •      broj putnika u riječnom prometu</w:t>
            </w:r>
            <w:r w:rsidRPr="00401AE2">
              <w:rPr>
                <w:rFonts w:ascii="Arial" w:eastAsia="Times New Roman" w:hAnsi="Arial" w:cs="Arial"/>
                <w:lang w:eastAsia="hr-HR"/>
              </w:rPr>
              <w:br/>
              <w:t xml:space="preserve">   •      broj putnika u morskom prometu</w:t>
            </w:r>
            <w:r w:rsidRPr="00401AE2">
              <w:rPr>
                <w:rFonts w:ascii="Arial" w:eastAsia="Times New Roman" w:hAnsi="Arial" w:cs="Arial"/>
                <w:lang w:eastAsia="hr-HR"/>
              </w:rPr>
              <w:br/>
              <w:t xml:space="preserve">   •      broj novoizgrađenih parkirališnih mjesta </w:t>
            </w:r>
            <w:r w:rsidRPr="00401AE2">
              <w:rPr>
                <w:rFonts w:ascii="Arial" w:eastAsia="Times New Roman" w:hAnsi="Arial" w:cs="Arial"/>
                <w:lang w:eastAsia="hr-HR"/>
              </w:rPr>
              <w:br/>
              <w:t xml:space="preserve">   •      broj novoizgrađenih autobusnih stajališta</w:t>
            </w:r>
          </w:p>
        </w:tc>
      </w:tr>
      <w:tr w:rsidR="00401AE2" w:rsidRPr="00401AE2" w:rsidTr="00401AE2">
        <w:trPr>
          <w:trHeight w:val="3990"/>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lastRenderedPageBreak/>
              <w:t>13.</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Gospodarski razvoj</w:t>
            </w:r>
            <w:r w:rsidRPr="00401AE2">
              <w:rPr>
                <w:rFonts w:ascii="Arial" w:eastAsia="Times New Roman" w:hAnsi="Arial" w:cs="Arial"/>
                <w:color w:val="000000"/>
                <w:sz w:val="24"/>
                <w:szCs w:val="24"/>
                <w:lang w:eastAsia="hr-HR"/>
              </w:rPr>
              <w:t xml:space="preserve"> </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poticanje razvoja poduzetništva i gospodarstva, </w:t>
            </w:r>
            <w:r w:rsidRPr="00401AE2">
              <w:rPr>
                <w:rFonts w:ascii="Arial" w:eastAsia="Times New Roman" w:hAnsi="Arial" w:cs="Arial"/>
                <w:lang w:eastAsia="hr-HR"/>
              </w:rPr>
              <w:br/>
              <w:t xml:space="preserve">       •        poticanje održivog razvoja turizma, </w:t>
            </w:r>
            <w:r w:rsidRPr="00401AE2">
              <w:rPr>
                <w:rFonts w:ascii="Arial" w:eastAsia="Times New Roman" w:hAnsi="Arial" w:cs="Arial"/>
                <w:lang w:eastAsia="hr-HR"/>
              </w:rPr>
              <w:br/>
              <w:t xml:space="preserve">       •        poboljšanje gospodarske konkurentnosti, </w:t>
            </w:r>
            <w:r w:rsidRPr="00401AE2">
              <w:rPr>
                <w:rFonts w:ascii="Arial" w:eastAsia="Times New Roman" w:hAnsi="Arial" w:cs="Arial"/>
                <w:lang w:eastAsia="hr-HR"/>
              </w:rPr>
              <w:br/>
              <w:t xml:space="preserve">       •        jačanje malog i srednjeg poduzetništva, </w:t>
            </w:r>
            <w:r w:rsidRPr="00401AE2">
              <w:rPr>
                <w:rFonts w:ascii="Arial" w:eastAsia="Times New Roman" w:hAnsi="Arial" w:cs="Arial"/>
                <w:lang w:eastAsia="hr-HR"/>
              </w:rPr>
              <w:br/>
              <w:t xml:space="preserve">       •        korištenje pametnih rješenja i poticanje održivog razvoja industrije, </w:t>
            </w:r>
            <w:r w:rsidRPr="00401AE2">
              <w:rPr>
                <w:rFonts w:ascii="Arial" w:eastAsia="Times New Roman" w:hAnsi="Arial" w:cs="Arial"/>
                <w:lang w:eastAsia="hr-HR"/>
              </w:rPr>
              <w:br/>
              <w:t xml:space="preserve">       •        unaprjeđenje poduzetničkog okruženja, </w:t>
            </w:r>
            <w:r w:rsidRPr="00401AE2">
              <w:rPr>
                <w:rFonts w:ascii="Arial" w:eastAsia="Times New Roman" w:hAnsi="Arial" w:cs="Arial"/>
                <w:lang w:eastAsia="hr-HR"/>
              </w:rPr>
              <w:br/>
              <w:t xml:space="preserve">       •        razvoj i pružanje potpora poduzetničkim institucijama i pružanje potpora MSP, </w:t>
            </w:r>
            <w:r w:rsidRPr="00401AE2">
              <w:rPr>
                <w:rFonts w:ascii="Arial" w:eastAsia="Times New Roman" w:hAnsi="Arial" w:cs="Arial"/>
                <w:lang w:eastAsia="hr-HR"/>
              </w:rPr>
              <w:br/>
              <w:t xml:space="preserve">       •        poticanje transfera znanja i tehnologija između znanstvenog i poslovnog sektora, </w:t>
            </w:r>
            <w:r w:rsidRPr="00401AE2">
              <w:rPr>
                <w:rFonts w:ascii="Arial" w:eastAsia="Times New Roman" w:hAnsi="Arial" w:cs="Arial"/>
                <w:lang w:eastAsia="hr-HR"/>
              </w:rPr>
              <w:br/>
              <w:t xml:space="preserve">       •        jačanje poduzetničke infrastrukture uspostavom poslovnih zona, </w:t>
            </w:r>
            <w:r w:rsidRPr="00401AE2">
              <w:rPr>
                <w:rFonts w:ascii="Arial" w:eastAsia="Times New Roman" w:hAnsi="Arial" w:cs="Arial"/>
                <w:lang w:eastAsia="hr-HR"/>
              </w:rPr>
              <w:br/>
              <w:t xml:space="preserve">       •        poticanje kreativnih industrija, poticanje održivog razvoja poljoprivrede i ribarstva,</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broj novozaposlenih u visokotehnološkim poduzećima</w:t>
            </w:r>
            <w:r w:rsidRPr="00401AE2">
              <w:rPr>
                <w:rFonts w:ascii="Arial" w:eastAsia="Times New Roman" w:hAnsi="Arial" w:cs="Arial"/>
                <w:lang w:eastAsia="hr-HR"/>
              </w:rPr>
              <w:br/>
              <w:t xml:space="preserve">   •      ukupan broj zaposlenih</w:t>
            </w:r>
            <w:r w:rsidRPr="00401AE2">
              <w:rPr>
                <w:rFonts w:ascii="Arial" w:eastAsia="Times New Roman" w:hAnsi="Arial" w:cs="Arial"/>
                <w:lang w:eastAsia="hr-HR"/>
              </w:rPr>
              <w:br/>
              <w:t xml:space="preserve">   •      ukupan broj nezaposlenih</w:t>
            </w:r>
            <w:r w:rsidRPr="00401AE2">
              <w:rPr>
                <w:rFonts w:ascii="Arial" w:eastAsia="Times New Roman" w:hAnsi="Arial" w:cs="Arial"/>
                <w:lang w:eastAsia="hr-HR"/>
              </w:rPr>
              <w:br/>
              <w:t xml:space="preserve">   •      ukupan prihod poduzetnika na području JLS</w:t>
            </w:r>
            <w:r w:rsidRPr="00401AE2">
              <w:rPr>
                <w:rFonts w:ascii="Arial" w:eastAsia="Times New Roman" w:hAnsi="Arial" w:cs="Arial"/>
                <w:lang w:eastAsia="hr-HR"/>
              </w:rPr>
              <w:br/>
              <w:t xml:space="preserve">   •      broj korisnika potpore za MSP</w:t>
            </w:r>
            <w:r w:rsidRPr="00401AE2">
              <w:rPr>
                <w:rFonts w:ascii="Arial" w:eastAsia="Times New Roman" w:hAnsi="Arial" w:cs="Arial"/>
                <w:lang w:eastAsia="hr-HR"/>
              </w:rPr>
              <w:br/>
              <w:t xml:space="preserve">   •      m2 površine poduzetničkih zona</w:t>
            </w:r>
            <w:r w:rsidRPr="00401AE2">
              <w:rPr>
                <w:rFonts w:ascii="Arial" w:eastAsia="Times New Roman" w:hAnsi="Arial" w:cs="Arial"/>
                <w:lang w:eastAsia="hr-HR"/>
              </w:rPr>
              <w:br/>
              <w:t xml:space="preserve">   •      ukupan broj poduzetnika </w:t>
            </w:r>
            <w:r w:rsidRPr="00401AE2">
              <w:rPr>
                <w:rFonts w:ascii="Arial" w:eastAsia="Times New Roman" w:hAnsi="Arial" w:cs="Arial"/>
                <w:lang w:eastAsia="hr-HR"/>
              </w:rPr>
              <w:br/>
              <w:t xml:space="preserve">   •      ukupan broj obrtnika</w:t>
            </w:r>
            <w:r w:rsidRPr="00401AE2">
              <w:rPr>
                <w:rFonts w:ascii="Arial" w:eastAsia="Times New Roman" w:hAnsi="Arial" w:cs="Arial"/>
                <w:lang w:eastAsia="hr-HR"/>
              </w:rPr>
              <w:br/>
              <w:t xml:space="preserve">   •      ukupan broj poljoprivrednika</w:t>
            </w:r>
            <w:r w:rsidRPr="00401AE2">
              <w:rPr>
                <w:rFonts w:ascii="Arial" w:eastAsia="Times New Roman" w:hAnsi="Arial" w:cs="Arial"/>
                <w:lang w:eastAsia="hr-HR"/>
              </w:rPr>
              <w:br/>
              <w:t xml:space="preserve">   •      ukupan prihod poduzetnika na području samoupravne jedinice</w:t>
            </w:r>
            <w:r w:rsidRPr="00401AE2">
              <w:rPr>
                <w:rFonts w:ascii="Arial" w:eastAsia="Times New Roman" w:hAnsi="Arial" w:cs="Arial"/>
                <w:lang w:eastAsia="hr-HR"/>
              </w:rPr>
              <w:br/>
              <w:t xml:space="preserve">   •      ukupan broj turističkih noćenja</w:t>
            </w:r>
            <w:r w:rsidRPr="00401AE2">
              <w:rPr>
                <w:rFonts w:ascii="Arial" w:eastAsia="Times New Roman" w:hAnsi="Arial" w:cs="Arial"/>
                <w:lang w:eastAsia="hr-HR"/>
              </w:rPr>
              <w:br/>
              <w:t xml:space="preserve">   •      broj korisnika coworking prostora</w:t>
            </w:r>
            <w:r w:rsidRPr="00401AE2">
              <w:rPr>
                <w:rFonts w:ascii="Arial" w:eastAsia="Times New Roman" w:hAnsi="Arial" w:cs="Arial"/>
                <w:lang w:eastAsia="hr-HR"/>
              </w:rPr>
              <w:br/>
              <w:t xml:space="preserve">   •      broj korisnika poslovnih inkubatora</w:t>
            </w:r>
            <w:r w:rsidRPr="00401AE2">
              <w:rPr>
                <w:rFonts w:ascii="Arial" w:eastAsia="Times New Roman" w:hAnsi="Arial" w:cs="Arial"/>
                <w:lang w:eastAsia="hr-HR"/>
              </w:rPr>
              <w:br/>
              <w:t xml:space="preserve">   •      broj patenata odobrenih na području JLS</w:t>
            </w:r>
          </w:p>
        </w:tc>
      </w:tr>
      <w:tr w:rsidR="00401AE2" w:rsidRPr="00401AE2" w:rsidTr="00401AE2">
        <w:trPr>
          <w:trHeight w:val="1995"/>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14.</w:t>
            </w:r>
            <w:r w:rsidRPr="00401AE2">
              <w:rPr>
                <w:rFonts w:ascii="Arial" w:eastAsia="Times New Roman" w:hAnsi="Arial" w:cs="Arial"/>
                <w:b/>
                <w:bCs/>
                <w:sz w:val="14"/>
                <w:szCs w:val="14"/>
                <w:lang w:eastAsia="hr-HR"/>
              </w:rPr>
              <w:t xml:space="preserve">  </w:t>
            </w:r>
            <w:r w:rsidRPr="00401AE2">
              <w:rPr>
                <w:rFonts w:ascii="Arial" w:eastAsia="Times New Roman" w:hAnsi="Arial" w:cs="Arial"/>
                <w:b/>
                <w:bCs/>
                <w:color w:val="000000"/>
                <w:sz w:val="24"/>
                <w:szCs w:val="24"/>
                <w:lang w:eastAsia="hr-HR"/>
              </w:rPr>
              <w:t>Lokalna uprava i administracija</w:t>
            </w:r>
          </w:p>
        </w:tc>
        <w:tc>
          <w:tcPr>
            <w:tcW w:w="2364"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aktivnosti vezane za redovnu djelatnost izvršnog tijela, predstavničkih tijela i upravnih tijela samoupr. jedinice, </w:t>
            </w:r>
            <w:r w:rsidRPr="00401AE2">
              <w:rPr>
                <w:rFonts w:ascii="Arial" w:eastAsia="Times New Roman" w:hAnsi="Arial" w:cs="Arial"/>
                <w:lang w:eastAsia="hr-HR"/>
              </w:rPr>
              <w:br/>
              <w:t xml:space="preserve">       •        pravno normativni poslovi, </w:t>
            </w:r>
            <w:r w:rsidRPr="00401AE2">
              <w:rPr>
                <w:rFonts w:ascii="Arial" w:eastAsia="Times New Roman" w:hAnsi="Arial" w:cs="Arial"/>
                <w:lang w:eastAsia="hr-HR"/>
              </w:rPr>
              <w:br/>
              <w:t xml:space="preserve">       •        materijalni i ostali rashodi vezani za rad upravnih tijela i administracije, </w:t>
            </w:r>
            <w:r w:rsidRPr="00401AE2">
              <w:rPr>
                <w:rFonts w:ascii="Arial" w:eastAsia="Times New Roman" w:hAnsi="Arial" w:cs="Arial"/>
                <w:lang w:eastAsia="hr-HR"/>
              </w:rPr>
              <w:br/>
              <w:t xml:space="preserve">       •        jačanje kompetencija i unaprjeđenje sustava lokalne uprave, </w:t>
            </w:r>
            <w:r w:rsidRPr="00401AE2">
              <w:rPr>
                <w:rFonts w:ascii="Arial" w:eastAsia="Times New Roman" w:hAnsi="Arial" w:cs="Arial"/>
                <w:lang w:eastAsia="hr-HR"/>
              </w:rPr>
              <w:br/>
              <w:t xml:space="preserve">       •        učinkovito upravljanje javnim prostorom i imovinom, </w:t>
            </w:r>
            <w:r w:rsidRPr="00401AE2">
              <w:rPr>
                <w:rFonts w:ascii="Arial" w:eastAsia="Times New Roman" w:hAnsi="Arial" w:cs="Arial"/>
                <w:lang w:eastAsia="hr-HR"/>
              </w:rPr>
              <w:br/>
              <w:t xml:space="preserve">       •        redovne i izvanredne aktivnosti gradskih vijeća, </w:t>
            </w:r>
            <w:r w:rsidRPr="00401AE2">
              <w:rPr>
                <w:rFonts w:ascii="Arial" w:eastAsia="Times New Roman" w:hAnsi="Arial" w:cs="Arial"/>
                <w:lang w:eastAsia="hr-HR"/>
              </w:rPr>
              <w:br/>
              <w:t xml:space="preserve">       •        priprema projekata za sufinanciranje sredstvima ESI fondova,</w:t>
            </w:r>
          </w:p>
        </w:tc>
        <w:tc>
          <w:tcPr>
            <w:tcW w:w="1563" w:type="pct"/>
            <w:tcBorders>
              <w:top w:val="nil"/>
              <w:left w:val="nil"/>
              <w:bottom w:val="single" w:sz="4" w:space="0" w:color="auto"/>
              <w:right w:val="single" w:sz="4" w:space="0" w:color="auto"/>
            </w:tcBorders>
            <w:shd w:val="clear" w:color="auto" w:fill="auto"/>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broj izdanih rješenja</w:t>
            </w:r>
            <w:r w:rsidRPr="00401AE2">
              <w:rPr>
                <w:rFonts w:ascii="Arial" w:eastAsia="Times New Roman" w:hAnsi="Arial" w:cs="Arial"/>
                <w:lang w:eastAsia="hr-HR"/>
              </w:rPr>
              <w:br/>
              <w:t xml:space="preserve">   •      broj pripremljenih izvještaja o provedbi akata strateškog planiranja</w:t>
            </w:r>
            <w:r w:rsidRPr="00401AE2">
              <w:rPr>
                <w:rFonts w:ascii="Arial" w:eastAsia="Times New Roman" w:hAnsi="Arial" w:cs="Arial"/>
                <w:lang w:eastAsia="hr-HR"/>
              </w:rPr>
              <w:br/>
              <w:t xml:space="preserve">   •      broj educiranih zaposlenika samoupravne jedinice</w:t>
            </w:r>
            <w:r w:rsidRPr="00401AE2">
              <w:rPr>
                <w:rFonts w:ascii="Arial" w:eastAsia="Times New Roman" w:hAnsi="Arial" w:cs="Arial"/>
                <w:lang w:eastAsia="hr-HR"/>
              </w:rPr>
              <w:br/>
              <w:t xml:space="preserve">   •      broj digitaliziranih usluga koje pružaju upravna tijela JLS</w:t>
            </w:r>
            <w:r w:rsidRPr="00401AE2">
              <w:rPr>
                <w:rFonts w:ascii="Arial" w:eastAsia="Times New Roman" w:hAnsi="Arial" w:cs="Arial"/>
                <w:lang w:eastAsia="hr-HR"/>
              </w:rPr>
              <w:br/>
              <w:t xml:space="preserve">   •      udio poslovnih prostora u vlasništvu samoupravne jedinice u zakupu</w:t>
            </w:r>
            <w:r w:rsidRPr="00401AE2">
              <w:rPr>
                <w:rFonts w:ascii="Arial" w:eastAsia="Times New Roman" w:hAnsi="Arial" w:cs="Arial"/>
                <w:lang w:eastAsia="hr-HR"/>
              </w:rPr>
              <w:br/>
              <w:t xml:space="preserve">   •      broj zaposlenika koji su sudjelovali na stručnim seminarima</w:t>
            </w:r>
            <w:r w:rsidRPr="00401AE2">
              <w:rPr>
                <w:rFonts w:ascii="Arial" w:eastAsia="Times New Roman" w:hAnsi="Arial" w:cs="Arial"/>
                <w:lang w:eastAsia="hr-HR"/>
              </w:rPr>
              <w:br/>
              <w:t xml:space="preserve">   •      broj projekata JLS kojima je odobreno sufinanc. sredstvima ESI fondova</w:t>
            </w:r>
          </w:p>
        </w:tc>
      </w:tr>
      <w:tr w:rsidR="00401AE2" w:rsidRPr="00401AE2" w:rsidTr="00401AE2">
        <w:trPr>
          <w:trHeight w:val="1425"/>
        </w:trPr>
        <w:tc>
          <w:tcPr>
            <w:tcW w:w="1073" w:type="pct"/>
            <w:tcBorders>
              <w:top w:val="nil"/>
              <w:left w:val="single" w:sz="4" w:space="0" w:color="auto"/>
              <w:bottom w:val="single" w:sz="4" w:space="0" w:color="auto"/>
              <w:right w:val="single" w:sz="4" w:space="0" w:color="auto"/>
            </w:tcBorders>
            <w:shd w:val="clear" w:color="000000" w:fill="F2F2F2"/>
            <w:vAlign w:val="center"/>
            <w:hideMark/>
          </w:tcPr>
          <w:p w:rsidR="00401AE2" w:rsidRPr="00401AE2" w:rsidRDefault="00401AE2" w:rsidP="00401AE2">
            <w:pPr>
              <w:spacing w:after="0" w:line="240" w:lineRule="auto"/>
              <w:rPr>
                <w:rFonts w:ascii="Arial" w:eastAsia="Times New Roman" w:hAnsi="Arial" w:cs="Arial"/>
                <w:b/>
                <w:bCs/>
                <w:sz w:val="24"/>
                <w:szCs w:val="24"/>
                <w:lang w:eastAsia="hr-HR"/>
              </w:rPr>
            </w:pPr>
            <w:r w:rsidRPr="00401AE2">
              <w:rPr>
                <w:rFonts w:ascii="Arial" w:eastAsia="Times New Roman" w:hAnsi="Arial" w:cs="Arial"/>
                <w:b/>
                <w:bCs/>
                <w:sz w:val="24"/>
                <w:szCs w:val="24"/>
                <w:lang w:eastAsia="hr-HR"/>
              </w:rPr>
              <w:t>15. Demografija</w:t>
            </w:r>
          </w:p>
        </w:tc>
        <w:tc>
          <w:tcPr>
            <w:tcW w:w="2364" w:type="pct"/>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poticanje nataliteta,</w:t>
            </w:r>
            <w:r w:rsidRPr="00401AE2">
              <w:rPr>
                <w:rFonts w:ascii="Arial" w:eastAsia="Times New Roman" w:hAnsi="Arial" w:cs="Arial"/>
                <w:lang w:eastAsia="hr-HR"/>
              </w:rPr>
              <w:br/>
              <w:t xml:space="preserve">       •        poticanje doseljavanja mladih obitelji s djecom,</w:t>
            </w:r>
            <w:r w:rsidRPr="00401AE2">
              <w:rPr>
                <w:rFonts w:ascii="Arial" w:eastAsia="Times New Roman" w:hAnsi="Arial" w:cs="Arial"/>
                <w:lang w:eastAsia="hr-HR"/>
              </w:rPr>
              <w:br/>
              <w:t xml:space="preserve">       •        zaustavljanje iseljavanja mladih,</w:t>
            </w:r>
            <w:r w:rsidRPr="00401AE2">
              <w:rPr>
                <w:rFonts w:ascii="Arial" w:eastAsia="Times New Roman" w:hAnsi="Arial" w:cs="Arial"/>
                <w:lang w:eastAsia="hr-HR"/>
              </w:rPr>
              <w:br/>
              <w:t xml:space="preserve">       •        zaustavljanje iseljavanja radno sposobnog stanovništva,</w:t>
            </w:r>
          </w:p>
        </w:tc>
        <w:tc>
          <w:tcPr>
            <w:tcW w:w="1563" w:type="pct"/>
            <w:tcBorders>
              <w:top w:val="nil"/>
              <w:left w:val="nil"/>
              <w:bottom w:val="single" w:sz="4" w:space="0" w:color="auto"/>
              <w:right w:val="single" w:sz="4" w:space="0" w:color="auto"/>
            </w:tcBorders>
            <w:shd w:val="clear" w:color="000000" w:fill="FFFFFF"/>
            <w:vAlign w:val="center"/>
            <w:hideMark/>
          </w:tcPr>
          <w:p w:rsidR="00401AE2" w:rsidRPr="00401AE2" w:rsidRDefault="00401AE2" w:rsidP="00401AE2">
            <w:pPr>
              <w:spacing w:after="0" w:line="240" w:lineRule="auto"/>
              <w:rPr>
                <w:rFonts w:ascii="Arial" w:eastAsia="Times New Roman" w:hAnsi="Arial" w:cs="Arial"/>
                <w:lang w:eastAsia="hr-HR"/>
              </w:rPr>
            </w:pPr>
            <w:r w:rsidRPr="00401AE2">
              <w:rPr>
                <w:rFonts w:ascii="Arial" w:eastAsia="Times New Roman" w:hAnsi="Arial" w:cs="Arial"/>
                <w:lang w:eastAsia="hr-HR"/>
              </w:rPr>
              <w:t xml:space="preserve">   •      udio mladog stanovništva (0 - 14 godina) na području samoupravne jedinice</w:t>
            </w:r>
            <w:r w:rsidRPr="00401AE2">
              <w:rPr>
                <w:rFonts w:ascii="Arial" w:eastAsia="Times New Roman" w:hAnsi="Arial" w:cs="Arial"/>
                <w:lang w:eastAsia="hr-HR"/>
              </w:rPr>
              <w:br/>
              <w:t xml:space="preserve">   •      ukupan broj rođene djece</w:t>
            </w:r>
            <w:r w:rsidRPr="00401AE2">
              <w:rPr>
                <w:rFonts w:ascii="Arial" w:eastAsia="Times New Roman" w:hAnsi="Arial" w:cs="Arial"/>
                <w:lang w:eastAsia="hr-HR"/>
              </w:rPr>
              <w:br/>
              <w:t xml:space="preserve">   •      ukupan broj radno aktivnog stanovništva</w:t>
            </w:r>
            <w:r w:rsidRPr="00401AE2">
              <w:rPr>
                <w:rFonts w:ascii="Arial" w:eastAsia="Times New Roman" w:hAnsi="Arial" w:cs="Arial"/>
                <w:lang w:eastAsia="hr-HR"/>
              </w:rPr>
              <w:br/>
              <w:t xml:space="preserve">   •      neto stopa migracije stanovništva do 40 godina na području samoupr. jed.</w:t>
            </w:r>
            <w:r w:rsidRPr="00401AE2">
              <w:rPr>
                <w:rFonts w:ascii="Arial" w:eastAsia="Times New Roman" w:hAnsi="Arial" w:cs="Arial"/>
                <w:lang w:eastAsia="hr-HR"/>
              </w:rPr>
              <w:br/>
              <w:t xml:space="preserve">   •      broj iseljenih osoba</w:t>
            </w:r>
          </w:p>
        </w:tc>
      </w:tr>
    </w:tbl>
    <w:p w:rsidR="00401AE2" w:rsidRDefault="00401AE2" w:rsidP="0010247E">
      <w:pPr>
        <w:spacing w:after="0" w:line="240" w:lineRule="auto"/>
        <w:rPr>
          <w:rFonts w:ascii="Garamond" w:hAnsi="Garamond"/>
          <w:b/>
          <w:i/>
          <w:sz w:val="28"/>
          <w:szCs w:val="24"/>
        </w:rPr>
      </w:pPr>
    </w:p>
    <w:p w:rsidR="00E36415" w:rsidRDefault="00E36415" w:rsidP="0010247E">
      <w:pPr>
        <w:spacing w:after="0" w:line="240" w:lineRule="auto"/>
        <w:rPr>
          <w:rFonts w:ascii="Garamond" w:hAnsi="Garamond"/>
          <w:b/>
          <w:i/>
          <w:sz w:val="28"/>
          <w:szCs w:val="24"/>
        </w:rPr>
      </w:pPr>
    </w:p>
    <w:p w:rsidR="00401AE2" w:rsidRDefault="00401AE2" w:rsidP="0010247E">
      <w:pPr>
        <w:spacing w:after="0" w:line="240" w:lineRule="auto"/>
        <w:rPr>
          <w:rFonts w:ascii="Garamond" w:hAnsi="Garamond"/>
          <w:b/>
          <w:i/>
          <w:sz w:val="28"/>
          <w:szCs w:val="24"/>
        </w:rPr>
        <w:sectPr w:rsidR="00401AE2" w:rsidSect="00401AE2">
          <w:pgSz w:w="16838" w:h="11906" w:orient="landscape"/>
          <w:pgMar w:top="720" w:right="720" w:bottom="720" w:left="720" w:header="0" w:footer="708" w:gutter="0"/>
          <w:pgNumType w:start="1"/>
          <w:cols w:space="720"/>
          <w:formProt w:val="0"/>
          <w:docGrid w:linePitch="360"/>
        </w:sectPr>
      </w:pPr>
    </w:p>
    <w:p w:rsidR="00E36415" w:rsidRPr="00E36415" w:rsidRDefault="00E36415" w:rsidP="00E36415">
      <w:pPr>
        <w:rPr>
          <w:rFonts w:ascii="Garamond" w:hAnsi="Garamond"/>
          <w:b/>
          <w:i/>
          <w:sz w:val="28"/>
        </w:rPr>
      </w:pPr>
      <w:r>
        <w:rPr>
          <w:rFonts w:ascii="Garamond" w:hAnsi="Garamond"/>
          <w:b/>
          <w:i/>
          <w:sz w:val="28"/>
        </w:rPr>
        <w:lastRenderedPageBreak/>
        <w:t>4.</w:t>
      </w:r>
    </w:p>
    <w:p w:rsidR="00401AE2" w:rsidRDefault="00401AE2" w:rsidP="00401AE2">
      <w:pPr>
        <w:ind w:firstLine="708"/>
        <w:jc w:val="both"/>
        <w:rPr>
          <w:rFonts w:ascii="Times New Roman" w:hAnsi="Times New Roman"/>
          <w:sz w:val="24"/>
          <w:szCs w:val="24"/>
        </w:rPr>
      </w:pPr>
      <w:r>
        <w:rPr>
          <w:rFonts w:ascii="Times New Roman" w:hAnsi="Times New Roman"/>
          <w:sz w:val="24"/>
          <w:szCs w:val="24"/>
        </w:rPr>
        <w:t xml:space="preserve">Na temelju članka 25. </w:t>
      </w:r>
      <w:r w:rsidRPr="00EB5A41">
        <w:rPr>
          <w:rFonts w:ascii="Times New Roman" w:hAnsi="Times New Roman"/>
          <w:sz w:val="24"/>
          <w:szCs w:val="24"/>
        </w:rPr>
        <w:t>Uredbe o uredskom poslovanju („Na</w:t>
      </w:r>
      <w:r>
        <w:rPr>
          <w:rFonts w:ascii="Times New Roman" w:hAnsi="Times New Roman"/>
          <w:sz w:val="24"/>
          <w:szCs w:val="24"/>
        </w:rPr>
        <w:t>rodne novine“ broj: 75/2021</w:t>
      </w:r>
      <w:r w:rsidRPr="00EB5A41">
        <w:rPr>
          <w:rFonts w:ascii="Times New Roman" w:hAnsi="Times New Roman"/>
          <w:sz w:val="24"/>
          <w:szCs w:val="24"/>
        </w:rPr>
        <w:t xml:space="preserve">.), članka </w:t>
      </w:r>
      <w:r>
        <w:rPr>
          <w:rFonts w:ascii="Times New Roman" w:hAnsi="Times New Roman"/>
          <w:sz w:val="24"/>
          <w:szCs w:val="24"/>
        </w:rPr>
        <w:t>3</w:t>
      </w:r>
      <w:r w:rsidRPr="00EB5A41">
        <w:rPr>
          <w:rFonts w:ascii="Times New Roman" w:hAnsi="Times New Roman"/>
          <w:sz w:val="24"/>
          <w:szCs w:val="24"/>
        </w:rPr>
        <w:t>. Pravilnika o jedinstvenim klasifikacijskim oznakama i brojčanim oznakama stvaralaca i primala</w:t>
      </w:r>
      <w:r>
        <w:rPr>
          <w:rFonts w:ascii="Times New Roman" w:hAnsi="Times New Roman"/>
          <w:sz w:val="24"/>
          <w:szCs w:val="24"/>
        </w:rPr>
        <w:t>ca akata („Narodne novine“ broj</w:t>
      </w:r>
      <w:r w:rsidRPr="00EB5A41">
        <w:rPr>
          <w:rFonts w:ascii="Times New Roman" w:hAnsi="Times New Roman"/>
          <w:sz w:val="24"/>
          <w:szCs w:val="24"/>
        </w:rPr>
        <w:t>: 38/88.)</w:t>
      </w:r>
      <w:r>
        <w:rPr>
          <w:rFonts w:ascii="Times New Roman" w:hAnsi="Times New Roman"/>
          <w:sz w:val="24"/>
          <w:szCs w:val="24"/>
        </w:rPr>
        <w:t>,</w:t>
      </w:r>
      <w:r w:rsidRPr="00EB5A41">
        <w:rPr>
          <w:rFonts w:ascii="Times New Roman" w:hAnsi="Times New Roman"/>
          <w:sz w:val="24"/>
          <w:szCs w:val="24"/>
        </w:rPr>
        <w:t xml:space="preserve"> </w:t>
      </w:r>
      <w:r>
        <w:rPr>
          <w:rFonts w:ascii="Times New Roman" w:hAnsi="Times New Roman"/>
          <w:sz w:val="24"/>
          <w:szCs w:val="24"/>
        </w:rPr>
        <w:t>te članka 60</w:t>
      </w:r>
      <w:r w:rsidRPr="00EB5A41">
        <w:rPr>
          <w:rFonts w:ascii="Times New Roman" w:hAnsi="Times New Roman"/>
          <w:sz w:val="24"/>
          <w:szCs w:val="24"/>
        </w:rPr>
        <w:t xml:space="preserve">. Statuta Općine </w:t>
      </w:r>
      <w:r>
        <w:rPr>
          <w:rFonts w:ascii="Times New Roman" w:hAnsi="Times New Roman"/>
          <w:sz w:val="24"/>
          <w:szCs w:val="24"/>
        </w:rPr>
        <w:t>Gornji Bogićevci</w:t>
      </w:r>
      <w:r w:rsidRPr="00EB5A41">
        <w:rPr>
          <w:rFonts w:ascii="Times New Roman" w:hAnsi="Times New Roman"/>
          <w:sz w:val="24"/>
          <w:szCs w:val="24"/>
        </w:rPr>
        <w:t xml:space="preserve"> („Službeni </w:t>
      </w:r>
      <w:r>
        <w:rPr>
          <w:rFonts w:ascii="Times New Roman" w:hAnsi="Times New Roman"/>
          <w:sz w:val="24"/>
          <w:szCs w:val="24"/>
        </w:rPr>
        <w:t>glasnik općine Gornji Bogićevci</w:t>
      </w:r>
      <w:r w:rsidRPr="00EB5A41">
        <w:rPr>
          <w:rFonts w:ascii="Times New Roman" w:hAnsi="Times New Roman"/>
          <w:sz w:val="24"/>
          <w:szCs w:val="24"/>
        </w:rPr>
        <w:t xml:space="preserve"> broj</w:t>
      </w:r>
      <w:r>
        <w:rPr>
          <w:rFonts w:ascii="Times New Roman" w:hAnsi="Times New Roman"/>
          <w:sz w:val="24"/>
          <w:szCs w:val="24"/>
        </w:rPr>
        <w:t xml:space="preserve"> 02/21</w:t>
      </w:r>
      <w:r w:rsidRPr="00EB5A41">
        <w:rPr>
          <w:rFonts w:ascii="Times New Roman" w:hAnsi="Times New Roman"/>
          <w:sz w:val="24"/>
          <w:szCs w:val="24"/>
        </w:rPr>
        <w:t>.) općinski načelnik Opći</w:t>
      </w:r>
      <w:r>
        <w:rPr>
          <w:rFonts w:ascii="Times New Roman" w:hAnsi="Times New Roman"/>
          <w:sz w:val="24"/>
          <w:szCs w:val="24"/>
        </w:rPr>
        <w:t>ne Gornji Bogićevci dana 31.12.2021</w:t>
      </w:r>
      <w:r w:rsidRPr="00EB5A41">
        <w:rPr>
          <w:rFonts w:ascii="Times New Roman" w:hAnsi="Times New Roman"/>
          <w:sz w:val="24"/>
          <w:szCs w:val="24"/>
        </w:rPr>
        <w:t xml:space="preserve">. godine,  donosi </w:t>
      </w:r>
    </w:p>
    <w:p w:rsidR="005479C5" w:rsidRPr="00EB5A41" w:rsidRDefault="005479C5" w:rsidP="00401AE2">
      <w:pPr>
        <w:ind w:firstLine="708"/>
        <w:jc w:val="both"/>
        <w:rPr>
          <w:rFonts w:ascii="Times New Roman" w:hAnsi="Times New Roman"/>
          <w:sz w:val="24"/>
          <w:szCs w:val="24"/>
        </w:rPr>
      </w:pPr>
    </w:p>
    <w:p w:rsidR="00401AE2" w:rsidRPr="0070105B" w:rsidRDefault="00401AE2" w:rsidP="00401AE2">
      <w:pPr>
        <w:pStyle w:val="Bezproreda"/>
        <w:jc w:val="center"/>
        <w:rPr>
          <w:rFonts w:ascii="Times New Roman" w:hAnsi="Times New Roman"/>
          <w:b/>
          <w:sz w:val="28"/>
          <w:szCs w:val="28"/>
        </w:rPr>
      </w:pPr>
      <w:r w:rsidRPr="0070105B">
        <w:rPr>
          <w:rFonts w:ascii="Times New Roman" w:hAnsi="Times New Roman"/>
          <w:b/>
          <w:sz w:val="28"/>
          <w:szCs w:val="28"/>
        </w:rPr>
        <w:t xml:space="preserve">P L A N </w:t>
      </w:r>
    </w:p>
    <w:p w:rsidR="00401AE2" w:rsidRPr="0070105B" w:rsidRDefault="00401AE2" w:rsidP="00401AE2">
      <w:pPr>
        <w:pStyle w:val="Bezproreda"/>
        <w:jc w:val="center"/>
        <w:rPr>
          <w:rFonts w:ascii="Times New Roman" w:hAnsi="Times New Roman"/>
          <w:b/>
          <w:sz w:val="28"/>
          <w:szCs w:val="28"/>
        </w:rPr>
      </w:pPr>
      <w:r w:rsidRPr="0070105B">
        <w:rPr>
          <w:rFonts w:ascii="Times New Roman" w:hAnsi="Times New Roman"/>
          <w:b/>
          <w:sz w:val="28"/>
          <w:szCs w:val="28"/>
        </w:rPr>
        <w:t xml:space="preserve">Klasifikacijskih oznaka i brojčanih oznaka </w:t>
      </w:r>
    </w:p>
    <w:p w:rsidR="00401AE2" w:rsidRPr="0070105B" w:rsidRDefault="00401AE2" w:rsidP="00401AE2">
      <w:pPr>
        <w:pStyle w:val="Bezproreda"/>
        <w:jc w:val="center"/>
        <w:rPr>
          <w:rFonts w:ascii="Times New Roman" w:hAnsi="Times New Roman"/>
          <w:b/>
          <w:sz w:val="28"/>
          <w:szCs w:val="28"/>
        </w:rPr>
      </w:pPr>
      <w:r w:rsidRPr="0070105B">
        <w:rPr>
          <w:rFonts w:ascii="Times New Roman" w:hAnsi="Times New Roman"/>
          <w:b/>
          <w:sz w:val="28"/>
          <w:szCs w:val="28"/>
        </w:rPr>
        <w:t>stvaratelja i primatelja akata</w:t>
      </w:r>
    </w:p>
    <w:p w:rsidR="00401AE2" w:rsidRPr="0070105B" w:rsidRDefault="00401AE2" w:rsidP="00401AE2">
      <w:pPr>
        <w:pStyle w:val="Bezproreda"/>
        <w:jc w:val="center"/>
        <w:rPr>
          <w:rFonts w:ascii="Times New Roman" w:hAnsi="Times New Roman"/>
          <w:b/>
          <w:sz w:val="28"/>
          <w:szCs w:val="28"/>
        </w:rPr>
      </w:pPr>
      <w:r w:rsidRPr="0070105B">
        <w:rPr>
          <w:rFonts w:ascii="Times New Roman" w:hAnsi="Times New Roman"/>
          <w:b/>
          <w:sz w:val="28"/>
          <w:szCs w:val="28"/>
        </w:rPr>
        <w:t xml:space="preserve">Općine </w:t>
      </w:r>
      <w:r>
        <w:rPr>
          <w:rFonts w:ascii="Times New Roman" w:hAnsi="Times New Roman"/>
          <w:b/>
          <w:sz w:val="28"/>
          <w:szCs w:val="28"/>
        </w:rPr>
        <w:t>Gornji Bogićevci</w:t>
      </w:r>
      <w:r w:rsidRPr="0070105B">
        <w:rPr>
          <w:rFonts w:ascii="Times New Roman" w:hAnsi="Times New Roman"/>
          <w:b/>
          <w:sz w:val="28"/>
          <w:szCs w:val="28"/>
        </w:rPr>
        <w:t xml:space="preserve"> z</w:t>
      </w:r>
      <w:r>
        <w:rPr>
          <w:rFonts w:ascii="Times New Roman" w:hAnsi="Times New Roman"/>
          <w:b/>
          <w:sz w:val="28"/>
          <w:szCs w:val="28"/>
        </w:rPr>
        <w:t>a 2022</w:t>
      </w:r>
      <w:r w:rsidRPr="0070105B">
        <w:rPr>
          <w:rFonts w:ascii="Times New Roman" w:hAnsi="Times New Roman"/>
          <w:b/>
          <w:sz w:val="28"/>
          <w:szCs w:val="28"/>
        </w:rPr>
        <w:t>. godinu</w:t>
      </w:r>
    </w:p>
    <w:p w:rsidR="00401AE2" w:rsidRPr="00F02F17" w:rsidRDefault="00401AE2" w:rsidP="00401AE2">
      <w:pPr>
        <w:pStyle w:val="Bezproreda"/>
        <w:jc w:val="center"/>
        <w:rPr>
          <w:sz w:val="24"/>
          <w:szCs w:val="24"/>
        </w:rPr>
      </w:pPr>
    </w:p>
    <w:p w:rsidR="00401AE2" w:rsidRDefault="00401AE2" w:rsidP="00401AE2">
      <w:pPr>
        <w:autoSpaceDE w:val="0"/>
        <w:autoSpaceDN w:val="0"/>
        <w:adjustRightInd w:val="0"/>
        <w:spacing w:after="0" w:line="240" w:lineRule="auto"/>
        <w:jc w:val="center"/>
        <w:rPr>
          <w:rFonts w:ascii="Times New Roman" w:hAnsi="Times New Roman"/>
          <w:sz w:val="24"/>
          <w:szCs w:val="24"/>
        </w:rPr>
      </w:pPr>
      <w:r w:rsidRPr="008036DC">
        <w:rPr>
          <w:rFonts w:ascii="Times New Roman" w:hAnsi="Times New Roman"/>
          <w:sz w:val="24"/>
          <w:szCs w:val="24"/>
        </w:rPr>
        <w:t>Članak 1.</w:t>
      </w:r>
    </w:p>
    <w:p w:rsidR="005479C5" w:rsidRPr="008036DC" w:rsidRDefault="005479C5" w:rsidP="00401AE2">
      <w:pPr>
        <w:autoSpaceDE w:val="0"/>
        <w:autoSpaceDN w:val="0"/>
        <w:adjustRightInd w:val="0"/>
        <w:spacing w:after="0" w:line="240" w:lineRule="auto"/>
        <w:jc w:val="center"/>
        <w:rPr>
          <w:rFonts w:ascii="Times New Roman" w:hAnsi="Times New Roman"/>
          <w:sz w:val="24"/>
          <w:szCs w:val="24"/>
        </w:rPr>
      </w:pPr>
    </w:p>
    <w:p w:rsidR="00401AE2" w:rsidRPr="008036DC" w:rsidRDefault="00401AE2" w:rsidP="00401AE2">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Ovim </w:t>
      </w:r>
      <w:r w:rsidRPr="008036DC">
        <w:rPr>
          <w:rFonts w:ascii="Times New Roman" w:hAnsi="Times New Roman"/>
          <w:sz w:val="24"/>
          <w:szCs w:val="24"/>
        </w:rPr>
        <w:t xml:space="preserve">Planom </w:t>
      </w:r>
      <w:r>
        <w:rPr>
          <w:rFonts w:ascii="Times New Roman" w:hAnsi="Times New Roman"/>
          <w:sz w:val="24"/>
          <w:szCs w:val="24"/>
        </w:rPr>
        <w:t>utvrđuju se klasifikacijske i brojčane</w:t>
      </w:r>
      <w:r w:rsidRPr="008036DC">
        <w:rPr>
          <w:rFonts w:ascii="Times New Roman" w:hAnsi="Times New Roman"/>
          <w:sz w:val="24"/>
          <w:szCs w:val="24"/>
        </w:rPr>
        <w:t xml:space="preserve"> oznak</w:t>
      </w:r>
      <w:r>
        <w:rPr>
          <w:rFonts w:ascii="Times New Roman" w:hAnsi="Times New Roman"/>
          <w:sz w:val="24"/>
          <w:szCs w:val="24"/>
        </w:rPr>
        <w:t>a stvaratelja i primatelja akata u uredskom poslovanju Općine Gornji Bogićevci za 2022</w:t>
      </w:r>
      <w:r w:rsidRPr="008036DC">
        <w:rPr>
          <w:rFonts w:ascii="Times New Roman" w:hAnsi="Times New Roman"/>
          <w:sz w:val="24"/>
          <w:szCs w:val="24"/>
        </w:rPr>
        <w:t>. g</w:t>
      </w:r>
      <w:r>
        <w:rPr>
          <w:rFonts w:ascii="Times New Roman" w:hAnsi="Times New Roman"/>
          <w:sz w:val="24"/>
          <w:szCs w:val="24"/>
        </w:rPr>
        <w:t>odinu (u daljnjem tekstu: Plan).</w:t>
      </w:r>
      <w:r w:rsidRPr="008036DC">
        <w:rPr>
          <w:rFonts w:ascii="Times New Roman" w:hAnsi="Times New Roman"/>
          <w:sz w:val="24"/>
          <w:szCs w:val="24"/>
        </w:rPr>
        <w:t xml:space="preserve"> </w:t>
      </w:r>
      <w:r>
        <w:rPr>
          <w:rFonts w:ascii="Times New Roman" w:hAnsi="Times New Roman"/>
          <w:sz w:val="24"/>
          <w:szCs w:val="24"/>
        </w:rPr>
        <w:t xml:space="preserve"> </w:t>
      </w:r>
    </w:p>
    <w:p w:rsidR="00401AE2" w:rsidRPr="008036DC" w:rsidRDefault="00401AE2" w:rsidP="00401AE2">
      <w:pPr>
        <w:autoSpaceDE w:val="0"/>
        <w:autoSpaceDN w:val="0"/>
        <w:adjustRightInd w:val="0"/>
        <w:spacing w:after="0" w:line="240" w:lineRule="auto"/>
        <w:jc w:val="both"/>
        <w:rPr>
          <w:rFonts w:ascii="Times New Roman" w:hAnsi="Times New Roman"/>
          <w:sz w:val="24"/>
          <w:szCs w:val="24"/>
        </w:rPr>
      </w:pPr>
    </w:p>
    <w:p w:rsidR="00401AE2" w:rsidRDefault="00401AE2" w:rsidP="00401AE2">
      <w:pPr>
        <w:autoSpaceDE w:val="0"/>
        <w:autoSpaceDN w:val="0"/>
        <w:adjustRightInd w:val="0"/>
        <w:spacing w:after="0" w:line="240" w:lineRule="auto"/>
        <w:jc w:val="center"/>
        <w:rPr>
          <w:rFonts w:ascii="Times New Roman" w:hAnsi="Times New Roman"/>
          <w:sz w:val="24"/>
          <w:szCs w:val="24"/>
        </w:rPr>
      </w:pPr>
      <w:r w:rsidRPr="008036DC">
        <w:rPr>
          <w:rFonts w:ascii="Times New Roman" w:hAnsi="Times New Roman"/>
          <w:sz w:val="24"/>
          <w:szCs w:val="24"/>
        </w:rPr>
        <w:t>Članak 2.</w:t>
      </w:r>
    </w:p>
    <w:p w:rsidR="005479C5" w:rsidRPr="008036DC" w:rsidRDefault="005479C5" w:rsidP="00401AE2">
      <w:pPr>
        <w:autoSpaceDE w:val="0"/>
        <w:autoSpaceDN w:val="0"/>
        <w:adjustRightInd w:val="0"/>
        <w:spacing w:after="0" w:line="240" w:lineRule="auto"/>
        <w:jc w:val="center"/>
        <w:rPr>
          <w:rFonts w:ascii="Times New Roman" w:hAnsi="Times New Roman"/>
          <w:sz w:val="24"/>
          <w:szCs w:val="24"/>
        </w:rPr>
      </w:pPr>
    </w:p>
    <w:p w:rsidR="00401AE2" w:rsidRDefault="00401AE2" w:rsidP="00401AE2">
      <w:pPr>
        <w:spacing w:after="0" w:line="240" w:lineRule="auto"/>
        <w:ind w:firstLine="708"/>
        <w:jc w:val="both"/>
        <w:rPr>
          <w:rFonts w:ascii="Times New Roman" w:eastAsia="Times New Roman" w:hAnsi="Times New Roman"/>
          <w:sz w:val="24"/>
          <w:szCs w:val="24"/>
          <w:lang w:eastAsia="hr-HR"/>
        </w:rPr>
      </w:pPr>
      <w:r w:rsidRPr="008036DC">
        <w:rPr>
          <w:rFonts w:ascii="Times New Roman" w:eastAsia="Times New Roman" w:hAnsi="Times New Roman"/>
          <w:sz w:val="24"/>
          <w:szCs w:val="24"/>
          <w:lang w:eastAsia="hr-HR"/>
        </w:rPr>
        <w:t>Planom se utvrđuju klasifikacije po sadržaju koji pro</w:t>
      </w:r>
      <w:r>
        <w:rPr>
          <w:rFonts w:ascii="Times New Roman" w:eastAsia="Times New Roman" w:hAnsi="Times New Roman"/>
          <w:sz w:val="24"/>
          <w:szCs w:val="24"/>
          <w:lang w:eastAsia="hr-HR"/>
        </w:rPr>
        <w:t>izlaze iz djelokruga rada tijela Općine Gornji Bogićevci,</w:t>
      </w:r>
      <w:r w:rsidRPr="008036DC">
        <w:rPr>
          <w:rFonts w:ascii="Times New Roman" w:eastAsia="Times New Roman" w:hAnsi="Times New Roman"/>
          <w:sz w:val="24"/>
          <w:szCs w:val="24"/>
          <w:lang w:eastAsia="hr-HR"/>
        </w:rPr>
        <w:t xml:space="preserve"> a koristit</w:t>
      </w:r>
      <w:r>
        <w:rPr>
          <w:rFonts w:ascii="Times New Roman" w:eastAsia="Times New Roman" w:hAnsi="Times New Roman"/>
          <w:sz w:val="24"/>
          <w:szCs w:val="24"/>
          <w:lang w:eastAsia="hr-HR"/>
        </w:rPr>
        <w:t>i</w:t>
      </w:r>
      <w:r w:rsidRPr="008036DC">
        <w:rPr>
          <w:rFonts w:ascii="Times New Roman" w:eastAsia="Times New Roman" w:hAnsi="Times New Roman"/>
          <w:sz w:val="24"/>
          <w:szCs w:val="24"/>
          <w:lang w:eastAsia="hr-HR"/>
        </w:rPr>
        <w:t xml:space="preserve"> će se u određivanju klasifikacijske oznake predmeta</w:t>
      </w:r>
      <w:r>
        <w:rPr>
          <w:rFonts w:ascii="Times New Roman" w:eastAsia="Times New Roman" w:hAnsi="Times New Roman"/>
          <w:sz w:val="24"/>
          <w:szCs w:val="24"/>
          <w:lang w:eastAsia="hr-HR"/>
        </w:rPr>
        <w:t xml:space="preserve"> i akata</w:t>
      </w:r>
      <w:r w:rsidRPr="008036DC">
        <w:rPr>
          <w:rFonts w:ascii="Times New Roman" w:eastAsia="Times New Roman" w:hAnsi="Times New Roman"/>
          <w:sz w:val="24"/>
          <w:szCs w:val="24"/>
          <w:lang w:eastAsia="hr-HR"/>
        </w:rPr>
        <w:t xml:space="preserve">, kao brojčane oznake predmeta na pojedinim vlastitim i </w:t>
      </w:r>
      <w:r>
        <w:rPr>
          <w:rFonts w:ascii="Times New Roman" w:eastAsia="Times New Roman" w:hAnsi="Times New Roman"/>
          <w:sz w:val="24"/>
          <w:szCs w:val="24"/>
          <w:lang w:eastAsia="hr-HR"/>
        </w:rPr>
        <w:t>za</w:t>
      </w:r>
      <w:r w:rsidRPr="008036DC">
        <w:rPr>
          <w:rFonts w:ascii="Times New Roman" w:eastAsia="Times New Roman" w:hAnsi="Times New Roman"/>
          <w:sz w:val="24"/>
          <w:szCs w:val="24"/>
          <w:lang w:eastAsia="hr-HR"/>
        </w:rPr>
        <w:t xml:space="preserve">primljenim </w:t>
      </w:r>
      <w:r>
        <w:rPr>
          <w:rFonts w:ascii="Times New Roman" w:eastAsia="Times New Roman" w:hAnsi="Times New Roman"/>
          <w:sz w:val="24"/>
          <w:szCs w:val="24"/>
          <w:lang w:eastAsia="hr-HR"/>
        </w:rPr>
        <w:t xml:space="preserve">pismenima ili </w:t>
      </w:r>
      <w:r w:rsidRPr="008036DC">
        <w:rPr>
          <w:rFonts w:ascii="Times New Roman" w:eastAsia="Times New Roman" w:hAnsi="Times New Roman"/>
          <w:sz w:val="24"/>
          <w:szCs w:val="24"/>
          <w:lang w:eastAsia="hr-HR"/>
        </w:rPr>
        <w:t>aktima</w:t>
      </w:r>
      <w:r>
        <w:rPr>
          <w:rFonts w:ascii="Times New Roman" w:eastAsia="Times New Roman" w:hAnsi="Times New Roman"/>
          <w:sz w:val="24"/>
          <w:szCs w:val="24"/>
          <w:lang w:eastAsia="hr-HR"/>
        </w:rPr>
        <w:t xml:space="preserve"> u razdoblju od 02. siječnja do 31. prosinca 2022. godine</w:t>
      </w:r>
      <w:r w:rsidRPr="008036DC">
        <w:rPr>
          <w:rFonts w:ascii="Times New Roman" w:eastAsia="Times New Roman" w:hAnsi="Times New Roman"/>
          <w:sz w:val="24"/>
          <w:szCs w:val="24"/>
          <w:lang w:eastAsia="hr-HR"/>
        </w:rPr>
        <w:t xml:space="preserve">, kako slijedi: </w:t>
      </w:r>
    </w:p>
    <w:p w:rsidR="005479C5" w:rsidRDefault="005479C5" w:rsidP="00401AE2">
      <w:pPr>
        <w:spacing w:after="0" w:line="240" w:lineRule="auto"/>
        <w:ind w:firstLine="708"/>
        <w:jc w:val="both"/>
        <w:rPr>
          <w:rFonts w:ascii="Times New Roman" w:eastAsia="Times New Roman" w:hAnsi="Times New Roman"/>
          <w:sz w:val="24"/>
          <w:szCs w:val="24"/>
          <w:lang w:eastAsia="hr-HR"/>
        </w:rPr>
      </w:pPr>
    </w:p>
    <w:p w:rsidR="00401AE2" w:rsidRPr="00B46F07" w:rsidRDefault="00401AE2" w:rsidP="00401AE2">
      <w:pPr>
        <w:spacing w:after="0" w:line="240" w:lineRule="auto"/>
        <w:jc w:val="both"/>
        <w:rPr>
          <w:rFonts w:ascii="Times New Roman" w:eastAsia="Times New Roman" w:hAnsi="Times New Roman"/>
          <w:sz w:val="24"/>
          <w:szCs w:val="24"/>
          <w:lang w:eastAsia="hr-HR"/>
        </w:rPr>
      </w:pPr>
    </w:p>
    <w:p w:rsidR="00401AE2" w:rsidRDefault="00401AE2" w:rsidP="00401AE2">
      <w:pPr>
        <w:jc w:val="center"/>
        <w:rPr>
          <w:rFonts w:ascii="Times New Roman" w:hAnsi="Times New Roman"/>
          <w:b/>
          <w:sz w:val="24"/>
          <w:szCs w:val="24"/>
          <w:u w:val="single"/>
        </w:rPr>
      </w:pPr>
      <w:r>
        <w:rPr>
          <w:rFonts w:ascii="Times New Roman" w:hAnsi="Times New Roman"/>
          <w:b/>
          <w:sz w:val="24"/>
          <w:szCs w:val="24"/>
          <w:u w:val="single"/>
        </w:rPr>
        <w:t xml:space="preserve">2.1. </w:t>
      </w:r>
      <w:r w:rsidRPr="00B46F07">
        <w:rPr>
          <w:rFonts w:ascii="Times New Roman" w:hAnsi="Times New Roman"/>
          <w:b/>
          <w:sz w:val="24"/>
          <w:szCs w:val="24"/>
          <w:u w:val="single"/>
        </w:rPr>
        <w:t>Predmeti neupravnog postupka</w:t>
      </w:r>
    </w:p>
    <w:p w:rsidR="005479C5" w:rsidRPr="00B46F07" w:rsidRDefault="005479C5" w:rsidP="00401AE2">
      <w:pPr>
        <w:jc w:val="center"/>
        <w:rPr>
          <w:rFonts w:ascii="Times New Roman" w:hAnsi="Times New Roman"/>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709"/>
      </w:tblGrid>
      <w:tr w:rsidR="00401AE2" w:rsidRPr="00D54018" w:rsidTr="00401AE2">
        <w:tc>
          <w:tcPr>
            <w:tcW w:w="1809" w:type="dxa"/>
            <w:shd w:val="clear" w:color="auto" w:fill="auto"/>
          </w:tcPr>
          <w:p w:rsidR="00401AE2" w:rsidRPr="00D54018" w:rsidRDefault="00401AE2" w:rsidP="00401AE2">
            <w:pPr>
              <w:spacing w:after="0" w:line="240" w:lineRule="auto"/>
              <w:rPr>
                <w:b/>
              </w:rPr>
            </w:pPr>
            <w:r w:rsidRPr="00D54018">
              <w:rPr>
                <w:b/>
              </w:rPr>
              <w:t>OZNAKA KLASIFIKACIJE</w:t>
            </w:r>
          </w:p>
          <w:p w:rsidR="00401AE2" w:rsidRPr="00D54018" w:rsidRDefault="00401AE2" w:rsidP="00401AE2">
            <w:pPr>
              <w:spacing w:after="0" w:line="240" w:lineRule="auto"/>
              <w:rPr>
                <w:b/>
              </w:rPr>
            </w:pPr>
            <w:r w:rsidRPr="00D54018">
              <w:rPr>
                <w:b/>
              </w:rPr>
              <w:t xml:space="preserve">PO SADRŽAJU </w:t>
            </w:r>
          </w:p>
          <w:p w:rsidR="00401AE2" w:rsidRPr="00D54018" w:rsidRDefault="00401AE2" w:rsidP="00401AE2">
            <w:pPr>
              <w:spacing w:after="0" w:line="240" w:lineRule="auto"/>
            </w:pPr>
          </w:p>
        </w:tc>
        <w:tc>
          <w:tcPr>
            <w:tcW w:w="6804" w:type="dxa"/>
            <w:shd w:val="clear" w:color="auto" w:fill="auto"/>
          </w:tcPr>
          <w:p w:rsidR="00401AE2" w:rsidRPr="00D54018" w:rsidRDefault="00401AE2" w:rsidP="00401AE2">
            <w:pPr>
              <w:spacing w:after="0" w:line="240" w:lineRule="auto"/>
            </w:pPr>
          </w:p>
          <w:p w:rsidR="00401AE2" w:rsidRPr="00D54018" w:rsidRDefault="00401AE2" w:rsidP="00401AE2">
            <w:pPr>
              <w:spacing w:after="0" w:line="240" w:lineRule="auto"/>
              <w:jc w:val="center"/>
              <w:rPr>
                <w:b/>
              </w:rPr>
            </w:pPr>
            <w:r w:rsidRPr="00D54018">
              <w:rPr>
                <w:b/>
              </w:rPr>
              <w:t>OPIS DJELATNOSTI UNUTAR PODGRUPE</w:t>
            </w:r>
          </w:p>
        </w:tc>
        <w:tc>
          <w:tcPr>
            <w:tcW w:w="709" w:type="dxa"/>
            <w:shd w:val="clear" w:color="auto" w:fill="auto"/>
          </w:tcPr>
          <w:p w:rsidR="00401AE2" w:rsidRPr="00D54018" w:rsidRDefault="00401AE2" w:rsidP="00401AE2">
            <w:pPr>
              <w:spacing w:after="0" w:line="240" w:lineRule="auto"/>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rPr>
            </w:pPr>
            <w:r w:rsidRPr="00D54018">
              <w:rPr>
                <w:rFonts w:ascii="Times New Roman" w:hAnsi="Times New Roman"/>
              </w:rPr>
              <w:t>000</w:t>
            </w:r>
          </w:p>
        </w:tc>
        <w:tc>
          <w:tcPr>
            <w:tcW w:w="6804" w:type="dxa"/>
            <w:shd w:val="clear" w:color="auto" w:fill="D9D9D9"/>
          </w:tcPr>
          <w:p w:rsidR="00401AE2" w:rsidRPr="00D54018" w:rsidRDefault="00401AE2" w:rsidP="00401AE2">
            <w:pPr>
              <w:spacing w:after="0" w:line="240" w:lineRule="auto"/>
              <w:rPr>
                <w:rFonts w:ascii="Times New Roman" w:hAnsi="Times New Roman"/>
              </w:rPr>
            </w:pPr>
            <w:r w:rsidRPr="00D54018">
              <w:rPr>
                <w:rFonts w:ascii="Times New Roman" w:hAnsi="Times New Roman"/>
              </w:rPr>
              <w:t>DRUŠTVENO EKONOMSKI RAZVOJ</w:t>
            </w:r>
          </w:p>
        </w:tc>
        <w:tc>
          <w:tcPr>
            <w:tcW w:w="709" w:type="dxa"/>
            <w:shd w:val="clear" w:color="auto" w:fill="D9D9D9"/>
          </w:tcPr>
          <w:p w:rsidR="00401AE2" w:rsidRPr="00D54018" w:rsidRDefault="00401AE2" w:rsidP="00401AE2">
            <w:pPr>
              <w:spacing w:after="0" w:line="240" w:lineRule="auto"/>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rPr>
            </w:pPr>
            <w:r w:rsidRPr="00D54018">
              <w:rPr>
                <w:rFonts w:ascii="Times New Roman" w:hAnsi="Times New Roman"/>
              </w:rPr>
              <w:t>00-01</w:t>
            </w:r>
          </w:p>
        </w:tc>
        <w:tc>
          <w:tcPr>
            <w:tcW w:w="6804" w:type="dxa"/>
            <w:shd w:val="clear" w:color="auto" w:fill="auto"/>
          </w:tcPr>
          <w:p w:rsidR="00401AE2" w:rsidRPr="00D54018" w:rsidRDefault="00401AE2" w:rsidP="00401AE2">
            <w:pPr>
              <w:spacing w:after="0" w:line="240" w:lineRule="auto"/>
              <w:rPr>
                <w:rFonts w:ascii="Times New Roman" w:hAnsi="Times New Roman"/>
              </w:rPr>
            </w:pPr>
            <w:r w:rsidRPr="00D54018">
              <w:rPr>
                <w:rFonts w:ascii="Times New Roman" w:hAnsi="Times New Roman"/>
              </w:rPr>
              <w:t>Općenito,odnosi, ekonomski razvoj, društveno vlasništvo</w:t>
            </w:r>
          </w:p>
        </w:tc>
        <w:tc>
          <w:tcPr>
            <w:tcW w:w="709" w:type="dxa"/>
            <w:shd w:val="clear" w:color="auto" w:fill="auto"/>
          </w:tcPr>
          <w:p w:rsidR="00401AE2" w:rsidRPr="00D54018" w:rsidRDefault="00401AE2" w:rsidP="00401AE2">
            <w:pPr>
              <w:spacing w:after="0" w:line="240" w:lineRule="auto"/>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rPr>
            </w:pPr>
          </w:p>
        </w:tc>
        <w:tc>
          <w:tcPr>
            <w:tcW w:w="6804" w:type="dxa"/>
            <w:shd w:val="clear" w:color="auto" w:fill="auto"/>
          </w:tcPr>
          <w:p w:rsidR="00401AE2" w:rsidRPr="00D54018" w:rsidRDefault="00401AE2" w:rsidP="00401AE2">
            <w:pPr>
              <w:spacing w:after="0" w:line="240" w:lineRule="auto"/>
              <w:rPr>
                <w:rFonts w:ascii="Times New Roman" w:hAnsi="Times New Roman"/>
              </w:rPr>
            </w:pPr>
          </w:p>
        </w:tc>
        <w:tc>
          <w:tcPr>
            <w:tcW w:w="709" w:type="dxa"/>
            <w:shd w:val="clear" w:color="auto" w:fill="auto"/>
          </w:tcPr>
          <w:p w:rsidR="00401AE2" w:rsidRPr="00D54018" w:rsidRDefault="00401AE2" w:rsidP="00401AE2">
            <w:pPr>
              <w:spacing w:after="0" w:line="240" w:lineRule="auto"/>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rPr>
            </w:pPr>
            <w:r w:rsidRPr="00D54018">
              <w:rPr>
                <w:rFonts w:ascii="Times New Roman" w:hAnsi="Times New Roman"/>
              </w:rPr>
              <w:t>001</w:t>
            </w:r>
          </w:p>
        </w:tc>
        <w:tc>
          <w:tcPr>
            <w:tcW w:w="6804" w:type="dxa"/>
            <w:shd w:val="clear" w:color="auto" w:fill="D9D9D9"/>
          </w:tcPr>
          <w:p w:rsidR="00401AE2" w:rsidRPr="00D54018" w:rsidRDefault="00401AE2" w:rsidP="00401AE2">
            <w:pPr>
              <w:spacing w:after="0" w:line="240" w:lineRule="auto"/>
              <w:rPr>
                <w:rFonts w:ascii="Times New Roman" w:hAnsi="Times New Roman"/>
              </w:rPr>
            </w:pPr>
            <w:r w:rsidRPr="00D54018">
              <w:rPr>
                <w:rFonts w:ascii="Times New Roman" w:hAnsi="Times New Roman"/>
              </w:rPr>
              <w:t xml:space="preserve">DRUŠTVENO PLANIRANJE </w:t>
            </w:r>
          </w:p>
        </w:tc>
        <w:tc>
          <w:tcPr>
            <w:tcW w:w="709" w:type="dxa"/>
            <w:shd w:val="clear" w:color="auto" w:fill="D9D9D9"/>
          </w:tcPr>
          <w:p w:rsidR="00401AE2" w:rsidRPr="00D54018" w:rsidRDefault="00401AE2" w:rsidP="00401AE2">
            <w:pPr>
              <w:spacing w:after="0" w:line="240" w:lineRule="auto"/>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rPr>
            </w:pPr>
            <w:r w:rsidRPr="00D54018">
              <w:rPr>
                <w:rFonts w:ascii="Times New Roman" w:hAnsi="Times New Roman"/>
              </w:rPr>
              <w:t>001-01</w:t>
            </w:r>
          </w:p>
        </w:tc>
        <w:tc>
          <w:tcPr>
            <w:tcW w:w="6804" w:type="dxa"/>
            <w:shd w:val="clear" w:color="auto" w:fill="auto"/>
          </w:tcPr>
          <w:p w:rsidR="00401AE2" w:rsidRPr="00D54018" w:rsidRDefault="00401AE2" w:rsidP="00401AE2">
            <w:pPr>
              <w:spacing w:after="0" w:line="240" w:lineRule="auto"/>
              <w:rPr>
                <w:rFonts w:ascii="Times New Roman" w:hAnsi="Times New Roman"/>
              </w:rPr>
            </w:pPr>
            <w:r w:rsidRPr="00D54018">
              <w:rPr>
                <w:rFonts w:ascii="Times New Roman" w:hAnsi="Times New Roman"/>
              </w:rPr>
              <w:t>Općenito, društveni planovi</w:t>
            </w:r>
          </w:p>
        </w:tc>
        <w:tc>
          <w:tcPr>
            <w:tcW w:w="709" w:type="dxa"/>
            <w:shd w:val="clear" w:color="auto" w:fill="auto"/>
          </w:tcPr>
          <w:p w:rsidR="00401AE2" w:rsidRPr="00D54018" w:rsidRDefault="00401AE2" w:rsidP="00401AE2">
            <w:pPr>
              <w:spacing w:after="0" w:line="240" w:lineRule="auto"/>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rPr>
            </w:pPr>
          </w:p>
        </w:tc>
        <w:tc>
          <w:tcPr>
            <w:tcW w:w="6804" w:type="dxa"/>
            <w:shd w:val="clear" w:color="auto" w:fill="auto"/>
          </w:tcPr>
          <w:p w:rsidR="00401AE2" w:rsidRPr="00D54018" w:rsidRDefault="00401AE2" w:rsidP="00401AE2">
            <w:pPr>
              <w:spacing w:after="0" w:line="240" w:lineRule="auto"/>
              <w:rPr>
                <w:rFonts w:ascii="Times New Roman" w:hAnsi="Times New Roman"/>
              </w:rPr>
            </w:pPr>
          </w:p>
        </w:tc>
        <w:tc>
          <w:tcPr>
            <w:tcW w:w="709" w:type="dxa"/>
            <w:shd w:val="clear" w:color="auto" w:fill="auto"/>
          </w:tcPr>
          <w:p w:rsidR="00401AE2" w:rsidRPr="00D54018" w:rsidRDefault="00401AE2" w:rsidP="00401AE2">
            <w:pPr>
              <w:spacing w:after="0" w:line="240" w:lineRule="auto"/>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rPr>
            </w:pPr>
            <w:r w:rsidRPr="00D54018">
              <w:rPr>
                <w:rFonts w:ascii="Times New Roman" w:hAnsi="Times New Roman"/>
              </w:rPr>
              <w:t>002</w:t>
            </w:r>
          </w:p>
        </w:tc>
        <w:tc>
          <w:tcPr>
            <w:tcW w:w="6804" w:type="dxa"/>
            <w:shd w:val="clear" w:color="auto" w:fill="D9D9D9"/>
          </w:tcPr>
          <w:p w:rsidR="00401AE2" w:rsidRPr="00D54018" w:rsidRDefault="00401AE2" w:rsidP="00401AE2">
            <w:pPr>
              <w:spacing w:after="0" w:line="240" w:lineRule="auto"/>
              <w:rPr>
                <w:rFonts w:ascii="Times New Roman" w:hAnsi="Times New Roman"/>
              </w:rPr>
            </w:pPr>
            <w:r w:rsidRPr="00D54018">
              <w:rPr>
                <w:rFonts w:ascii="Times New Roman" w:hAnsi="Times New Roman"/>
              </w:rPr>
              <w:t>PRAVNI SISTEMI</w:t>
            </w:r>
          </w:p>
        </w:tc>
        <w:tc>
          <w:tcPr>
            <w:tcW w:w="709" w:type="dxa"/>
            <w:shd w:val="clear" w:color="auto" w:fill="D9D9D9"/>
          </w:tcPr>
          <w:p w:rsidR="00401AE2" w:rsidRPr="00D54018" w:rsidRDefault="00401AE2" w:rsidP="00401AE2">
            <w:pPr>
              <w:spacing w:after="0" w:line="240" w:lineRule="auto"/>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rPr>
            </w:pPr>
            <w:r w:rsidRPr="00D54018">
              <w:rPr>
                <w:rFonts w:ascii="Times New Roman" w:hAnsi="Times New Roman"/>
              </w:rPr>
              <w:t>002-01</w:t>
            </w:r>
          </w:p>
        </w:tc>
        <w:tc>
          <w:tcPr>
            <w:tcW w:w="6804" w:type="dxa"/>
            <w:shd w:val="clear" w:color="auto" w:fill="auto"/>
          </w:tcPr>
          <w:p w:rsidR="00401AE2" w:rsidRPr="00D54018" w:rsidRDefault="00401AE2" w:rsidP="00401AE2">
            <w:pPr>
              <w:spacing w:after="0" w:line="240" w:lineRule="auto"/>
              <w:rPr>
                <w:rFonts w:ascii="Times New Roman" w:hAnsi="Times New Roman"/>
              </w:rPr>
            </w:pPr>
            <w:r w:rsidRPr="00D54018">
              <w:rPr>
                <w:rFonts w:ascii="Times New Roman" w:hAnsi="Times New Roman"/>
              </w:rPr>
              <w:t>Općenito</w:t>
            </w:r>
          </w:p>
        </w:tc>
        <w:tc>
          <w:tcPr>
            <w:tcW w:w="709" w:type="dxa"/>
            <w:shd w:val="clear" w:color="auto" w:fill="auto"/>
          </w:tcPr>
          <w:p w:rsidR="00401AE2" w:rsidRPr="00D54018" w:rsidRDefault="00401AE2" w:rsidP="00401AE2">
            <w:pPr>
              <w:spacing w:after="0" w:line="240" w:lineRule="auto"/>
            </w:pPr>
          </w:p>
        </w:tc>
      </w:tr>
      <w:tr w:rsidR="00401AE2" w:rsidRPr="00D54018" w:rsidTr="00401AE2">
        <w:tc>
          <w:tcPr>
            <w:tcW w:w="1809" w:type="dxa"/>
            <w:shd w:val="clear" w:color="auto" w:fill="auto"/>
          </w:tcPr>
          <w:p w:rsidR="00401AE2" w:rsidRPr="00D54018" w:rsidRDefault="00401AE2" w:rsidP="00401AE2">
            <w:pPr>
              <w:spacing w:after="0" w:line="240" w:lineRule="auto"/>
            </w:pPr>
          </w:p>
        </w:tc>
        <w:tc>
          <w:tcPr>
            <w:tcW w:w="6804" w:type="dxa"/>
            <w:shd w:val="clear" w:color="auto" w:fill="auto"/>
          </w:tcPr>
          <w:p w:rsidR="00401AE2" w:rsidRPr="00D54018" w:rsidRDefault="00401AE2" w:rsidP="00401AE2">
            <w:pPr>
              <w:spacing w:after="0" w:line="240" w:lineRule="auto"/>
            </w:pPr>
          </w:p>
        </w:tc>
        <w:tc>
          <w:tcPr>
            <w:tcW w:w="709" w:type="dxa"/>
            <w:shd w:val="clear" w:color="auto" w:fill="auto"/>
          </w:tcPr>
          <w:p w:rsidR="00401AE2" w:rsidRPr="00D54018" w:rsidRDefault="00401AE2" w:rsidP="00401AE2">
            <w:pPr>
              <w:spacing w:after="0" w:line="240" w:lineRule="auto"/>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SLOBODE PRAVA I DUŽNOSTI ČOVJEKA I GRAĐANINA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004-02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Pojedinačno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004-04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Povjerenstvo za ravnopravnost spolova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006</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 xml:space="preserve">DRUŠTVENO - </w:t>
            </w:r>
            <w:r w:rsidRPr="00D54018">
              <w:rPr>
                <w:rFonts w:ascii="Times New Roman" w:hAnsi="Times New Roman"/>
                <w:sz w:val="24"/>
                <w:szCs w:val="24"/>
              </w:rPr>
              <w:t>POLITIČKE ORGANIZACIJE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006-01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stranke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006-04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Sindikat</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007</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DRUŠTVENE ORGANIZACIJE / UDRUGE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007-01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udruge, savezi, zajednice i drugi oblici udruživanja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008</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JAVNO INFORMIRANJE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008-01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javno informiranje, pristup informacijama, informiranje o radu predstavničkih tijela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ORGANIZACIJA DRŽAVE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državno uređenje, zajednice, općine, gradovi,županije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DONOŠENJE I OBJAVLJIVANJE PROPISA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Općenito,postupak donošenje propisa, objavljivanje propisa,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USTAVNI PROPISI I STATUTI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propisi, statuti, pravilnici, poslovnici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IZBORNI SUSTAV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Izbori za predsjednika RH, Izbori za zastupnike u Hrvatski sabor</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013-02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Izbori za članove Vijeća, Izbori za načelnika, Izbori za Vijeća Mjesnih odbora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REFERENDUM I DRUGI OBLICI OSOBNOG IZJAŠNJAVANJA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referendum i drugi oblici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TERITORIJALNA RAZGRANIČENJA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granice, područja, naselja, ulice, trgovi,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016</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NARODNOST / nacionalne manjine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016-01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prava narodnosti , nacionalne manjine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017</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GRB, ZASTAVA, HIMNA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017-01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davanje suglasnosti na korištenje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018</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POLITIČKI ODNOSI S INOZEMSTVOM</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018-01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018-02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Odnosi s drugim državama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018-04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Odnosi s međunarodnim organizacijama i savezima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018-05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Međunarodni sporazumi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018-06</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Diplomatsko-konzularna predstavništva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019</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MIGRACIJE, ISELJENICI, IZBJEGLICE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019-01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ORGANIZACIJA I RAD PREDSJEDNIŠTA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020-01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ORGANIZACIJA I RAD PREDSTAVNIČKIH TIJELA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021-03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Hrvatski sabor</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021-04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Županijske skupštine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021-05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Sjednice Vijeća, sjednice Odbora i Komisija, sjednice Savjeta</w:t>
            </w:r>
            <w:r>
              <w:rPr>
                <w:rFonts w:ascii="Times New Roman" w:hAnsi="Times New Roman"/>
                <w:sz w:val="24"/>
                <w:szCs w:val="24"/>
              </w:rPr>
              <w:t xml:space="preserve"> mladih, sjednice Koordinacijskih odbora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ORGANIZACIJA I RAD IZVRŠNIH ORGANA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022-05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Općinski načelnik, sjednice, sastanci, </w:t>
            </w:r>
            <w:r>
              <w:rPr>
                <w:rFonts w:ascii="Times New Roman" w:hAnsi="Times New Roman"/>
                <w:sz w:val="24"/>
                <w:szCs w:val="24"/>
              </w:rPr>
              <w:t>izvještaj o radu</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ORGANIZACIJA I RAD ORGANA UPRAVE, RAD OPĆINSKIH TIJELA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023-03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Državna uprava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023-04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Županijski uredi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023-05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Upravna tijela grada i općine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ORGANIZACIJA UDRUĐENOG RADA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trgovačka društva, u privredi, društvenim djelatnostima, ustanove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024-04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Od posebnog  društvenog interesa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SAMOUPRAVNE ORGANIZACIJE I ZAJEDNICE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Fondovi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026</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ORGANIZACIJA I RAD MJESNIH ODBORA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026-01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ustrojstvo i rad mjesnih odbora, izdavanje potvrda iz grobnih očevidnika i sl.</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USTROJSTVO, NAČIN I TEHNIKE RADA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o ustrojstvu, načinu i tehnikama rada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030-03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Informatička oprema, računalna oprema i sustavi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030-04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Telekomunikacijska oprema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030-07</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Organizacija i oprema radnih prostorija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OZNAKE, PRIJEM, DEŽURNO-SIGURNOSNE SLUŽBE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031-02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Oglasne ploče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031-03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Prijemne službe, pisarnice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031-06</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Poštanske službe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031-07</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Fizičko-tehnička zaštita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031-08</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Služba održavanja, usluge čišćenja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INFORMACIJSKO-DOKUMENTACIJSKA SLUŽBA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032-01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organizacija i poslovanje, knjižnice, stručni časopisi, službena glasila i druga stručna literatura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ŠTAMPANJE I UMNOŽAVANJE MATERIJALA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štampanje i umnožavanje materijala, uredništvo, lektorski poslovi, uvezivanje i distribucija i sl.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UPRAVNI POSTUPAK I UPRAVNI SPOR</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upravni postupak i upravni spor</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034-04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Izdavanje uvjerenja i drugih potvrda (općenito)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034-06</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Izvješća o stanju rješavanja upravnih i neupravnih stvari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034-07</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Upravni  i upravno – računski spor</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UREDSKO POSLOVANJE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035-02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K</w:t>
            </w:r>
            <w:r w:rsidRPr="00D54018">
              <w:rPr>
                <w:rFonts w:ascii="Times New Roman" w:hAnsi="Times New Roman"/>
                <w:sz w:val="24"/>
                <w:szCs w:val="24"/>
              </w:rPr>
              <w:t>lasifikacijske oznake i brojčane oznake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035-04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Evidencije i obrasci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036</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ARHIVIRANJE PREDMETA I AKATA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036-01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036-02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Postupak arhiviranja predmeta i akata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036-03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Čuvanje arhivskog gradiva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036-04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Izlučivanje registraturnog gradiva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037</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OVJERE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037-01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ovjere rukopisa, potpisa, prijepisa, poslovnih knjiga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038</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PEČATI, ŽIGOVI I ŠTAMBILJI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038-01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odobrenja, čuvanje, izrada, upotreba i uništavanje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040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NADZOR NAD ZAKONITOŠĆU AKATA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040-01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nadzor nad zakonitošću akata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041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NDZOR NAD ZAKONITOŠĆU RADA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041-01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nadzor nad zakonitošću rada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042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INSPEKCIJSKI NADZOR</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042-01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inspekcijski nadzor</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043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UPRAVNA INSPEKCIJA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043-01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upravna inspekcija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050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PREDSTAVKE I PRITUŽBE NA RAD TIJELA UPRAVE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050-01 </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predstavke i pritužbe na rad tijela uprave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052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PREDSTAVKE I PRITUŽBE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052-01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ostale predstavke i pritužbe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053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MOLBE I PRIJEDLOZI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053-01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054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PREDSJEDNICA REPUBLIKE HRVATSKE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054-01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060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ODLIKOVANJA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060-01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odlikovanja, dodjele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bl>
    <w:p w:rsidR="00401AE2" w:rsidRDefault="00401AE2" w:rsidP="00401AE2">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709"/>
      </w:tblGrid>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061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JAVNE NAGRADE I PRIZNANJA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061-01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za društveno politički rad, znanstveno istraživački, za rad u privredi, za dostignuća u kulturi i umjetnosti, ostale javne nagrade i priznanja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070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VJERSKA PITANJA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070-01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organizacije, zajednice, odnosi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080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DUŽNOSNICI, SLUŽBENICI I NAMJEŠTENICI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080-01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funkcioniranje, evidencije kadrova, ocjenjivanje rada, ovlaštenja o potpisivanju, zamjenjivanje, punomoći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100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ZAPOŠLJAVANJE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100-01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zapošljavanje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102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NEZAPOSLENOST</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102-01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evidencija nezaposlenih, prava i dužnosti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103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USMJ</w:t>
            </w:r>
            <w:r>
              <w:rPr>
                <w:rFonts w:ascii="Times New Roman" w:hAnsi="Times New Roman"/>
                <w:sz w:val="24"/>
                <w:szCs w:val="24"/>
              </w:rPr>
              <w:t>E</w:t>
            </w:r>
            <w:r w:rsidRPr="00D54018">
              <w:rPr>
                <w:rFonts w:ascii="Times New Roman" w:hAnsi="Times New Roman"/>
                <w:sz w:val="24"/>
                <w:szCs w:val="24"/>
              </w:rPr>
              <w:t xml:space="preserve">RAVANJE U ZANIMANJE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103-01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Općenito,</w:t>
            </w:r>
            <w:r w:rsidRPr="00D54018">
              <w:rPr>
                <w:rFonts w:ascii="Times New Roman" w:hAnsi="Times New Roman"/>
                <w:sz w:val="24"/>
                <w:szCs w:val="24"/>
              </w:rPr>
              <w:t xml:space="preserve"> prekvalifikacija, dokvalifikacija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103-02</w:t>
            </w:r>
          </w:p>
        </w:tc>
        <w:tc>
          <w:tcPr>
            <w:tcW w:w="6804" w:type="dxa"/>
            <w:shd w:val="clear" w:color="auto" w:fill="auto"/>
          </w:tcPr>
          <w:p w:rsidR="00401AE2" w:rsidRDefault="00401AE2" w:rsidP="00401AE2">
            <w:pPr>
              <w:spacing w:after="0" w:line="240" w:lineRule="auto"/>
              <w:rPr>
                <w:rFonts w:ascii="Times New Roman" w:hAnsi="Times New Roman"/>
                <w:sz w:val="24"/>
                <w:szCs w:val="24"/>
              </w:rPr>
            </w:pPr>
            <w:r>
              <w:rPr>
                <w:rFonts w:ascii="Times New Roman" w:hAnsi="Times New Roman"/>
                <w:sz w:val="24"/>
                <w:szCs w:val="24"/>
              </w:rPr>
              <w:t>Profesionalna orijentacija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RADNI ODNOSI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radni odnosi, prava i obveze radnika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ZASNIVANJE I PRESTANAK RADNOG ODNOSA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zasnivanje i prestanak radnog odnosa, rad na određeno, rad na neodređeno, ugovori o djelu i radu, pripravnici, vježbenici, dopunski rad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RADNO VRIJEME, ODMORI, DOPUSTI, BOLOVANJA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radno vrijeme odmori, dopusti, bolovanja, obustava rada i sl.</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113-02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Radno vrijeme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113-03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Godišnji odmori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113-04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Dopusti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113-05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Bolovanja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RADNI SPOROVI, RADNA DISCIPLINA, MATERIJALNA I DISCIPLINSKA ODGOVORNOST</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ZAŠTITA NA RADU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zaštita na radu, nesreće na radu, zdravstvena zaštita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116</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INSPEKCIJA RADA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116-01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117</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RADNI STAŽ</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117-01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utvrđivanje staža, minuli rad</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118</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STRUČNA SPREMA, KVALIFIKACIJE, OSPOSOBLJENOST I PRIZNAVANJE SVOJSTVA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118-01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stručna sprema, kvalifikacije, stručna osposobljenost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119</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KADROVSKA POLITIKA I EVIDENCIJE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119-01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120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OSOBNI DOHOCI-PLAĆE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120-01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plaće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121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OSTALA PRIMANJA PO OSNOVI RADA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121-01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dnevnice, terenski rad, naknade, regres, troškovi, </w:t>
            </w:r>
            <w:r>
              <w:rPr>
                <w:rFonts w:ascii="Times New Roman" w:hAnsi="Times New Roman"/>
                <w:sz w:val="24"/>
                <w:szCs w:val="24"/>
              </w:rPr>
              <w:t xml:space="preserve">  </w:t>
            </w:r>
            <w:r w:rsidRPr="00D54018">
              <w:rPr>
                <w:rFonts w:ascii="Times New Roman" w:hAnsi="Times New Roman"/>
                <w:sz w:val="24"/>
                <w:szCs w:val="24"/>
              </w:rPr>
              <w:t>, jubilarne nagrade, otpremnina, honorari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121-05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Naknada za prijevoz na posao i s posla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121-09</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Pomoći u slučaju smrti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121-13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Nagrade učenicima i studentima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121-14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Radna odijela i druga zaštitna sredstva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130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STRUČNO USAVRŠAVANJE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130-01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tečajevi, savjetovanja, seminari, radionice, stručna putovanja, kongresi, simpoziji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132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STRUČNA PRAKSA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132-01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pripravnici, stažisti i dr.</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133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DRŽAVNI STRUČNI ISPITI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133-01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priprema za ispit, program i sl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133-02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Polaganje državnog stručnog ispita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140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MIROVINSKO OSIGURANJE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140-01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141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INVALIDSKO OSIGURANJE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141-01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142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OSTALA PRIMANJA PO OSNOVI MIROVINSKOG OSIGURANJA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142-01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pogrebnine, posmrtnine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143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DOPLATAK ZA DJECU</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143-01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210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JAVNI RED I MIR</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210-01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bl>
    <w:p w:rsidR="00401AE2" w:rsidRDefault="00401AE2" w:rsidP="00401AE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709"/>
      </w:tblGrid>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214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ZAŠTITA OD POŽARA I EKSPLOZIJA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214-01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mjere zaštite od požara i eksplozija,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215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KRIMINALITET</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215-01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vijeće za prevenciju kriminaliteta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220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PREBIVALIŠTE I BORAVIŠTE GRAĐANA</w:t>
            </w:r>
            <w:r>
              <w:rPr>
                <w:rFonts w:ascii="Times New Roman" w:hAnsi="Times New Roman"/>
                <w:sz w:val="24"/>
                <w:szCs w:val="24"/>
              </w:rPr>
              <w:t>,GRAĐ. STANJA</w:t>
            </w:r>
            <w:r w:rsidRPr="00D54018">
              <w:rPr>
                <w:rFonts w:ascii="Times New Roman" w:hAnsi="Times New Roman"/>
                <w:sz w:val="24"/>
                <w:szCs w:val="24"/>
              </w:rPr>
              <w:t xml:space="preserv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220-01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prebivalište, boravište, promjena adrese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220-05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Ostalo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223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MATIČARSTVO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223-01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matični uredi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224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DRŽAVLJANSTVO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224-01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230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UDRUGE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230-01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231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JAVNI SKUPOVI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231-01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GOSPODARSKO PLANIRANJE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programi i planovi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GOSPODARSTVO KRETANJE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kretanja u općinama, gradovima,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GOSPODARSKI RAZVOJ</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302-02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Programi razvoja, gospodarski razvoj</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GOSPODARSKA SURADNJA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suradnja u zemlji, inozemstvu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SLOBODNA RAZMJENA RADA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306</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EKONOMSKA POLITIKA I STABILIZACIJA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306-01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programi, aktivnosti, mjere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308</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DRUŠTVENI I ŽIVOTNI STANDARD</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308-01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društveni standard i društvena potrošnja, troškovi života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310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INDUSTRIJA, RUDARSTVO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310-01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310-02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Elektroprivreda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310-05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Plinofikacija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311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OBRT</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311-01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usluge, proizvodnja, kućne radinosti, osobne usluge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POLJOPRIVREDA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Poljoprivredno zemljište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Voćarstvo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Vinogradarstvo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320-07</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Povrtlarstvo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320-08</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Stočarstvo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320-09</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Pčelarstvo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320-13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Cvjećarstvo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320-15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Mljekarstvo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320-18</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Poljoprivredna inspekcija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ŠUMARSTVO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321-10</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Šumarska inspekcija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VETERINARSTVO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322-07</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Veterinarska inspekcija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LOVSTVO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RIBARSTVO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324-06</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Ribarska inspekcija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rPr>
          <w:trHeight w:val="328"/>
        </w:trPr>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VODOPRIVREDA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Općenito, Varkom, Hrvatske v</w:t>
            </w:r>
            <w:r w:rsidRPr="00D54018">
              <w:rPr>
                <w:rFonts w:ascii="Times New Roman" w:hAnsi="Times New Roman"/>
                <w:sz w:val="24"/>
                <w:szCs w:val="24"/>
              </w:rPr>
              <w:t>ode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325-05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Vodoprivredna inspekcija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325-08</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Vodoprivredni doprinosi i naknade, obračuni i naknade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326</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ZADRUGARSTVO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326-01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zadruge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UNUTARNJA TRGOVINA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trgovine, ambulanta prodaja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VANJSKA TRGOVINA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bl>
    <w:p w:rsidR="00401AE2" w:rsidRDefault="00401AE2" w:rsidP="00401AE2">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709"/>
      </w:tblGrid>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334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TURIZAM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domaći, inozemni, razvoj i planiranje, djelatnosti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334-09</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Turistička inspekcija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UGOSTITELJSTVO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ugostiteljske djelatnosti, usluge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336</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TRŽIŠNA INSPEKCIJA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336-01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CESTOVNI PROMET</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340-03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Izgradnja i održavanje cestovne infrastrukture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 ŽELJEZNIČKI PROMET</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infrastruktura, prijelazi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POMORSKI, RIJEČNI I JEZERSKI PROMET</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ZRAČNI PROMET</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VEZE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poštanski promet, telefonski i telegrafski promet, radio veze, radio oglasi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344-05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Dozvole za rad radio stanice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PROSTORNO UREĐENJE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350-02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Prostorni planovi, Urbanistički planovi uređenja, suglasnosti, potvrde, izvodi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350-03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Provedbeni planovi, posebni uvjeti građenja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350-04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Izvješća o stanju u prostoru</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350-05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Uvjeti uređenja prostora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350-06</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Uređenje građevinskog zemljišta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ZAŠTITA OKOLIŠA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mjere zaštite okoliša, studija utjecaja na okoliš, izvješća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351-02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Plan sanacije divljih odlagališta otpada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351-03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Studije utjecaja na okoliš, izvješća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GRAĐEVINSKI POSLOVI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potvrde o uredno izvršenim obvezama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bl>
    <w:p w:rsidR="00401AE2" w:rsidRDefault="00401AE2" w:rsidP="00401AE2">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709"/>
      </w:tblGrid>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361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IZGRADNJA OBJEKATA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izgradnja objekata, građevinske dozvole, tehnički pregledi, dozvole za uporabu objekata, rješenje o uvjetima uređenja prostora, procjene, uklanjanje objekata, etažiranje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361-03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Građevinska dozvola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GRAĐEVINSKO-URBANISTIČKA INSPEKCIJA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KOMUNALNI POSLOVI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363-02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Komunalne djelatnosti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363-03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Komunalna naknada, utvrđivanje, zaduženje, naplata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363-04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Komunalna inspekcija, komunalno redarstvo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363-05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Prijevoz pokojnika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STAMBENA POLITIKA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izdvajanje sredstava, stanovi i stanovanje,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STAMBENI ODNOSI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korištenje stanova, stanarsko pravo, stanarine, ostalo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POSLOVNI PROSTOR</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izgradnja, najam, zakup, evidencije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372-02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Izgradnja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372-03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Najam odnosno zakup prostora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REPREZENTATIVNI OBJEKTI I OBJEKTI POD POSEBNOM ZAŠTITOM</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373-01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čuvanje i održavanje, restauriranje, korištenje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380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GOSPODARSKE MANIFESTACIJE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380-01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FINANCIJE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400-02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Financijski planovi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400-03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Predračuni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400-04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Periodični obračuni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400-05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Završni računi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400-06</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Budžet (blagajna)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400-07</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Bilance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400-08</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Proračuni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KNJIGOVODSTVENO-RAČUNOVODSTVENO POSLOVANJE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evidencije, računi, kontni plan</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401-02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Knjigovodstvene evidencije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401-03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Računi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FINANCIRANJE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402-08</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Financiranje iz proračuna –zamolbe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402-09</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Financiranje iz fondova EU</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KREDITIRANJE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INVESTICIJE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privredne, neprivredne, invest. </w:t>
            </w:r>
            <w:r>
              <w:rPr>
                <w:rFonts w:ascii="Times New Roman" w:hAnsi="Times New Roman"/>
                <w:sz w:val="24"/>
                <w:szCs w:val="24"/>
              </w:rPr>
              <w:t>o</w:t>
            </w:r>
            <w:r w:rsidRPr="00D54018">
              <w:rPr>
                <w:rFonts w:ascii="Times New Roman" w:hAnsi="Times New Roman"/>
                <w:sz w:val="24"/>
                <w:szCs w:val="24"/>
              </w:rPr>
              <w:t>državanje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406</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UPRAVLJANJE IMOVINOM I NABAVLJANJE IMOVINE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406-01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javna nabava velike vrijednosti, javna nabava male vrijednosti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406-02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Jednostavna nabava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406-03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Nabava, osnovna sredstva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406-08</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Inventure, popis imovine i obveza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POREZI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DOPRINOSI i SAMODOPRINOSI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TAKSE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Općenite, administrativne, sudske, carinske, komunalne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CARINE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NAPLAĆIVANJE POREZA, DOPRINOSA I DRUGIH OBVEZA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naplata poreza, doprinosa, taksi, carina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415-07</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Ostalo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420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JAVNI RASHODI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420-01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regresi, premije, kompenzacije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421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DOTACIJE I SUBVENCIJE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421-01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dotacije i subvencije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423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GUBICI, STEČAJEVI I LIKVIDACIJE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423-01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430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RASPOLAGANJE SREDSTVIMA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430-01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zakonske i samoupravne obveze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bl>
    <w:p w:rsidR="00401AE2" w:rsidRDefault="00401AE2" w:rsidP="00401AE2">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709"/>
      </w:tblGrid>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431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DOHODAK</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431-01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ukupni prihodi, materijalni troškovi, dohodak</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450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BANKARSTVO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450-01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novčani i kreditni sustav, bankarsko poslovanje, zajmovi, krediti, blagajničko poslovanje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453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POSLOVI OSIGURANJA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453-01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poslovi osiguranja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470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KONTROLA FINANCIJSKOG POSLOVANJA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470-01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društvena kontrola, financijska revizija i inspekcija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471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INSPEKCIJA DRUŠTVENIH PRIHODA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471-01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500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ZDRAVSTVO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500-01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zdravstvena zaštita, osiguranje, planiranje potreba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501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MJERE ZDRAVSTVENE ZAŠTITE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501-01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zaštita od zaraznih bolesti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502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PRAVA IZ ZDRAVSTVENOG OSIGURANJA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502-01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korištenje zdravstvene zaštite u slučaju nesreće na poslu i oboljenja od profesionalne bolesti,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 </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Naknade osobnog dohotka za vrijeme privremene nesposobnosti za rad</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Naknada osobnog dohotka za vrijeme porodiljskog dopusta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510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RADNE ORGANIZACIJE ZDRAVSTVA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510-01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zdravstvene stanice, domovi zdravlja, medicinski centri, hitna pomoć, ljekarne, lječilišta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540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SANITARNI I ZDRAVSTVENI NADZOR</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540-01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542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ZAŠTITA OD INONIZIRAJUĆIH ZRAĆENJA I SIGURNOST NUKLEARNIH POSTROJENJA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542-01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 xml:space="preserve">Općenito, zaštita i sigurnost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550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SOCIJALNA SKRB</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550-01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planiranje potreba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550-05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Crveni križ Hrvatske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bl>
    <w:p w:rsidR="00401AE2" w:rsidRDefault="00401AE2" w:rsidP="00401AE2">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709"/>
      </w:tblGrid>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551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OBLICI SOCIJALNE SKRBI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551-01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novčane pomoći-općenito, smještaj, njega u kući, podmirenje troškova i sl.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555</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KORISNICI SOCIJALNE ZAŠTITE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555-01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Evidencije, maloljetnici, bolesne osobe, samci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560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ZAŠTITA BORACA, INVALIDA, ŽRTAVA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560-01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evidencije, ostvarivanje prava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564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SPOMEN OBILJEŽJA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564-01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grobovi, spomenici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600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PROSVJETA i PROSVJETNE SLUŽBE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600-01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601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PREDŠKOLSKI ODGOJ</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601-01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602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ŠKOLSTVO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602-01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604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STIPENDIRANJE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604-01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KULTURA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kulturne manifestacije, komemoracije, žalosti, koncer</w:t>
            </w:r>
            <w:r>
              <w:rPr>
                <w:rFonts w:ascii="Times New Roman" w:hAnsi="Times New Roman"/>
                <w:sz w:val="24"/>
                <w:szCs w:val="24"/>
              </w:rPr>
              <w:t>t</w:t>
            </w:r>
            <w:r w:rsidRPr="00D54018">
              <w:rPr>
                <w:rFonts w:ascii="Times New Roman" w:hAnsi="Times New Roman"/>
                <w:sz w:val="24"/>
                <w:szCs w:val="24"/>
              </w:rPr>
              <w:t>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ZAŠTITA I OBILJEŽAVANJE LIKOVA I DJELA POVIJESNIH LIČNOSTI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KULTURNE DJELATNOSTI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Likovna djelatnost</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Glazbeno scenska djelatnost</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612-04</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Bibliotečna djelatnost</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612-05</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Muzejsko-galerijska djelatnost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612-06</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Arhivska djelatnost</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612-07</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Spomenici prirode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612-08</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Zaštita spomenika kulture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612-10</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Izdavačko-novinska djelatnost</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612-12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Radio i televizija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620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SPORT</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620-01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650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INFORMATIKA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650-01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informatička oprema, informatički sistemi, kadrovi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lastRenderedPageBreak/>
              <w:t>650-02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Telekomunikacijske mreže (WIFI), Internet</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701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ODVJETNIŠTVO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701-01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711</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ORGANIZACIJA I RAD SUDOVA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711-01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714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ORGANIZACIJA I RAD TIJELA PREKRŠAJNOG POSTUPKA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714-01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prekršajni postupci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740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OSTALO / OPĆENITO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740-01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740-02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Krivično pravo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Default="00401AE2" w:rsidP="00401AE2">
            <w:pPr>
              <w:spacing w:after="0" w:line="240" w:lineRule="auto"/>
              <w:rPr>
                <w:rFonts w:ascii="Times New Roman" w:hAnsi="Times New Roman"/>
                <w:sz w:val="24"/>
                <w:szCs w:val="24"/>
              </w:rPr>
            </w:pPr>
            <w:r>
              <w:rPr>
                <w:rFonts w:ascii="Times New Roman" w:hAnsi="Times New Roman"/>
                <w:sz w:val="24"/>
                <w:szCs w:val="24"/>
              </w:rPr>
              <w:t>740-03</w:t>
            </w:r>
          </w:p>
        </w:tc>
        <w:tc>
          <w:tcPr>
            <w:tcW w:w="6804" w:type="dxa"/>
            <w:shd w:val="clear" w:color="auto" w:fill="auto"/>
          </w:tcPr>
          <w:p w:rsidR="00401AE2" w:rsidRDefault="00401AE2" w:rsidP="00401AE2">
            <w:pPr>
              <w:spacing w:after="0" w:line="240" w:lineRule="auto"/>
              <w:rPr>
                <w:rFonts w:ascii="Times New Roman" w:hAnsi="Times New Roman"/>
                <w:sz w:val="24"/>
                <w:szCs w:val="24"/>
              </w:rPr>
            </w:pPr>
            <w:r>
              <w:rPr>
                <w:rFonts w:ascii="Times New Roman" w:hAnsi="Times New Roman"/>
                <w:sz w:val="24"/>
                <w:szCs w:val="24"/>
              </w:rPr>
              <w:t>Prekršaji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740-08</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Parnični postupak</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740-09</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Nasljeđivanje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740-10</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Vanparnični postupak</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740-11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Ovršni postupak</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740-12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Uknjižba nekretnina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740-13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Upis u sudski registar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800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VOJNA OBAVEZA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800-01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vojna obaveza, novaci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810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CIVILNA ZAŠTITA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810-01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osobna i uzajamna zaštita, mjere zaštite i spašavanja, skloništa,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810-02</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R</w:t>
            </w:r>
            <w:r w:rsidRPr="00D54018">
              <w:rPr>
                <w:rFonts w:ascii="Times New Roman" w:hAnsi="Times New Roman"/>
                <w:sz w:val="24"/>
                <w:szCs w:val="24"/>
              </w:rPr>
              <w:t>evizija plana zaštite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900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DOMAĆA SURADNJA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900-01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910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SURADNJA S INOZEMSTVOM</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910-01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920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ELEMENTARNE NEPOGODE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920-11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prijave elementarnih nepogoda, izvješća, komisije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930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GEODETSKO KATASTARSKI POSLOVI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930-01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opći poslovi, geodetska izmjera, katastar zemljišta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940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IMOVINSKO PRAVNI POSLOVI</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940-01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pravo služenja, pravo građenja, povrat imovine, kupnja zemljišta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bl>
    <w:p w:rsidR="00401AE2" w:rsidRDefault="00401AE2" w:rsidP="00401AE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709"/>
      </w:tblGrid>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943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PROMJENA REŽIMA VLASNIŠTVA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943-01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prijenos vlasništva, utvrđivanje općeg interesa, eksproprijacija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ukidanje svojstva javnog dobra, brisanje društvenog vlasništva, darovanje, otkup, prodaja, zamjena, dioba, izvlaštenja, utvrđivanje naknade</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944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GRAĐEVINSKO ZEMLJIŠTE </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944-01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nekretnine, postupci predaje zemljišta u vlasništvo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950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STATISTIKA ORGANIZACIJA I METODE</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950-01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951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OPĆI STATISTIČKI PREDMETI</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Default="00401AE2" w:rsidP="00401AE2">
            <w:pPr>
              <w:spacing w:after="0" w:line="240" w:lineRule="auto"/>
              <w:rPr>
                <w:rFonts w:ascii="Times New Roman" w:hAnsi="Times New Roman"/>
                <w:sz w:val="24"/>
                <w:szCs w:val="24"/>
              </w:rPr>
            </w:pPr>
            <w:r>
              <w:rPr>
                <w:rFonts w:ascii="Times New Roman" w:hAnsi="Times New Roman"/>
                <w:sz w:val="24"/>
                <w:szCs w:val="24"/>
              </w:rPr>
              <w:t>951-01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Općenito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953</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DRUŠTVENA STATISTIKA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953-03</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dostava obrazaca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954</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PRIVREDNA STATISTIKA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954-01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ugostiteljstva, trgovina</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957</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EKONOMSKA STATISTIKA</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957-01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960</w:t>
            </w:r>
          </w:p>
        </w:tc>
        <w:tc>
          <w:tcPr>
            <w:tcW w:w="6804"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OSTALO</w:t>
            </w:r>
          </w:p>
        </w:tc>
        <w:tc>
          <w:tcPr>
            <w:tcW w:w="709" w:type="dxa"/>
            <w:shd w:val="clear" w:color="auto" w:fill="D9D9D9"/>
          </w:tcPr>
          <w:p w:rsidR="00401AE2" w:rsidRPr="00D54018" w:rsidRDefault="00401AE2" w:rsidP="00401AE2">
            <w:pPr>
              <w:spacing w:after="0" w:line="240" w:lineRule="auto"/>
              <w:rPr>
                <w:rFonts w:ascii="Times New Roman" w:hAnsi="Times New Roman"/>
                <w:sz w:val="24"/>
                <w:szCs w:val="24"/>
              </w:rPr>
            </w:pPr>
          </w:p>
        </w:tc>
      </w:tr>
      <w:tr w:rsidR="00401AE2" w:rsidRPr="00D54018" w:rsidTr="00401AE2">
        <w:tc>
          <w:tcPr>
            <w:tcW w:w="1809"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960-01</w:t>
            </w:r>
          </w:p>
        </w:tc>
        <w:tc>
          <w:tcPr>
            <w:tcW w:w="6804"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državni praznici, kalendari, ostalo</w:t>
            </w:r>
          </w:p>
        </w:tc>
        <w:tc>
          <w:tcPr>
            <w:tcW w:w="709" w:type="dxa"/>
            <w:shd w:val="clear" w:color="auto" w:fill="auto"/>
          </w:tcPr>
          <w:p w:rsidR="00401AE2" w:rsidRPr="00D54018" w:rsidRDefault="00401AE2" w:rsidP="00401AE2">
            <w:pPr>
              <w:spacing w:after="0" w:line="240" w:lineRule="auto"/>
              <w:rPr>
                <w:rFonts w:ascii="Times New Roman" w:hAnsi="Times New Roman"/>
                <w:sz w:val="24"/>
                <w:szCs w:val="24"/>
              </w:rPr>
            </w:pPr>
          </w:p>
        </w:tc>
      </w:tr>
    </w:tbl>
    <w:p w:rsidR="00401AE2" w:rsidRPr="008036DC" w:rsidRDefault="00401AE2" w:rsidP="00401AE2">
      <w:pPr>
        <w:rPr>
          <w:rFonts w:ascii="Times New Roman" w:hAnsi="Times New Roman"/>
          <w:sz w:val="24"/>
          <w:szCs w:val="24"/>
        </w:rPr>
      </w:pPr>
    </w:p>
    <w:p w:rsidR="00401AE2" w:rsidRPr="008036DC" w:rsidRDefault="00401AE2" w:rsidP="00401AE2">
      <w:pPr>
        <w:jc w:val="center"/>
        <w:rPr>
          <w:rFonts w:ascii="Times New Roman" w:hAnsi="Times New Roman"/>
          <w:b/>
          <w:sz w:val="24"/>
          <w:szCs w:val="24"/>
          <w:u w:val="single"/>
        </w:rPr>
      </w:pPr>
      <w:r>
        <w:rPr>
          <w:rFonts w:ascii="Times New Roman" w:hAnsi="Times New Roman"/>
          <w:b/>
          <w:sz w:val="24"/>
          <w:szCs w:val="24"/>
          <w:u w:val="single"/>
        </w:rPr>
        <w:t xml:space="preserve">2.2. </w:t>
      </w:r>
      <w:r w:rsidRPr="008036DC">
        <w:rPr>
          <w:rFonts w:ascii="Times New Roman" w:hAnsi="Times New Roman"/>
          <w:b/>
          <w:sz w:val="24"/>
          <w:szCs w:val="24"/>
          <w:u w:val="single"/>
        </w:rPr>
        <w:t>Predmeti upravnog postupka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6738"/>
        <w:gridCol w:w="657"/>
      </w:tblGrid>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Klasifikacijska oznaka po sadržaju</w:t>
            </w:r>
          </w:p>
        </w:tc>
        <w:tc>
          <w:tcPr>
            <w:tcW w:w="6945" w:type="dxa"/>
            <w:shd w:val="clear" w:color="auto" w:fill="auto"/>
          </w:tcPr>
          <w:p w:rsidR="00401AE2" w:rsidRPr="00D54018" w:rsidRDefault="00401AE2" w:rsidP="00401AE2">
            <w:pPr>
              <w:spacing w:after="0" w:line="240" w:lineRule="auto"/>
              <w:jc w:val="center"/>
              <w:rPr>
                <w:rFonts w:ascii="Times New Roman" w:hAnsi="Times New Roman"/>
                <w:sz w:val="24"/>
                <w:szCs w:val="24"/>
              </w:rPr>
            </w:pPr>
          </w:p>
          <w:p w:rsidR="00401AE2" w:rsidRPr="00D54018" w:rsidRDefault="00401AE2" w:rsidP="00401AE2">
            <w:pPr>
              <w:spacing w:after="0" w:line="240" w:lineRule="auto"/>
              <w:jc w:val="center"/>
              <w:rPr>
                <w:rFonts w:ascii="Times New Roman" w:hAnsi="Times New Roman"/>
                <w:sz w:val="24"/>
                <w:szCs w:val="24"/>
              </w:rPr>
            </w:pPr>
            <w:r w:rsidRPr="00D54018">
              <w:rPr>
                <w:rFonts w:ascii="Times New Roman" w:hAnsi="Times New Roman"/>
                <w:sz w:val="24"/>
                <w:szCs w:val="24"/>
              </w:rPr>
              <w:t>OPIS DJELATNOSTI UNUTAR PODGRUPE</w:t>
            </w:r>
          </w:p>
          <w:p w:rsidR="00401AE2" w:rsidRPr="00D54018" w:rsidRDefault="00401AE2" w:rsidP="00401AE2">
            <w:pPr>
              <w:spacing w:after="0" w:line="240" w:lineRule="auto"/>
              <w:jc w:val="center"/>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UP/I-112</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ZASNIVANJE I PRESTANAK RADNOG ODNOSA</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112-01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jc w:val="center"/>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UP/I-113</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RADNO VRIJEME, ODMORI, DOPUSTI, BOLOVANJA</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113-01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113-03</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o korištenju godišnjeg odmora</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UP/I-120</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STJECANJE OSOBNOG DOHOTKA</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120-01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 stjecanje, utvrđivanje, raspoređivanje</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bl>
    <w:p w:rsidR="00401AE2" w:rsidRDefault="00401AE2" w:rsidP="00401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770"/>
        <w:gridCol w:w="658"/>
      </w:tblGrid>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UP/I-133</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DRŽAVNI STRUČNI ISPIT</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133-01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133-02</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o polaganje državnog stručnog ispita</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lastRenderedPageBreak/>
              <w:t>UP/I-320</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POLJOPRIVREDA </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320-02</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o prenamjeni poljoprivrednog zemljišta</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UP/I-330</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UNUTARNJ TRGOVINA</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330-01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Rješenje o prodaji poljoprivrednih proizvoda </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UP/I-335</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UGOSTITELJSTVO</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335-01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o produženju radnog vremena u ugostiteljstvu</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UP/I-351</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ZAŠTITA OKOLIŠA</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351-01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Prekršajni nalozi komunalnog redara</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UP/I-361</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IZGRADNJA OBJEKATA</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361-01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361-03</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i naplata komunalnog doprinosa i naknade za nezakonito izgrađene zgrade</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UP/I-363</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KOMUNALNI POSLOVI</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363-01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o priključku na vodne građevine</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363-02</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o grobnim naknadama</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363-03</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o komunalnoj naknadi</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363-04</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Obvezni prekršajni nalog</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363-05</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Rješenje o ovrsi duga komunalne naknade</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363-06</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Pr>
                <w:rFonts w:ascii="Times New Roman" w:hAnsi="Times New Roman"/>
                <w:sz w:val="24"/>
                <w:szCs w:val="24"/>
              </w:rPr>
              <w:t>Rješenje o ovrsi duga grobne naknade</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UP/I-410</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POREZI</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410-01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 xml:space="preserve">Općenito </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UP/I-550</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SOCIJALNA SKRB</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550-01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o odobrenju prava na drva za ogrjev</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UP/I-612</w:t>
            </w:r>
          </w:p>
        </w:tc>
        <w:tc>
          <w:tcPr>
            <w:tcW w:w="6945" w:type="dxa"/>
            <w:shd w:val="clear" w:color="auto" w:fill="D9D9D9"/>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KULTURNE DJELATNOSTI</w:t>
            </w:r>
          </w:p>
        </w:tc>
        <w:tc>
          <w:tcPr>
            <w:tcW w:w="675" w:type="dxa"/>
            <w:shd w:val="clear" w:color="auto" w:fill="D9D9D9"/>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612-01</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Općenito</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r w:rsidR="00401AE2" w:rsidRPr="00D54018" w:rsidTr="00401AE2">
        <w:tc>
          <w:tcPr>
            <w:tcW w:w="1668"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612-08</w:t>
            </w:r>
          </w:p>
        </w:tc>
        <w:tc>
          <w:tcPr>
            <w:tcW w:w="6945" w:type="dxa"/>
            <w:shd w:val="clear" w:color="auto" w:fill="auto"/>
          </w:tcPr>
          <w:p w:rsidR="00401AE2" w:rsidRPr="00D54018" w:rsidRDefault="00401AE2" w:rsidP="00401AE2">
            <w:pPr>
              <w:spacing w:after="0" w:line="240" w:lineRule="auto"/>
              <w:rPr>
                <w:rFonts w:ascii="Times New Roman" w:hAnsi="Times New Roman"/>
                <w:sz w:val="24"/>
                <w:szCs w:val="24"/>
              </w:rPr>
            </w:pPr>
            <w:r w:rsidRPr="00D54018">
              <w:rPr>
                <w:rFonts w:ascii="Times New Roman" w:hAnsi="Times New Roman"/>
                <w:sz w:val="24"/>
                <w:szCs w:val="24"/>
              </w:rPr>
              <w:t>Rješenje o kulturnom dobru</w:t>
            </w:r>
          </w:p>
        </w:tc>
        <w:tc>
          <w:tcPr>
            <w:tcW w:w="675" w:type="dxa"/>
            <w:shd w:val="clear" w:color="auto" w:fill="auto"/>
          </w:tcPr>
          <w:p w:rsidR="00401AE2" w:rsidRPr="00D54018" w:rsidRDefault="00401AE2" w:rsidP="00401AE2">
            <w:pPr>
              <w:spacing w:after="0" w:line="240" w:lineRule="auto"/>
              <w:rPr>
                <w:rFonts w:ascii="Times New Roman" w:hAnsi="Times New Roman"/>
                <w:b/>
                <w:sz w:val="24"/>
                <w:szCs w:val="24"/>
                <w:u w:val="single"/>
              </w:rPr>
            </w:pPr>
          </w:p>
        </w:tc>
      </w:tr>
    </w:tbl>
    <w:p w:rsidR="00401AE2" w:rsidRDefault="00401AE2" w:rsidP="00401AE2">
      <w:pPr>
        <w:autoSpaceDE w:val="0"/>
        <w:autoSpaceDN w:val="0"/>
        <w:adjustRightInd w:val="0"/>
        <w:spacing w:after="0" w:line="240" w:lineRule="auto"/>
        <w:jc w:val="center"/>
        <w:rPr>
          <w:rFonts w:ascii="Times New Roman" w:hAnsi="Times New Roman"/>
          <w:sz w:val="24"/>
          <w:szCs w:val="24"/>
        </w:rPr>
      </w:pPr>
    </w:p>
    <w:p w:rsidR="00401AE2" w:rsidRDefault="00401AE2" w:rsidP="00401AE2">
      <w:pPr>
        <w:autoSpaceDE w:val="0"/>
        <w:autoSpaceDN w:val="0"/>
        <w:adjustRightInd w:val="0"/>
        <w:spacing w:after="0" w:line="240" w:lineRule="auto"/>
        <w:jc w:val="center"/>
        <w:rPr>
          <w:rFonts w:ascii="Times New Roman" w:hAnsi="Times New Roman"/>
          <w:sz w:val="24"/>
          <w:szCs w:val="24"/>
        </w:rPr>
      </w:pPr>
      <w:r w:rsidRPr="008036DC">
        <w:rPr>
          <w:rFonts w:ascii="Times New Roman" w:hAnsi="Times New Roman"/>
          <w:sz w:val="24"/>
          <w:szCs w:val="24"/>
        </w:rPr>
        <w:t>Članak 3.</w:t>
      </w:r>
    </w:p>
    <w:p w:rsidR="00401AE2" w:rsidRPr="008036DC" w:rsidRDefault="00401AE2" w:rsidP="00401AE2">
      <w:pPr>
        <w:autoSpaceDE w:val="0"/>
        <w:autoSpaceDN w:val="0"/>
        <w:adjustRightInd w:val="0"/>
        <w:spacing w:after="0" w:line="240" w:lineRule="auto"/>
        <w:jc w:val="center"/>
        <w:rPr>
          <w:rFonts w:ascii="Times New Roman" w:hAnsi="Times New Roman"/>
          <w:sz w:val="24"/>
          <w:szCs w:val="24"/>
        </w:rPr>
      </w:pPr>
    </w:p>
    <w:p w:rsidR="00401AE2" w:rsidRPr="008036DC" w:rsidRDefault="00401AE2" w:rsidP="00401AE2">
      <w:pPr>
        <w:autoSpaceDE w:val="0"/>
        <w:autoSpaceDN w:val="0"/>
        <w:adjustRightInd w:val="0"/>
        <w:spacing w:after="0" w:line="240" w:lineRule="auto"/>
        <w:ind w:firstLine="708"/>
        <w:jc w:val="both"/>
        <w:rPr>
          <w:rFonts w:ascii="Times New Roman" w:hAnsi="Times New Roman"/>
          <w:sz w:val="24"/>
          <w:szCs w:val="24"/>
        </w:rPr>
      </w:pPr>
      <w:r w:rsidRPr="008036DC">
        <w:rPr>
          <w:rFonts w:ascii="Times New Roman" w:hAnsi="Times New Roman"/>
          <w:sz w:val="24"/>
          <w:szCs w:val="24"/>
        </w:rPr>
        <w:t xml:space="preserve">Ovim Planom određuju se i brojčane oznake unutarnjih ustrojstvenih jedinica unutar Jedinstvenog upravnog odjela Općine </w:t>
      </w:r>
      <w:r>
        <w:rPr>
          <w:rFonts w:ascii="Times New Roman" w:hAnsi="Times New Roman"/>
          <w:sz w:val="24"/>
          <w:szCs w:val="24"/>
        </w:rPr>
        <w:t>Gornji Bogićevci</w:t>
      </w:r>
      <w:r w:rsidRPr="008036DC">
        <w:rPr>
          <w:rFonts w:ascii="Times New Roman" w:hAnsi="Times New Roman"/>
          <w:sz w:val="24"/>
          <w:szCs w:val="24"/>
        </w:rPr>
        <w:t xml:space="preserve"> i brojčane oznake stvaratelja i primatelja akata sukladno Pravilniku o unutarnjem redu Jedinstvenog upravnog odjela Općine </w:t>
      </w:r>
      <w:r>
        <w:rPr>
          <w:rFonts w:ascii="Times New Roman" w:hAnsi="Times New Roman"/>
          <w:sz w:val="24"/>
          <w:szCs w:val="24"/>
        </w:rPr>
        <w:t>Gornji Bogićevci</w:t>
      </w:r>
      <w:r w:rsidRPr="008036DC">
        <w:rPr>
          <w:rFonts w:ascii="Times New Roman" w:hAnsi="Times New Roman"/>
          <w:sz w:val="24"/>
          <w:szCs w:val="24"/>
        </w:rPr>
        <w:t xml:space="preserve"> kako slijedi : </w:t>
      </w:r>
    </w:p>
    <w:p w:rsidR="00401AE2" w:rsidRDefault="00401AE2" w:rsidP="00401AE2">
      <w:pPr>
        <w:autoSpaceDE w:val="0"/>
        <w:autoSpaceDN w:val="0"/>
        <w:adjustRightInd w:val="0"/>
        <w:spacing w:after="0" w:line="240" w:lineRule="auto"/>
        <w:jc w:val="both"/>
        <w:rPr>
          <w:rFonts w:ascii="Times New Roman" w:hAnsi="Times New Roman"/>
          <w:sz w:val="24"/>
          <w:szCs w:val="24"/>
        </w:rPr>
      </w:pPr>
    </w:p>
    <w:p w:rsidR="00401AE2" w:rsidRDefault="00401AE2" w:rsidP="00401AE2">
      <w:pPr>
        <w:autoSpaceDE w:val="0"/>
        <w:autoSpaceDN w:val="0"/>
        <w:adjustRightInd w:val="0"/>
        <w:spacing w:after="0" w:line="240" w:lineRule="auto"/>
        <w:jc w:val="both"/>
        <w:rPr>
          <w:rFonts w:ascii="Times New Roman" w:hAnsi="Times New Roman"/>
          <w:sz w:val="24"/>
          <w:szCs w:val="24"/>
        </w:rPr>
      </w:pPr>
    </w:p>
    <w:p w:rsidR="00401AE2" w:rsidRDefault="00401AE2" w:rsidP="00401AE2">
      <w:pPr>
        <w:autoSpaceDE w:val="0"/>
        <w:autoSpaceDN w:val="0"/>
        <w:adjustRightInd w:val="0"/>
        <w:spacing w:after="0" w:line="240" w:lineRule="auto"/>
        <w:jc w:val="both"/>
        <w:rPr>
          <w:rFonts w:ascii="Times New Roman" w:hAnsi="Times New Roman"/>
          <w:sz w:val="24"/>
          <w:szCs w:val="24"/>
        </w:rPr>
      </w:pPr>
    </w:p>
    <w:p w:rsidR="00401AE2" w:rsidRDefault="00401AE2" w:rsidP="00401AE2">
      <w:pPr>
        <w:autoSpaceDE w:val="0"/>
        <w:autoSpaceDN w:val="0"/>
        <w:adjustRightInd w:val="0"/>
        <w:spacing w:after="0" w:line="240" w:lineRule="auto"/>
        <w:jc w:val="both"/>
        <w:rPr>
          <w:rFonts w:ascii="Times New Roman" w:hAnsi="Times New Roman"/>
          <w:sz w:val="24"/>
          <w:szCs w:val="24"/>
        </w:rPr>
      </w:pPr>
    </w:p>
    <w:p w:rsidR="00401AE2" w:rsidRDefault="00401AE2" w:rsidP="00401AE2">
      <w:pPr>
        <w:autoSpaceDE w:val="0"/>
        <w:autoSpaceDN w:val="0"/>
        <w:adjustRightInd w:val="0"/>
        <w:spacing w:after="0" w:line="240" w:lineRule="auto"/>
        <w:jc w:val="both"/>
        <w:rPr>
          <w:rFonts w:ascii="Times New Roman" w:hAnsi="Times New Roman"/>
          <w:sz w:val="24"/>
          <w:szCs w:val="24"/>
        </w:rPr>
      </w:pPr>
    </w:p>
    <w:p w:rsidR="00401AE2" w:rsidRPr="008036DC" w:rsidRDefault="00401AE2" w:rsidP="00401AE2">
      <w:pPr>
        <w:autoSpaceDE w:val="0"/>
        <w:autoSpaceDN w:val="0"/>
        <w:adjustRightInd w:val="0"/>
        <w:spacing w:after="0" w:line="240" w:lineRule="auto"/>
        <w:jc w:val="both"/>
        <w:rPr>
          <w:rFonts w:ascii="Times New Roman" w:hAnsi="Times New Roman"/>
          <w:sz w:val="24"/>
          <w:szCs w:val="24"/>
        </w:rPr>
      </w:pPr>
    </w:p>
    <w:p w:rsidR="00401AE2" w:rsidRPr="008036DC" w:rsidRDefault="00401AE2" w:rsidP="00401AE2">
      <w:pPr>
        <w:autoSpaceDE w:val="0"/>
        <w:autoSpaceDN w:val="0"/>
        <w:adjustRightInd w:val="0"/>
        <w:spacing w:after="0" w:line="240" w:lineRule="auto"/>
        <w:rPr>
          <w:rFonts w:ascii="Times New Roman" w:hAnsi="Times New Roman"/>
          <w:sz w:val="24"/>
          <w:szCs w:val="24"/>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2180"/>
        <w:gridCol w:w="2558"/>
      </w:tblGrid>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lastRenderedPageBreak/>
              <w:t>Red.</w:t>
            </w:r>
          </w:p>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broj</w:t>
            </w: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Naziv službe,</w:t>
            </w:r>
            <w:r>
              <w:rPr>
                <w:rFonts w:ascii="Times New Roman" w:hAnsi="Times New Roman"/>
                <w:sz w:val="24"/>
                <w:szCs w:val="24"/>
              </w:rPr>
              <w:t xml:space="preserve"> </w:t>
            </w:r>
            <w:r w:rsidRPr="00D54018">
              <w:rPr>
                <w:rFonts w:ascii="Times New Roman" w:hAnsi="Times New Roman"/>
                <w:sz w:val="24"/>
                <w:szCs w:val="24"/>
              </w:rPr>
              <w:t xml:space="preserve">radnog mjesta </w:t>
            </w:r>
          </w:p>
        </w:tc>
        <w:tc>
          <w:tcPr>
            <w:tcW w:w="2180"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Brojčana oznaka</w:t>
            </w:r>
          </w:p>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ustrojstvene jedinice u tijelu uprave</w:t>
            </w: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Broj. oznaka</w:t>
            </w:r>
          </w:p>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ustrojstvene jedinice i referenta/službenika</w:t>
            </w:r>
          </w:p>
          <w:p w:rsidR="00401AE2" w:rsidRPr="00D54018" w:rsidRDefault="00401AE2" w:rsidP="00401AE2">
            <w:pPr>
              <w:autoSpaceDE w:val="0"/>
              <w:autoSpaceDN w:val="0"/>
              <w:adjustRightInd w:val="0"/>
              <w:spacing w:after="0" w:line="240" w:lineRule="auto"/>
              <w:rPr>
                <w:rFonts w:ascii="Times New Roman" w:hAnsi="Times New Roman"/>
                <w:sz w:val="24"/>
                <w:szCs w:val="24"/>
              </w:rPr>
            </w:pP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b/>
                <w:sz w:val="24"/>
                <w:szCs w:val="24"/>
              </w:rPr>
            </w:pPr>
          </w:p>
          <w:p w:rsidR="00401AE2" w:rsidRPr="00D54018" w:rsidRDefault="00401AE2" w:rsidP="00401AE2">
            <w:pPr>
              <w:autoSpaceDE w:val="0"/>
              <w:autoSpaceDN w:val="0"/>
              <w:adjustRightInd w:val="0"/>
              <w:spacing w:after="0" w:line="240" w:lineRule="auto"/>
              <w:rPr>
                <w:rFonts w:ascii="Times New Roman" w:hAnsi="Times New Roman"/>
                <w:b/>
                <w:sz w:val="24"/>
                <w:szCs w:val="24"/>
              </w:rPr>
            </w:pPr>
            <w:r w:rsidRPr="00D54018">
              <w:rPr>
                <w:rFonts w:ascii="Times New Roman" w:hAnsi="Times New Roman"/>
                <w:b/>
                <w:sz w:val="24"/>
                <w:szCs w:val="24"/>
              </w:rPr>
              <w:t>1.</w:t>
            </w: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b/>
                <w:sz w:val="24"/>
                <w:szCs w:val="24"/>
              </w:rPr>
            </w:pPr>
            <w:r w:rsidRPr="00D54018">
              <w:rPr>
                <w:rFonts w:ascii="Times New Roman" w:hAnsi="Times New Roman"/>
                <w:b/>
                <w:sz w:val="24"/>
                <w:szCs w:val="24"/>
              </w:rPr>
              <w:t>Izvršno tijelo</w:t>
            </w:r>
          </w:p>
          <w:p w:rsidR="00401AE2" w:rsidRPr="00D54018" w:rsidRDefault="00401AE2" w:rsidP="00401AE2">
            <w:pPr>
              <w:autoSpaceDE w:val="0"/>
              <w:autoSpaceDN w:val="0"/>
              <w:adjustRightInd w:val="0"/>
              <w:spacing w:after="0" w:line="240" w:lineRule="auto"/>
              <w:rPr>
                <w:rFonts w:ascii="Times New Roman" w:hAnsi="Times New Roman"/>
                <w:b/>
                <w:sz w:val="24"/>
                <w:szCs w:val="24"/>
              </w:rPr>
            </w:pPr>
            <w:r w:rsidRPr="00D54018">
              <w:rPr>
                <w:rFonts w:ascii="Times New Roman" w:hAnsi="Times New Roman"/>
                <w:b/>
                <w:sz w:val="24"/>
                <w:szCs w:val="24"/>
              </w:rPr>
              <w:t>OPĆINSKI NAČELNIK</w:t>
            </w:r>
          </w:p>
          <w:p w:rsidR="00401AE2" w:rsidRPr="00D54018" w:rsidRDefault="00401AE2" w:rsidP="00401AE2">
            <w:pPr>
              <w:autoSpaceDE w:val="0"/>
              <w:autoSpaceDN w:val="0"/>
              <w:adjustRightInd w:val="0"/>
              <w:spacing w:after="0" w:line="240" w:lineRule="auto"/>
              <w:rPr>
                <w:rFonts w:ascii="Times New Roman" w:hAnsi="Times New Roman"/>
                <w:b/>
                <w:sz w:val="24"/>
                <w:szCs w:val="24"/>
              </w:rPr>
            </w:pP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p w:rsidR="00401AE2" w:rsidRPr="00D54018" w:rsidRDefault="00401AE2" w:rsidP="00401AE2">
            <w:pPr>
              <w:autoSpaceDE w:val="0"/>
              <w:autoSpaceDN w:val="0"/>
              <w:adjustRightInd w:val="0"/>
              <w:spacing w:after="0" w:line="240" w:lineRule="auto"/>
              <w:jc w:val="center"/>
              <w:rPr>
                <w:rFonts w:ascii="Times New Roman" w:hAnsi="Times New Roman"/>
                <w:b/>
                <w:sz w:val="24"/>
                <w:szCs w:val="24"/>
              </w:rPr>
            </w:pPr>
            <w:r w:rsidRPr="00D54018">
              <w:rPr>
                <w:rFonts w:ascii="Times New Roman" w:hAnsi="Times New Roman"/>
                <w:sz w:val="24"/>
                <w:szCs w:val="24"/>
              </w:rPr>
              <w:t xml:space="preserve"> </w:t>
            </w:r>
            <w:r w:rsidRPr="00D54018">
              <w:rPr>
                <w:rFonts w:ascii="Times New Roman" w:hAnsi="Times New Roman"/>
                <w:b/>
                <w:sz w:val="24"/>
                <w:szCs w:val="24"/>
              </w:rPr>
              <w:t>01</w:t>
            </w: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p w:rsidR="00401AE2" w:rsidRPr="00D54018" w:rsidRDefault="00401AE2" w:rsidP="00401AE2">
            <w:pPr>
              <w:autoSpaceDE w:val="0"/>
              <w:autoSpaceDN w:val="0"/>
              <w:adjustRightInd w:val="0"/>
              <w:spacing w:after="0" w:line="240" w:lineRule="auto"/>
              <w:rPr>
                <w:rFonts w:ascii="Times New Roman" w:hAnsi="Times New Roman"/>
                <w:sz w:val="24"/>
                <w:szCs w:val="24"/>
              </w:rPr>
            </w:pP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Načelnik</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54018">
              <w:rPr>
                <w:rFonts w:ascii="Times New Roman" w:hAnsi="Times New Roman"/>
                <w:sz w:val="24"/>
                <w:szCs w:val="24"/>
              </w:rPr>
              <w:t>-</w:t>
            </w:r>
            <w:r w:rsidRPr="00D54018">
              <w:rPr>
                <w:rFonts w:ascii="Times New Roman" w:hAnsi="Times New Roman"/>
                <w:b/>
                <w:sz w:val="24"/>
                <w:szCs w:val="24"/>
              </w:rPr>
              <w:t>01/1-</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b/>
                <w:sz w:val="24"/>
                <w:szCs w:val="24"/>
              </w:rPr>
            </w:pPr>
          </w:p>
          <w:p w:rsidR="00401AE2" w:rsidRPr="00D54018" w:rsidRDefault="00401AE2" w:rsidP="00401AE2">
            <w:pPr>
              <w:autoSpaceDE w:val="0"/>
              <w:autoSpaceDN w:val="0"/>
              <w:adjustRightInd w:val="0"/>
              <w:spacing w:after="0" w:line="240" w:lineRule="auto"/>
              <w:rPr>
                <w:rFonts w:ascii="Times New Roman" w:hAnsi="Times New Roman"/>
                <w:b/>
                <w:sz w:val="24"/>
                <w:szCs w:val="24"/>
              </w:rPr>
            </w:pPr>
            <w:r w:rsidRPr="00D54018">
              <w:rPr>
                <w:rFonts w:ascii="Times New Roman" w:hAnsi="Times New Roman"/>
                <w:b/>
                <w:sz w:val="24"/>
                <w:szCs w:val="24"/>
              </w:rPr>
              <w:t>2.</w:t>
            </w: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b/>
                <w:sz w:val="24"/>
                <w:szCs w:val="24"/>
              </w:rPr>
            </w:pPr>
            <w:r w:rsidRPr="00D54018">
              <w:rPr>
                <w:rFonts w:ascii="Times New Roman" w:hAnsi="Times New Roman"/>
                <w:b/>
                <w:sz w:val="24"/>
                <w:szCs w:val="24"/>
              </w:rPr>
              <w:t>JEDINSTVENI UPRAVNI ODJEL</w:t>
            </w:r>
          </w:p>
          <w:p w:rsidR="00401AE2" w:rsidRPr="00D54018" w:rsidRDefault="00401AE2" w:rsidP="00401AE2">
            <w:pPr>
              <w:autoSpaceDE w:val="0"/>
              <w:autoSpaceDN w:val="0"/>
              <w:adjustRightInd w:val="0"/>
              <w:spacing w:after="0" w:line="240" w:lineRule="auto"/>
              <w:rPr>
                <w:rFonts w:ascii="Times New Roman" w:hAnsi="Times New Roman"/>
                <w:b/>
                <w:sz w:val="24"/>
                <w:szCs w:val="24"/>
              </w:rPr>
            </w:pPr>
            <w:r w:rsidRPr="00D54018">
              <w:rPr>
                <w:rFonts w:ascii="Times New Roman" w:hAnsi="Times New Roman"/>
                <w:b/>
                <w:sz w:val="24"/>
                <w:szCs w:val="24"/>
              </w:rPr>
              <w:t xml:space="preserve">OPĆINE </w:t>
            </w:r>
            <w:r>
              <w:rPr>
                <w:rFonts w:ascii="Times New Roman" w:hAnsi="Times New Roman"/>
                <w:b/>
                <w:sz w:val="24"/>
                <w:szCs w:val="24"/>
              </w:rPr>
              <w:t>GORNJI BOGIĆEVCI</w:t>
            </w:r>
          </w:p>
          <w:p w:rsidR="00401AE2" w:rsidRPr="00D54018" w:rsidRDefault="00401AE2" w:rsidP="00401AE2">
            <w:pPr>
              <w:autoSpaceDE w:val="0"/>
              <w:autoSpaceDN w:val="0"/>
              <w:adjustRightInd w:val="0"/>
              <w:spacing w:after="0" w:line="240" w:lineRule="auto"/>
              <w:rPr>
                <w:rFonts w:ascii="Times New Roman" w:hAnsi="Times New Roman"/>
                <w:b/>
                <w:sz w:val="24"/>
                <w:szCs w:val="24"/>
              </w:rPr>
            </w:pP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b/>
                <w:sz w:val="24"/>
                <w:szCs w:val="24"/>
              </w:rPr>
            </w:pPr>
          </w:p>
          <w:p w:rsidR="00401AE2" w:rsidRPr="00D54018" w:rsidRDefault="00401AE2" w:rsidP="00401AE2">
            <w:pPr>
              <w:autoSpaceDE w:val="0"/>
              <w:autoSpaceDN w:val="0"/>
              <w:adjustRightInd w:val="0"/>
              <w:spacing w:after="0" w:line="240" w:lineRule="auto"/>
              <w:jc w:val="center"/>
              <w:rPr>
                <w:rFonts w:ascii="Times New Roman" w:hAnsi="Times New Roman"/>
                <w:b/>
                <w:sz w:val="24"/>
                <w:szCs w:val="24"/>
              </w:rPr>
            </w:pPr>
            <w:r w:rsidRPr="00D54018">
              <w:rPr>
                <w:rFonts w:ascii="Times New Roman" w:hAnsi="Times New Roman"/>
                <w:b/>
                <w:sz w:val="24"/>
                <w:szCs w:val="24"/>
              </w:rPr>
              <w:t xml:space="preserve">02  </w:t>
            </w: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p w:rsidR="00401AE2" w:rsidRPr="00D54018" w:rsidRDefault="00401AE2" w:rsidP="00401AE2">
            <w:pPr>
              <w:autoSpaceDE w:val="0"/>
              <w:autoSpaceDN w:val="0"/>
              <w:adjustRightInd w:val="0"/>
              <w:spacing w:after="0" w:line="240" w:lineRule="auto"/>
              <w:rPr>
                <w:rFonts w:ascii="Times New Roman" w:hAnsi="Times New Roman"/>
                <w:sz w:val="24"/>
                <w:szCs w:val="24"/>
              </w:rPr>
            </w:pP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 xml:space="preserve"> </w:t>
            </w: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 xml:space="preserve">Pročelnik </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r w:rsidRPr="00D54018">
              <w:rPr>
                <w:rFonts w:ascii="Times New Roman" w:hAnsi="Times New Roman"/>
                <w:sz w:val="24"/>
                <w:szCs w:val="24"/>
              </w:rPr>
              <w:t xml:space="preserve"> </w:t>
            </w: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54018">
              <w:rPr>
                <w:rFonts w:ascii="Times New Roman" w:hAnsi="Times New Roman"/>
                <w:sz w:val="24"/>
                <w:szCs w:val="24"/>
              </w:rPr>
              <w:t>-</w:t>
            </w:r>
            <w:r w:rsidRPr="00D54018">
              <w:rPr>
                <w:rFonts w:ascii="Times New Roman" w:hAnsi="Times New Roman"/>
                <w:b/>
                <w:sz w:val="24"/>
                <w:szCs w:val="24"/>
              </w:rPr>
              <w:t>0</w:t>
            </w:r>
            <w:r>
              <w:rPr>
                <w:rFonts w:ascii="Times New Roman" w:hAnsi="Times New Roman"/>
                <w:b/>
                <w:sz w:val="24"/>
                <w:szCs w:val="24"/>
              </w:rPr>
              <w:t>2</w:t>
            </w:r>
            <w:r w:rsidRPr="00D54018">
              <w:rPr>
                <w:rFonts w:ascii="Times New Roman" w:hAnsi="Times New Roman"/>
                <w:b/>
                <w:sz w:val="24"/>
                <w:szCs w:val="24"/>
              </w:rPr>
              <w:t>/1-</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 xml:space="preserve">Viši </w:t>
            </w:r>
            <w:r>
              <w:rPr>
                <w:rFonts w:ascii="Times New Roman" w:hAnsi="Times New Roman"/>
                <w:sz w:val="24"/>
                <w:szCs w:val="24"/>
              </w:rPr>
              <w:t>referent</w:t>
            </w:r>
            <w:r w:rsidRPr="00D54018">
              <w:rPr>
                <w:rFonts w:ascii="Times New Roman" w:hAnsi="Times New Roman"/>
                <w:sz w:val="24"/>
                <w:szCs w:val="24"/>
              </w:rPr>
              <w:t xml:space="preserve"> za  financije i proračun  </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r w:rsidRPr="00D54018">
              <w:rPr>
                <w:rFonts w:ascii="Times New Roman" w:hAnsi="Times New Roman"/>
                <w:sz w:val="24"/>
                <w:szCs w:val="24"/>
              </w:rPr>
              <w:t xml:space="preserve"> </w:t>
            </w: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p w:rsidR="00401AE2" w:rsidRPr="00D54018"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54018">
              <w:rPr>
                <w:rFonts w:ascii="Times New Roman" w:hAnsi="Times New Roman"/>
                <w:sz w:val="24"/>
                <w:szCs w:val="24"/>
              </w:rPr>
              <w:t>-</w:t>
            </w:r>
            <w:r w:rsidRPr="00D54018">
              <w:rPr>
                <w:rFonts w:ascii="Times New Roman" w:hAnsi="Times New Roman"/>
                <w:b/>
                <w:sz w:val="24"/>
                <w:szCs w:val="24"/>
              </w:rPr>
              <w:t>0</w:t>
            </w:r>
            <w:r>
              <w:rPr>
                <w:rFonts w:ascii="Times New Roman" w:hAnsi="Times New Roman"/>
                <w:b/>
                <w:sz w:val="24"/>
                <w:szCs w:val="24"/>
              </w:rPr>
              <w:t>2</w:t>
            </w:r>
            <w:r w:rsidRPr="00D54018">
              <w:rPr>
                <w:rFonts w:ascii="Times New Roman" w:hAnsi="Times New Roman"/>
                <w:b/>
                <w:sz w:val="24"/>
                <w:szCs w:val="24"/>
              </w:rPr>
              <w:t>/2</w:t>
            </w:r>
            <w:r w:rsidRPr="00D54018">
              <w:rPr>
                <w:rFonts w:ascii="Times New Roman" w:hAnsi="Times New Roman"/>
                <w:sz w:val="24"/>
                <w:szCs w:val="24"/>
              </w:rPr>
              <w:t>-</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 xml:space="preserve">Referent-komunalni redar </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54018">
              <w:rPr>
                <w:rFonts w:ascii="Times New Roman" w:hAnsi="Times New Roman"/>
                <w:sz w:val="24"/>
                <w:szCs w:val="24"/>
              </w:rPr>
              <w:t>-</w:t>
            </w:r>
            <w:r w:rsidRPr="00D54018">
              <w:rPr>
                <w:rFonts w:ascii="Times New Roman" w:hAnsi="Times New Roman"/>
                <w:b/>
                <w:sz w:val="24"/>
                <w:szCs w:val="24"/>
              </w:rPr>
              <w:t>0</w:t>
            </w:r>
            <w:r>
              <w:rPr>
                <w:rFonts w:ascii="Times New Roman" w:hAnsi="Times New Roman"/>
                <w:b/>
                <w:sz w:val="24"/>
                <w:szCs w:val="24"/>
              </w:rPr>
              <w:t>2</w:t>
            </w:r>
            <w:r w:rsidRPr="00D54018">
              <w:rPr>
                <w:rFonts w:ascii="Times New Roman" w:hAnsi="Times New Roman"/>
                <w:b/>
                <w:sz w:val="24"/>
                <w:szCs w:val="24"/>
              </w:rPr>
              <w:t>/</w:t>
            </w:r>
            <w:r>
              <w:rPr>
                <w:rFonts w:ascii="Times New Roman" w:hAnsi="Times New Roman"/>
                <w:b/>
                <w:sz w:val="24"/>
                <w:szCs w:val="24"/>
              </w:rPr>
              <w:t>3</w:t>
            </w:r>
            <w:r w:rsidRPr="00D54018">
              <w:rPr>
                <w:rFonts w:ascii="Times New Roman" w:hAnsi="Times New Roman"/>
                <w:sz w:val="24"/>
                <w:szCs w:val="24"/>
              </w:rPr>
              <w:t>-</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Namještenik</w:t>
            </w:r>
            <w:r w:rsidRPr="00D54018">
              <w:rPr>
                <w:rFonts w:ascii="Times New Roman" w:hAnsi="Times New Roman"/>
                <w:sz w:val="24"/>
                <w:szCs w:val="24"/>
              </w:rPr>
              <w:t>-</w:t>
            </w:r>
            <w:r>
              <w:rPr>
                <w:rFonts w:ascii="Times New Roman" w:hAnsi="Times New Roman"/>
                <w:sz w:val="24"/>
                <w:szCs w:val="24"/>
              </w:rPr>
              <w:t>voditelj komunanog pogona</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54018">
              <w:rPr>
                <w:rFonts w:ascii="Times New Roman" w:hAnsi="Times New Roman"/>
                <w:sz w:val="24"/>
                <w:szCs w:val="24"/>
              </w:rPr>
              <w:t>-</w:t>
            </w:r>
            <w:r w:rsidRPr="00D54018">
              <w:rPr>
                <w:rFonts w:ascii="Times New Roman" w:hAnsi="Times New Roman"/>
                <w:b/>
                <w:sz w:val="24"/>
                <w:szCs w:val="24"/>
              </w:rPr>
              <w:t>0</w:t>
            </w:r>
            <w:r>
              <w:rPr>
                <w:rFonts w:ascii="Times New Roman" w:hAnsi="Times New Roman"/>
                <w:b/>
                <w:sz w:val="24"/>
                <w:szCs w:val="24"/>
              </w:rPr>
              <w:t>2</w:t>
            </w:r>
            <w:r w:rsidRPr="00D54018">
              <w:rPr>
                <w:rFonts w:ascii="Times New Roman" w:hAnsi="Times New Roman"/>
                <w:b/>
                <w:sz w:val="24"/>
                <w:szCs w:val="24"/>
              </w:rPr>
              <w:t>/</w:t>
            </w:r>
            <w:r>
              <w:rPr>
                <w:rFonts w:ascii="Times New Roman" w:hAnsi="Times New Roman"/>
                <w:b/>
                <w:sz w:val="24"/>
                <w:szCs w:val="24"/>
              </w:rPr>
              <w:t>4</w:t>
            </w:r>
            <w:r w:rsidRPr="00D54018">
              <w:rPr>
                <w:rFonts w:ascii="Times New Roman" w:hAnsi="Times New Roman"/>
                <w:sz w:val="24"/>
                <w:szCs w:val="24"/>
              </w:rPr>
              <w:t>-</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b/>
                <w:sz w:val="24"/>
                <w:szCs w:val="24"/>
              </w:rPr>
            </w:pPr>
          </w:p>
          <w:p w:rsidR="00401AE2" w:rsidRPr="00D54018" w:rsidRDefault="00401AE2" w:rsidP="00401AE2">
            <w:pPr>
              <w:autoSpaceDE w:val="0"/>
              <w:autoSpaceDN w:val="0"/>
              <w:adjustRightInd w:val="0"/>
              <w:spacing w:after="0" w:line="240" w:lineRule="auto"/>
              <w:rPr>
                <w:rFonts w:ascii="Times New Roman" w:hAnsi="Times New Roman"/>
                <w:b/>
                <w:sz w:val="24"/>
                <w:szCs w:val="24"/>
              </w:rPr>
            </w:pPr>
            <w:r w:rsidRPr="00D54018">
              <w:rPr>
                <w:rFonts w:ascii="Times New Roman" w:hAnsi="Times New Roman"/>
                <w:b/>
                <w:sz w:val="24"/>
                <w:szCs w:val="24"/>
              </w:rPr>
              <w:t>3.</w:t>
            </w:r>
          </w:p>
          <w:p w:rsidR="00401AE2" w:rsidRPr="00D54018" w:rsidRDefault="00401AE2" w:rsidP="00401AE2">
            <w:pPr>
              <w:autoSpaceDE w:val="0"/>
              <w:autoSpaceDN w:val="0"/>
              <w:adjustRightInd w:val="0"/>
              <w:spacing w:after="0" w:line="240" w:lineRule="auto"/>
              <w:rPr>
                <w:rFonts w:ascii="Times New Roman" w:hAnsi="Times New Roman"/>
                <w:b/>
                <w:sz w:val="24"/>
                <w:szCs w:val="24"/>
              </w:rPr>
            </w:pP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b/>
                <w:sz w:val="24"/>
                <w:szCs w:val="24"/>
              </w:rPr>
            </w:pPr>
          </w:p>
          <w:p w:rsidR="00401AE2" w:rsidRPr="00D54018" w:rsidRDefault="00401AE2" w:rsidP="00401AE2">
            <w:pPr>
              <w:autoSpaceDE w:val="0"/>
              <w:autoSpaceDN w:val="0"/>
              <w:adjustRightInd w:val="0"/>
              <w:spacing w:after="0" w:line="240" w:lineRule="auto"/>
              <w:rPr>
                <w:rFonts w:ascii="Times New Roman" w:hAnsi="Times New Roman"/>
                <w:b/>
                <w:sz w:val="24"/>
                <w:szCs w:val="24"/>
              </w:rPr>
            </w:pPr>
            <w:r w:rsidRPr="00D54018">
              <w:rPr>
                <w:rFonts w:ascii="Times New Roman" w:hAnsi="Times New Roman"/>
                <w:b/>
                <w:sz w:val="24"/>
                <w:szCs w:val="24"/>
              </w:rPr>
              <w:t>Predstavničko tijelo</w:t>
            </w:r>
          </w:p>
          <w:p w:rsidR="00401AE2" w:rsidRPr="00D54018" w:rsidRDefault="00401AE2" w:rsidP="00401AE2">
            <w:pPr>
              <w:autoSpaceDE w:val="0"/>
              <w:autoSpaceDN w:val="0"/>
              <w:adjustRightInd w:val="0"/>
              <w:spacing w:after="0" w:line="240" w:lineRule="auto"/>
              <w:rPr>
                <w:rFonts w:ascii="Times New Roman" w:hAnsi="Times New Roman"/>
                <w:b/>
                <w:sz w:val="24"/>
                <w:szCs w:val="24"/>
              </w:rPr>
            </w:pPr>
            <w:r w:rsidRPr="00D54018">
              <w:rPr>
                <w:rFonts w:ascii="Times New Roman" w:hAnsi="Times New Roman"/>
                <w:b/>
                <w:sz w:val="24"/>
                <w:szCs w:val="24"/>
              </w:rPr>
              <w:t>OPĆINSKO VIJEĆE – Predsjednik</w:t>
            </w:r>
          </w:p>
          <w:p w:rsidR="00401AE2" w:rsidRPr="00D54018" w:rsidRDefault="00401AE2" w:rsidP="00401AE2">
            <w:pPr>
              <w:autoSpaceDE w:val="0"/>
              <w:autoSpaceDN w:val="0"/>
              <w:adjustRightInd w:val="0"/>
              <w:spacing w:after="0" w:line="240" w:lineRule="auto"/>
              <w:rPr>
                <w:rFonts w:ascii="Times New Roman" w:hAnsi="Times New Roman"/>
                <w:b/>
                <w:sz w:val="24"/>
                <w:szCs w:val="24"/>
              </w:rPr>
            </w:pP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b/>
                <w:sz w:val="24"/>
                <w:szCs w:val="24"/>
              </w:rPr>
            </w:pPr>
          </w:p>
          <w:p w:rsidR="00401AE2" w:rsidRPr="00D54018" w:rsidRDefault="00401AE2" w:rsidP="00401AE2">
            <w:pPr>
              <w:autoSpaceDE w:val="0"/>
              <w:autoSpaceDN w:val="0"/>
              <w:adjustRightInd w:val="0"/>
              <w:spacing w:after="0" w:line="240" w:lineRule="auto"/>
              <w:jc w:val="center"/>
              <w:rPr>
                <w:rFonts w:ascii="Times New Roman" w:hAnsi="Times New Roman"/>
                <w:b/>
                <w:sz w:val="24"/>
                <w:szCs w:val="24"/>
              </w:rPr>
            </w:pPr>
            <w:r w:rsidRPr="00D54018">
              <w:rPr>
                <w:rFonts w:ascii="Times New Roman" w:hAnsi="Times New Roman"/>
                <w:b/>
                <w:sz w:val="24"/>
                <w:szCs w:val="24"/>
              </w:rPr>
              <w:t>03</w:t>
            </w: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 xml:space="preserve"> </w:t>
            </w: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sidRPr="00D54018">
              <w:rPr>
                <w:rFonts w:ascii="Times New Roman" w:hAnsi="Times New Roman"/>
                <w:sz w:val="24"/>
                <w:szCs w:val="24"/>
              </w:rPr>
              <w:t>Pr</w:t>
            </w:r>
            <w:r>
              <w:rPr>
                <w:rFonts w:ascii="Times New Roman" w:hAnsi="Times New Roman"/>
                <w:sz w:val="24"/>
                <w:szCs w:val="24"/>
              </w:rPr>
              <w:t>edsjednik vijeća</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r w:rsidRPr="00D54018">
              <w:rPr>
                <w:rFonts w:ascii="Times New Roman" w:hAnsi="Times New Roman"/>
                <w:sz w:val="24"/>
                <w:szCs w:val="24"/>
              </w:rPr>
              <w:t xml:space="preserve"> </w:t>
            </w:r>
          </w:p>
        </w:tc>
        <w:tc>
          <w:tcPr>
            <w:tcW w:w="2558"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54018">
              <w:rPr>
                <w:rFonts w:ascii="Times New Roman" w:hAnsi="Times New Roman"/>
                <w:sz w:val="24"/>
                <w:szCs w:val="24"/>
              </w:rPr>
              <w:t>-</w:t>
            </w:r>
            <w:r w:rsidRPr="00D54018">
              <w:rPr>
                <w:rFonts w:ascii="Times New Roman" w:hAnsi="Times New Roman"/>
                <w:b/>
                <w:sz w:val="24"/>
                <w:szCs w:val="24"/>
              </w:rPr>
              <w:t>0</w:t>
            </w:r>
            <w:r>
              <w:rPr>
                <w:rFonts w:ascii="Times New Roman" w:hAnsi="Times New Roman"/>
                <w:b/>
                <w:sz w:val="24"/>
                <w:szCs w:val="24"/>
              </w:rPr>
              <w:t>3</w:t>
            </w:r>
            <w:r w:rsidRPr="00D54018">
              <w:rPr>
                <w:rFonts w:ascii="Times New Roman" w:hAnsi="Times New Roman"/>
                <w:b/>
                <w:sz w:val="24"/>
                <w:szCs w:val="24"/>
              </w:rPr>
              <w:t>/1-</w:t>
            </w:r>
          </w:p>
        </w:tc>
      </w:tr>
      <w:tr w:rsidR="00401AE2" w:rsidRPr="00D54018" w:rsidTr="00401AE2">
        <w:tc>
          <w:tcPr>
            <w:tcW w:w="675" w:type="dxa"/>
            <w:shd w:val="clear" w:color="auto" w:fill="auto"/>
          </w:tcPr>
          <w:p w:rsidR="00401AE2" w:rsidRPr="0093176A" w:rsidRDefault="00401AE2" w:rsidP="00401AE2">
            <w:pPr>
              <w:autoSpaceDE w:val="0"/>
              <w:autoSpaceDN w:val="0"/>
              <w:adjustRightInd w:val="0"/>
              <w:spacing w:after="0" w:line="240" w:lineRule="auto"/>
              <w:rPr>
                <w:rFonts w:ascii="Times New Roman" w:hAnsi="Times New Roman"/>
                <w:b/>
                <w:bCs/>
                <w:sz w:val="24"/>
                <w:szCs w:val="24"/>
              </w:rPr>
            </w:pPr>
            <w:r w:rsidRPr="0093176A">
              <w:rPr>
                <w:rFonts w:ascii="Times New Roman" w:hAnsi="Times New Roman"/>
                <w:b/>
                <w:bCs/>
                <w:sz w:val="24"/>
                <w:szCs w:val="24"/>
              </w:rPr>
              <w:t>4.</w:t>
            </w:r>
          </w:p>
        </w:tc>
        <w:tc>
          <w:tcPr>
            <w:tcW w:w="4111" w:type="dxa"/>
            <w:shd w:val="clear" w:color="auto" w:fill="auto"/>
          </w:tcPr>
          <w:p w:rsidR="00401AE2" w:rsidRPr="0093176A" w:rsidRDefault="00401AE2" w:rsidP="00401AE2">
            <w:pPr>
              <w:autoSpaceDE w:val="0"/>
              <w:autoSpaceDN w:val="0"/>
              <w:adjustRightInd w:val="0"/>
              <w:spacing w:after="0" w:line="240" w:lineRule="auto"/>
              <w:rPr>
                <w:rFonts w:ascii="Times New Roman" w:hAnsi="Times New Roman"/>
                <w:b/>
                <w:bCs/>
                <w:sz w:val="24"/>
                <w:szCs w:val="24"/>
              </w:rPr>
            </w:pPr>
            <w:r w:rsidRPr="0093176A">
              <w:rPr>
                <w:rFonts w:ascii="Times New Roman" w:hAnsi="Times New Roman"/>
                <w:b/>
                <w:bCs/>
                <w:sz w:val="24"/>
                <w:szCs w:val="24"/>
              </w:rPr>
              <w:t>OPĆINSKO IZBORNO POVJERENSTVO</w:t>
            </w:r>
          </w:p>
        </w:tc>
        <w:tc>
          <w:tcPr>
            <w:tcW w:w="2180" w:type="dxa"/>
            <w:shd w:val="clear" w:color="auto" w:fill="auto"/>
          </w:tcPr>
          <w:p w:rsidR="00401AE2" w:rsidRPr="0093176A" w:rsidRDefault="00401AE2" w:rsidP="00401AE2">
            <w:pPr>
              <w:autoSpaceDE w:val="0"/>
              <w:autoSpaceDN w:val="0"/>
              <w:adjustRightInd w:val="0"/>
              <w:spacing w:after="0" w:line="240" w:lineRule="auto"/>
              <w:jc w:val="center"/>
              <w:rPr>
                <w:rFonts w:ascii="Times New Roman" w:hAnsi="Times New Roman"/>
                <w:b/>
                <w:bCs/>
                <w:sz w:val="24"/>
                <w:szCs w:val="24"/>
              </w:rPr>
            </w:pPr>
            <w:r w:rsidRPr="0093176A">
              <w:rPr>
                <w:rFonts w:ascii="Times New Roman" w:hAnsi="Times New Roman"/>
                <w:b/>
                <w:bCs/>
                <w:sz w:val="24"/>
                <w:szCs w:val="24"/>
              </w:rPr>
              <w:t>04</w:t>
            </w:r>
          </w:p>
        </w:tc>
        <w:tc>
          <w:tcPr>
            <w:tcW w:w="2558"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F3B42">
              <w:rPr>
                <w:rFonts w:ascii="Times New Roman" w:hAnsi="Times New Roman"/>
                <w:b/>
                <w:bCs/>
                <w:sz w:val="24"/>
                <w:szCs w:val="24"/>
              </w:rPr>
              <w:t>04/1-</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c>
          <w:tcPr>
            <w:tcW w:w="4111"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Lokalni izbori - Predsjednik/ca povjerenstva</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tc>
        <w:tc>
          <w:tcPr>
            <w:tcW w:w="2558"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F3B42">
              <w:rPr>
                <w:rFonts w:ascii="Times New Roman" w:hAnsi="Times New Roman"/>
                <w:b/>
                <w:bCs/>
                <w:sz w:val="24"/>
                <w:szCs w:val="24"/>
              </w:rPr>
              <w:t>04/1-</w:t>
            </w:r>
            <w:r>
              <w:rPr>
                <w:rFonts w:ascii="Times New Roman" w:hAnsi="Times New Roman"/>
                <w:b/>
                <w:bCs/>
                <w:sz w:val="24"/>
                <w:szCs w:val="24"/>
              </w:rPr>
              <w:t>01</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c>
          <w:tcPr>
            <w:tcW w:w="4111"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Parlamentarni izbori - Predsjednik/ca povjerenstva</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tc>
        <w:tc>
          <w:tcPr>
            <w:tcW w:w="2558"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F3B42">
              <w:rPr>
                <w:rFonts w:ascii="Times New Roman" w:hAnsi="Times New Roman"/>
                <w:b/>
                <w:bCs/>
                <w:sz w:val="24"/>
                <w:szCs w:val="24"/>
              </w:rPr>
              <w:t>04/1-</w:t>
            </w:r>
            <w:r>
              <w:rPr>
                <w:rFonts w:ascii="Times New Roman" w:hAnsi="Times New Roman"/>
                <w:b/>
                <w:bCs/>
                <w:sz w:val="24"/>
                <w:szCs w:val="24"/>
              </w:rPr>
              <w:t>02</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c>
          <w:tcPr>
            <w:tcW w:w="4111"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Predsjednički izbori - Predsjednik/ca povjerenstva</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tc>
        <w:tc>
          <w:tcPr>
            <w:tcW w:w="2558"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F3B42">
              <w:rPr>
                <w:rFonts w:ascii="Times New Roman" w:hAnsi="Times New Roman"/>
                <w:b/>
                <w:bCs/>
                <w:sz w:val="24"/>
                <w:szCs w:val="24"/>
              </w:rPr>
              <w:t>04/1-</w:t>
            </w:r>
            <w:r>
              <w:rPr>
                <w:rFonts w:ascii="Times New Roman" w:hAnsi="Times New Roman"/>
                <w:b/>
                <w:bCs/>
                <w:sz w:val="24"/>
                <w:szCs w:val="24"/>
              </w:rPr>
              <w:t>03</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c>
          <w:tcPr>
            <w:tcW w:w="4111"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Nacionalne manjine izbori - Predsjednik/ca povjerenstva</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tc>
        <w:tc>
          <w:tcPr>
            <w:tcW w:w="2558"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F3B42">
              <w:rPr>
                <w:rFonts w:ascii="Times New Roman" w:hAnsi="Times New Roman"/>
                <w:b/>
                <w:bCs/>
                <w:sz w:val="24"/>
                <w:szCs w:val="24"/>
              </w:rPr>
              <w:t>04/1-</w:t>
            </w:r>
            <w:r>
              <w:rPr>
                <w:rFonts w:ascii="Times New Roman" w:hAnsi="Times New Roman"/>
                <w:b/>
                <w:bCs/>
                <w:sz w:val="24"/>
                <w:szCs w:val="24"/>
              </w:rPr>
              <w:t>04</w:t>
            </w:r>
          </w:p>
        </w:tc>
      </w:tr>
      <w:tr w:rsidR="00401AE2" w:rsidRPr="00D54018" w:rsidTr="00401AE2">
        <w:tc>
          <w:tcPr>
            <w:tcW w:w="675" w:type="dxa"/>
            <w:shd w:val="clear" w:color="auto" w:fill="auto"/>
          </w:tcPr>
          <w:p w:rsidR="00401AE2" w:rsidRPr="00D54018" w:rsidRDefault="00401AE2" w:rsidP="00401AE2">
            <w:pPr>
              <w:autoSpaceDE w:val="0"/>
              <w:autoSpaceDN w:val="0"/>
              <w:adjustRightInd w:val="0"/>
              <w:spacing w:after="0" w:line="240" w:lineRule="auto"/>
              <w:rPr>
                <w:rFonts w:ascii="Times New Roman" w:hAnsi="Times New Roman"/>
                <w:sz w:val="24"/>
                <w:szCs w:val="24"/>
              </w:rPr>
            </w:pPr>
          </w:p>
        </w:tc>
        <w:tc>
          <w:tcPr>
            <w:tcW w:w="4111"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EU parlament izbori - Predsjednik/ca povjerenstva</w:t>
            </w:r>
          </w:p>
        </w:tc>
        <w:tc>
          <w:tcPr>
            <w:tcW w:w="2180" w:type="dxa"/>
            <w:shd w:val="clear" w:color="auto" w:fill="auto"/>
          </w:tcPr>
          <w:p w:rsidR="00401AE2" w:rsidRPr="00D54018" w:rsidRDefault="00401AE2" w:rsidP="00401AE2">
            <w:pPr>
              <w:autoSpaceDE w:val="0"/>
              <w:autoSpaceDN w:val="0"/>
              <w:adjustRightInd w:val="0"/>
              <w:spacing w:after="0" w:line="240" w:lineRule="auto"/>
              <w:jc w:val="center"/>
              <w:rPr>
                <w:rFonts w:ascii="Times New Roman" w:hAnsi="Times New Roman"/>
                <w:sz w:val="24"/>
                <w:szCs w:val="24"/>
              </w:rPr>
            </w:pPr>
          </w:p>
        </w:tc>
        <w:tc>
          <w:tcPr>
            <w:tcW w:w="2558" w:type="dxa"/>
            <w:shd w:val="clear" w:color="auto" w:fill="auto"/>
          </w:tcPr>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2178/22-</w:t>
            </w:r>
            <w:r w:rsidRPr="00DF3B42">
              <w:rPr>
                <w:rFonts w:ascii="Times New Roman" w:hAnsi="Times New Roman"/>
                <w:b/>
                <w:bCs/>
                <w:sz w:val="24"/>
                <w:szCs w:val="24"/>
              </w:rPr>
              <w:t>04/1-</w:t>
            </w:r>
            <w:r>
              <w:rPr>
                <w:rFonts w:ascii="Times New Roman" w:hAnsi="Times New Roman"/>
                <w:b/>
                <w:bCs/>
                <w:sz w:val="24"/>
                <w:szCs w:val="24"/>
              </w:rPr>
              <w:t>05</w:t>
            </w:r>
          </w:p>
        </w:tc>
      </w:tr>
      <w:tr w:rsidR="00401AE2" w:rsidRPr="00D54018" w:rsidTr="00401AE2">
        <w:tc>
          <w:tcPr>
            <w:tcW w:w="675" w:type="dxa"/>
            <w:shd w:val="clear" w:color="auto" w:fill="auto"/>
          </w:tcPr>
          <w:p w:rsidR="00401AE2" w:rsidRPr="00DF3B42" w:rsidRDefault="00401AE2" w:rsidP="00401AE2">
            <w:pPr>
              <w:autoSpaceDE w:val="0"/>
              <w:autoSpaceDN w:val="0"/>
              <w:adjustRightInd w:val="0"/>
              <w:spacing w:after="0" w:line="240" w:lineRule="auto"/>
              <w:rPr>
                <w:rFonts w:ascii="Times New Roman" w:hAnsi="Times New Roman"/>
                <w:b/>
                <w:bCs/>
                <w:sz w:val="24"/>
                <w:szCs w:val="24"/>
              </w:rPr>
            </w:pPr>
            <w:r w:rsidRPr="00DF3B42">
              <w:rPr>
                <w:rFonts w:ascii="Times New Roman" w:hAnsi="Times New Roman"/>
                <w:b/>
                <w:bCs/>
                <w:sz w:val="24"/>
                <w:szCs w:val="24"/>
              </w:rPr>
              <w:t>5.</w:t>
            </w:r>
          </w:p>
        </w:tc>
        <w:tc>
          <w:tcPr>
            <w:tcW w:w="4111" w:type="dxa"/>
            <w:shd w:val="clear" w:color="auto" w:fill="auto"/>
          </w:tcPr>
          <w:p w:rsidR="00401AE2" w:rsidRPr="00DF3B42" w:rsidRDefault="00401AE2" w:rsidP="00401AE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CIVILNI STOŽER</w:t>
            </w:r>
          </w:p>
        </w:tc>
        <w:tc>
          <w:tcPr>
            <w:tcW w:w="2180" w:type="dxa"/>
            <w:shd w:val="clear" w:color="auto" w:fill="auto"/>
          </w:tcPr>
          <w:p w:rsidR="00401AE2" w:rsidRPr="00DF3B42" w:rsidRDefault="00401AE2" w:rsidP="00401AE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05</w:t>
            </w:r>
          </w:p>
        </w:tc>
        <w:tc>
          <w:tcPr>
            <w:tcW w:w="2558" w:type="dxa"/>
            <w:shd w:val="clear" w:color="auto" w:fill="auto"/>
          </w:tcPr>
          <w:p w:rsidR="00401AE2" w:rsidRPr="00DF3B42" w:rsidRDefault="00401AE2" w:rsidP="00401AE2">
            <w:pPr>
              <w:autoSpaceDE w:val="0"/>
              <w:autoSpaceDN w:val="0"/>
              <w:adjustRightInd w:val="0"/>
              <w:spacing w:after="0" w:line="240" w:lineRule="auto"/>
              <w:rPr>
                <w:rFonts w:ascii="Times New Roman" w:hAnsi="Times New Roman"/>
                <w:b/>
                <w:bCs/>
                <w:sz w:val="24"/>
                <w:szCs w:val="24"/>
              </w:rPr>
            </w:pPr>
          </w:p>
        </w:tc>
      </w:tr>
      <w:tr w:rsidR="00401AE2" w:rsidRPr="00D54018" w:rsidTr="00401AE2">
        <w:tc>
          <w:tcPr>
            <w:tcW w:w="675" w:type="dxa"/>
            <w:shd w:val="clear" w:color="auto" w:fill="auto"/>
          </w:tcPr>
          <w:p w:rsidR="00401AE2" w:rsidRPr="00DF3B42" w:rsidRDefault="00401AE2" w:rsidP="00401AE2">
            <w:pPr>
              <w:autoSpaceDE w:val="0"/>
              <w:autoSpaceDN w:val="0"/>
              <w:adjustRightInd w:val="0"/>
              <w:spacing w:after="0" w:line="240" w:lineRule="auto"/>
              <w:rPr>
                <w:rFonts w:ascii="Times New Roman" w:hAnsi="Times New Roman"/>
                <w:b/>
                <w:bCs/>
                <w:sz w:val="24"/>
                <w:szCs w:val="24"/>
              </w:rPr>
            </w:pPr>
          </w:p>
        </w:tc>
        <w:tc>
          <w:tcPr>
            <w:tcW w:w="4111" w:type="dxa"/>
            <w:shd w:val="clear" w:color="auto" w:fill="auto"/>
          </w:tcPr>
          <w:p w:rsidR="00401AE2" w:rsidRPr="00C16C82" w:rsidRDefault="00401AE2" w:rsidP="00401AE2">
            <w:pPr>
              <w:autoSpaceDE w:val="0"/>
              <w:autoSpaceDN w:val="0"/>
              <w:adjustRightInd w:val="0"/>
              <w:spacing w:after="0" w:line="240" w:lineRule="auto"/>
              <w:rPr>
                <w:rFonts w:ascii="Times New Roman" w:hAnsi="Times New Roman"/>
                <w:sz w:val="24"/>
                <w:szCs w:val="24"/>
              </w:rPr>
            </w:pPr>
            <w:r w:rsidRPr="00C16C82">
              <w:rPr>
                <w:rFonts w:ascii="Times New Roman" w:hAnsi="Times New Roman"/>
                <w:sz w:val="24"/>
                <w:szCs w:val="24"/>
              </w:rPr>
              <w:t>Načelnik Civilnog stožera</w:t>
            </w:r>
          </w:p>
        </w:tc>
        <w:tc>
          <w:tcPr>
            <w:tcW w:w="2180" w:type="dxa"/>
            <w:shd w:val="clear" w:color="auto" w:fill="auto"/>
          </w:tcPr>
          <w:p w:rsidR="00401AE2" w:rsidRDefault="00401AE2" w:rsidP="00401AE2">
            <w:pPr>
              <w:autoSpaceDE w:val="0"/>
              <w:autoSpaceDN w:val="0"/>
              <w:adjustRightInd w:val="0"/>
              <w:spacing w:after="0" w:line="240" w:lineRule="auto"/>
              <w:jc w:val="center"/>
              <w:rPr>
                <w:rFonts w:ascii="Times New Roman" w:hAnsi="Times New Roman"/>
                <w:b/>
                <w:bCs/>
                <w:sz w:val="24"/>
                <w:szCs w:val="24"/>
              </w:rPr>
            </w:pPr>
          </w:p>
        </w:tc>
        <w:tc>
          <w:tcPr>
            <w:tcW w:w="2558" w:type="dxa"/>
            <w:shd w:val="clear" w:color="auto" w:fill="auto"/>
          </w:tcPr>
          <w:p w:rsidR="00401AE2" w:rsidRPr="00DF3B42" w:rsidRDefault="00401AE2" w:rsidP="00401AE2">
            <w:pPr>
              <w:autoSpaceDE w:val="0"/>
              <w:autoSpaceDN w:val="0"/>
              <w:adjustRightInd w:val="0"/>
              <w:spacing w:after="0" w:line="240" w:lineRule="auto"/>
              <w:rPr>
                <w:rFonts w:ascii="Times New Roman" w:hAnsi="Times New Roman"/>
                <w:b/>
                <w:bCs/>
                <w:sz w:val="24"/>
                <w:szCs w:val="24"/>
              </w:rPr>
            </w:pPr>
            <w:r w:rsidRPr="00C16C82">
              <w:rPr>
                <w:rFonts w:ascii="Times New Roman" w:hAnsi="Times New Roman"/>
                <w:sz w:val="24"/>
                <w:szCs w:val="24"/>
              </w:rPr>
              <w:t>2178/22-</w:t>
            </w:r>
            <w:r>
              <w:rPr>
                <w:rFonts w:ascii="Times New Roman" w:hAnsi="Times New Roman"/>
                <w:b/>
                <w:bCs/>
                <w:sz w:val="24"/>
                <w:szCs w:val="24"/>
              </w:rPr>
              <w:t>05/1</w:t>
            </w:r>
          </w:p>
        </w:tc>
      </w:tr>
    </w:tbl>
    <w:p w:rsidR="00401AE2" w:rsidRDefault="00401AE2" w:rsidP="00401AE2">
      <w:pPr>
        <w:autoSpaceDE w:val="0"/>
        <w:autoSpaceDN w:val="0"/>
        <w:adjustRightInd w:val="0"/>
        <w:spacing w:after="0" w:line="240" w:lineRule="auto"/>
        <w:rPr>
          <w:rFonts w:ascii="Times New Roman" w:hAnsi="Times New Roman"/>
          <w:sz w:val="24"/>
          <w:szCs w:val="24"/>
        </w:rPr>
      </w:pPr>
    </w:p>
    <w:p w:rsidR="00401AE2" w:rsidRPr="008036DC" w:rsidRDefault="00401AE2" w:rsidP="00401AE2">
      <w:pPr>
        <w:autoSpaceDE w:val="0"/>
        <w:autoSpaceDN w:val="0"/>
        <w:adjustRightInd w:val="0"/>
        <w:spacing w:after="0" w:line="240" w:lineRule="auto"/>
        <w:rPr>
          <w:rFonts w:ascii="Times New Roman" w:hAnsi="Times New Roman"/>
          <w:sz w:val="24"/>
          <w:szCs w:val="24"/>
        </w:rPr>
      </w:pPr>
    </w:p>
    <w:p w:rsidR="00401AE2" w:rsidRDefault="00401AE2" w:rsidP="00401AE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Članka 4</w:t>
      </w:r>
      <w:r w:rsidRPr="008036DC">
        <w:rPr>
          <w:rFonts w:ascii="Times New Roman" w:hAnsi="Times New Roman"/>
          <w:sz w:val="24"/>
          <w:szCs w:val="24"/>
        </w:rPr>
        <w:t>.</w:t>
      </w:r>
    </w:p>
    <w:p w:rsidR="00401AE2" w:rsidRPr="008036DC" w:rsidRDefault="00401AE2" w:rsidP="00401AE2">
      <w:pPr>
        <w:autoSpaceDE w:val="0"/>
        <w:autoSpaceDN w:val="0"/>
        <w:adjustRightInd w:val="0"/>
        <w:spacing w:after="0" w:line="240" w:lineRule="auto"/>
        <w:jc w:val="center"/>
        <w:rPr>
          <w:rFonts w:ascii="Times New Roman" w:hAnsi="Times New Roman"/>
          <w:sz w:val="24"/>
          <w:szCs w:val="24"/>
        </w:rPr>
      </w:pPr>
    </w:p>
    <w:p w:rsidR="00401AE2" w:rsidRPr="008036DC" w:rsidRDefault="00401AE2" w:rsidP="00401AE2">
      <w:pPr>
        <w:autoSpaceDE w:val="0"/>
        <w:autoSpaceDN w:val="0"/>
        <w:adjustRightInd w:val="0"/>
        <w:spacing w:after="0" w:line="240" w:lineRule="auto"/>
        <w:ind w:firstLine="708"/>
        <w:jc w:val="both"/>
        <w:rPr>
          <w:rFonts w:ascii="Times New Roman" w:hAnsi="Times New Roman"/>
          <w:sz w:val="24"/>
          <w:szCs w:val="24"/>
        </w:rPr>
      </w:pPr>
      <w:r w:rsidRPr="008036DC">
        <w:rPr>
          <w:rFonts w:ascii="Times New Roman" w:hAnsi="Times New Roman"/>
          <w:sz w:val="24"/>
          <w:szCs w:val="24"/>
        </w:rPr>
        <w:t>Ovaj Plan klasifikacijskih oznaka i brojčanih ozn</w:t>
      </w:r>
      <w:r>
        <w:rPr>
          <w:rFonts w:ascii="Times New Roman" w:hAnsi="Times New Roman"/>
          <w:sz w:val="24"/>
          <w:szCs w:val="24"/>
        </w:rPr>
        <w:t>aka stvaralaca i primalaca akata</w:t>
      </w:r>
      <w:r w:rsidRPr="008036DC">
        <w:rPr>
          <w:rFonts w:ascii="Times New Roman" w:hAnsi="Times New Roman"/>
          <w:sz w:val="24"/>
          <w:szCs w:val="24"/>
        </w:rPr>
        <w:t xml:space="preserve"> primjenjuje se</w:t>
      </w:r>
      <w:r>
        <w:rPr>
          <w:rFonts w:ascii="Times New Roman" w:hAnsi="Times New Roman"/>
          <w:sz w:val="24"/>
          <w:szCs w:val="24"/>
        </w:rPr>
        <w:t xml:space="preserve"> od 02. siječnja 2022. godine i objavljuje se na službenim web stranicama Općine Gornji Bogićevci www.opcinagornjibogicevci.hr</w:t>
      </w:r>
    </w:p>
    <w:p w:rsidR="00401AE2" w:rsidRPr="008036DC" w:rsidRDefault="00401AE2" w:rsidP="00401AE2">
      <w:pPr>
        <w:autoSpaceDE w:val="0"/>
        <w:autoSpaceDN w:val="0"/>
        <w:adjustRightInd w:val="0"/>
        <w:spacing w:after="0" w:line="240" w:lineRule="auto"/>
        <w:jc w:val="both"/>
        <w:rPr>
          <w:rFonts w:ascii="Times New Roman" w:hAnsi="Times New Roman"/>
          <w:sz w:val="24"/>
          <w:szCs w:val="24"/>
        </w:rPr>
      </w:pPr>
    </w:p>
    <w:p w:rsidR="00401AE2" w:rsidRPr="008036DC"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KLASA : 035-02/21-01/01</w:t>
      </w:r>
    </w:p>
    <w:p w:rsidR="00401AE2" w:rsidRPr="008036DC" w:rsidRDefault="00401AE2" w:rsidP="00401AE2">
      <w:pPr>
        <w:autoSpaceDE w:val="0"/>
        <w:autoSpaceDN w:val="0"/>
        <w:adjustRightInd w:val="0"/>
        <w:spacing w:after="0" w:line="240" w:lineRule="auto"/>
        <w:rPr>
          <w:rFonts w:ascii="Times New Roman" w:hAnsi="Times New Roman"/>
          <w:sz w:val="24"/>
          <w:szCs w:val="24"/>
        </w:rPr>
      </w:pPr>
      <w:r w:rsidRPr="008036DC">
        <w:rPr>
          <w:rFonts w:ascii="Times New Roman" w:hAnsi="Times New Roman"/>
          <w:sz w:val="24"/>
          <w:szCs w:val="24"/>
        </w:rPr>
        <w:t>UR</w:t>
      </w:r>
      <w:r>
        <w:rPr>
          <w:rFonts w:ascii="Times New Roman" w:hAnsi="Times New Roman"/>
          <w:sz w:val="24"/>
          <w:szCs w:val="24"/>
        </w:rPr>
        <w:t>BROJ: 2178/18-01/1-20</w:t>
      </w:r>
      <w:r w:rsidRPr="008036DC">
        <w:rPr>
          <w:rFonts w:ascii="Times New Roman" w:hAnsi="Times New Roman"/>
          <w:sz w:val="24"/>
          <w:szCs w:val="24"/>
        </w:rPr>
        <w:t>-01</w:t>
      </w:r>
    </w:p>
    <w:p w:rsidR="00401AE2" w:rsidRDefault="00401AE2" w:rsidP="00401A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Gornji Bogićevci, 31.12.2021. godina</w:t>
      </w:r>
    </w:p>
    <w:p w:rsidR="00401AE2" w:rsidRPr="008036DC" w:rsidRDefault="00401AE2" w:rsidP="00401AE2">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OPĆINSKI NAČELNIK</w:t>
      </w:r>
    </w:p>
    <w:p w:rsidR="00401AE2" w:rsidRPr="008036DC" w:rsidRDefault="00401AE2" w:rsidP="00401AE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Pavo Klarić, dipl.oec.</w:t>
      </w:r>
    </w:p>
    <w:p w:rsidR="0010247E" w:rsidRDefault="0010247E" w:rsidP="0010247E">
      <w:pPr>
        <w:spacing w:after="0" w:line="240" w:lineRule="auto"/>
        <w:rPr>
          <w:rFonts w:ascii="Garamond" w:hAnsi="Garamond"/>
          <w:sz w:val="24"/>
          <w:szCs w:val="24"/>
        </w:rPr>
      </w:pPr>
    </w:p>
    <w:p w:rsidR="0038754E" w:rsidRPr="0038754E" w:rsidRDefault="0038754E" w:rsidP="0038754E">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sidRPr="0038754E">
        <w:rPr>
          <w:rFonts w:ascii="Times New Roman" w:eastAsia="Times New Roman" w:hAnsi="Times New Roman" w:cstheme="minorHAnsi"/>
          <w:noProof/>
          <w:sz w:val="24"/>
          <w:szCs w:val="24"/>
          <w:lang w:val="en-US" w:eastAsia="hr-HR"/>
        </w:rPr>
        <w:lastRenderedPageBreak/>
        <w:t xml:space="preserve">        </w:t>
      </w:r>
      <w:r w:rsidRPr="0038754E">
        <w:rPr>
          <w:rFonts w:ascii="Arial" w:eastAsia="Times New Roman" w:hAnsi="Arial" w:cs="Arial"/>
          <w:b/>
          <w:sz w:val="36"/>
          <w:szCs w:val="36"/>
          <w:lang w:eastAsia="hr-HR"/>
        </w:rPr>
        <w:t>Bilješke:</w:t>
      </w:r>
    </w:p>
    <w:p w:rsidR="0038754E" w:rsidRDefault="0038754E" w:rsidP="0038754E">
      <w:pPr>
        <w:pBdr>
          <w:bottom w:val="single" w:sz="12" w:space="1" w:color="auto"/>
        </w:pBdr>
        <w:suppressAutoHyphens/>
        <w:spacing w:after="0" w:line="240" w:lineRule="auto"/>
        <w:rPr>
          <w:rFonts w:ascii="Arial" w:eastAsia="Times New Roman" w:hAnsi="Arial" w:cs="Arial"/>
          <w:sz w:val="36"/>
          <w:szCs w:val="36"/>
          <w:lang w:eastAsia="hr-HR"/>
        </w:rPr>
      </w:pPr>
      <w:r w:rsidRPr="0038754E">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0DFE">
        <w:rPr>
          <w:rFonts w:ascii="Arial" w:eastAsia="Times New Roman" w:hAnsi="Arial" w:cs="Arial"/>
          <w:sz w:val="36"/>
          <w:szCs w:val="36"/>
          <w:lang w:eastAsia="hr-HR"/>
        </w:rPr>
        <w:t>______________</w:t>
      </w:r>
    </w:p>
    <w:p w:rsidR="00950DFE" w:rsidRPr="0038754E" w:rsidRDefault="00950DFE" w:rsidP="0038754E">
      <w:pPr>
        <w:pBdr>
          <w:bottom w:val="single" w:sz="12" w:space="1" w:color="auto"/>
        </w:pBdr>
        <w:suppressAutoHyphens/>
        <w:spacing w:after="0" w:line="240" w:lineRule="auto"/>
        <w:rPr>
          <w:rFonts w:ascii="Arial" w:eastAsia="Times New Roman" w:hAnsi="Arial" w:cs="Arial"/>
          <w:sz w:val="36"/>
          <w:szCs w:val="36"/>
          <w:lang w:eastAsia="hr-HR"/>
        </w:rPr>
      </w:pPr>
    </w:p>
    <w:p w:rsidR="00950DFE" w:rsidRDefault="00950DFE" w:rsidP="0038754E">
      <w:pPr>
        <w:suppressAutoHyphens/>
        <w:spacing w:after="0" w:line="240" w:lineRule="auto"/>
        <w:rPr>
          <w:rFonts w:ascii="Arial" w:eastAsia="Times New Roman" w:hAnsi="Arial" w:cs="Arial"/>
          <w:sz w:val="36"/>
          <w:szCs w:val="36"/>
          <w:lang w:eastAsia="hr-HR"/>
        </w:rPr>
      </w:pPr>
    </w:p>
    <w:p w:rsidR="00950DFE" w:rsidRDefault="00950DFE" w:rsidP="0038754E">
      <w:pPr>
        <w:suppressAutoHyphens/>
        <w:spacing w:after="0" w:line="240" w:lineRule="auto"/>
        <w:rPr>
          <w:rFonts w:ascii="Arial" w:eastAsia="Times New Roman" w:hAnsi="Arial" w:cs="Arial"/>
          <w:sz w:val="36"/>
          <w:szCs w:val="36"/>
          <w:lang w:eastAsia="hr-HR"/>
        </w:rPr>
      </w:pPr>
    </w:p>
    <w:p w:rsidR="00950DFE" w:rsidRDefault="00950DFE" w:rsidP="0038754E">
      <w:pPr>
        <w:suppressAutoHyphens/>
        <w:spacing w:after="0" w:line="240" w:lineRule="auto"/>
        <w:rPr>
          <w:rFonts w:ascii="Arial" w:eastAsia="Times New Roman" w:hAnsi="Arial" w:cs="Arial"/>
          <w:sz w:val="36"/>
          <w:szCs w:val="36"/>
          <w:lang w:eastAsia="hr-HR"/>
        </w:rPr>
      </w:pPr>
    </w:p>
    <w:p w:rsidR="00950DFE" w:rsidRPr="0038754E" w:rsidRDefault="00950DFE" w:rsidP="0038754E">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000" w:firstRow="0" w:lastRow="0" w:firstColumn="0" w:lastColumn="0" w:noHBand="0" w:noVBand="0"/>
      </w:tblPr>
      <w:tblGrid>
        <w:gridCol w:w="7560"/>
      </w:tblGrid>
      <w:tr w:rsidR="0038754E" w:rsidRPr="0038754E" w:rsidTr="00A2013C">
        <w:trPr>
          <w:trHeight w:val="1620"/>
        </w:trPr>
        <w:tc>
          <w:tcPr>
            <w:tcW w:w="7560" w:type="dxa"/>
            <w:tcBorders>
              <w:top w:val="double" w:sz="4" w:space="0" w:color="000000"/>
              <w:left w:val="double" w:sz="4" w:space="0" w:color="000000"/>
              <w:bottom w:val="double" w:sz="4" w:space="0" w:color="000000"/>
              <w:right w:val="double" w:sz="4" w:space="0" w:color="000000"/>
            </w:tcBorders>
          </w:tcPr>
          <w:p w:rsidR="0038754E" w:rsidRPr="0038754E" w:rsidRDefault="0038754E" w:rsidP="0038754E">
            <w:pPr>
              <w:widowControl w:val="0"/>
              <w:suppressAutoHyphens/>
              <w:spacing w:after="0" w:line="240" w:lineRule="auto"/>
              <w:ind w:left="168"/>
              <w:rPr>
                <w:rFonts w:ascii="Arial" w:eastAsia="Times New Roman" w:hAnsi="Arial" w:cs="Arial"/>
                <w:sz w:val="24"/>
                <w:szCs w:val="24"/>
                <w:lang w:eastAsia="hr-HR"/>
              </w:rPr>
            </w:pPr>
          </w:p>
          <w:p w:rsidR="0038754E" w:rsidRPr="0038754E" w:rsidRDefault="0038754E" w:rsidP="0038754E">
            <w:pPr>
              <w:widowControl w:val="0"/>
              <w:suppressAutoHyphens/>
              <w:spacing w:after="0" w:line="240" w:lineRule="auto"/>
              <w:ind w:left="168"/>
              <w:rPr>
                <w:rFonts w:ascii="Arial" w:eastAsia="Times New Roman" w:hAnsi="Arial" w:cs="Arial"/>
                <w:b/>
                <w:sz w:val="24"/>
                <w:szCs w:val="24"/>
                <w:lang w:eastAsia="hr-HR"/>
              </w:rPr>
            </w:pPr>
            <w:r w:rsidRPr="0038754E">
              <w:rPr>
                <w:rFonts w:ascii="Arial" w:eastAsia="Times New Roman" w:hAnsi="Arial" w:cs="Arial"/>
                <w:b/>
                <w:sz w:val="24"/>
                <w:szCs w:val="24"/>
                <w:lang w:eastAsia="hr-HR"/>
              </w:rPr>
              <w:t>Izdaje Jedinstveni upravni odjel općine Gornji Bogićevci</w:t>
            </w:r>
          </w:p>
          <w:p w:rsidR="0038754E" w:rsidRPr="0038754E" w:rsidRDefault="0038754E" w:rsidP="0038754E">
            <w:pPr>
              <w:widowControl w:val="0"/>
              <w:suppressAutoHyphens/>
              <w:spacing w:after="0" w:line="240" w:lineRule="auto"/>
              <w:ind w:left="168"/>
              <w:rPr>
                <w:rFonts w:ascii="Arial" w:eastAsia="Times New Roman" w:hAnsi="Arial" w:cs="Arial"/>
                <w:b/>
                <w:sz w:val="24"/>
                <w:szCs w:val="24"/>
                <w:lang w:eastAsia="hr-HR"/>
              </w:rPr>
            </w:pPr>
            <w:r w:rsidRPr="0038754E">
              <w:rPr>
                <w:rFonts w:ascii="Arial" w:eastAsia="Times New Roman" w:hAnsi="Arial" w:cs="Arial"/>
                <w:b/>
                <w:sz w:val="24"/>
                <w:szCs w:val="24"/>
                <w:lang w:eastAsia="hr-HR"/>
              </w:rPr>
              <w:t>Odgovorni urednik: Pavo Klarić, dipl.oec., Trg hrv. branitelja 1</w:t>
            </w:r>
            <w:r w:rsidRPr="0038754E">
              <w:rPr>
                <w:rFonts w:ascii="Arial" w:eastAsia="Times New Roman" w:hAnsi="Arial" w:cs="Arial"/>
                <w:b/>
                <w:sz w:val="24"/>
                <w:szCs w:val="24"/>
                <w:lang w:eastAsia="hr-HR"/>
              </w:rPr>
              <w:tab/>
              <w:t>Telefon : 035/375-056</w:t>
            </w:r>
          </w:p>
          <w:p w:rsidR="0038754E" w:rsidRPr="0038754E" w:rsidRDefault="0038754E" w:rsidP="0038754E">
            <w:pPr>
              <w:widowControl w:val="0"/>
              <w:suppressAutoHyphens/>
              <w:spacing w:after="0" w:line="240" w:lineRule="auto"/>
              <w:ind w:left="168"/>
              <w:rPr>
                <w:rFonts w:ascii="Arial" w:eastAsia="Times New Roman" w:hAnsi="Arial" w:cs="Arial"/>
                <w:sz w:val="24"/>
                <w:szCs w:val="24"/>
                <w:lang w:eastAsia="hr-HR"/>
              </w:rPr>
            </w:pPr>
            <w:r w:rsidRPr="0038754E">
              <w:rPr>
                <w:rFonts w:ascii="Arial" w:eastAsia="Times New Roman" w:hAnsi="Arial" w:cs="Arial"/>
                <w:b/>
                <w:sz w:val="24"/>
                <w:szCs w:val="24"/>
                <w:lang w:eastAsia="hr-HR"/>
              </w:rPr>
              <w:tab/>
              <w:t>Glasnik izlazi po potrebi općine Gornji Bogićevci</w:t>
            </w:r>
            <w:r w:rsidRPr="0038754E">
              <w:rPr>
                <w:rFonts w:ascii="Arial" w:eastAsia="Times New Roman" w:hAnsi="Arial" w:cs="Arial"/>
                <w:sz w:val="24"/>
                <w:szCs w:val="24"/>
                <w:lang w:eastAsia="hr-HR"/>
              </w:rPr>
              <w:t>.</w:t>
            </w:r>
          </w:p>
          <w:p w:rsidR="0038754E" w:rsidRPr="0038754E" w:rsidRDefault="0038754E" w:rsidP="0038754E">
            <w:pPr>
              <w:widowControl w:val="0"/>
              <w:suppressAutoHyphens/>
              <w:spacing w:after="0" w:line="240" w:lineRule="auto"/>
              <w:jc w:val="both"/>
              <w:rPr>
                <w:rFonts w:ascii="Arial" w:eastAsia="Times New Roman" w:hAnsi="Arial" w:cs="Arial"/>
                <w:sz w:val="24"/>
                <w:szCs w:val="24"/>
                <w:lang w:eastAsia="hr-HR"/>
              </w:rPr>
            </w:pPr>
          </w:p>
        </w:tc>
      </w:tr>
    </w:tbl>
    <w:p w:rsidR="0038754E" w:rsidRPr="0038754E" w:rsidRDefault="0038754E" w:rsidP="0038754E">
      <w:pPr>
        <w:suppressAutoHyphens/>
        <w:spacing w:after="0" w:line="240" w:lineRule="auto"/>
        <w:jc w:val="both"/>
        <w:rPr>
          <w:rFonts w:ascii="Times New Roman" w:eastAsia="Times New Roman" w:hAnsi="Times New Roman" w:cs="Times New Roman"/>
          <w:sz w:val="24"/>
          <w:szCs w:val="24"/>
          <w:lang w:eastAsia="hr-HR"/>
        </w:rPr>
      </w:pPr>
    </w:p>
    <w:p w:rsidR="0038754E" w:rsidRPr="0038754E" w:rsidRDefault="0038754E" w:rsidP="0038754E">
      <w:pPr>
        <w:suppressAutoHyphens/>
        <w:spacing w:after="0" w:line="240" w:lineRule="auto"/>
        <w:jc w:val="both"/>
        <w:rPr>
          <w:rFonts w:ascii="Times New Roman" w:eastAsia="Times New Roman" w:hAnsi="Times New Roman" w:cs="Times New Roman"/>
          <w:sz w:val="24"/>
          <w:szCs w:val="24"/>
          <w:lang w:eastAsia="hr-HR"/>
        </w:rPr>
      </w:pPr>
    </w:p>
    <w:p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p w:rsidR="00713DE4" w:rsidRDefault="00713DE4"/>
    <w:sectPr w:rsidR="00713DE4">
      <w:pgSz w:w="11906" w:h="16838"/>
      <w:pgMar w:top="1417" w:right="1417" w:bottom="1417" w:left="1417" w:header="0" w:footer="708"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7AE" w:rsidRDefault="00C517AE">
      <w:pPr>
        <w:spacing w:after="0" w:line="240" w:lineRule="auto"/>
      </w:pPr>
      <w:r>
        <w:separator/>
      </w:r>
    </w:p>
  </w:endnote>
  <w:endnote w:type="continuationSeparator" w:id="0">
    <w:p w:rsidR="00C517AE" w:rsidRDefault="00C5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EE"/>
    <w:family w:val="swiss"/>
    <w:pitch w:val="variable"/>
    <w:sig w:usb0="A00002AF" w:usb1="400078FB"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TimesNewRoman,Bold">
    <w:panose1 w:val="00000000000000000000"/>
    <w:charset w:val="EE"/>
    <w:family w:val="swiss"/>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15" w:rsidRDefault="00723215">
    <w:pPr>
      <w:pStyle w:val="Podnoje"/>
      <w:ind w:left="708"/>
    </w:pPr>
    <w:r>
      <w:tab/>
    </w:r>
    <w:r>
      <w:tab/>
    </w:r>
  </w:p>
  <w:p w:rsidR="00723215" w:rsidRDefault="00723215">
    <w:pPr>
      <w:pStyle w:val="Podnoje"/>
      <w:ind w:left="708"/>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7AE" w:rsidRDefault="00C517AE">
      <w:pPr>
        <w:spacing w:after="0" w:line="240" w:lineRule="auto"/>
      </w:pPr>
      <w:r>
        <w:separator/>
      </w:r>
    </w:p>
  </w:footnote>
  <w:footnote w:type="continuationSeparator" w:id="0">
    <w:p w:rsidR="00C517AE" w:rsidRDefault="00C5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15" w:rsidRDefault="00723215">
    <w:pPr>
      <w:pStyle w:val="Zaglavlje"/>
    </w:pPr>
  </w:p>
  <w:p w:rsidR="00723215" w:rsidRDefault="0072321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15" w:rsidRDefault="00723215">
    <w:pPr>
      <w:pStyle w:val="Zaglavlje"/>
    </w:pPr>
  </w:p>
  <w:p w:rsidR="00723215" w:rsidRDefault="00723215">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15" w:rsidRDefault="00723215">
    <w:pPr>
      <w:pStyle w:val="Zaglavlje"/>
    </w:pPr>
  </w:p>
  <w:p w:rsidR="00723215" w:rsidRDefault="00723215">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6290"/>
    <w:multiLevelType w:val="hybridMultilevel"/>
    <w:tmpl w:val="1534C9D4"/>
    <w:lvl w:ilvl="0" w:tplc="5A0AAA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B0BF1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D097D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605E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047C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4A7EC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B0DE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5CFF5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9475F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01857FA"/>
    <w:multiLevelType w:val="hybridMultilevel"/>
    <w:tmpl w:val="C6C4BF80"/>
    <w:lvl w:ilvl="0" w:tplc="17F219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F060B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4A10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C4B6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CC388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C4FB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04EE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F6BF9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BC072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17757E4"/>
    <w:multiLevelType w:val="multilevel"/>
    <w:tmpl w:val="38D249FE"/>
    <w:lvl w:ilvl="0">
      <w:start w:val="1"/>
      <w:numFmt w:val="decimal"/>
      <w:lvlText w:val="%1."/>
      <w:lvlJc w:val="left"/>
      <w:pPr>
        <w:tabs>
          <w:tab w:val="num" w:pos="720"/>
        </w:tabs>
        <w:ind w:left="720" w:hanging="360"/>
      </w:pPr>
    </w:lvl>
    <w:lvl w:ilvl="1">
      <w:start w:val="15"/>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562DF7"/>
    <w:multiLevelType w:val="hybridMultilevel"/>
    <w:tmpl w:val="E8C2EBAC"/>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256CF9"/>
    <w:multiLevelType w:val="hybridMultilevel"/>
    <w:tmpl w:val="AC7E0BEA"/>
    <w:lvl w:ilvl="0" w:tplc="7658AC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4274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3276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9CFC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4400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CAFD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2C55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002C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CA38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42D3B64"/>
    <w:multiLevelType w:val="hybridMultilevel"/>
    <w:tmpl w:val="C192A318"/>
    <w:lvl w:ilvl="0" w:tplc="554EE362">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7B3653D"/>
    <w:multiLevelType w:val="hybridMultilevel"/>
    <w:tmpl w:val="827A1036"/>
    <w:lvl w:ilvl="0" w:tplc="DF7893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92253D4"/>
    <w:multiLevelType w:val="hybridMultilevel"/>
    <w:tmpl w:val="B1F474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E26AF9"/>
    <w:multiLevelType w:val="multilevel"/>
    <w:tmpl w:val="0EC872EC"/>
    <w:styleLink w:val="Razinskipopis"/>
    <w:lvl w:ilvl="0">
      <w:start w:val="1"/>
      <w:numFmt w:val="decimal"/>
      <w:suff w:val="space"/>
      <w:lvlText w:val="%1."/>
      <w:lvlJc w:val="left"/>
      <w:pPr>
        <w:ind w:left="0" w:firstLine="0"/>
      </w:pPr>
      <w:rPr>
        <w:rFonts w:asciiTheme="minorHAnsi" w:hAnsiTheme="minorHAnsi" w:hint="default"/>
        <w:b/>
        <w:i/>
        <w:sz w:val="28"/>
      </w:rPr>
    </w:lvl>
    <w:lvl w:ilvl="1">
      <w:start w:val="1"/>
      <w:numFmt w:val="decimal"/>
      <w:suff w:val="space"/>
      <w:lvlText w:val="%1.%2."/>
      <w:lvlJc w:val="left"/>
      <w:pPr>
        <w:ind w:left="0" w:firstLine="0"/>
      </w:pPr>
      <w:rPr>
        <w:rFonts w:asciiTheme="minorHAnsi" w:hAnsiTheme="minorHAnsi" w:hint="default"/>
        <w:b/>
        <w:i/>
        <w:sz w:val="28"/>
      </w:rPr>
    </w:lvl>
    <w:lvl w:ilvl="2">
      <w:start w:val="1"/>
      <w:numFmt w:val="decimal"/>
      <w:suff w:val="space"/>
      <w:lvlText w:val="%1.%2.%3."/>
      <w:lvlJc w:val="left"/>
      <w:pPr>
        <w:ind w:left="0" w:firstLine="0"/>
      </w:pPr>
      <w:rPr>
        <w:rFonts w:asciiTheme="minorHAnsi" w:hAnsiTheme="minorHAnsi" w:hint="default"/>
        <w:i/>
        <w:color w:val="auto"/>
        <w:sz w:val="24"/>
      </w:rPr>
    </w:lvl>
    <w:lvl w:ilvl="3">
      <w:start w:val="1"/>
      <w:numFmt w:val="decimal"/>
      <w:suff w:val="space"/>
      <w:lvlText w:val="%1.%2.%3.%4."/>
      <w:lvlJc w:val="left"/>
      <w:pPr>
        <w:ind w:left="0" w:firstLine="0"/>
      </w:pPr>
      <w:rPr>
        <w:rFonts w:asciiTheme="minorHAnsi" w:hAnsiTheme="minorHAnsi" w:hint="default"/>
        <w:b w:val="0"/>
        <w:i/>
        <w:sz w:val="24"/>
      </w:rPr>
    </w:lvl>
    <w:lvl w:ilvl="4">
      <w:start w:val="1"/>
      <w:numFmt w:val="decimal"/>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nsid w:val="34351826"/>
    <w:multiLevelType w:val="multilevel"/>
    <w:tmpl w:val="1AF48172"/>
    <w:lvl w:ilvl="0">
      <w:start w:val="1"/>
      <w:numFmt w:val="decimal"/>
      <w:pStyle w:val="Razina2"/>
      <w:suff w:val="space"/>
      <w:lvlText w:val="%1."/>
      <w:lvlJc w:val="left"/>
      <w:pPr>
        <w:tabs>
          <w:tab w:val="num" w:pos="0"/>
        </w:tabs>
        <w:ind w:left="0" w:firstLine="0"/>
      </w:pPr>
      <w:rPr>
        <w:rFonts w:ascii="Calibri" w:hAnsi="Calibri"/>
        <w:b/>
        <w:i/>
        <w:sz w:val="28"/>
      </w:rPr>
    </w:lvl>
    <w:lvl w:ilvl="1">
      <w:start w:val="1"/>
      <w:numFmt w:val="decimal"/>
      <w:suff w:val="space"/>
      <w:lvlText w:val="%1.%2."/>
      <w:lvlJc w:val="left"/>
      <w:pPr>
        <w:tabs>
          <w:tab w:val="num" w:pos="0"/>
        </w:tabs>
        <w:ind w:left="0" w:firstLine="0"/>
      </w:pPr>
      <w:rPr>
        <w:rFonts w:ascii="Calibri" w:hAnsi="Calibri"/>
        <w:b/>
        <w:i/>
        <w:sz w:val="28"/>
      </w:rPr>
    </w:lvl>
    <w:lvl w:ilvl="2">
      <w:start w:val="1"/>
      <w:numFmt w:val="decimal"/>
      <w:suff w:val="space"/>
      <w:lvlText w:val="%1.%2.%3."/>
      <w:lvlJc w:val="left"/>
      <w:pPr>
        <w:tabs>
          <w:tab w:val="num" w:pos="0"/>
        </w:tabs>
        <w:ind w:left="0" w:firstLine="0"/>
      </w:pPr>
      <w:rPr>
        <w:rFonts w:ascii="Calibri" w:hAnsi="Calibri"/>
        <w:i/>
        <w:color w:val="auto"/>
        <w:sz w:val="24"/>
      </w:rPr>
    </w:lvl>
    <w:lvl w:ilvl="3">
      <w:start w:val="1"/>
      <w:numFmt w:val="decimal"/>
      <w:suff w:val="space"/>
      <w:lvlText w:val="%1.%2.%3.%4."/>
      <w:lvlJc w:val="left"/>
      <w:pPr>
        <w:tabs>
          <w:tab w:val="num" w:pos="0"/>
        </w:tabs>
        <w:ind w:left="0" w:firstLine="0"/>
      </w:pPr>
      <w:rPr>
        <w:rFonts w:ascii="Calibri" w:hAnsi="Calibri"/>
        <w:b w:val="0"/>
        <w:i/>
        <w:sz w:val="24"/>
      </w:rPr>
    </w:lvl>
    <w:lvl w:ilvl="4">
      <w:start w:val="1"/>
      <w:numFmt w:val="decimal"/>
      <w:suff w:val="space"/>
      <w:lvlText w:val="%1.%2.%3.%4.%5."/>
      <w:lvlJc w:val="left"/>
      <w:pPr>
        <w:tabs>
          <w:tab w:val="num" w:pos="0"/>
        </w:tabs>
        <w:ind w:left="0" w:firstLine="0"/>
      </w:pPr>
      <w:rPr>
        <w:rFonts w:ascii="Calibri" w:hAnsi="Calibri"/>
        <w:b w:val="0"/>
        <w:i/>
        <w:color w:val="auto"/>
        <w:sz w:val="24"/>
        <w:szCs w:val="24"/>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nsid w:val="364114D8"/>
    <w:multiLevelType w:val="hybridMultilevel"/>
    <w:tmpl w:val="8B8CF2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9BC155F"/>
    <w:multiLevelType w:val="hybridMultilevel"/>
    <w:tmpl w:val="2FE25ED2"/>
    <w:lvl w:ilvl="0" w:tplc="395E4C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70253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B0E3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30B7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BC702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42AB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84F6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A31D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8AA60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3E102D20"/>
    <w:multiLevelType w:val="multilevel"/>
    <w:tmpl w:val="C0F86DE0"/>
    <w:lvl w:ilvl="0">
      <w:start w:val="1"/>
      <w:numFmt w:val="decimal"/>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5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7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9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1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3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5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7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4">
    <w:nsid w:val="3ED078E0"/>
    <w:multiLevelType w:val="multilevel"/>
    <w:tmpl w:val="28F240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14C3872"/>
    <w:multiLevelType w:val="hybridMultilevel"/>
    <w:tmpl w:val="658E830C"/>
    <w:lvl w:ilvl="0" w:tplc="2E14289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CB04DF5"/>
    <w:multiLevelType w:val="multilevel"/>
    <w:tmpl w:val="0B6A2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80045E9"/>
    <w:multiLevelType w:val="hybridMultilevel"/>
    <w:tmpl w:val="96D0535A"/>
    <w:lvl w:ilvl="0" w:tplc="7CF07F1A">
      <w:start w:val="1"/>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nsid w:val="5A425F5C"/>
    <w:multiLevelType w:val="hybridMultilevel"/>
    <w:tmpl w:val="A2B0C7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0990A0F"/>
    <w:multiLevelType w:val="hybridMultilevel"/>
    <w:tmpl w:val="040EF4D6"/>
    <w:lvl w:ilvl="0" w:tplc="35B007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9A42F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EE63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AE79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72A6C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3230F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DA73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8E90E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12082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60B67559"/>
    <w:multiLevelType w:val="multilevel"/>
    <w:tmpl w:val="3FDAF1D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4776438"/>
    <w:multiLevelType w:val="hybridMultilevel"/>
    <w:tmpl w:val="CF4AD254"/>
    <w:lvl w:ilvl="0" w:tplc="1210594A">
      <w:start w:val="1"/>
      <w:numFmt w:val="decimal"/>
      <w:lvlText w:val="%1."/>
      <w:lvlJc w:val="left"/>
      <w:pPr>
        <w:ind w:left="345" w:hanging="36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22">
    <w:nsid w:val="668536C1"/>
    <w:multiLevelType w:val="hybridMultilevel"/>
    <w:tmpl w:val="B6DA4FC8"/>
    <w:lvl w:ilvl="0" w:tplc="24FC5272">
      <w:start w:val="2"/>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D3D3D3"/>
        <w:vertAlign w:val="baseline"/>
      </w:rPr>
    </w:lvl>
    <w:lvl w:ilvl="1" w:tplc="3BEAD3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BCBF5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6C76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D841C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6EE4E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7E321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4DA5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A2334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6BE34271"/>
    <w:multiLevelType w:val="hybridMultilevel"/>
    <w:tmpl w:val="191CBE6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70CD2D1D"/>
    <w:multiLevelType w:val="hybridMultilevel"/>
    <w:tmpl w:val="F67CACD4"/>
    <w:lvl w:ilvl="0" w:tplc="DFA42B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C250F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88B51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6450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8C6A5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54AE3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40F3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6659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7C315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nsid w:val="784B25F2"/>
    <w:multiLevelType w:val="hybridMultilevel"/>
    <w:tmpl w:val="BEC4EFAA"/>
    <w:lvl w:ilvl="0" w:tplc="062AD4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2A75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00024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BE62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0B96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D4907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66E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E6435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14C31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0"/>
  </w:num>
  <w:num w:numId="3">
    <w:abstractNumId w:val="16"/>
    <w:lvlOverride w:ilvl="0">
      <w:startOverride w:val="1"/>
    </w:lvlOverride>
  </w:num>
  <w:num w:numId="4">
    <w:abstractNumId w:val="20"/>
    <w:lvlOverride w:ilvl="0">
      <w:startOverride w:val="1"/>
    </w:lvlOverride>
  </w:num>
  <w:num w:numId="5">
    <w:abstractNumId w:val="20"/>
  </w:num>
  <w:num w:numId="6">
    <w:abstractNumId w:val="8"/>
  </w:num>
  <w:num w:numId="7">
    <w:abstractNumId w:val="14"/>
  </w:num>
  <w:num w:numId="8">
    <w:abstractNumId w:val="11"/>
  </w:num>
  <w:num w:numId="9">
    <w:abstractNumId w:val="15"/>
  </w:num>
  <w:num w:numId="10">
    <w:abstractNumId w:val="9"/>
  </w:num>
  <w:num w:numId="11">
    <w:abstractNumId w:val="3"/>
  </w:num>
  <w:num w:numId="12">
    <w:abstractNumId w:val="5"/>
  </w:num>
  <w:num w:numId="13">
    <w:abstractNumId w:val="2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9"/>
  </w:num>
  <w:num w:numId="19">
    <w:abstractNumId w:val="0"/>
  </w:num>
  <w:num w:numId="20">
    <w:abstractNumId w:val="24"/>
  </w:num>
  <w:num w:numId="21">
    <w:abstractNumId w:val="12"/>
  </w:num>
  <w:num w:numId="22">
    <w:abstractNumId w:val="1"/>
  </w:num>
  <w:num w:numId="23">
    <w:abstractNumId w:val="25"/>
  </w:num>
  <w:num w:numId="24">
    <w:abstractNumId w:val="22"/>
  </w:num>
  <w:num w:numId="25">
    <w:abstractNumId w:val="4"/>
  </w:num>
  <w:num w:numId="26">
    <w:abstractNumId w:val="13"/>
  </w:num>
  <w:num w:numId="27">
    <w:abstractNumId w:val="21"/>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en-US" w:vendorID="64" w:dllVersion="131078" w:nlCheck="1" w:checkStyle="1"/>
  <w:activeWritingStyle w:appName="MSWord" w:lang="en-AU" w:vendorID="64" w:dllVersion="131078" w:nlCheck="1" w:checkStyle="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2D"/>
    <w:rsid w:val="0000416D"/>
    <w:rsid w:val="00031B8F"/>
    <w:rsid w:val="00057E52"/>
    <w:rsid w:val="000B1811"/>
    <w:rsid w:val="0010247E"/>
    <w:rsid w:val="00131E6D"/>
    <w:rsid w:val="001701AF"/>
    <w:rsid w:val="001D3BAB"/>
    <w:rsid w:val="001E3558"/>
    <w:rsid w:val="001E687D"/>
    <w:rsid w:val="002000F1"/>
    <w:rsid w:val="00206A6D"/>
    <w:rsid w:val="003123FD"/>
    <w:rsid w:val="00314CA7"/>
    <w:rsid w:val="0038754E"/>
    <w:rsid w:val="00401AE2"/>
    <w:rsid w:val="004E37A8"/>
    <w:rsid w:val="00502728"/>
    <w:rsid w:val="00504989"/>
    <w:rsid w:val="005143A1"/>
    <w:rsid w:val="005223E2"/>
    <w:rsid w:val="005479C5"/>
    <w:rsid w:val="00555E64"/>
    <w:rsid w:val="005563D6"/>
    <w:rsid w:val="005848D6"/>
    <w:rsid w:val="005F12E9"/>
    <w:rsid w:val="005F506D"/>
    <w:rsid w:val="00660BB9"/>
    <w:rsid w:val="006C577A"/>
    <w:rsid w:val="00701AED"/>
    <w:rsid w:val="00713DE4"/>
    <w:rsid w:val="007179EC"/>
    <w:rsid w:val="00723215"/>
    <w:rsid w:val="007972A5"/>
    <w:rsid w:val="007F6004"/>
    <w:rsid w:val="00872256"/>
    <w:rsid w:val="00950DFE"/>
    <w:rsid w:val="009975A6"/>
    <w:rsid w:val="009F62E8"/>
    <w:rsid w:val="00A2013C"/>
    <w:rsid w:val="00A45BBA"/>
    <w:rsid w:val="00A80C50"/>
    <w:rsid w:val="00B5612D"/>
    <w:rsid w:val="00BA258E"/>
    <w:rsid w:val="00BD3285"/>
    <w:rsid w:val="00BE320D"/>
    <w:rsid w:val="00C517AE"/>
    <w:rsid w:val="00CE3C19"/>
    <w:rsid w:val="00D344A8"/>
    <w:rsid w:val="00D53299"/>
    <w:rsid w:val="00DC25CD"/>
    <w:rsid w:val="00DC59CB"/>
    <w:rsid w:val="00E36415"/>
    <w:rsid w:val="00E42B45"/>
    <w:rsid w:val="00E96121"/>
    <w:rsid w:val="00EC5836"/>
    <w:rsid w:val="00EF01FC"/>
    <w:rsid w:val="00F22B7C"/>
    <w:rsid w:val="00F56311"/>
    <w:rsid w:val="00F717D9"/>
    <w:rsid w:val="00F84B1F"/>
    <w:rsid w:val="00F95F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8D290-E246-4FB8-963F-1A4E35A6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38754E"/>
    <w:pPr>
      <w:keepNext/>
      <w:keepLines/>
      <w:suppressAutoHyphens/>
      <w:spacing w:before="480" w:after="0" w:line="240" w:lineRule="auto"/>
      <w:outlineLvl w:val="0"/>
    </w:pPr>
    <w:rPr>
      <w:rFonts w:asciiTheme="majorHAnsi" w:eastAsiaTheme="majorEastAsia" w:hAnsiTheme="majorHAnsi" w:cstheme="majorBidi"/>
      <w:b/>
      <w:bCs/>
      <w:color w:val="2E74B5" w:themeColor="accent1" w:themeShade="BF"/>
      <w:sz w:val="28"/>
      <w:szCs w:val="28"/>
      <w:lang w:eastAsia="hr-HR"/>
    </w:rPr>
  </w:style>
  <w:style w:type="paragraph" w:styleId="Naslov2">
    <w:name w:val="heading 2"/>
    <w:basedOn w:val="Normal"/>
    <w:next w:val="Normal"/>
    <w:link w:val="Naslov2Char"/>
    <w:uiPriority w:val="9"/>
    <w:unhideWhenUsed/>
    <w:qFormat/>
    <w:rsid w:val="0038754E"/>
    <w:pPr>
      <w:keepNext/>
      <w:suppressAutoHyphens/>
      <w:spacing w:after="0" w:line="240" w:lineRule="auto"/>
      <w:ind w:left="708"/>
      <w:jc w:val="both"/>
      <w:outlineLvl w:val="1"/>
    </w:pPr>
    <w:rPr>
      <w:rFonts w:ascii="Arial" w:eastAsia="Times New Roman" w:hAnsi="Arial" w:cs="Arial"/>
      <w:b/>
      <w:bCs/>
      <w:szCs w:val="24"/>
      <w:lang w:eastAsia="hr-HR"/>
    </w:rPr>
  </w:style>
  <w:style w:type="paragraph" w:styleId="Naslov3">
    <w:name w:val="heading 3"/>
    <w:basedOn w:val="Normal"/>
    <w:next w:val="Normal"/>
    <w:link w:val="Naslov3Char"/>
    <w:uiPriority w:val="9"/>
    <w:semiHidden/>
    <w:unhideWhenUsed/>
    <w:qFormat/>
    <w:rsid w:val="0038754E"/>
    <w:pPr>
      <w:keepNext/>
      <w:suppressAutoHyphens/>
      <w:spacing w:after="0" w:line="240" w:lineRule="auto"/>
      <w:jc w:val="both"/>
      <w:outlineLvl w:val="2"/>
    </w:pPr>
    <w:rPr>
      <w:rFonts w:ascii="Times New Roman" w:eastAsia="Times New Roman" w:hAnsi="Times New Roman" w:cs="Times New Roman"/>
      <w:b/>
      <w:bCs/>
      <w:sz w:val="28"/>
      <w:szCs w:val="24"/>
      <w:lang w:eastAsia="hr-HR"/>
    </w:rPr>
  </w:style>
  <w:style w:type="paragraph" w:styleId="Naslov4">
    <w:name w:val="heading 4"/>
    <w:basedOn w:val="Normal"/>
    <w:next w:val="Normal"/>
    <w:link w:val="Naslov4Char"/>
    <w:uiPriority w:val="9"/>
    <w:semiHidden/>
    <w:unhideWhenUsed/>
    <w:qFormat/>
    <w:rsid w:val="0038754E"/>
    <w:pPr>
      <w:keepNext/>
      <w:keepLines/>
      <w:suppressAutoHyphens/>
      <w:spacing w:before="200" w:after="0" w:line="240" w:lineRule="auto"/>
      <w:outlineLvl w:val="3"/>
    </w:pPr>
    <w:rPr>
      <w:rFonts w:asciiTheme="majorHAnsi" w:eastAsiaTheme="majorEastAsia" w:hAnsiTheme="majorHAnsi" w:cstheme="majorBidi"/>
      <w:b/>
      <w:bCs/>
      <w:i/>
      <w:iCs/>
      <w:color w:val="5B9BD5" w:themeColor="accent1"/>
      <w:sz w:val="24"/>
      <w:szCs w:val="24"/>
      <w:lang w:eastAsia="hr-HR"/>
    </w:rPr>
  </w:style>
  <w:style w:type="paragraph" w:styleId="Naslov5">
    <w:name w:val="heading 5"/>
    <w:basedOn w:val="Normal"/>
    <w:next w:val="Normal"/>
    <w:link w:val="Naslov5Char"/>
    <w:uiPriority w:val="9"/>
    <w:semiHidden/>
    <w:unhideWhenUsed/>
    <w:qFormat/>
    <w:rsid w:val="0038754E"/>
    <w:pPr>
      <w:keepNext/>
      <w:keepLines/>
      <w:suppressAutoHyphens/>
      <w:spacing w:before="200" w:after="0" w:line="240" w:lineRule="auto"/>
      <w:outlineLvl w:val="4"/>
    </w:pPr>
    <w:rPr>
      <w:rFonts w:asciiTheme="majorHAnsi" w:eastAsiaTheme="majorEastAsia" w:hAnsiTheme="majorHAnsi" w:cstheme="majorBidi"/>
      <w:color w:val="1F4D78" w:themeColor="accent1" w:themeShade="7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38754E"/>
    <w:rPr>
      <w:rFonts w:asciiTheme="majorHAnsi" w:eastAsiaTheme="majorEastAsia" w:hAnsiTheme="majorHAnsi" w:cstheme="majorBidi"/>
      <w:b/>
      <w:bCs/>
      <w:color w:val="2E74B5" w:themeColor="accent1" w:themeShade="BF"/>
      <w:sz w:val="28"/>
      <w:szCs w:val="28"/>
      <w:lang w:eastAsia="hr-HR"/>
    </w:rPr>
  </w:style>
  <w:style w:type="character" w:customStyle="1" w:styleId="Naslov2Char">
    <w:name w:val="Naslov 2 Char"/>
    <w:basedOn w:val="Zadanifontodlomka"/>
    <w:link w:val="Naslov2"/>
    <w:qFormat/>
    <w:rsid w:val="0038754E"/>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qFormat/>
    <w:rsid w:val="0038754E"/>
    <w:rPr>
      <w:rFonts w:ascii="Times New Roman" w:eastAsia="Times New Roman" w:hAnsi="Times New Roman" w:cs="Times New Roman"/>
      <w:b/>
      <w:bCs/>
      <w:sz w:val="28"/>
      <w:szCs w:val="24"/>
      <w:lang w:eastAsia="hr-HR"/>
    </w:rPr>
  </w:style>
  <w:style w:type="character" w:customStyle="1" w:styleId="Naslov4Char">
    <w:name w:val="Naslov 4 Char"/>
    <w:basedOn w:val="Zadanifontodlomka"/>
    <w:link w:val="Naslov4"/>
    <w:uiPriority w:val="9"/>
    <w:semiHidden/>
    <w:qFormat/>
    <w:rsid w:val="0038754E"/>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
    <w:semiHidden/>
    <w:qFormat/>
    <w:rsid w:val="0038754E"/>
    <w:rPr>
      <w:rFonts w:asciiTheme="majorHAnsi" w:eastAsiaTheme="majorEastAsia" w:hAnsiTheme="majorHAnsi" w:cstheme="majorBidi"/>
      <w:color w:val="1F4D78" w:themeColor="accent1" w:themeShade="7F"/>
      <w:sz w:val="24"/>
      <w:szCs w:val="24"/>
      <w:lang w:eastAsia="hr-HR"/>
    </w:rPr>
  </w:style>
  <w:style w:type="numbering" w:customStyle="1" w:styleId="Bezpopisa1">
    <w:name w:val="Bez popisa1"/>
    <w:next w:val="Bezpopisa"/>
    <w:uiPriority w:val="99"/>
    <w:semiHidden/>
    <w:unhideWhenUsed/>
    <w:rsid w:val="0038754E"/>
  </w:style>
  <w:style w:type="character" w:customStyle="1" w:styleId="TijelotekstaChar">
    <w:name w:val="Tijelo teksta Char"/>
    <w:basedOn w:val="Zadanifontodlomka"/>
    <w:link w:val="Tijeloteksta"/>
    <w:uiPriority w:val="1"/>
    <w:qFormat/>
    <w:rsid w:val="0038754E"/>
    <w:rPr>
      <w:rFonts w:ascii="Arial" w:eastAsia="Times New Roman" w:hAnsi="Arial" w:cs="Arial"/>
      <w:szCs w:val="24"/>
      <w:lang w:eastAsia="hr-HR"/>
    </w:rPr>
  </w:style>
  <w:style w:type="character" w:customStyle="1" w:styleId="TekstbaloniaChar">
    <w:name w:val="Tekst balončića Char"/>
    <w:basedOn w:val="Zadanifontodlomka"/>
    <w:link w:val="Tekstbalonia"/>
    <w:uiPriority w:val="99"/>
    <w:semiHidden/>
    <w:qFormat/>
    <w:rsid w:val="0038754E"/>
    <w:rPr>
      <w:rFonts w:ascii="Tahoma" w:eastAsia="Times New Roman" w:hAnsi="Tahoma" w:cs="Tahoma"/>
      <w:sz w:val="16"/>
      <w:szCs w:val="16"/>
      <w:lang w:eastAsia="hr-HR"/>
    </w:rPr>
  </w:style>
  <w:style w:type="character" w:customStyle="1" w:styleId="ZaglavljeChar">
    <w:name w:val="Zaglavlje Char"/>
    <w:basedOn w:val="Zadanifontodlomka"/>
    <w:link w:val="Zaglavlje"/>
    <w:qFormat/>
    <w:rsid w:val="0038754E"/>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sid w:val="0038754E"/>
    <w:rPr>
      <w:rFonts w:ascii="Times New Roman" w:eastAsia="Times New Roman" w:hAnsi="Times New Roman" w:cs="Times New Roman"/>
      <w:sz w:val="24"/>
      <w:szCs w:val="24"/>
      <w:lang w:eastAsia="hr-HR"/>
    </w:rPr>
  </w:style>
  <w:style w:type="character" w:customStyle="1" w:styleId="BezproredaChar">
    <w:name w:val="Bez proreda Char"/>
    <w:basedOn w:val="Zadanifontodlomka"/>
    <w:link w:val="Bezproreda"/>
    <w:uiPriority w:val="1"/>
    <w:qFormat/>
    <w:rsid w:val="0038754E"/>
    <w:rPr>
      <w:rFonts w:eastAsiaTheme="minorEastAsia"/>
      <w:lang w:eastAsia="hr-HR"/>
    </w:rPr>
  </w:style>
  <w:style w:type="character" w:customStyle="1" w:styleId="Tijeloteksta2Char">
    <w:name w:val="Tijelo teksta 2 Char"/>
    <w:basedOn w:val="Zadanifontodlomka"/>
    <w:link w:val="Tijeloteksta2"/>
    <w:uiPriority w:val="99"/>
    <w:semiHidden/>
    <w:qFormat/>
    <w:rsid w:val="0038754E"/>
    <w:rPr>
      <w:rFonts w:ascii="Times New Roman" w:eastAsia="Times New Roman" w:hAnsi="Times New Roman" w:cs="Times New Roman"/>
      <w:sz w:val="24"/>
      <w:szCs w:val="24"/>
      <w:lang w:eastAsia="hr-HR"/>
    </w:rPr>
  </w:style>
  <w:style w:type="character" w:customStyle="1" w:styleId="Internetskapoveznica">
    <w:name w:val="Internetska poveznica"/>
    <w:unhideWhenUsed/>
    <w:rsid w:val="0038754E"/>
    <w:rPr>
      <w:color w:val="0563C1"/>
      <w:u w:val="single"/>
    </w:rPr>
  </w:style>
  <w:style w:type="character" w:customStyle="1" w:styleId="Posjeenainternetskapoveznica">
    <w:name w:val="Posjećena internetska poveznica"/>
    <w:basedOn w:val="Zadanifontodlomka"/>
    <w:uiPriority w:val="99"/>
    <w:semiHidden/>
    <w:unhideWhenUsed/>
    <w:rsid w:val="0038754E"/>
    <w:rPr>
      <w:color w:val="954F72" w:themeColor="followedHyperlink"/>
      <w:u w:val="single"/>
    </w:rPr>
  </w:style>
  <w:style w:type="character" w:customStyle="1" w:styleId="OpisslikeChar">
    <w:name w:val="Opis slike Char"/>
    <w:aliases w:val="Branko Char"/>
    <w:basedOn w:val="Zadanifontodlomka"/>
    <w:link w:val="Opisslike"/>
    <w:uiPriority w:val="35"/>
    <w:qFormat/>
    <w:rsid w:val="0038754E"/>
    <w:rPr>
      <w:rFonts w:ascii="Calibri" w:eastAsia="Times New Roman" w:hAnsi="Calibri" w:cs="Times New Roman"/>
      <w:b/>
      <w:bCs/>
      <w:sz w:val="18"/>
      <w:szCs w:val="20"/>
      <w:lang w:eastAsia="zh-CN"/>
    </w:rPr>
  </w:style>
  <w:style w:type="character" w:customStyle="1" w:styleId="Simbolinumeriranja">
    <w:name w:val="Simboli numeriranja"/>
    <w:qFormat/>
    <w:rsid w:val="0038754E"/>
  </w:style>
  <w:style w:type="paragraph" w:customStyle="1" w:styleId="Stilnaslova">
    <w:name w:val="Stil naslova"/>
    <w:basedOn w:val="Normal"/>
    <w:next w:val="Tijeloteksta"/>
    <w:qFormat/>
    <w:rsid w:val="0038754E"/>
    <w:pPr>
      <w:keepNext/>
      <w:suppressAutoHyphens/>
      <w:spacing w:before="240" w:after="120" w:line="240" w:lineRule="auto"/>
    </w:pPr>
    <w:rPr>
      <w:rFonts w:ascii="Liberation Sans" w:eastAsia="Microsoft YaHei" w:hAnsi="Liberation Sans" w:cs="Arial"/>
      <w:sz w:val="28"/>
      <w:szCs w:val="28"/>
      <w:lang w:eastAsia="hr-HR"/>
    </w:rPr>
  </w:style>
  <w:style w:type="paragraph" w:styleId="Tijeloteksta">
    <w:name w:val="Body Text"/>
    <w:basedOn w:val="Normal"/>
    <w:link w:val="TijelotekstaChar"/>
    <w:uiPriority w:val="1"/>
    <w:unhideWhenUsed/>
    <w:qFormat/>
    <w:rsid w:val="0038754E"/>
    <w:pPr>
      <w:suppressAutoHyphens/>
      <w:spacing w:after="0" w:line="240" w:lineRule="auto"/>
    </w:pPr>
    <w:rPr>
      <w:rFonts w:ascii="Arial" w:eastAsia="Times New Roman" w:hAnsi="Arial" w:cs="Arial"/>
      <w:szCs w:val="24"/>
      <w:lang w:eastAsia="hr-HR"/>
    </w:rPr>
  </w:style>
  <w:style w:type="character" w:customStyle="1" w:styleId="TijelotekstaChar1">
    <w:name w:val="Tijelo teksta Char1"/>
    <w:basedOn w:val="Zadanifontodlomka"/>
    <w:uiPriority w:val="99"/>
    <w:semiHidden/>
    <w:rsid w:val="0038754E"/>
  </w:style>
  <w:style w:type="paragraph" w:styleId="Popis">
    <w:name w:val="List"/>
    <w:basedOn w:val="Tijeloteksta"/>
    <w:rsid w:val="0038754E"/>
  </w:style>
  <w:style w:type="paragraph" w:styleId="Opisslike">
    <w:name w:val="caption"/>
    <w:aliases w:val="Branko"/>
    <w:basedOn w:val="Normal"/>
    <w:next w:val="Normal"/>
    <w:link w:val="OpisslikeChar"/>
    <w:uiPriority w:val="35"/>
    <w:qFormat/>
    <w:rsid w:val="0038754E"/>
    <w:pPr>
      <w:suppressAutoHyphens/>
      <w:spacing w:after="0" w:line="240" w:lineRule="auto"/>
      <w:jc w:val="center"/>
    </w:pPr>
    <w:rPr>
      <w:rFonts w:ascii="Calibri" w:eastAsia="Times New Roman" w:hAnsi="Calibri" w:cs="Times New Roman"/>
      <w:b/>
      <w:bCs/>
      <w:sz w:val="18"/>
      <w:szCs w:val="20"/>
      <w:lang w:eastAsia="zh-CN"/>
    </w:rPr>
  </w:style>
  <w:style w:type="paragraph" w:customStyle="1" w:styleId="Indeks">
    <w:name w:val="Indeks"/>
    <w:basedOn w:val="Normal"/>
    <w:qFormat/>
    <w:rsid w:val="0038754E"/>
    <w:pPr>
      <w:suppressLineNumbers/>
      <w:suppressAutoHyphens/>
      <w:spacing w:after="0" w:line="240" w:lineRule="auto"/>
    </w:pPr>
    <w:rPr>
      <w:rFonts w:ascii="Times New Roman" w:eastAsia="Times New Roman" w:hAnsi="Times New Roman" w:cs="Arial"/>
      <w:sz w:val="24"/>
      <w:szCs w:val="24"/>
      <w:lang w:eastAsia="hr-HR"/>
    </w:rPr>
  </w:style>
  <w:style w:type="paragraph" w:styleId="Odlomakpopisa">
    <w:name w:val="List Paragraph"/>
    <w:basedOn w:val="Normal"/>
    <w:uiPriority w:val="34"/>
    <w:qFormat/>
    <w:rsid w:val="0038754E"/>
    <w:pPr>
      <w:suppressAutoHyphens/>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qFormat/>
    <w:rsid w:val="0038754E"/>
    <w:pPr>
      <w:suppressAutoHyphens/>
      <w:spacing w:after="0" w:line="240" w:lineRule="auto"/>
    </w:pPr>
    <w:rPr>
      <w:rFonts w:ascii="Tahoma" w:eastAsia="Times New Roman" w:hAnsi="Tahoma" w:cs="Tahoma"/>
      <w:sz w:val="16"/>
      <w:szCs w:val="16"/>
      <w:lang w:eastAsia="hr-HR"/>
    </w:rPr>
  </w:style>
  <w:style w:type="character" w:customStyle="1" w:styleId="TekstbaloniaChar1">
    <w:name w:val="Tekst balončića Char1"/>
    <w:basedOn w:val="Zadanifontodlomka"/>
    <w:uiPriority w:val="99"/>
    <w:semiHidden/>
    <w:rsid w:val="0038754E"/>
    <w:rPr>
      <w:rFonts w:ascii="Segoe UI" w:hAnsi="Segoe UI" w:cs="Segoe UI"/>
      <w:sz w:val="18"/>
      <w:szCs w:val="18"/>
    </w:rPr>
  </w:style>
  <w:style w:type="paragraph" w:customStyle="1" w:styleId="Default">
    <w:name w:val="Default"/>
    <w:qFormat/>
    <w:rsid w:val="0038754E"/>
    <w:pPr>
      <w:suppressAutoHyphens/>
      <w:spacing w:after="0" w:line="240" w:lineRule="auto"/>
    </w:pPr>
    <w:rPr>
      <w:rFonts w:ascii="Times New Roman" w:eastAsia="Calibri" w:hAnsi="Times New Roman" w:cs="Times New Roman"/>
      <w:color w:val="000000"/>
      <w:sz w:val="24"/>
      <w:szCs w:val="24"/>
    </w:rPr>
  </w:style>
  <w:style w:type="paragraph" w:customStyle="1" w:styleId="Zaglavljeipodnoje">
    <w:name w:val="Zaglavlje i podnožje"/>
    <w:basedOn w:val="Normal"/>
    <w:qFormat/>
    <w:rsid w:val="0038754E"/>
    <w:pPr>
      <w:suppressAutoHyphens/>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nhideWhenUsed/>
    <w:rsid w:val="0038754E"/>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ZaglavljeChar1">
    <w:name w:val="Zaglavlje Char1"/>
    <w:basedOn w:val="Zadanifontodlomka"/>
    <w:uiPriority w:val="99"/>
    <w:semiHidden/>
    <w:rsid w:val="0038754E"/>
  </w:style>
  <w:style w:type="paragraph" w:styleId="Podnoje">
    <w:name w:val="footer"/>
    <w:basedOn w:val="Normal"/>
    <w:link w:val="PodnojeChar"/>
    <w:uiPriority w:val="99"/>
    <w:unhideWhenUsed/>
    <w:rsid w:val="0038754E"/>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PodnojeChar1">
    <w:name w:val="Podnožje Char1"/>
    <w:basedOn w:val="Zadanifontodlomka"/>
    <w:uiPriority w:val="99"/>
    <w:semiHidden/>
    <w:rsid w:val="0038754E"/>
  </w:style>
  <w:style w:type="paragraph" w:styleId="Bezproreda">
    <w:name w:val="No Spacing"/>
    <w:link w:val="BezproredaChar"/>
    <w:uiPriority w:val="1"/>
    <w:qFormat/>
    <w:rsid w:val="0038754E"/>
    <w:pPr>
      <w:suppressAutoHyphens/>
      <w:spacing w:after="0" w:line="240" w:lineRule="auto"/>
    </w:pPr>
    <w:rPr>
      <w:rFonts w:eastAsiaTheme="minorEastAsia"/>
      <w:lang w:eastAsia="hr-HR"/>
    </w:rPr>
  </w:style>
  <w:style w:type="paragraph" w:styleId="Tijeloteksta2">
    <w:name w:val="Body Text 2"/>
    <w:basedOn w:val="Normal"/>
    <w:link w:val="Tijeloteksta2Char"/>
    <w:uiPriority w:val="99"/>
    <w:semiHidden/>
    <w:unhideWhenUsed/>
    <w:qFormat/>
    <w:rsid w:val="0038754E"/>
    <w:pPr>
      <w:suppressAutoHyphens/>
      <w:spacing w:after="120" w:line="480" w:lineRule="auto"/>
    </w:pPr>
    <w:rPr>
      <w:rFonts w:ascii="Times New Roman" w:eastAsia="Times New Roman" w:hAnsi="Times New Roman" w:cs="Times New Roman"/>
      <w:sz w:val="24"/>
      <w:szCs w:val="24"/>
      <w:lang w:eastAsia="hr-HR"/>
    </w:rPr>
  </w:style>
  <w:style w:type="character" w:customStyle="1" w:styleId="Tijeloteksta2Char1">
    <w:name w:val="Tijelo teksta 2 Char1"/>
    <w:basedOn w:val="Zadanifontodlomka"/>
    <w:uiPriority w:val="99"/>
    <w:semiHidden/>
    <w:rsid w:val="0038754E"/>
  </w:style>
  <w:style w:type="paragraph" w:styleId="StandardWeb">
    <w:name w:val="Normal (Web)"/>
    <w:basedOn w:val="Normal"/>
    <w:uiPriority w:val="99"/>
    <w:unhideWhenUsed/>
    <w:qFormat/>
    <w:rsid w:val="0038754E"/>
    <w:pPr>
      <w:suppressAutoHyphens/>
      <w:spacing w:after="0" w:line="240" w:lineRule="auto"/>
    </w:pPr>
    <w:rPr>
      <w:rFonts w:ascii="Times New Roman" w:eastAsia="Times New Roman" w:hAnsi="Times New Roman" w:cs="Times New Roman"/>
      <w:sz w:val="24"/>
      <w:szCs w:val="24"/>
      <w:lang w:eastAsia="hr-HR"/>
    </w:rPr>
  </w:style>
  <w:style w:type="paragraph" w:customStyle="1" w:styleId="DE7B8801F2B1483F98D539CC92927118">
    <w:name w:val="DE7B8801F2B1483F98D539CC92927118"/>
    <w:qFormat/>
    <w:rsid w:val="0038754E"/>
    <w:pPr>
      <w:suppressAutoHyphens/>
      <w:spacing w:after="200" w:line="276" w:lineRule="auto"/>
    </w:pPr>
    <w:rPr>
      <w:rFonts w:ascii="Calibri" w:eastAsiaTheme="minorEastAsia" w:hAnsi="Calibri"/>
      <w:lang w:eastAsia="hr-HR"/>
    </w:rPr>
  </w:style>
  <w:style w:type="paragraph" w:customStyle="1" w:styleId="box454532">
    <w:name w:val="box_454532"/>
    <w:basedOn w:val="Normal"/>
    <w:qFormat/>
    <w:rsid w:val="0038754E"/>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38754E"/>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Bezproreda1">
    <w:name w:val="Bez proreda1"/>
    <w:uiPriority w:val="99"/>
    <w:qFormat/>
    <w:rsid w:val="0038754E"/>
    <w:pPr>
      <w:suppressAutoHyphens/>
      <w:spacing w:after="0" w:line="240" w:lineRule="auto"/>
    </w:pPr>
    <w:rPr>
      <w:rFonts w:eastAsia="Times New Roman" w:cs="Times New Roman"/>
      <w:lang w:eastAsia="hr-HR"/>
    </w:rPr>
  </w:style>
  <w:style w:type="paragraph" w:customStyle="1" w:styleId="Razina1">
    <w:name w:val="Razina 1"/>
    <w:basedOn w:val="Naslov1"/>
    <w:next w:val="Normal"/>
    <w:qFormat/>
    <w:rsid w:val="0038754E"/>
    <w:pPr>
      <w:keepNext w:val="0"/>
      <w:keepLines w:val="0"/>
      <w:spacing w:before="0"/>
      <w:jc w:val="both"/>
    </w:pPr>
    <w:rPr>
      <w:rFonts w:ascii="Calibri" w:eastAsia="Times New Roman" w:hAnsi="Calibri" w:cs="Times New Roman"/>
      <w:bCs w:val="0"/>
      <w:i/>
      <w:color w:val="auto"/>
      <w:lang w:eastAsia="zh-CN"/>
    </w:rPr>
  </w:style>
  <w:style w:type="paragraph" w:customStyle="1" w:styleId="Razina2">
    <w:name w:val="Razina 2"/>
    <w:basedOn w:val="Naslov2"/>
    <w:next w:val="Normal"/>
    <w:qFormat/>
    <w:rsid w:val="0038754E"/>
    <w:pPr>
      <w:keepNext w:val="0"/>
      <w:numPr>
        <w:numId w:val="2"/>
      </w:numPr>
    </w:pPr>
    <w:rPr>
      <w:rFonts w:asciiTheme="minorHAnsi" w:hAnsiTheme="minorHAnsi" w:cs="Times New Roman"/>
      <w:bCs w:val="0"/>
      <w:color w:val="000000"/>
      <w:sz w:val="28"/>
      <w:szCs w:val="28"/>
      <w:lang w:eastAsia="zh-CN"/>
    </w:rPr>
  </w:style>
  <w:style w:type="paragraph" w:customStyle="1" w:styleId="Razina3">
    <w:name w:val="Razina 3"/>
    <w:basedOn w:val="Naslov3"/>
    <w:next w:val="Normal"/>
    <w:qFormat/>
    <w:rsid w:val="0038754E"/>
    <w:pPr>
      <w:keepNext w:val="0"/>
      <w:tabs>
        <w:tab w:val="num" w:pos="0"/>
      </w:tabs>
    </w:pPr>
    <w:rPr>
      <w:rFonts w:asciiTheme="minorHAnsi" w:hAnsiTheme="minorHAnsi" w:cstheme="minorHAnsi"/>
      <w:b w:val="0"/>
      <w:bCs w:val="0"/>
      <w:i/>
      <w:sz w:val="24"/>
      <w:lang w:val="en-US" w:eastAsia="en-US"/>
    </w:rPr>
  </w:style>
  <w:style w:type="paragraph" w:customStyle="1" w:styleId="Razina4">
    <w:name w:val="Razina 4"/>
    <w:basedOn w:val="Naslov4"/>
    <w:next w:val="Normal"/>
    <w:qFormat/>
    <w:rsid w:val="0038754E"/>
    <w:pPr>
      <w:keepNext w:val="0"/>
      <w:keepLines w:val="0"/>
      <w:tabs>
        <w:tab w:val="num" w:pos="0"/>
        <w:tab w:val="left" w:pos="360"/>
      </w:tabs>
      <w:spacing w:before="0"/>
      <w:jc w:val="both"/>
    </w:pPr>
    <w:rPr>
      <w:rFonts w:asciiTheme="minorHAnsi" w:eastAsia="SimSun" w:hAnsiTheme="minorHAnsi" w:cstheme="minorHAnsi"/>
      <w:b w:val="0"/>
      <w:bCs w:val="0"/>
      <w:i w:val="0"/>
      <w:iCs w:val="0"/>
      <w:color w:val="000000"/>
      <w:shd w:val="clear" w:color="auto" w:fill="FFFFFF"/>
      <w:lang w:val="en-US"/>
    </w:rPr>
  </w:style>
  <w:style w:type="paragraph" w:customStyle="1" w:styleId="Razina5">
    <w:name w:val="Razina 5"/>
    <w:basedOn w:val="Naslov5"/>
    <w:next w:val="Normal"/>
    <w:qFormat/>
    <w:rsid w:val="0038754E"/>
    <w:pPr>
      <w:keepNext w:val="0"/>
      <w:keepLines w:val="0"/>
      <w:tabs>
        <w:tab w:val="num" w:pos="0"/>
        <w:tab w:val="left" w:pos="360"/>
      </w:tabs>
      <w:spacing w:before="240" w:after="60"/>
      <w:jc w:val="both"/>
    </w:pPr>
    <w:rPr>
      <w:rFonts w:ascii="Calibri" w:eastAsia="Times New Roman" w:hAnsi="Calibri" w:cs="Times New Roman"/>
      <w:i/>
      <w:iCs/>
      <w:color w:val="000000"/>
      <w:shd w:val="clear" w:color="auto" w:fill="FFFFFF"/>
      <w:lang w:eastAsia="zh-CN"/>
    </w:rPr>
  </w:style>
  <w:style w:type="paragraph" w:customStyle="1" w:styleId="box454509">
    <w:name w:val="box_454509"/>
    <w:basedOn w:val="Normal"/>
    <w:uiPriority w:val="99"/>
    <w:qFormat/>
    <w:rsid w:val="0038754E"/>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38754E"/>
    <w:pPr>
      <w:suppressAutoHyphens/>
      <w:spacing w:after="0" w:line="240" w:lineRule="auto"/>
    </w:pPr>
    <w:rPr>
      <w:rFonts w:ascii="Times New Roman" w:eastAsia="Times New Roman" w:hAnsi="Times New Roman" w:cs="Times New Roman"/>
      <w:sz w:val="24"/>
      <w:szCs w:val="24"/>
      <w:lang w:eastAsia="hr-HR"/>
    </w:rPr>
  </w:style>
  <w:style w:type="paragraph" w:customStyle="1" w:styleId="dnoje">
    <w:name w:val="dnožje"/>
    <w:basedOn w:val="Podnoje"/>
    <w:qFormat/>
    <w:rsid w:val="0038754E"/>
  </w:style>
  <w:style w:type="numbering" w:customStyle="1" w:styleId="Razinskipopis">
    <w:name w:val="Razinski popis"/>
    <w:uiPriority w:val="99"/>
    <w:qFormat/>
    <w:rsid w:val="0038754E"/>
    <w:pPr>
      <w:numPr>
        <w:numId w:val="10"/>
      </w:numPr>
    </w:pPr>
  </w:style>
  <w:style w:type="numbering" w:customStyle="1" w:styleId="Numeriranje123">
    <w:name w:val="Numeriranje 123"/>
    <w:qFormat/>
    <w:rsid w:val="0038754E"/>
  </w:style>
  <w:style w:type="table" w:styleId="Reetkatablice">
    <w:name w:val="Table Grid"/>
    <w:basedOn w:val="Obinatablica"/>
    <w:uiPriority w:val="59"/>
    <w:rsid w:val="0038754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875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8754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54E"/>
    <w:pPr>
      <w:widowControl w:val="0"/>
      <w:spacing w:after="0" w:line="240" w:lineRule="auto"/>
    </w:pPr>
    <w:rPr>
      <w:rFonts w:ascii="Times New Roman" w:eastAsia="Times New Roman" w:hAnsi="Times New Roman" w:cs="Times New Roman"/>
      <w:lang w:val="en-US"/>
    </w:rPr>
  </w:style>
  <w:style w:type="numbering" w:customStyle="1" w:styleId="Bezpopisa11">
    <w:name w:val="Bez popisa11"/>
    <w:next w:val="Bezpopisa"/>
    <w:uiPriority w:val="99"/>
    <w:semiHidden/>
    <w:unhideWhenUsed/>
    <w:rsid w:val="0038754E"/>
  </w:style>
  <w:style w:type="character" w:styleId="Referencakomentara">
    <w:name w:val="annotation reference"/>
    <w:basedOn w:val="Zadanifontodlomka"/>
    <w:uiPriority w:val="99"/>
    <w:semiHidden/>
    <w:unhideWhenUsed/>
    <w:rsid w:val="0038754E"/>
    <w:rPr>
      <w:sz w:val="16"/>
      <w:szCs w:val="16"/>
    </w:rPr>
  </w:style>
  <w:style w:type="paragraph" w:styleId="Tekstkomentara">
    <w:name w:val="annotation text"/>
    <w:basedOn w:val="Normal"/>
    <w:link w:val="TekstkomentaraChar"/>
    <w:uiPriority w:val="99"/>
    <w:semiHidden/>
    <w:unhideWhenUsed/>
    <w:rsid w:val="0038754E"/>
    <w:pPr>
      <w:spacing w:after="200" w:line="240" w:lineRule="auto"/>
    </w:pPr>
    <w:rPr>
      <w:sz w:val="20"/>
      <w:szCs w:val="20"/>
    </w:rPr>
  </w:style>
  <w:style w:type="character" w:customStyle="1" w:styleId="TekstkomentaraChar">
    <w:name w:val="Tekst komentara Char"/>
    <w:basedOn w:val="Zadanifontodlomka"/>
    <w:link w:val="Tekstkomentara"/>
    <w:uiPriority w:val="99"/>
    <w:semiHidden/>
    <w:rsid w:val="0038754E"/>
    <w:rPr>
      <w:sz w:val="20"/>
      <w:szCs w:val="20"/>
    </w:rPr>
  </w:style>
  <w:style w:type="paragraph" w:styleId="Predmetkomentara">
    <w:name w:val="annotation subject"/>
    <w:basedOn w:val="Tekstkomentara"/>
    <w:next w:val="Tekstkomentara"/>
    <w:link w:val="PredmetkomentaraChar"/>
    <w:uiPriority w:val="99"/>
    <w:semiHidden/>
    <w:unhideWhenUsed/>
    <w:rsid w:val="0038754E"/>
    <w:rPr>
      <w:b/>
      <w:bCs/>
    </w:rPr>
  </w:style>
  <w:style w:type="character" w:customStyle="1" w:styleId="PredmetkomentaraChar">
    <w:name w:val="Predmet komentara Char"/>
    <w:basedOn w:val="TekstkomentaraChar"/>
    <w:link w:val="Predmetkomentara"/>
    <w:uiPriority w:val="99"/>
    <w:semiHidden/>
    <w:rsid w:val="0038754E"/>
    <w:rPr>
      <w:b/>
      <w:bCs/>
      <w:sz w:val="20"/>
      <w:szCs w:val="20"/>
    </w:rPr>
  </w:style>
  <w:style w:type="paragraph" w:styleId="Revizija">
    <w:name w:val="Revision"/>
    <w:hidden/>
    <w:uiPriority w:val="99"/>
    <w:semiHidden/>
    <w:rsid w:val="0038754E"/>
    <w:pPr>
      <w:spacing w:after="0" w:line="240" w:lineRule="auto"/>
    </w:pPr>
  </w:style>
  <w:style w:type="table" w:customStyle="1" w:styleId="Reetkatablice1">
    <w:name w:val="Rešetka tablice1"/>
    <w:basedOn w:val="Obinatablica"/>
    <w:next w:val="Reetkatablice"/>
    <w:uiPriority w:val="59"/>
    <w:rsid w:val="00387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38754E"/>
    <w:rPr>
      <w:color w:val="0563C1" w:themeColor="hyperlink"/>
      <w:u w:val="single"/>
    </w:rPr>
  </w:style>
  <w:style w:type="character" w:customStyle="1" w:styleId="UnresolvedMention">
    <w:name w:val="Unresolved Mention"/>
    <w:basedOn w:val="Zadanifontodlomka"/>
    <w:uiPriority w:val="99"/>
    <w:semiHidden/>
    <w:unhideWhenUsed/>
    <w:rsid w:val="0038754E"/>
    <w:rPr>
      <w:color w:val="605E5C"/>
      <w:shd w:val="clear" w:color="auto" w:fill="E1DFDD"/>
    </w:rPr>
  </w:style>
  <w:style w:type="numbering" w:customStyle="1" w:styleId="Bezpopisa2">
    <w:name w:val="Bez popisa2"/>
    <w:next w:val="Bezpopisa"/>
    <w:uiPriority w:val="99"/>
    <w:semiHidden/>
    <w:unhideWhenUsed/>
    <w:rsid w:val="0038754E"/>
  </w:style>
  <w:style w:type="table" w:customStyle="1" w:styleId="Reetkatablice2">
    <w:name w:val="Rešetka tablice2"/>
    <w:basedOn w:val="Obinatablica"/>
    <w:next w:val="Reetkatablice"/>
    <w:uiPriority w:val="59"/>
    <w:rsid w:val="00387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ijeenaHiperveza">
    <w:name w:val="FollowedHyperlink"/>
    <w:basedOn w:val="Zadanifontodlomka"/>
    <w:uiPriority w:val="99"/>
    <w:semiHidden/>
    <w:unhideWhenUsed/>
    <w:rsid w:val="0038754E"/>
    <w:rPr>
      <w:color w:val="800080"/>
      <w:u w:val="single"/>
    </w:rPr>
  </w:style>
  <w:style w:type="paragraph" w:customStyle="1" w:styleId="font5">
    <w:name w:val="font5"/>
    <w:basedOn w:val="Normal"/>
    <w:rsid w:val="003875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font6">
    <w:name w:val="font6"/>
    <w:basedOn w:val="Normal"/>
    <w:rsid w:val="003875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7">
    <w:name w:val="font7"/>
    <w:basedOn w:val="Normal"/>
    <w:rsid w:val="0038754E"/>
    <w:pP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font8">
    <w:name w:val="font8"/>
    <w:basedOn w:val="Normal"/>
    <w:rsid w:val="0038754E"/>
    <w:pPr>
      <w:spacing w:before="100" w:beforeAutospacing="1" w:after="100" w:afterAutospacing="1" w:line="240" w:lineRule="auto"/>
    </w:pPr>
    <w:rPr>
      <w:rFonts w:ascii="Times New Roman" w:eastAsia="Times New Roman" w:hAnsi="Times New Roman" w:cs="Times New Roman"/>
      <w:color w:val="000000"/>
      <w:sz w:val="24"/>
      <w:szCs w:val="24"/>
      <w:u w:val="single"/>
      <w:lang w:eastAsia="hr-HR"/>
    </w:rPr>
  </w:style>
  <w:style w:type="paragraph" w:customStyle="1" w:styleId="xl66">
    <w:name w:val="xl66"/>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hr-HR"/>
    </w:rPr>
  </w:style>
  <w:style w:type="paragraph" w:customStyle="1" w:styleId="xl67">
    <w:name w:val="xl67"/>
    <w:basedOn w:val="Normal"/>
    <w:rsid w:val="003875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3875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38754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2">
    <w:name w:val="xl72"/>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color w:val="FFFFFF"/>
      <w:sz w:val="24"/>
      <w:szCs w:val="24"/>
      <w:lang w:eastAsia="hr-HR"/>
    </w:rPr>
  </w:style>
  <w:style w:type="paragraph" w:customStyle="1" w:styleId="xl75">
    <w:name w:val="xl75"/>
    <w:basedOn w:val="Normal"/>
    <w:rsid w:val="0038754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9">
    <w:name w:val="xl79"/>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1">
    <w:name w:val="xl81"/>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86">
    <w:name w:val="xl86"/>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7">
    <w:name w:val="xl87"/>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8">
    <w:name w:val="xl8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9">
    <w:name w:val="xl8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0">
    <w:name w:val="xl90"/>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1">
    <w:name w:val="xl91"/>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2">
    <w:name w:val="xl92"/>
    <w:basedOn w:val="Normal"/>
    <w:rsid w:val="0038754E"/>
    <w:pPr>
      <w:pBdr>
        <w:top w:val="single" w:sz="4" w:space="0" w:color="auto"/>
        <w:left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3">
    <w:name w:val="xl93"/>
    <w:basedOn w:val="Normal"/>
    <w:rsid w:val="0038754E"/>
    <w:pPr>
      <w:pBdr>
        <w:top w:val="single" w:sz="4" w:space="0" w:color="auto"/>
        <w:left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4">
    <w:name w:val="xl94"/>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5">
    <w:name w:val="xl9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6">
    <w:name w:val="xl9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97">
    <w:name w:val="xl97"/>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8">
    <w:name w:val="xl98"/>
    <w:basedOn w:val="Normal"/>
    <w:rsid w:val="0038754E"/>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9">
    <w:name w:val="xl99"/>
    <w:basedOn w:val="Normal"/>
    <w:rsid w:val="0038754E"/>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0">
    <w:name w:val="xl100"/>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2">
    <w:name w:val="xl102"/>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3">
    <w:name w:val="xl103"/>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4">
    <w:name w:val="xl104"/>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5">
    <w:name w:val="xl105"/>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6">
    <w:name w:val="xl106"/>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7">
    <w:name w:val="xl107"/>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08">
    <w:name w:val="xl108"/>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09">
    <w:name w:val="xl109"/>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10">
    <w:name w:val="xl110"/>
    <w:basedOn w:val="Normal"/>
    <w:rsid w:val="0038754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1">
    <w:name w:val="xl111"/>
    <w:basedOn w:val="Normal"/>
    <w:rsid w:val="0038754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2">
    <w:name w:val="xl112"/>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3">
    <w:name w:val="xl11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4">
    <w:name w:val="xl114"/>
    <w:basedOn w:val="Normal"/>
    <w:rsid w:val="0038754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5">
    <w:name w:val="xl115"/>
    <w:basedOn w:val="Normal"/>
    <w:rsid w:val="0038754E"/>
    <w:pPr>
      <w:pBdr>
        <w:top w:val="single" w:sz="4" w:space="0" w:color="auto"/>
        <w:left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6">
    <w:name w:val="xl116"/>
    <w:basedOn w:val="Normal"/>
    <w:rsid w:val="0038754E"/>
    <w:pPr>
      <w:pBdr>
        <w:top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7">
    <w:name w:val="xl117"/>
    <w:basedOn w:val="Normal"/>
    <w:rsid w:val="0038754E"/>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8">
    <w:name w:val="xl118"/>
    <w:basedOn w:val="Normal"/>
    <w:rsid w:val="0038754E"/>
    <w:pPr>
      <w:pBdr>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9">
    <w:name w:val="xl119"/>
    <w:basedOn w:val="Normal"/>
    <w:rsid w:val="0038754E"/>
    <w:pPr>
      <w:pBdr>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20">
    <w:name w:val="xl120"/>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1">
    <w:name w:val="xl121"/>
    <w:basedOn w:val="Normal"/>
    <w:rsid w:val="003875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2">
    <w:name w:val="xl122"/>
    <w:basedOn w:val="Normal"/>
    <w:rsid w:val="003875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3">
    <w:name w:val="xl12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24">
    <w:name w:val="xl124"/>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5">
    <w:name w:val="xl12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6">
    <w:name w:val="xl126"/>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7">
    <w:name w:val="xl127"/>
    <w:basedOn w:val="Normal"/>
    <w:rsid w:val="003875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8">
    <w:name w:val="xl128"/>
    <w:basedOn w:val="Normal"/>
    <w:rsid w:val="003875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9">
    <w:name w:val="xl129"/>
    <w:basedOn w:val="Normal"/>
    <w:rsid w:val="0038754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hr-HR"/>
    </w:rPr>
  </w:style>
  <w:style w:type="paragraph" w:customStyle="1" w:styleId="xl130">
    <w:name w:val="xl130"/>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1">
    <w:name w:val="xl131"/>
    <w:basedOn w:val="Normal"/>
    <w:rsid w:val="0038754E"/>
    <w:pP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38754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hr-HR"/>
    </w:rPr>
  </w:style>
  <w:style w:type="paragraph" w:customStyle="1" w:styleId="xl134">
    <w:name w:val="xl134"/>
    <w:basedOn w:val="Normal"/>
    <w:rsid w:val="0038754E"/>
    <w:pPr>
      <w:pBdr>
        <w:top w:val="single" w:sz="4" w:space="0" w:color="auto"/>
        <w:left w:val="single" w:sz="4" w:space="0" w:color="auto"/>
        <w:bottom w:val="single" w:sz="4" w:space="0" w:color="auto"/>
      </w:pBdr>
      <w:shd w:val="clear" w:color="000000" w:fill="333333"/>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5">
    <w:name w:val="xl135"/>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7">
    <w:name w:val="xl137"/>
    <w:basedOn w:val="Normal"/>
    <w:rsid w:val="0038754E"/>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8">
    <w:name w:val="xl138"/>
    <w:basedOn w:val="Normal"/>
    <w:rsid w:val="0038754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9">
    <w:name w:val="xl139"/>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0">
    <w:name w:val="xl140"/>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3">
    <w:name w:val="xl14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4">
    <w:name w:val="xl144"/>
    <w:basedOn w:val="Normal"/>
    <w:rsid w:val="0038754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5">
    <w:name w:val="xl145"/>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6">
    <w:name w:val="xl146"/>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7">
    <w:name w:val="xl147"/>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8">
    <w:name w:val="xl14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9">
    <w:name w:val="xl149"/>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50">
    <w:name w:val="xl150"/>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51">
    <w:name w:val="xl151"/>
    <w:basedOn w:val="Normal"/>
    <w:rsid w:val="0038754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52">
    <w:name w:val="xl152"/>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3">
    <w:name w:val="xl153"/>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6">
    <w:name w:val="xl156"/>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8">
    <w:name w:val="xl15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9">
    <w:name w:val="xl159"/>
    <w:basedOn w:val="Normal"/>
    <w:rsid w:val="0038754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0">
    <w:name w:val="xl160"/>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1">
    <w:name w:val="xl161"/>
    <w:basedOn w:val="Normal"/>
    <w:rsid w:val="0038754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2">
    <w:name w:val="xl16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3">
    <w:name w:val="xl16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4">
    <w:name w:val="xl164"/>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65">
    <w:name w:val="xl16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66">
    <w:name w:val="xl16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hr-HR"/>
    </w:rPr>
  </w:style>
  <w:style w:type="paragraph" w:customStyle="1" w:styleId="xl167">
    <w:name w:val="xl167"/>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68">
    <w:name w:val="xl168"/>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69">
    <w:name w:val="xl16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0">
    <w:name w:val="xl170"/>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1">
    <w:name w:val="xl171"/>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2">
    <w:name w:val="xl172"/>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3">
    <w:name w:val="xl17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4">
    <w:name w:val="xl174"/>
    <w:basedOn w:val="Normal"/>
    <w:rsid w:val="0038754E"/>
    <w:pP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75">
    <w:name w:val="xl175"/>
    <w:basedOn w:val="Normal"/>
    <w:rsid w:val="003875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76">
    <w:name w:val="xl176"/>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77">
    <w:name w:val="xl177"/>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8">
    <w:name w:val="xl17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9">
    <w:name w:val="xl179"/>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80">
    <w:name w:val="xl180"/>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81">
    <w:name w:val="xl181"/>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2">
    <w:name w:val="xl182"/>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3">
    <w:name w:val="xl183"/>
    <w:basedOn w:val="Normal"/>
    <w:rsid w:val="0038754E"/>
    <w:pPr>
      <w:pBdr>
        <w:top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4">
    <w:name w:val="xl184"/>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5">
    <w:name w:val="xl185"/>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6">
    <w:name w:val="xl186"/>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7">
    <w:name w:val="xl187"/>
    <w:basedOn w:val="Normal"/>
    <w:rsid w:val="0038754E"/>
    <w:pPr>
      <w:pBdr>
        <w:top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88">
    <w:name w:val="xl188"/>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89">
    <w:name w:val="xl189"/>
    <w:basedOn w:val="Normal"/>
    <w:rsid w:val="0038754E"/>
    <w:pPr>
      <w:pBdr>
        <w:top w:val="single" w:sz="4" w:space="0" w:color="auto"/>
        <w:bottom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0">
    <w:name w:val="xl190"/>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1">
    <w:name w:val="xl191"/>
    <w:basedOn w:val="Normal"/>
    <w:rsid w:val="0038754E"/>
    <w:pPr>
      <w:pBdr>
        <w:top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2">
    <w:name w:val="xl19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3">
    <w:name w:val="xl193"/>
    <w:basedOn w:val="Normal"/>
    <w:rsid w:val="0038754E"/>
    <w:pPr>
      <w:pBdr>
        <w:top w:val="single" w:sz="4" w:space="0" w:color="auto"/>
        <w:bottom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4">
    <w:name w:val="xl194"/>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5">
    <w:name w:val="xl195"/>
    <w:basedOn w:val="Normal"/>
    <w:rsid w:val="0038754E"/>
    <w:pPr>
      <w:pBdr>
        <w:top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6">
    <w:name w:val="xl196"/>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7">
    <w:name w:val="xl197"/>
    <w:basedOn w:val="Normal"/>
    <w:rsid w:val="0038754E"/>
    <w:pPr>
      <w:pBdr>
        <w:top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98">
    <w:name w:val="xl198"/>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99">
    <w:name w:val="xl199"/>
    <w:basedOn w:val="Normal"/>
    <w:rsid w:val="0038754E"/>
    <w:pPr>
      <w:spacing w:before="100" w:beforeAutospacing="1" w:after="100" w:afterAutospacing="1" w:line="240" w:lineRule="auto"/>
      <w:jc w:val="center"/>
    </w:pPr>
    <w:rPr>
      <w:rFonts w:ascii="Arial Black" w:eastAsia="Times New Roman" w:hAnsi="Arial Black" w:cs="Times New Roman"/>
      <w:color w:val="000000"/>
      <w:lang w:eastAsia="hr-HR"/>
    </w:rPr>
  </w:style>
  <w:style w:type="paragraph" w:customStyle="1" w:styleId="xl200">
    <w:name w:val="xl200"/>
    <w:basedOn w:val="Normal"/>
    <w:rsid w:val="0038754E"/>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hr-HR"/>
    </w:rPr>
  </w:style>
  <w:style w:type="paragraph" w:customStyle="1" w:styleId="xl201">
    <w:name w:val="xl201"/>
    <w:basedOn w:val="Normal"/>
    <w:rsid w:val="0038754E"/>
    <w:pP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202">
    <w:name w:val="xl202"/>
    <w:basedOn w:val="Normal"/>
    <w:rsid w:val="0038754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3">
    <w:name w:val="xl203"/>
    <w:basedOn w:val="Normal"/>
    <w:rsid w:val="0038754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4">
    <w:name w:val="xl204"/>
    <w:basedOn w:val="Normal"/>
    <w:rsid w:val="003875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5">
    <w:name w:val="xl205"/>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06">
    <w:name w:val="xl206"/>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07">
    <w:name w:val="xl207"/>
    <w:basedOn w:val="Normal"/>
    <w:rsid w:val="0038754E"/>
    <w:pPr>
      <w:pBdr>
        <w:top w:val="single" w:sz="4" w:space="0" w:color="auto"/>
        <w:left w:val="single" w:sz="4" w:space="0" w:color="auto"/>
        <w:bottom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08">
    <w:name w:val="xl208"/>
    <w:basedOn w:val="Normal"/>
    <w:rsid w:val="0038754E"/>
    <w:pPr>
      <w:pBdr>
        <w:top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09">
    <w:name w:val="xl209"/>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0">
    <w:name w:val="xl210"/>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1">
    <w:name w:val="xl211"/>
    <w:basedOn w:val="Normal"/>
    <w:rsid w:val="0038754E"/>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12">
    <w:name w:val="xl21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13">
    <w:name w:val="xl213"/>
    <w:basedOn w:val="Normal"/>
    <w:rsid w:val="0038754E"/>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4">
    <w:name w:val="xl214"/>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5">
    <w:name w:val="xl215"/>
    <w:basedOn w:val="Normal"/>
    <w:rsid w:val="0038754E"/>
    <w:pPr>
      <w:pBdr>
        <w:top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16">
    <w:name w:val="xl216"/>
    <w:basedOn w:val="Normal"/>
    <w:rsid w:val="0038754E"/>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17">
    <w:name w:val="xl217"/>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18">
    <w:name w:val="xl218"/>
    <w:basedOn w:val="Normal"/>
    <w:rsid w:val="0038754E"/>
    <w:pPr>
      <w:pBdr>
        <w:top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19">
    <w:name w:val="xl219"/>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0">
    <w:name w:val="xl220"/>
    <w:basedOn w:val="Normal"/>
    <w:rsid w:val="0038754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21">
    <w:name w:val="xl221"/>
    <w:basedOn w:val="Normal"/>
    <w:rsid w:val="0038754E"/>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22">
    <w:name w:val="xl222"/>
    <w:basedOn w:val="Normal"/>
    <w:rsid w:val="0038754E"/>
    <w:pPr>
      <w:pBdr>
        <w:top w:val="single" w:sz="4" w:space="0" w:color="auto"/>
        <w:bottom w:val="single" w:sz="4" w:space="0" w:color="auto"/>
      </w:pBdr>
      <w:shd w:val="clear" w:color="000000" w:fill="CCCCFF"/>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23">
    <w:name w:val="xl223"/>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24">
    <w:name w:val="xl224"/>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5">
    <w:name w:val="xl225"/>
    <w:basedOn w:val="Normal"/>
    <w:rsid w:val="0038754E"/>
    <w:pPr>
      <w:pBdr>
        <w:top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26">
    <w:name w:val="xl226"/>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27">
    <w:name w:val="xl227"/>
    <w:basedOn w:val="Normal"/>
    <w:rsid w:val="0038754E"/>
    <w:pPr>
      <w:pBdr>
        <w:top w:val="single" w:sz="4" w:space="0" w:color="auto"/>
        <w:bottom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228">
    <w:name w:val="xl228"/>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229">
    <w:name w:val="xl229"/>
    <w:basedOn w:val="Normal"/>
    <w:rsid w:val="0038754E"/>
    <w:pPr>
      <w:pBdr>
        <w:top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0">
    <w:name w:val="xl230"/>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1">
    <w:name w:val="xl231"/>
    <w:basedOn w:val="Normal"/>
    <w:rsid w:val="0038754E"/>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32">
    <w:name w:val="xl23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33">
    <w:name w:val="xl233"/>
    <w:basedOn w:val="Normal"/>
    <w:rsid w:val="0038754E"/>
    <w:pPr>
      <w:pBdr>
        <w:top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4">
    <w:name w:val="xl234"/>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5">
    <w:name w:val="xl235"/>
    <w:basedOn w:val="Normal"/>
    <w:rsid w:val="0038754E"/>
    <w:pPr>
      <w:pBdr>
        <w:top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36">
    <w:name w:val="xl236"/>
    <w:basedOn w:val="Normal"/>
    <w:rsid w:val="0038754E"/>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37">
    <w:name w:val="xl237"/>
    <w:basedOn w:val="Normal"/>
    <w:rsid w:val="0038754E"/>
    <w:pPr>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238">
    <w:name w:val="xl238"/>
    <w:basedOn w:val="Normal"/>
    <w:rsid w:val="0038754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239">
    <w:name w:val="xl239"/>
    <w:basedOn w:val="Normal"/>
    <w:rsid w:val="0038754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240">
    <w:name w:val="xl240"/>
    <w:basedOn w:val="Normal"/>
    <w:rsid w:val="0038754E"/>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41">
    <w:name w:val="xl241"/>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42">
    <w:name w:val="xl242"/>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43">
    <w:name w:val="xl243"/>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font9">
    <w:name w:val="font9"/>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font10">
    <w:name w:val="font10"/>
    <w:basedOn w:val="Normal"/>
    <w:rsid w:val="0038754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11">
    <w:name w:val="font11"/>
    <w:basedOn w:val="Normal"/>
    <w:rsid w:val="0038754E"/>
    <w:pP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font12">
    <w:name w:val="font12"/>
    <w:basedOn w:val="Normal"/>
    <w:rsid w:val="0038754E"/>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4">
    <w:name w:val="xl64"/>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65">
    <w:name w:val="xl65"/>
    <w:basedOn w:val="Normal"/>
    <w:rsid w:val="0038754E"/>
    <w:pPr>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244">
    <w:name w:val="xl244"/>
    <w:basedOn w:val="Normal"/>
    <w:rsid w:val="0038754E"/>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5">
    <w:name w:val="xl245"/>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6">
    <w:name w:val="xl246"/>
    <w:basedOn w:val="Normal"/>
    <w:rsid w:val="0038754E"/>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7">
    <w:name w:val="xl247"/>
    <w:basedOn w:val="Normal"/>
    <w:rsid w:val="0038754E"/>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8">
    <w:name w:val="xl24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9">
    <w:name w:val="xl24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0">
    <w:name w:val="xl250"/>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251">
    <w:name w:val="xl251"/>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252">
    <w:name w:val="xl252"/>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3">
    <w:name w:val="xl25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54">
    <w:name w:val="xl254"/>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5">
    <w:name w:val="xl25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56">
    <w:name w:val="xl256"/>
    <w:basedOn w:val="Normal"/>
    <w:rsid w:val="003875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57">
    <w:name w:val="xl257"/>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58">
    <w:name w:val="xl258"/>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59">
    <w:name w:val="xl259"/>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60">
    <w:name w:val="xl260"/>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61">
    <w:name w:val="xl261"/>
    <w:basedOn w:val="Normal"/>
    <w:rsid w:val="0038754E"/>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62">
    <w:name w:val="xl262"/>
    <w:basedOn w:val="Normal"/>
    <w:rsid w:val="0038754E"/>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63">
    <w:name w:val="xl263"/>
    <w:basedOn w:val="Normal"/>
    <w:rsid w:val="0038754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64">
    <w:name w:val="xl264"/>
    <w:basedOn w:val="Normal"/>
    <w:rsid w:val="0038754E"/>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65">
    <w:name w:val="xl265"/>
    <w:basedOn w:val="Normal"/>
    <w:rsid w:val="0038754E"/>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66">
    <w:name w:val="xl266"/>
    <w:basedOn w:val="Normal"/>
    <w:rsid w:val="0038754E"/>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267">
    <w:name w:val="xl267"/>
    <w:basedOn w:val="Normal"/>
    <w:rsid w:val="0038754E"/>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68">
    <w:name w:val="xl268"/>
    <w:basedOn w:val="Normal"/>
    <w:rsid w:val="0038754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69">
    <w:name w:val="xl269"/>
    <w:basedOn w:val="Normal"/>
    <w:rsid w:val="003875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70">
    <w:name w:val="xl270"/>
    <w:basedOn w:val="Normal"/>
    <w:rsid w:val="0038754E"/>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71">
    <w:name w:val="xl271"/>
    <w:basedOn w:val="Normal"/>
    <w:rsid w:val="0038754E"/>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2">
    <w:name w:val="xl272"/>
    <w:basedOn w:val="Normal"/>
    <w:rsid w:val="0038754E"/>
    <w:pPr>
      <w:pBdr>
        <w:top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3">
    <w:name w:val="xl273"/>
    <w:basedOn w:val="Normal"/>
    <w:rsid w:val="003875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74">
    <w:name w:val="xl274"/>
    <w:basedOn w:val="Normal"/>
    <w:rsid w:val="003875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75">
    <w:name w:val="xl275"/>
    <w:basedOn w:val="Normal"/>
    <w:rsid w:val="0038754E"/>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276">
    <w:name w:val="xl276"/>
    <w:basedOn w:val="Normal"/>
    <w:rsid w:val="003875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77">
    <w:name w:val="xl277"/>
    <w:basedOn w:val="Normal"/>
    <w:rsid w:val="0038754E"/>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8">
    <w:name w:val="xl27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79">
    <w:name w:val="xl27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0">
    <w:name w:val="xl280"/>
    <w:basedOn w:val="Normal"/>
    <w:rsid w:val="003875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1">
    <w:name w:val="xl281"/>
    <w:basedOn w:val="Normal"/>
    <w:rsid w:val="003875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2">
    <w:name w:val="xl282"/>
    <w:basedOn w:val="Normal"/>
    <w:rsid w:val="0038754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83">
    <w:name w:val="xl283"/>
    <w:basedOn w:val="Normal"/>
    <w:rsid w:val="0038754E"/>
    <w:pPr>
      <w:pBdr>
        <w:top w:val="single" w:sz="8" w:space="0" w:color="auto"/>
      </w:pBdr>
      <w:shd w:val="clear" w:color="000000" w:fill="0000CC"/>
      <w:spacing w:before="100" w:beforeAutospacing="1" w:after="100" w:afterAutospacing="1" w:line="240" w:lineRule="auto"/>
    </w:pPr>
    <w:rPr>
      <w:rFonts w:ascii="Arial" w:eastAsia="Times New Roman" w:hAnsi="Arial" w:cs="Arial"/>
      <w:sz w:val="20"/>
      <w:szCs w:val="20"/>
      <w:lang w:eastAsia="hr-HR"/>
    </w:rPr>
  </w:style>
  <w:style w:type="paragraph" w:customStyle="1" w:styleId="xl284">
    <w:name w:val="xl284"/>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5">
    <w:name w:val="xl285"/>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6">
    <w:name w:val="xl28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87">
    <w:name w:val="xl287"/>
    <w:basedOn w:val="Normal"/>
    <w:rsid w:val="003875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88">
    <w:name w:val="xl288"/>
    <w:basedOn w:val="Normal"/>
    <w:rsid w:val="003875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9">
    <w:name w:val="xl289"/>
    <w:basedOn w:val="Normal"/>
    <w:rsid w:val="003875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0">
    <w:name w:val="xl290"/>
    <w:basedOn w:val="Normal"/>
    <w:rsid w:val="0038754E"/>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1">
    <w:name w:val="xl291"/>
    <w:basedOn w:val="Normal"/>
    <w:rsid w:val="0038754E"/>
    <w:pPr>
      <w:pBdr>
        <w:top w:val="single" w:sz="4" w:space="0" w:color="auto"/>
        <w:bottom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2">
    <w:name w:val="xl292"/>
    <w:basedOn w:val="Normal"/>
    <w:rsid w:val="0038754E"/>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3">
    <w:name w:val="xl293"/>
    <w:basedOn w:val="Normal"/>
    <w:rsid w:val="0038754E"/>
    <w:pPr>
      <w:pBdr>
        <w:top w:val="single" w:sz="4" w:space="0" w:color="auto"/>
        <w:left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4">
    <w:name w:val="xl294"/>
    <w:basedOn w:val="Normal"/>
    <w:rsid w:val="0038754E"/>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5">
    <w:name w:val="xl29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6">
    <w:name w:val="xl29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97">
    <w:name w:val="xl297"/>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8">
    <w:name w:val="xl29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9">
    <w:name w:val="xl299"/>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00">
    <w:name w:val="xl300"/>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01">
    <w:name w:val="xl301"/>
    <w:basedOn w:val="Normal"/>
    <w:rsid w:val="0038754E"/>
    <w:pPr>
      <w:shd w:val="clear" w:color="000000" w:fill="FFFFFF"/>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02">
    <w:name w:val="xl30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hr-HR"/>
    </w:rPr>
  </w:style>
  <w:style w:type="paragraph" w:customStyle="1" w:styleId="xl303">
    <w:name w:val="xl30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lang w:eastAsia="hr-HR"/>
    </w:rPr>
  </w:style>
  <w:style w:type="paragraph" w:customStyle="1" w:styleId="xl304">
    <w:name w:val="xl304"/>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xl305">
    <w:name w:val="xl305"/>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06">
    <w:name w:val="xl306"/>
    <w:basedOn w:val="Normal"/>
    <w:rsid w:val="003875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07">
    <w:name w:val="xl307"/>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308">
    <w:name w:val="xl308"/>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309">
    <w:name w:val="xl309"/>
    <w:basedOn w:val="Normal"/>
    <w:rsid w:val="0038754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10">
    <w:name w:val="xl310"/>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color w:val="000000"/>
      <w:sz w:val="18"/>
      <w:szCs w:val="18"/>
      <w:lang w:eastAsia="hr-HR"/>
    </w:rPr>
  </w:style>
  <w:style w:type="paragraph" w:customStyle="1" w:styleId="xl311">
    <w:name w:val="xl311"/>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12">
    <w:name w:val="xl31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13">
    <w:name w:val="xl31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4">
    <w:name w:val="xl314"/>
    <w:basedOn w:val="Normal"/>
    <w:rsid w:val="003875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15">
    <w:name w:val="xl315"/>
    <w:basedOn w:val="Normal"/>
    <w:rsid w:val="0038754E"/>
    <w:pPr>
      <w:pBdr>
        <w:top w:val="single" w:sz="8" w:space="0" w:color="auto"/>
        <w:bottom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6">
    <w:name w:val="xl316"/>
    <w:basedOn w:val="Normal"/>
    <w:rsid w:val="0038754E"/>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7">
    <w:name w:val="xl317"/>
    <w:basedOn w:val="Normal"/>
    <w:rsid w:val="0038754E"/>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8">
    <w:name w:val="xl318"/>
    <w:basedOn w:val="Normal"/>
    <w:rsid w:val="0038754E"/>
    <w:pPr>
      <w:pBdr>
        <w:top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319">
    <w:name w:val="xl319"/>
    <w:basedOn w:val="Normal"/>
    <w:rsid w:val="0038754E"/>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0">
    <w:name w:val="xl320"/>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21">
    <w:name w:val="xl321"/>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22">
    <w:name w:val="xl322"/>
    <w:basedOn w:val="Normal"/>
    <w:rsid w:val="0038754E"/>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23">
    <w:name w:val="xl323"/>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24">
    <w:name w:val="xl324"/>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5">
    <w:name w:val="xl325"/>
    <w:basedOn w:val="Normal"/>
    <w:rsid w:val="0038754E"/>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26">
    <w:name w:val="xl326"/>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7">
    <w:name w:val="xl327"/>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8">
    <w:name w:val="xl328"/>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29">
    <w:name w:val="xl32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330">
    <w:name w:val="xl330"/>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31">
    <w:name w:val="xl331"/>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32">
    <w:name w:val="xl332"/>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33">
    <w:name w:val="xl333"/>
    <w:basedOn w:val="Normal"/>
    <w:rsid w:val="0038754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34">
    <w:name w:val="xl334"/>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5">
    <w:name w:val="xl335"/>
    <w:basedOn w:val="Normal"/>
    <w:rsid w:val="0038754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36">
    <w:name w:val="xl336"/>
    <w:basedOn w:val="Normal"/>
    <w:rsid w:val="0038754E"/>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337">
    <w:name w:val="xl337"/>
    <w:basedOn w:val="Normal"/>
    <w:rsid w:val="0038754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338">
    <w:name w:val="xl338"/>
    <w:basedOn w:val="Normal"/>
    <w:rsid w:val="0038754E"/>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339">
    <w:name w:val="xl339"/>
    <w:basedOn w:val="Normal"/>
    <w:rsid w:val="0038754E"/>
    <w:pPr>
      <w:pBdr>
        <w:top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0">
    <w:name w:val="xl340"/>
    <w:basedOn w:val="Normal"/>
    <w:rsid w:val="0038754E"/>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1">
    <w:name w:val="xl341"/>
    <w:basedOn w:val="Normal"/>
    <w:rsid w:val="0038754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2">
    <w:name w:val="xl342"/>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3">
    <w:name w:val="xl343"/>
    <w:basedOn w:val="Normal"/>
    <w:rsid w:val="0038754E"/>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44">
    <w:name w:val="xl344"/>
    <w:basedOn w:val="Normal"/>
    <w:rsid w:val="0038754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45">
    <w:name w:val="xl345"/>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346">
    <w:name w:val="xl346"/>
    <w:basedOn w:val="Normal"/>
    <w:rsid w:val="0038754E"/>
    <w:pP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47">
    <w:name w:val="xl347"/>
    <w:basedOn w:val="Normal"/>
    <w:rsid w:val="0038754E"/>
    <w:pPr>
      <w:pBdr>
        <w:top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48">
    <w:name w:val="xl348"/>
    <w:basedOn w:val="Normal"/>
    <w:rsid w:val="0038754E"/>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49">
    <w:name w:val="xl349"/>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50">
    <w:name w:val="xl350"/>
    <w:basedOn w:val="Normal"/>
    <w:rsid w:val="0038754E"/>
    <w:pPr>
      <w:pBdr>
        <w:top w:val="single" w:sz="8" w:space="0" w:color="auto"/>
        <w:left w:val="single" w:sz="8" w:space="0" w:color="auto"/>
        <w:bottom w:val="single" w:sz="8"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51">
    <w:name w:val="xl351"/>
    <w:basedOn w:val="Normal"/>
    <w:rsid w:val="0038754E"/>
    <w:pPr>
      <w:pBdr>
        <w:top w:val="single" w:sz="8"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52">
    <w:name w:val="xl352"/>
    <w:basedOn w:val="Normal"/>
    <w:rsid w:val="0038754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53">
    <w:name w:val="xl353"/>
    <w:basedOn w:val="Normal"/>
    <w:rsid w:val="0038754E"/>
    <w:pPr>
      <w:spacing w:before="100" w:beforeAutospacing="1" w:after="100" w:afterAutospacing="1" w:line="240" w:lineRule="auto"/>
      <w:jc w:val="center"/>
    </w:pPr>
    <w:rPr>
      <w:rFonts w:ascii="Arial" w:eastAsia="Times New Roman" w:hAnsi="Arial" w:cs="Arial"/>
      <w:b/>
      <w:bCs/>
      <w:color w:val="000000"/>
      <w:sz w:val="20"/>
      <w:szCs w:val="20"/>
      <w:lang w:eastAsia="hr-HR"/>
    </w:rPr>
  </w:style>
  <w:style w:type="paragraph" w:customStyle="1" w:styleId="xl354">
    <w:name w:val="xl354"/>
    <w:basedOn w:val="Normal"/>
    <w:rsid w:val="0038754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5">
    <w:name w:val="xl355"/>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6">
    <w:name w:val="xl356"/>
    <w:basedOn w:val="Normal"/>
    <w:rsid w:val="0038754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7">
    <w:name w:val="xl357"/>
    <w:basedOn w:val="Normal"/>
    <w:rsid w:val="0038754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58">
    <w:name w:val="xl358"/>
    <w:basedOn w:val="Normal"/>
    <w:rsid w:val="0038754E"/>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59">
    <w:name w:val="xl359"/>
    <w:basedOn w:val="Normal"/>
    <w:rsid w:val="0038754E"/>
    <w:pPr>
      <w:pBdr>
        <w:top w:val="single" w:sz="4"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0">
    <w:name w:val="xl360"/>
    <w:basedOn w:val="Normal"/>
    <w:rsid w:val="0038754E"/>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1">
    <w:name w:val="xl361"/>
    <w:basedOn w:val="Normal"/>
    <w:rsid w:val="0038754E"/>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2">
    <w:name w:val="xl36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3">
    <w:name w:val="xl363"/>
    <w:basedOn w:val="Normal"/>
    <w:rsid w:val="0038754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64">
    <w:name w:val="xl364"/>
    <w:basedOn w:val="Normal"/>
    <w:rsid w:val="0038754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65">
    <w:name w:val="xl365"/>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box453941">
    <w:name w:val="box_453941"/>
    <w:basedOn w:val="Normal"/>
    <w:uiPriority w:val="99"/>
    <w:rsid w:val="001024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66">
    <w:name w:val="xl366"/>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367">
    <w:name w:val="xl367"/>
    <w:basedOn w:val="Normal"/>
    <w:rsid w:val="005F506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68">
    <w:name w:val="xl368"/>
    <w:basedOn w:val="Normal"/>
    <w:rsid w:val="005F50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69">
    <w:name w:val="xl369"/>
    <w:basedOn w:val="Normal"/>
    <w:rsid w:val="005F50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70">
    <w:name w:val="xl370"/>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color w:val="000000"/>
      <w:sz w:val="20"/>
      <w:szCs w:val="20"/>
      <w:lang w:eastAsia="hr-HR"/>
    </w:rPr>
  </w:style>
  <w:style w:type="paragraph" w:customStyle="1" w:styleId="xl371">
    <w:name w:val="xl371"/>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2">
    <w:name w:val="xl372"/>
    <w:basedOn w:val="Normal"/>
    <w:rsid w:val="005F506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i/>
      <w:iCs/>
      <w:color w:val="000000"/>
      <w:sz w:val="20"/>
      <w:szCs w:val="20"/>
      <w:lang w:eastAsia="hr-HR"/>
    </w:rPr>
  </w:style>
  <w:style w:type="paragraph" w:customStyle="1" w:styleId="xl373">
    <w:name w:val="xl373"/>
    <w:basedOn w:val="Normal"/>
    <w:rsid w:val="005F506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i/>
      <w:iCs/>
      <w:color w:val="000000"/>
      <w:sz w:val="18"/>
      <w:szCs w:val="18"/>
      <w:lang w:eastAsia="hr-HR"/>
    </w:rPr>
  </w:style>
  <w:style w:type="paragraph" w:customStyle="1" w:styleId="xl374">
    <w:name w:val="xl374"/>
    <w:basedOn w:val="Normal"/>
    <w:rsid w:val="005F506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color w:val="000000"/>
      <w:sz w:val="18"/>
      <w:szCs w:val="18"/>
      <w:lang w:eastAsia="hr-HR"/>
    </w:rPr>
  </w:style>
  <w:style w:type="paragraph" w:customStyle="1" w:styleId="xl375">
    <w:name w:val="xl375"/>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hr-HR"/>
    </w:rPr>
  </w:style>
  <w:style w:type="paragraph" w:customStyle="1" w:styleId="xl376">
    <w:name w:val="xl376"/>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hr-HR"/>
    </w:rPr>
  </w:style>
  <w:style w:type="paragraph" w:customStyle="1" w:styleId="xl377">
    <w:name w:val="xl377"/>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8">
    <w:name w:val="xl378"/>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9">
    <w:name w:val="xl379"/>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80">
    <w:name w:val="xl380"/>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18"/>
      <w:szCs w:val="18"/>
      <w:lang w:eastAsia="hr-HR"/>
    </w:rPr>
  </w:style>
  <w:style w:type="paragraph" w:customStyle="1" w:styleId="xl381">
    <w:name w:val="xl381"/>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82">
    <w:name w:val="xl382"/>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83">
    <w:name w:val="xl383"/>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4">
    <w:name w:val="xl384"/>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5">
    <w:name w:val="xl385"/>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6">
    <w:name w:val="xl386"/>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7">
    <w:name w:val="xl387"/>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88">
    <w:name w:val="xl388"/>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9">
    <w:name w:val="xl389"/>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90">
    <w:name w:val="xl390"/>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91">
    <w:name w:val="xl391"/>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92">
    <w:name w:val="xl392"/>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93">
    <w:name w:val="xl393"/>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94">
    <w:name w:val="xl394"/>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95">
    <w:name w:val="xl395"/>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396">
    <w:name w:val="xl396"/>
    <w:basedOn w:val="Normal"/>
    <w:rsid w:val="005F506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397">
    <w:name w:val="xl397"/>
    <w:basedOn w:val="Normal"/>
    <w:rsid w:val="005F506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398">
    <w:name w:val="xl398"/>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color w:val="000000"/>
      <w:sz w:val="18"/>
      <w:szCs w:val="18"/>
      <w:lang w:eastAsia="hr-HR"/>
    </w:rPr>
  </w:style>
  <w:style w:type="paragraph" w:customStyle="1" w:styleId="xl399">
    <w:name w:val="xl399"/>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0"/>
      <w:szCs w:val="20"/>
      <w:lang w:eastAsia="hr-HR"/>
    </w:rPr>
  </w:style>
  <w:style w:type="paragraph" w:customStyle="1" w:styleId="xl400">
    <w:name w:val="xl400"/>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01">
    <w:name w:val="xl401"/>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top"/>
    </w:pPr>
    <w:rPr>
      <w:rFonts w:ascii="Arial" w:eastAsia="Times New Roman" w:hAnsi="Arial" w:cs="Arial"/>
      <w:b/>
      <w:bCs/>
      <w:color w:val="000000"/>
      <w:sz w:val="18"/>
      <w:szCs w:val="18"/>
      <w:lang w:eastAsia="hr-HR"/>
    </w:rPr>
  </w:style>
  <w:style w:type="paragraph" w:customStyle="1" w:styleId="xl402">
    <w:name w:val="xl402"/>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3">
    <w:name w:val="xl403"/>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404">
    <w:name w:val="xl404"/>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5">
    <w:name w:val="xl405"/>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6">
    <w:name w:val="xl406"/>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7">
    <w:name w:val="xl407"/>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408">
    <w:name w:val="xl408"/>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09">
    <w:name w:val="xl409"/>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410">
    <w:name w:val="xl410"/>
    <w:basedOn w:val="Normal"/>
    <w:rsid w:val="005F506D"/>
    <w:pPr>
      <w:pBdr>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1">
    <w:name w:val="xl411"/>
    <w:basedOn w:val="Normal"/>
    <w:rsid w:val="005F506D"/>
    <w:pPr>
      <w:pBdr>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2">
    <w:name w:val="xl412"/>
    <w:basedOn w:val="Normal"/>
    <w:rsid w:val="005F506D"/>
    <w:pPr>
      <w:spacing w:before="100" w:beforeAutospacing="1" w:after="100" w:afterAutospacing="1" w:line="240" w:lineRule="auto"/>
      <w:jc w:val="both"/>
      <w:textAlignment w:val="top"/>
    </w:pPr>
    <w:rPr>
      <w:rFonts w:ascii="Arial" w:eastAsia="Times New Roman" w:hAnsi="Arial" w:cs="Arial"/>
      <w:sz w:val="18"/>
      <w:szCs w:val="18"/>
      <w:lang w:eastAsia="hr-HR"/>
    </w:rPr>
  </w:style>
  <w:style w:type="paragraph" w:customStyle="1" w:styleId="xl413">
    <w:name w:val="xl413"/>
    <w:basedOn w:val="Normal"/>
    <w:rsid w:val="005F506D"/>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14">
    <w:name w:val="xl414"/>
    <w:basedOn w:val="Normal"/>
    <w:rsid w:val="005F506D"/>
    <w:pPr>
      <w:pBdr>
        <w:top w:val="single" w:sz="8" w:space="0" w:color="auto"/>
        <w:bottom w:val="single" w:sz="8"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15">
    <w:name w:val="xl415"/>
    <w:basedOn w:val="Normal"/>
    <w:rsid w:val="005F506D"/>
    <w:pPr>
      <w:pBdr>
        <w:left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6">
    <w:name w:val="xl416"/>
    <w:basedOn w:val="Normal"/>
    <w:rsid w:val="005F506D"/>
    <w:pPr>
      <w:pBdr>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7">
    <w:name w:val="xl417"/>
    <w:basedOn w:val="Normal"/>
    <w:rsid w:val="005F506D"/>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8">
    <w:name w:val="xl418"/>
    <w:basedOn w:val="Normal"/>
    <w:rsid w:val="005F506D"/>
    <w:pPr>
      <w:pBdr>
        <w:top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9">
    <w:name w:val="xl419"/>
    <w:basedOn w:val="Normal"/>
    <w:rsid w:val="005F506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0">
    <w:name w:val="xl420"/>
    <w:basedOn w:val="Normal"/>
    <w:rsid w:val="005F506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1">
    <w:name w:val="xl421"/>
    <w:basedOn w:val="Normal"/>
    <w:rsid w:val="005F506D"/>
    <w:pPr>
      <w:pBdr>
        <w:left w:val="single" w:sz="8" w:space="0" w:color="auto"/>
        <w:bottom w:val="single" w:sz="8" w:space="0" w:color="auto"/>
      </w:pBdr>
      <w:shd w:val="clear" w:color="000000" w:fill="FF0000"/>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22">
    <w:name w:val="xl422"/>
    <w:basedOn w:val="Normal"/>
    <w:rsid w:val="005F506D"/>
    <w:pPr>
      <w:pBdr>
        <w:bottom w:val="single" w:sz="8" w:space="0" w:color="auto"/>
        <w:right w:val="single" w:sz="4" w:space="0" w:color="auto"/>
      </w:pBdr>
      <w:shd w:val="clear" w:color="000000" w:fill="FF0000"/>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23">
    <w:name w:val="xl423"/>
    <w:basedOn w:val="Normal"/>
    <w:rsid w:val="005F506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24">
    <w:name w:val="xl424"/>
    <w:basedOn w:val="Normal"/>
    <w:rsid w:val="005F506D"/>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25">
    <w:name w:val="xl425"/>
    <w:basedOn w:val="Normal"/>
    <w:rsid w:val="005F506D"/>
    <w:pPr>
      <w:pBdr>
        <w:top w:val="single" w:sz="4" w:space="0" w:color="auto"/>
        <w:bottom w:val="single" w:sz="4" w:space="0" w:color="auto"/>
      </w:pBdr>
      <w:shd w:val="clear" w:color="000000"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26">
    <w:name w:val="xl426"/>
    <w:basedOn w:val="Normal"/>
    <w:rsid w:val="005F506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7">
    <w:name w:val="xl427"/>
    <w:basedOn w:val="Normal"/>
    <w:rsid w:val="005F506D"/>
    <w:pPr>
      <w:pBdr>
        <w:top w:val="single" w:sz="4" w:space="0" w:color="auto"/>
        <w:bottom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8">
    <w:name w:val="xl428"/>
    <w:basedOn w:val="Normal"/>
    <w:rsid w:val="005F506D"/>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29">
    <w:name w:val="xl429"/>
    <w:basedOn w:val="Normal"/>
    <w:rsid w:val="005F506D"/>
    <w:pPr>
      <w:pBdr>
        <w:top w:val="single" w:sz="4" w:space="0" w:color="auto"/>
        <w:bottom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30">
    <w:name w:val="xl430"/>
    <w:basedOn w:val="Normal"/>
    <w:rsid w:val="005F506D"/>
    <w:pPr>
      <w:pBdr>
        <w:left w:val="single" w:sz="4" w:space="0" w:color="auto"/>
        <w:bottom w:val="single" w:sz="8"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31">
    <w:name w:val="xl431"/>
    <w:basedOn w:val="Normal"/>
    <w:rsid w:val="005F506D"/>
    <w:pPr>
      <w:pBdr>
        <w:bottom w:val="single" w:sz="8"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32">
    <w:name w:val="xl432"/>
    <w:basedOn w:val="Normal"/>
    <w:rsid w:val="005F506D"/>
    <w:pPr>
      <w:pBdr>
        <w:bottom w:val="single" w:sz="8"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font0">
    <w:name w:val="font0"/>
    <w:basedOn w:val="Normal"/>
    <w:rsid w:val="005848D6"/>
    <w:pPr>
      <w:spacing w:before="100" w:beforeAutospacing="1" w:after="100" w:afterAutospacing="1" w:line="240" w:lineRule="auto"/>
    </w:pPr>
    <w:rPr>
      <w:rFonts w:ascii="Calibri" w:eastAsia="Times New Roman" w:hAnsi="Calibri" w:cs="Calibri"/>
      <w:color w:val="000000"/>
      <w:lang w:eastAsia="hr-HR"/>
    </w:rPr>
  </w:style>
  <w:style w:type="paragraph" w:styleId="Sadraj1">
    <w:name w:val="toc 1"/>
    <w:hidden/>
    <w:rsid w:val="00E36415"/>
    <w:pPr>
      <w:spacing w:after="87" w:line="271" w:lineRule="auto"/>
      <w:ind w:left="25" w:right="23" w:hanging="10"/>
      <w:jc w:val="both"/>
    </w:pPr>
    <w:rPr>
      <w:rFonts w:ascii="Arial" w:eastAsia="Arial" w:hAnsi="Arial" w:cs="Arial"/>
      <w:color w:val="000000"/>
      <w:lang w:eastAsia="hr-HR"/>
    </w:rPr>
  </w:style>
  <w:style w:type="paragraph" w:styleId="Sadraj2">
    <w:name w:val="toc 2"/>
    <w:hidden/>
    <w:rsid w:val="00E36415"/>
    <w:pPr>
      <w:spacing w:after="88" w:line="271" w:lineRule="auto"/>
      <w:ind w:left="246" w:right="23" w:hanging="10"/>
      <w:jc w:val="both"/>
    </w:pPr>
    <w:rPr>
      <w:rFonts w:ascii="Arial" w:eastAsia="Arial" w:hAnsi="Arial" w:cs="Arial"/>
      <w:color w:val="000000"/>
      <w:lang w:eastAsia="hr-HR"/>
    </w:rPr>
  </w:style>
  <w:style w:type="table" w:customStyle="1" w:styleId="TableGrid">
    <w:name w:val="TableGrid"/>
    <w:rsid w:val="00E36415"/>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50405">
      <w:bodyDiv w:val="1"/>
      <w:marLeft w:val="0"/>
      <w:marRight w:val="0"/>
      <w:marTop w:val="0"/>
      <w:marBottom w:val="0"/>
      <w:divBdr>
        <w:top w:val="none" w:sz="0" w:space="0" w:color="auto"/>
        <w:left w:val="none" w:sz="0" w:space="0" w:color="auto"/>
        <w:bottom w:val="none" w:sz="0" w:space="0" w:color="auto"/>
        <w:right w:val="none" w:sz="0" w:space="0" w:color="auto"/>
      </w:divBdr>
    </w:div>
    <w:div w:id="561524285">
      <w:bodyDiv w:val="1"/>
      <w:marLeft w:val="0"/>
      <w:marRight w:val="0"/>
      <w:marTop w:val="0"/>
      <w:marBottom w:val="0"/>
      <w:divBdr>
        <w:top w:val="none" w:sz="0" w:space="0" w:color="auto"/>
        <w:left w:val="none" w:sz="0" w:space="0" w:color="auto"/>
        <w:bottom w:val="none" w:sz="0" w:space="0" w:color="auto"/>
        <w:right w:val="none" w:sz="0" w:space="0" w:color="auto"/>
      </w:divBdr>
    </w:div>
    <w:div w:id="572129999">
      <w:bodyDiv w:val="1"/>
      <w:marLeft w:val="0"/>
      <w:marRight w:val="0"/>
      <w:marTop w:val="0"/>
      <w:marBottom w:val="0"/>
      <w:divBdr>
        <w:top w:val="none" w:sz="0" w:space="0" w:color="auto"/>
        <w:left w:val="none" w:sz="0" w:space="0" w:color="auto"/>
        <w:bottom w:val="none" w:sz="0" w:space="0" w:color="auto"/>
        <w:right w:val="none" w:sz="0" w:space="0" w:color="auto"/>
      </w:divBdr>
    </w:div>
    <w:div w:id="662390101">
      <w:bodyDiv w:val="1"/>
      <w:marLeft w:val="0"/>
      <w:marRight w:val="0"/>
      <w:marTop w:val="0"/>
      <w:marBottom w:val="0"/>
      <w:divBdr>
        <w:top w:val="none" w:sz="0" w:space="0" w:color="auto"/>
        <w:left w:val="none" w:sz="0" w:space="0" w:color="auto"/>
        <w:bottom w:val="none" w:sz="0" w:space="0" w:color="auto"/>
        <w:right w:val="none" w:sz="0" w:space="0" w:color="auto"/>
      </w:divBdr>
    </w:div>
    <w:div w:id="874119499">
      <w:bodyDiv w:val="1"/>
      <w:marLeft w:val="0"/>
      <w:marRight w:val="0"/>
      <w:marTop w:val="0"/>
      <w:marBottom w:val="0"/>
      <w:divBdr>
        <w:top w:val="none" w:sz="0" w:space="0" w:color="auto"/>
        <w:left w:val="none" w:sz="0" w:space="0" w:color="auto"/>
        <w:bottom w:val="none" w:sz="0" w:space="0" w:color="auto"/>
        <w:right w:val="none" w:sz="0" w:space="0" w:color="auto"/>
      </w:divBdr>
    </w:div>
    <w:div w:id="890966004">
      <w:bodyDiv w:val="1"/>
      <w:marLeft w:val="0"/>
      <w:marRight w:val="0"/>
      <w:marTop w:val="0"/>
      <w:marBottom w:val="0"/>
      <w:divBdr>
        <w:top w:val="none" w:sz="0" w:space="0" w:color="auto"/>
        <w:left w:val="none" w:sz="0" w:space="0" w:color="auto"/>
        <w:bottom w:val="none" w:sz="0" w:space="0" w:color="auto"/>
        <w:right w:val="none" w:sz="0" w:space="0" w:color="auto"/>
      </w:divBdr>
    </w:div>
    <w:div w:id="1046566797">
      <w:bodyDiv w:val="1"/>
      <w:marLeft w:val="0"/>
      <w:marRight w:val="0"/>
      <w:marTop w:val="0"/>
      <w:marBottom w:val="0"/>
      <w:divBdr>
        <w:top w:val="none" w:sz="0" w:space="0" w:color="auto"/>
        <w:left w:val="none" w:sz="0" w:space="0" w:color="auto"/>
        <w:bottom w:val="none" w:sz="0" w:space="0" w:color="auto"/>
        <w:right w:val="none" w:sz="0" w:space="0" w:color="auto"/>
      </w:divBdr>
    </w:div>
    <w:div w:id="1075080678">
      <w:bodyDiv w:val="1"/>
      <w:marLeft w:val="0"/>
      <w:marRight w:val="0"/>
      <w:marTop w:val="0"/>
      <w:marBottom w:val="0"/>
      <w:divBdr>
        <w:top w:val="none" w:sz="0" w:space="0" w:color="auto"/>
        <w:left w:val="none" w:sz="0" w:space="0" w:color="auto"/>
        <w:bottom w:val="none" w:sz="0" w:space="0" w:color="auto"/>
        <w:right w:val="none" w:sz="0" w:space="0" w:color="auto"/>
      </w:divBdr>
    </w:div>
    <w:div w:id="1086925681">
      <w:bodyDiv w:val="1"/>
      <w:marLeft w:val="0"/>
      <w:marRight w:val="0"/>
      <w:marTop w:val="0"/>
      <w:marBottom w:val="0"/>
      <w:divBdr>
        <w:top w:val="none" w:sz="0" w:space="0" w:color="auto"/>
        <w:left w:val="none" w:sz="0" w:space="0" w:color="auto"/>
        <w:bottom w:val="none" w:sz="0" w:space="0" w:color="auto"/>
        <w:right w:val="none" w:sz="0" w:space="0" w:color="auto"/>
      </w:divBdr>
    </w:div>
    <w:div w:id="1152791834">
      <w:bodyDiv w:val="1"/>
      <w:marLeft w:val="0"/>
      <w:marRight w:val="0"/>
      <w:marTop w:val="0"/>
      <w:marBottom w:val="0"/>
      <w:divBdr>
        <w:top w:val="none" w:sz="0" w:space="0" w:color="auto"/>
        <w:left w:val="none" w:sz="0" w:space="0" w:color="auto"/>
        <w:bottom w:val="none" w:sz="0" w:space="0" w:color="auto"/>
        <w:right w:val="none" w:sz="0" w:space="0" w:color="auto"/>
      </w:divBdr>
    </w:div>
    <w:div w:id="1333219362">
      <w:bodyDiv w:val="1"/>
      <w:marLeft w:val="0"/>
      <w:marRight w:val="0"/>
      <w:marTop w:val="0"/>
      <w:marBottom w:val="0"/>
      <w:divBdr>
        <w:top w:val="none" w:sz="0" w:space="0" w:color="auto"/>
        <w:left w:val="none" w:sz="0" w:space="0" w:color="auto"/>
        <w:bottom w:val="none" w:sz="0" w:space="0" w:color="auto"/>
        <w:right w:val="none" w:sz="0" w:space="0" w:color="auto"/>
      </w:divBdr>
    </w:div>
    <w:div w:id="1350598324">
      <w:bodyDiv w:val="1"/>
      <w:marLeft w:val="0"/>
      <w:marRight w:val="0"/>
      <w:marTop w:val="0"/>
      <w:marBottom w:val="0"/>
      <w:divBdr>
        <w:top w:val="none" w:sz="0" w:space="0" w:color="auto"/>
        <w:left w:val="none" w:sz="0" w:space="0" w:color="auto"/>
        <w:bottom w:val="none" w:sz="0" w:space="0" w:color="auto"/>
        <w:right w:val="none" w:sz="0" w:space="0" w:color="auto"/>
      </w:divBdr>
    </w:div>
    <w:div w:id="1411386983">
      <w:bodyDiv w:val="1"/>
      <w:marLeft w:val="0"/>
      <w:marRight w:val="0"/>
      <w:marTop w:val="0"/>
      <w:marBottom w:val="0"/>
      <w:divBdr>
        <w:top w:val="none" w:sz="0" w:space="0" w:color="auto"/>
        <w:left w:val="none" w:sz="0" w:space="0" w:color="auto"/>
        <w:bottom w:val="none" w:sz="0" w:space="0" w:color="auto"/>
        <w:right w:val="none" w:sz="0" w:space="0" w:color="auto"/>
      </w:divBdr>
    </w:div>
    <w:div w:id="1416904539">
      <w:bodyDiv w:val="1"/>
      <w:marLeft w:val="0"/>
      <w:marRight w:val="0"/>
      <w:marTop w:val="0"/>
      <w:marBottom w:val="0"/>
      <w:divBdr>
        <w:top w:val="none" w:sz="0" w:space="0" w:color="auto"/>
        <w:left w:val="none" w:sz="0" w:space="0" w:color="auto"/>
        <w:bottom w:val="none" w:sz="0" w:space="0" w:color="auto"/>
        <w:right w:val="none" w:sz="0" w:space="0" w:color="auto"/>
      </w:divBdr>
    </w:div>
    <w:div w:id="1435594784">
      <w:bodyDiv w:val="1"/>
      <w:marLeft w:val="0"/>
      <w:marRight w:val="0"/>
      <w:marTop w:val="0"/>
      <w:marBottom w:val="0"/>
      <w:divBdr>
        <w:top w:val="none" w:sz="0" w:space="0" w:color="auto"/>
        <w:left w:val="none" w:sz="0" w:space="0" w:color="auto"/>
        <w:bottom w:val="none" w:sz="0" w:space="0" w:color="auto"/>
        <w:right w:val="none" w:sz="0" w:space="0" w:color="auto"/>
      </w:divBdr>
    </w:div>
    <w:div w:id="1813212399">
      <w:bodyDiv w:val="1"/>
      <w:marLeft w:val="0"/>
      <w:marRight w:val="0"/>
      <w:marTop w:val="0"/>
      <w:marBottom w:val="0"/>
      <w:divBdr>
        <w:top w:val="none" w:sz="0" w:space="0" w:color="auto"/>
        <w:left w:val="none" w:sz="0" w:space="0" w:color="auto"/>
        <w:bottom w:val="none" w:sz="0" w:space="0" w:color="auto"/>
        <w:right w:val="none" w:sz="0" w:space="0" w:color="auto"/>
      </w:divBdr>
    </w:div>
    <w:div w:id="1878545187">
      <w:bodyDiv w:val="1"/>
      <w:marLeft w:val="0"/>
      <w:marRight w:val="0"/>
      <w:marTop w:val="0"/>
      <w:marBottom w:val="0"/>
      <w:divBdr>
        <w:top w:val="none" w:sz="0" w:space="0" w:color="auto"/>
        <w:left w:val="none" w:sz="0" w:space="0" w:color="auto"/>
        <w:bottom w:val="none" w:sz="0" w:space="0" w:color="auto"/>
        <w:right w:val="none" w:sz="0" w:space="0" w:color="auto"/>
      </w:divBdr>
    </w:div>
    <w:div w:id="20314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A91A-3D1C-4C78-8604-9462EEF3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165</Pages>
  <Words>41708</Words>
  <Characters>237742</Characters>
  <Application>Microsoft Office Word</Application>
  <DocSecurity>0</DocSecurity>
  <Lines>1981</Lines>
  <Paragraphs>557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ANALIZA STANJA SUSTAVA CIVILNE ZAŠTITE</vt:lpstr>
      <vt:lpstr>ANALIZA STANJA SUSTAVA CIVILNE ZAŠTITE</vt:lpstr>
    </vt:vector>
  </TitlesOfParts>
  <Company>Microsoft</Company>
  <LinksUpToDate>false</LinksUpToDate>
  <CharactersWithSpaces>278893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dc:title>
  <dc:subject>2021.g.</dc:subject>
  <dc:creator>OPĆINA GORNJI BOGIĆEVCI</dc:creator>
  <cp:keywords/>
  <dc:description/>
  <cp:lastModifiedBy>Windows</cp:lastModifiedBy>
  <cp:revision>44</cp:revision>
  <dcterms:created xsi:type="dcterms:W3CDTF">2022-01-10T09:39:00Z</dcterms:created>
  <dcterms:modified xsi:type="dcterms:W3CDTF">2022-01-14T13:29:00Z</dcterms:modified>
</cp:coreProperties>
</file>