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E3C" w:rsidRDefault="00167E3C" w:rsidP="004C7390">
      <w:pPr>
        <w:shd w:val="clear" w:color="auto" w:fill="FFFFFF"/>
        <w:spacing w:after="0" w:line="240" w:lineRule="auto"/>
        <w:jc w:val="center"/>
        <w:rPr>
          <w:rFonts w:ascii="inherit" w:eastAsia="Times New Roman" w:hAnsi="inherit" w:cs="Segoe UI Historic"/>
          <w:b/>
          <w:color w:val="050505"/>
          <w:sz w:val="24"/>
          <w:szCs w:val="24"/>
          <w:lang w:eastAsia="hr-HR"/>
        </w:rPr>
      </w:pPr>
      <w:r w:rsidRPr="004C7390">
        <w:rPr>
          <w:rFonts w:ascii="inherit" w:eastAsia="Times New Roman" w:hAnsi="inherit" w:cs="Segoe UI Historic"/>
          <w:b/>
          <w:color w:val="050505"/>
          <w:sz w:val="24"/>
          <w:szCs w:val="24"/>
          <w:lang w:eastAsia="hr-HR"/>
        </w:rPr>
        <w:t>ODRŽANA 5. SJEDNICA OV GORNJIH BOGIĆEVACA</w:t>
      </w:r>
    </w:p>
    <w:p w:rsidR="004C7390" w:rsidRPr="004C7390" w:rsidRDefault="004C7390" w:rsidP="004C7390">
      <w:pPr>
        <w:shd w:val="clear" w:color="auto" w:fill="FFFFFF"/>
        <w:spacing w:after="0" w:line="240" w:lineRule="auto"/>
        <w:jc w:val="center"/>
        <w:rPr>
          <w:rFonts w:ascii="inherit" w:eastAsia="Times New Roman" w:hAnsi="inherit" w:cs="Segoe UI Historic"/>
          <w:b/>
          <w:color w:val="050505"/>
          <w:sz w:val="24"/>
          <w:szCs w:val="24"/>
          <w:lang w:eastAsia="hr-HR"/>
        </w:rPr>
      </w:pPr>
    </w:p>
    <w:p w:rsidR="00167E3C" w:rsidRDefault="00167E3C" w:rsidP="00B649C1">
      <w:pPr>
        <w:shd w:val="clear" w:color="auto" w:fill="FFFFFF"/>
        <w:spacing w:after="0" w:line="240" w:lineRule="auto"/>
        <w:jc w:val="both"/>
        <w:rPr>
          <w:rFonts w:ascii="inherit" w:eastAsia="Times New Roman" w:hAnsi="inherit" w:cs="Segoe UI Historic"/>
          <w:color w:val="050505"/>
          <w:sz w:val="23"/>
          <w:szCs w:val="23"/>
          <w:lang w:eastAsia="hr-HR"/>
        </w:rPr>
      </w:pPr>
      <w:r w:rsidRPr="00167E3C">
        <w:rPr>
          <w:rFonts w:ascii="inherit" w:eastAsia="Times New Roman" w:hAnsi="inherit" w:cs="Segoe UI Historic"/>
          <w:color w:val="050505"/>
          <w:sz w:val="23"/>
          <w:szCs w:val="23"/>
          <w:lang w:eastAsia="hr-HR"/>
        </w:rPr>
        <w:t>Sinoć je održana 5. sjednica opći</w:t>
      </w:r>
      <w:r w:rsidR="004C7390">
        <w:rPr>
          <w:rFonts w:ascii="inherit" w:eastAsia="Times New Roman" w:hAnsi="inherit" w:cs="Segoe UI Historic"/>
          <w:color w:val="050505"/>
          <w:sz w:val="23"/>
          <w:szCs w:val="23"/>
          <w:lang w:eastAsia="hr-HR"/>
        </w:rPr>
        <w:t xml:space="preserve">nskog vijeća Gornjih </w:t>
      </w:r>
      <w:proofErr w:type="spellStart"/>
      <w:r w:rsidR="004C7390">
        <w:rPr>
          <w:rFonts w:ascii="inherit" w:eastAsia="Times New Roman" w:hAnsi="inherit" w:cs="Segoe UI Historic"/>
          <w:color w:val="050505"/>
          <w:sz w:val="23"/>
          <w:szCs w:val="23"/>
          <w:lang w:eastAsia="hr-HR"/>
        </w:rPr>
        <w:t>Bogićevaca</w:t>
      </w:r>
      <w:proofErr w:type="spellEnd"/>
      <w:r w:rsidRPr="00167E3C">
        <w:rPr>
          <w:rFonts w:ascii="inherit" w:eastAsia="Times New Roman" w:hAnsi="inherit" w:cs="Segoe UI Historic"/>
          <w:color w:val="050505"/>
          <w:sz w:val="23"/>
          <w:szCs w:val="23"/>
          <w:lang w:eastAsia="hr-HR"/>
        </w:rPr>
        <w:t>. Nakon usvajanja dnevnog reda u aktualnom satu je načelnik Pavo Klarić vijećnike izv</w:t>
      </w:r>
      <w:r w:rsidR="004C7390">
        <w:rPr>
          <w:rFonts w:ascii="inherit" w:eastAsia="Times New Roman" w:hAnsi="inherit" w:cs="Segoe UI Historic"/>
          <w:color w:val="050505"/>
          <w:sz w:val="23"/>
          <w:szCs w:val="23"/>
          <w:lang w:eastAsia="hr-HR"/>
        </w:rPr>
        <w:t>i</w:t>
      </w:r>
      <w:r w:rsidRPr="00167E3C">
        <w:rPr>
          <w:rFonts w:ascii="inherit" w:eastAsia="Times New Roman" w:hAnsi="inherit" w:cs="Segoe UI Historic"/>
          <w:color w:val="050505"/>
          <w:sz w:val="23"/>
          <w:szCs w:val="23"/>
          <w:lang w:eastAsia="hr-HR"/>
        </w:rPr>
        <w:t xml:space="preserve">jestio o aktivnostima od početka 2022.godine. U sklopu projekta prekogranična suradnja s općinom </w:t>
      </w:r>
      <w:proofErr w:type="spellStart"/>
      <w:r w:rsidRPr="00167E3C">
        <w:rPr>
          <w:rFonts w:ascii="inherit" w:eastAsia="Times New Roman" w:hAnsi="inherit" w:cs="Segoe UI Historic"/>
          <w:color w:val="050505"/>
          <w:sz w:val="23"/>
          <w:szCs w:val="23"/>
          <w:lang w:eastAsia="hr-HR"/>
        </w:rPr>
        <w:t>Dobretići</w:t>
      </w:r>
      <w:proofErr w:type="spellEnd"/>
      <w:r w:rsidRPr="00167E3C">
        <w:rPr>
          <w:rFonts w:ascii="inherit" w:eastAsia="Times New Roman" w:hAnsi="inherit" w:cs="Segoe UI Historic"/>
          <w:color w:val="050505"/>
          <w:sz w:val="23"/>
          <w:szCs w:val="23"/>
          <w:lang w:eastAsia="hr-HR"/>
        </w:rPr>
        <w:t xml:space="preserve"> iz BIH iskorištena su sredstva u iznosu 80.000</w:t>
      </w:r>
      <w:r w:rsidR="004C7390">
        <w:rPr>
          <w:rFonts w:ascii="inherit" w:eastAsia="Times New Roman" w:hAnsi="inherit" w:cs="Segoe UI Historic"/>
          <w:color w:val="050505"/>
          <w:sz w:val="23"/>
          <w:szCs w:val="23"/>
          <w:lang w:eastAsia="hr-HR"/>
        </w:rPr>
        <w:t>,00</w:t>
      </w:r>
      <w:r w:rsidRPr="00167E3C">
        <w:rPr>
          <w:rFonts w:ascii="inherit" w:eastAsia="Times New Roman" w:hAnsi="inherit" w:cs="Segoe UI Historic"/>
          <w:color w:val="050505"/>
          <w:sz w:val="23"/>
          <w:szCs w:val="23"/>
          <w:lang w:eastAsia="hr-HR"/>
        </w:rPr>
        <w:t xml:space="preserve"> kn za uređenje okoliša društvenog Doma u </w:t>
      </w:r>
      <w:proofErr w:type="spellStart"/>
      <w:r w:rsidRPr="00167E3C">
        <w:rPr>
          <w:rFonts w:ascii="inherit" w:eastAsia="Times New Roman" w:hAnsi="inherit" w:cs="Segoe UI Historic"/>
          <w:color w:val="050505"/>
          <w:sz w:val="23"/>
          <w:szCs w:val="23"/>
          <w:lang w:eastAsia="hr-HR"/>
        </w:rPr>
        <w:t>Dubovcu</w:t>
      </w:r>
      <w:proofErr w:type="spellEnd"/>
      <w:r w:rsidRPr="00167E3C">
        <w:rPr>
          <w:rFonts w:ascii="inherit" w:eastAsia="Times New Roman" w:hAnsi="inherit" w:cs="Segoe UI Historic"/>
          <w:color w:val="050505"/>
          <w:sz w:val="23"/>
          <w:szCs w:val="23"/>
          <w:lang w:eastAsia="hr-HR"/>
        </w:rPr>
        <w:t xml:space="preserve">. Ispred Doma u naselju </w:t>
      </w:r>
      <w:proofErr w:type="spellStart"/>
      <w:r w:rsidRPr="00167E3C">
        <w:rPr>
          <w:rFonts w:ascii="inherit" w:eastAsia="Times New Roman" w:hAnsi="inherit" w:cs="Segoe UI Historic"/>
          <w:color w:val="050505"/>
          <w:sz w:val="23"/>
          <w:szCs w:val="23"/>
          <w:lang w:eastAsia="hr-HR"/>
        </w:rPr>
        <w:t>Trnava</w:t>
      </w:r>
      <w:proofErr w:type="spellEnd"/>
      <w:r w:rsidRPr="00167E3C">
        <w:rPr>
          <w:rFonts w:ascii="inherit" w:eastAsia="Times New Roman" w:hAnsi="inherit" w:cs="Segoe UI Historic"/>
          <w:color w:val="050505"/>
          <w:sz w:val="23"/>
          <w:szCs w:val="23"/>
          <w:lang w:eastAsia="hr-HR"/>
        </w:rPr>
        <w:t xml:space="preserve"> je dovršeno asfaltiranje prilaza i dijela pješačke staze, a u </w:t>
      </w:r>
      <w:proofErr w:type="spellStart"/>
      <w:r w:rsidRPr="00167E3C">
        <w:rPr>
          <w:rFonts w:ascii="inherit" w:eastAsia="Times New Roman" w:hAnsi="inherit" w:cs="Segoe UI Historic"/>
          <w:color w:val="050505"/>
          <w:sz w:val="23"/>
          <w:szCs w:val="23"/>
          <w:lang w:eastAsia="hr-HR"/>
        </w:rPr>
        <w:t>Smrtiću</w:t>
      </w:r>
      <w:proofErr w:type="spellEnd"/>
      <w:r w:rsidRPr="00167E3C">
        <w:rPr>
          <w:rFonts w:ascii="inherit" w:eastAsia="Times New Roman" w:hAnsi="inherit" w:cs="Segoe UI Historic"/>
          <w:color w:val="050505"/>
          <w:sz w:val="23"/>
          <w:szCs w:val="23"/>
          <w:lang w:eastAsia="hr-HR"/>
        </w:rPr>
        <w:t xml:space="preserve"> ostaje još postaviti Led rasvjetu i odraditi neke finalne radove u kuhinji. Načelnik Klarić naglasio je kako su u tijeku i radovi izgradnje društvenog doma u Kosovcu čime je izuzetno zadovoljan</w:t>
      </w:r>
      <w:r w:rsidR="004C7390">
        <w:rPr>
          <w:rFonts w:ascii="inherit" w:eastAsia="Times New Roman" w:hAnsi="inherit" w:cs="Segoe UI Historic"/>
          <w:color w:val="050505"/>
          <w:sz w:val="23"/>
          <w:szCs w:val="23"/>
          <w:lang w:eastAsia="hr-HR"/>
        </w:rPr>
        <w:t xml:space="preserve">. </w:t>
      </w:r>
      <w:r w:rsidRPr="00167E3C">
        <w:rPr>
          <w:rFonts w:ascii="inherit" w:eastAsia="Times New Roman" w:hAnsi="inherit" w:cs="Segoe UI Historic"/>
          <w:color w:val="050505"/>
          <w:sz w:val="23"/>
          <w:szCs w:val="23"/>
          <w:lang w:eastAsia="hr-HR"/>
        </w:rPr>
        <w:t>Iz proračunskih sredstava općine u poduzetničkoj zoni Brezine postavljena je rasvjeta,</w:t>
      </w:r>
      <w:r w:rsidR="004C7390">
        <w:rPr>
          <w:rFonts w:ascii="inherit" w:eastAsia="Times New Roman" w:hAnsi="inherit" w:cs="Segoe UI Historic"/>
          <w:color w:val="050505"/>
          <w:sz w:val="23"/>
          <w:szCs w:val="23"/>
          <w:lang w:eastAsia="hr-HR"/>
        </w:rPr>
        <w:t xml:space="preserve"> a u tijeku je </w:t>
      </w:r>
      <w:proofErr w:type="spellStart"/>
      <w:r w:rsidR="004C7390">
        <w:rPr>
          <w:rFonts w:ascii="inherit" w:eastAsia="Times New Roman" w:hAnsi="inherit" w:cs="Segoe UI Historic"/>
          <w:color w:val="050505"/>
          <w:sz w:val="23"/>
          <w:szCs w:val="23"/>
          <w:lang w:eastAsia="hr-HR"/>
        </w:rPr>
        <w:t>izmj</w:t>
      </w:r>
      <w:r w:rsidRPr="00167E3C">
        <w:rPr>
          <w:rFonts w:ascii="inherit" w:eastAsia="Times New Roman" w:hAnsi="inherit" w:cs="Segoe UI Historic"/>
          <w:color w:val="050505"/>
          <w:sz w:val="23"/>
          <w:szCs w:val="23"/>
          <w:lang w:eastAsia="hr-HR"/>
        </w:rPr>
        <w:t>eštanje</w:t>
      </w:r>
      <w:proofErr w:type="spellEnd"/>
      <w:r w:rsidRPr="00167E3C">
        <w:rPr>
          <w:rFonts w:ascii="inherit" w:eastAsia="Times New Roman" w:hAnsi="inherit" w:cs="Segoe UI Historic"/>
          <w:color w:val="050505"/>
          <w:sz w:val="23"/>
          <w:szCs w:val="23"/>
          <w:lang w:eastAsia="hr-HR"/>
        </w:rPr>
        <w:t xml:space="preserve"> dalekovoda. Dovršen je projekt za uređenje okoliša Doma Gornji </w:t>
      </w:r>
      <w:proofErr w:type="spellStart"/>
      <w:r w:rsidRPr="00167E3C">
        <w:rPr>
          <w:rFonts w:ascii="inherit" w:eastAsia="Times New Roman" w:hAnsi="inherit" w:cs="Segoe UI Historic"/>
          <w:color w:val="050505"/>
          <w:sz w:val="23"/>
          <w:szCs w:val="23"/>
          <w:lang w:eastAsia="hr-HR"/>
        </w:rPr>
        <w:t>Bogićevci</w:t>
      </w:r>
      <w:proofErr w:type="spellEnd"/>
      <w:r w:rsidRPr="00167E3C">
        <w:rPr>
          <w:rFonts w:ascii="inherit" w:eastAsia="Times New Roman" w:hAnsi="inherit" w:cs="Segoe UI Historic"/>
          <w:color w:val="050505"/>
          <w:sz w:val="23"/>
          <w:szCs w:val="23"/>
          <w:lang w:eastAsia="hr-HR"/>
        </w:rPr>
        <w:t xml:space="preserve"> prva faza je u vrijednosti 1.637.600, 00kn ,a kandidiran je na natječaj Ministarstva regionalnog razvoja i Ministarstva branitelja , uskoro se očekuju rezultati natječaja.</w:t>
      </w:r>
      <w:r w:rsidR="00B649C1">
        <w:rPr>
          <w:rFonts w:ascii="inherit" w:eastAsia="Times New Roman" w:hAnsi="inherit" w:cs="Segoe UI Historic"/>
          <w:color w:val="050505"/>
          <w:sz w:val="23"/>
          <w:szCs w:val="23"/>
          <w:lang w:eastAsia="hr-HR"/>
        </w:rPr>
        <w:t xml:space="preserve"> </w:t>
      </w:r>
      <w:proofErr w:type="spellStart"/>
      <w:r w:rsidRPr="00167E3C">
        <w:rPr>
          <w:rFonts w:ascii="inherit" w:eastAsia="Times New Roman" w:hAnsi="inherit" w:cs="Segoe UI Historic"/>
          <w:color w:val="050505"/>
          <w:sz w:val="23"/>
          <w:szCs w:val="23"/>
          <w:lang w:eastAsia="hr-HR"/>
        </w:rPr>
        <w:t>zgradnju</w:t>
      </w:r>
      <w:proofErr w:type="spellEnd"/>
      <w:r w:rsidRPr="00167E3C">
        <w:rPr>
          <w:rFonts w:ascii="inherit" w:eastAsia="Times New Roman" w:hAnsi="inherit" w:cs="Segoe UI Historic"/>
          <w:color w:val="050505"/>
          <w:sz w:val="23"/>
          <w:szCs w:val="23"/>
          <w:lang w:eastAsia="hr-HR"/>
        </w:rPr>
        <w:t xml:space="preserve"> semafora na pješačkom prijelazu u centru općine ukupne vrijednosti oko 370.000, 00 kn Ministarstvo Unut</w:t>
      </w:r>
      <w:r w:rsidR="004C7390">
        <w:rPr>
          <w:rFonts w:ascii="inherit" w:eastAsia="Times New Roman" w:hAnsi="inherit" w:cs="Segoe UI Historic"/>
          <w:color w:val="050505"/>
          <w:sz w:val="23"/>
          <w:szCs w:val="23"/>
          <w:lang w:eastAsia="hr-HR"/>
        </w:rPr>
        <w:t>ar</w:t>
      </w:r>
      <w:r w:rsidRPr="00167E3C">
        <w:rPr>
          <w:rFonts w:ascii="inherit" w:eastAsia="Times New Roman" w:hAnsi="inherit" w:cs="Segoe UI Historic"/>
          <w:color w:val="050505"/>
          <w:sz w:val="23"/>
          <w:szCs w:val="23"/>
          <w:lang w:eastAsia="hr-HR"/>
        </w:rPr>
        <w:t xml:space="preserve">njih </w:t>
      </w:r>
      <w:r w:rsidR="004C7390">
        <w:rPr>
          <w:rFonts w:ascii="inherit" w:eastAsia="Times New Roman" w:hAnsi="inherit" w:cs="Segoe UI Historic"/>
          <w:color w:val="050505"/>
          <w:sz w:val="23"/>
          <w:szCs w:val="23"/>
          <w:lang w:eastAsia="hr-HR"/>
        </w:rPr>
        <w:t>poslova sufinancirat će sa 195.</w:t>
      </w:r>
      <w:r w:rsidRPr="00167E3C">
        <w:rPr>
          <w:rFonts w:ascii="inherit" w:eastAsia="Times New Roman" w:hAnsi="inherit" w:cs="Segoe UI Historic"/>
          <w:color w:val="050505"/>
          <w:sz w:val="23"/>
          <w:szCs w:val="23"/>
          <w:lang w:eastAsia="hr-HR"/>
        </w:rPr>
        <w:t>000,00kn</w:t>
      </w:r>
      <w:r w:rsidR="004C7390">
        <w:rPr>
          <w:rFonts w:ascii="inherit" w:eastAsia="Times New Roman" w:hAnsi="inherit" w:cs="Segoe UI Historic"/>
          <w:color w:val="050505"/>
          <w:sz w:val="23"/>
          <w:szCs w:val="23"/>
          <w:lang w:eastAsia="hr-HR"/>
        </w:rPr>
        <w:t>.</w:t>
      </w:r>
      <w:r w:rsidRPr="00167E3C">
        <w:rPr>
          <w:rFonts w:ascii="inherit" w:eastAsia="Times New Roman" w:hAnsi="inherit" w:cs="Segoe UI Historic"/>
          <w:color w:val="050505"/>
          <w:sz w:val="23"/>
          <w:szCs w:val="23"/>
          <w:lang w:eastAsia="hr-HR"/>
        </w:rPr>
        <w:t xml:space="preserve"> U drugoj polovini 2020. godine i tijekom 2021. godine Državni ured za reviziju obavio je detaljnu Reviziju učinkovitosti upravljanja komunalnom infrastrukturom u koju spada i upravljanje grobljima. Za upravljanje grobljima stavljena je primjedba objema općinama (</w:t>
      </w:r>
      <w:r w:rsidR="004C7390">
        <w:rPr>
          <w:rFonts w:ascii="inherit" w:eastAsia="Times New Roman" w:hAnsi="inherit" w:cs="Segoe UI Historic"/>
          <w:color w:val="050505"/>
          <w:sz w:val="23"/>
          <w:szCs w:val="23"/>
          <w:lang w:eastAsia="hr-HR"/>
        </w:rPr>
        <w:t xml:space="preserve"> </w:t>
      </w:r>
      <w:proofErr w:type="spellStart"/>
      <w:r w:rsidRPr="00167E3C">
        <w:rPr>
          <w:rFonts w:ascii="inherit" w:eastAsia="Times New Roman" w:hAnsi="inherit" w:cs="Segoe UI Historic"/>
          <w:color w:val="050505"/>
          <w:sz w:val="23"/>
          <w:szCs w:val="23"/>
          <w:lang w:eastAsia="hr-HR"/>
        </w:rPr>
        <w:t>Okučani</w:t>
      </w:r>
      <w:proofErr w:type="spellEnd"/>
      <w:r w:rsidRPr="00167E3C">
        <w:rPr>
          <w:rFonts w:ascii="inherit" w:eastAsia="Times New Roman" w:hAnsi="inherit" w:cs="Segoe UI Historic"/>
          <w:color w:val="050505"/>
          <w:sz w:val="23"/>
          <w:szCs w:val="23"/>
          <w:lang w:eastAsia="hr-HR"/>
        </w:rPr>
        <w:t xml:space="preserve"> i Gornji </w:t>
      </w:r>
      <w:proofErr w:type="spellStart"/>
      <w:r w:rsidRPr="00167E3C">
        <w:rPr>
          <w:rFonts w:ascii="inherit" w:eastAsia="Times New Roman" w:hAnsi="inherit" w:cs="Segoe UI Historic"/>
          <w:color w:val="050505"/>
          <w:sz w:val="23"/>
          <w:szCs w:val="23"/>
          <w:lang w:eastAsia="hr-HR"/>
        </w:rPr>
        <w:t>Bogićevci</w:t>
      </w:r>
      <w:proofErr w:type="spellEnd"/>
      <w:r w:rsidR="004C7390">
        <w:rPr>
          <w:rFonts w:ascii="inherit" w:eastAsia="Times New Roman" w:hAnsi="inherit" w:cs="Segoe UI Historic"/>
          <w:color w:val="050505"/>
          <w:sz w:val="23"/>
          <w:szCs w:val="23"/>
          <w:lang w:eastAsia="hr-HR"/>
        </w:rPr>
        <w:t xml:space="preserve"> </w:t>
      </w:r>
      <w:r w:rsidRPr="00167E3C">
        <w:rPr>
          <w:rFonts w:ascii="inherit" w:eastAsia="Times New Roman" w:hAnsi="inherit" w:cs="Segoe UI Historic"/>
          <w:color w:val="050505"/>
          <w:sz w:val="23"/>
          <w:szCs w:val="23"/>
          <w:lang w:eastAsia="hr-HR"/>
        </w:rPr>
        <w:t xml:space="preserve">) o "podjeli" groblja u </w:t>
      </w:r>
      <w:proofErr w:type="spellStart"/>
      <w:r w:rsidRPr="00167E3C">
        <w:rPr>
          <w:rFonts w:ascii="inherit" w:eastAsia="Times New Roman" w:hAnsi="inherit" w:cs="Segoe UI Historic"/>
          <w:color w:val="050505"/>
          <w:sz w:val="23"/>
          <w:szCs w:val="23"/>
          <w:lang w:eastAsia="hr-HR"/>
        </w:rPr>
        <w:t>Okučanima</w:t>
      </w:r>
      <w:proofErr w:type="spellEnd"/>
      <w:r w:rsidRPr="00167E3C">
        <w:rPr>
          <w:rFonts w:ascii="inherit" w:eastAsia="Times New Roman" w:hAnsi="inherit" w:cs="Segoe UI Historic"/>
          <w:color w:val="050505"/>
          <w:sz w:val="23"/>
          <w:szCs w:val="23"/>
          <w:lang w:eastAsia="hr-HR"/>
        </w:rPr>
        <w:t xml:space="preserve"> na dio koji se odnosi na </w:t>
      </w:r>
      <w:proofErr w:type="spellStart"/>
      <w:r w:rsidRPr="00167E3C">
        <w:rPr>
          <w:rFonts w:ascii="inherit" w:eastAsia="Times New Roman" w:hAnsi="inherit" w:cs="Segoe UI Historic"/>
          <w:color w:val="050505"/>
          <w:sz w:val="23"/>
          <w:szCs w:val="23"/>
          <w:lang w:eastAsia="hr-HR"/>
        </w:rPr>
        <w:t>Dubovac</w:t>
      </w:r>
      <w:proofErr w:type="spellEnd"/>
      <w:r w:rsidRPr="00167E3C">
        <w:rPr>
          <w:rFonts w:ascii="inherit" w:eastAsia="Times New Roman" w:hAnsi="inherit" w:cs="Segoe UI Historic"/>
          <w:color w:val="050505"/>
          <w:sz w:val="23"/>
          <w:szCs w:val="23"/>
          <w:lang w:eastAsia="hr-HR"/>
        </w:rPr>
        <w:t xml:space="preserve"> i dio koji se odnosi na </w:t>
      </w:r>
      <w:proofErr w:type="spellStart"/>
      <w:r w:rsidRPr="00167E3C">
        <w:rPr>
          <w:rFonts w:ascii="inherit" w:eastAsia="Times New Roman" w:hAnsi="inherit" w:cs="Segoe UI Historic"/>
          <w:color w:val="050505"/>
          <w:sz w:val="23"/>
          <w:szCs w:val="23"/>
          <w:lang w:eastAsia="hr-HR"/>
        </w:rPr>
        <w:t>Okučane</w:t>
      </w:r>
      <w:proofErr w:type="spellEnd"/>
      <w:r w:rsidRPr="00167E3C">
        <w:rPr>
          <w:rFonts w:ascii="inherit" w:eastAsia="Times New Roman" w:hAnsi="inherit" w:cs="Segoe UI Historic"/>
          <w:color w:val="050505"/>
          <w:sz w:val="23"/>
          <w:szCs w:val="23"/>
          <w:lang w:eastAsia="hr-HR"/>
        </w:rPr>
        <w:t xml:space="preserve">, te su izdali Naredbu da kompletnim grobljem u </w:t>
      </w:r>
      <w:proofErr w:type="spellStart"/>
      <w:r w:rsidRPr="00167E3C">
        <w:rPr>
          <w:rFonts w:ascii="inherit" w:eastAsia="Times New Roman" w:hAnsi="inherit" w:cs="Segoe UI Historic"/>
          <w:color w:val="050505"/>
          <w:sz w:val="23"/>
          <w:szCs w:val="23"/>
          <w:lang w:eastAsia="hr-HR"/>
        </w:rPr>
        <w:t>Okučanima</w:t>
      </w:r>
      <w:proofErr w:type="spellEnd"/>
      <w:r w:rsidRPr="00167E3C">
        <w:rPr>
          <w:rFonts w:ascii="inherit" w:eastAsia="Times New Roman" w:hAnsi="inherit" w:cs="Segoe UI Historic"/>
          <w:color w:val="050505"/>
          <w:sz w:val="23"/>
          <w:szCs w:val="23"/>
          <w:lang w:eastAsia="hr-HR"/>
        </w:rPr>
        <w:t xml:space="preserve"> upravlja i raspolaže općina </w:t>
      </w:r>
      <w:proofErr w:type="spellStart"/>
      <w:r w:rsidRPr="00167E3C">
        <w:rPr>
          <w:rFonts w:ascii="inherit" w:eastAsia="Times New Roman" w:hAnsi="inherit" w:cs="Segoe UI Historic"/>
          <w:color w:val="050505"/>
          <w:sz w:val="23"/>
          <w:szCs w:val="23"/>
          <w:lang w:eastAsia="hr-HR"/>
        </w:rPr>
        <w:t>Okučani</w:t>
      </w:r>
      <w:proofErr w:type="spellEnd"/>
      <w:r w:rsidRPr="00167E3C">
        <w:rPr>
          <w:rFonts w:ascii="inherit" w:eastAsia="Times New Roman" w:hAnsi="inherit" w:cs="Segoe UI Historic"/>
          <w:color w:val="050505"/>
          <w:sz w:val="23"/>
          <w:szCs w:val="23"/>
          <w:lang w:eastAsia="hr-HR"/>
        </w:rPr>
        <w:t xml:space="preserve"> jer je kompletno groblje katastarski u granicama općine </w:t>
      </w:r>
      <w:proofErr w:type="spellStart"/>
      <w:r w:rsidRPr="00167E3C">
        <w:rPr>
          <w:rFonts w:ascii="inherit" w:eastAsia="Times New Roman" w:hAnsi="inherit" w:cs="Segoe UI Historic"/>
          <w:color w:val="050505"/>
          <w:sz w:val="23"/>
          <w:szCs w:val="23"/>
          <w:lang w:eastAsia="hr-HR"/>
        </w:rPr>
        <w:t>Okučani</w:t>
      </w:r>
      <w:proofErr w:type="spellEnd"/>
      <w:r w:rsidRPr="00167E3C">
        <w:rPr>
          <w:rFonts w:ascii="inherit" w:eastAsia="Times New Roman" w:hAnsi="inherit" w:cs="Segoe UI Historic"/>
          <w:color w:val="050505"/>
          <w:sz w:val="23"/>
          <w:szCs w:val="23"/>
          <w:lang w:eastAsia="hr-HR"/>
        </w:rPr>
        <w:t xml:space="preserve">. Obzirom da za općinu </w:t>
      </w:r>
      <w:proofErr w:type="spellStart"/>
      <w:r w:rsidRPr="00167E3C">
        <w:rPr>
          <w:rFonts w:ascii="inherit" w:eastAsia="Times New Roman" w:hAnsi="inherit" w:cs="Segoe UI Historic"/>
          <w:color w:val="050505"/>
          <w:sz w:val="23"/>
          <w:szCs w:val="23"/>
          <w:lang w:eastAsia="hr-HR"/>
        </w:rPr>
        <w:t>Okučani</w:t>
      </w:r>
      <w:proofErr w:type="spellEnd"/>
      <w:r w:rsidRPr="00167E3C">
        <w:rPr>
          <w:rFonts w:ascii="inherit" w:eastAsia="Times New Roman" w:hAnsi="inherit" w:cs="Segoe UI Historic"/>
          <w:color w:val="050505"/>
          <w:sz w:val="23"/>
          <w:szCs w:val="23"/>
          <w:lang w:eastAsia="hr-HR"/>
        </w:rPr>
        <w:t xml:space="preserve"> održavanje groblja obavlja Komunalno poduzeće Sloboština, uplatnice će građani dalje primati od toga poduzeća i prema njihovim cjenicima.</w:t>
      </w:r>
    </w:p>
    <w:p w:rsidR="00B649C1" w:rsidRPr="00167E3C" w:rsidRDefault="00B649C1" w:rsidP="00B649C1">
      <w:pPr>
        <w:shd w:val="clear" w:color="auto" w:fill="FFFFFF"/>
        <w:spacing w:after="0" w:line="240" w:lineRule="auto"/>
        <w:jc w:val="both"/>
        <w:rPr>
          <w:rFonts w:ascii="inherit" w:eastAsia="Times New Roman" w:hAnsi="inherit" w:cs="Segoe UI Historic"/>
          <w:color w:val="050505"/>
          <w:sz w:val="23"/>
          <w:szCs w:val="23"/>
          <w:lang w:eastAsia="hr-HR"/>
        </w:rPr>
      </w:pPr>
    </w:p>
    <w:p w:rsidR="00167E3C" w:rsidRDefault="00167E3C" w:rsidP="00B649C1">
      <w:pPr>
        <w:shd w:val="clear" w:color="auto" w:fill="FFFFFF"/>
        <w:spacing w:after="0" w:line="240" w:lineRule="auto"/>
        <w:jc w:val="both"/>
        <w:rPr>
          <w:rFonts w:ascii="inherit" w:eastAsia="Times New Roman" w:hAnsi="inherit" w:cs="Segoe UI Historic"/>
          <w:color w:val="050505"/>
          <w:sz w:val="23"/>
          <w:szCs w:val="23"/>
          <w:lang w:eastAsia="hr-HR"/>
        </w:rPr>
      </w:pPr>
      <w:r w:rsidRPr="00167E3C">
        <w:rPr>
          <w:rFonts w:ascii="inherit" w:eastAsia="Times New Roman" w:hAnsi="inherit" w:cs="Segoe UI Historic"/>
          <w:color w:val="050505"/>
          <w:sz w:val="23"/>
          <w:szCs w:val="23"/>
          <w:lang w:eastAsia="hr-HR"/>
        </w:rPr>
        <w:t>U nastavku sjednice predsjednik OV Željko Klarić postavio je pitanje o reviziji cijena komunalne naknade zbog povećanja kapaciteta nekih ugostiteljskih objekata, dog</w:t>
      </w:r>
      <w:r w:rsidR="004C7390">
        <w:rPr>
          <w:rFonts w:ascii="inherit" w:eastAsia="Times New Roman" w:hAnsi="inherit" w:cs="Segoe UI Historic"/>
          <w:color w:val="050505"/>
          <w:sz w:val="23"/>
          <w:szCs w:val="23"/>
          <w:lang w:eastAsia="hr-HR"/>
        </w:rPr>
        <w:t>o</w:t>
      </w:r>
      <w:r w:rsidRPr="00167E3C">
        <w:rPr>
          <w:rFonts w:ascii="inherit" w:eastAsia="Times New Roman" w:hAnsi="inherit" w:cs="Segoe UI Historic"/>
          <w:color w:val="050505"/>
          <w:sz w:val="23"/>
          <w:szCs w:val="23"/>
          <w:lang w:eastAsia="hr-HR"/>
        </w:rPr>
        <w:t>voren je termin 30. lipnja da se usklade visine plać</w:t>
      </w:r>
      <w:r w:rsidR="004C7390">
        <w:rPr>
          <w:rFonts w:ascii="inherit" w:eastAsia="Times New Roman" w:hAnsi="inherit" w:cs="Segoe UI Historic"/>
          <w:color w:val="050505"/>
          <w:sz w:val="23"/>
          <w:szCs w:val="23"/>
          <w:lang w:eastAsia="hr-HR"/>
        </w:rPr>
        <w:t>a</w:t>
      </w:r>
      <w:r w:rsidRPr="00167E3C">
        <w:rPr>
          <w:rFonts w:ascii="inherit" w:eastAsia="Times New Roman" w:hAnsi="inherit" w:cs="Segoe UI Historic"/>
          <w:color w:val="050505"/>
          <w:sz w:val="23"/>
          <w:szCs w:val="23"/>
          <w:lang w:eastAsia="hr-HR"/>
        </w:rPr>
        <w:t>nja naknade.</w:t>
      </w:r>
    </w:p>
    <w:p w:rsidR="00B649C1" w:rsidRPr="00167E3C" w:rsidRDefault="00B649C1" w:rsidP="00B649C1">
      <w:pPr>
        <w:shd w:val="clear" w:color="auto" w:fill="FFFFFF"/>
        <w:spacing w:after="0" w:line="240" w:lineRule="auto"/>
        <w:jc w:val="both"/>
        <w:rPr>
          <w:rFonts w:ascii="inherit" w:eastAsia="Times New Roman" w:hAnsi="inherit" w:cs="Segoe UI Historic"/>
          <w:color w:val="050505"/>
          <w:sz w:val="23"/>
          <w:szCs w:val="23"/>
          <w:lang w:eastAsia="hr-HR"/>
        </w:rPr>
      </w:pPr>
    </w:p>
    <w:p w:rsidR="00167E3C" w:rsidRDefault="00167E3C" w:rsidP="00B649C1">
      <w:pPr>
        <w:shd w:val="clear" w:color="auto" w:fill="FFFFFF"/>
        <w:spacing w:after="0" w:line="240" w:lineRule="auto"/>
        <w:jc w:val="both"/>
        <w:rPr>
          <w:rFonts w:ascii="inherit" w:eastAsia="Times New Roman" w:hAnsi="inherit" w:cs="Segoe UI Historic"/>
          <w:color w:val="050505"/>
          <w:sz w:val="23"/>
          <w:szCs w:val="23"/>
          <w:lang w:eastAsia="hr-HR"/>
        </w:rPr>
      </w:pPr>
      <w:r w:rsidRPr="00167E3C">
        <w:rPr>
          <w:rFonts w:ascii="inherit" w:eastAsia="Times New Roman" w:hAnsi="inherit" w:cs="Segoe UI Historic"/>
          <w:color w:val="050505"/>
          <w:sz w:val="23"/>
          <w:szCs w:val="23"/>
          <w:lang w:eastAsia="hr-HR"/>
        </w:rPr>
        <w:t>Pročelnica JUP-a Mara Klarić obrazložila je 1. promjene proračuna u 2022 god koje su jednoglasno usvojene. Rebalansom se povećava ukupni manjak prihoda nad rashodima za 126.077, 26 kn te će ukupni manjak iznositi 1.187.068,00 kn ukoliko svi planirani projekti budu realizirani.</w:t>
      </w:r>
    </w:p>
    <w:p w:rsidR="00B649C1" w:rsidRPr="00167E3C" w:rsidRDefault="00B649C1" w:rsidP="00B649C1">
      <w:pPr>
        <w:shd w:val="clear" w:color="auto" w:fill="FFFFFF"/>
        <w:spacing w:after="0" w:line="240" w:lineRule="auto"/>
        <w:jc w:val="both"/>
        <w:rPr>
          <w:rFonts w:ascii="inherit" w:eastAsia="Times New Roman" w:hAnsi="inherit" w:cs="Segoe UI Historic"/>
          <w:color w:val="050505"/>
          <w:sz w:val="23"/>
          <w:szCs w:val="23"/>
          <w:lang w:eastAsia="hr-HR"/>
        </w:rPr>
      </w:pPr>
      <w:bookmarkStart w:id="0" w:name="_GoBack"/>
      <w:bookmarkEnd w:id="0"/>
    </w:p>
    <w:p w:rsidR="00167E3C" w:rsidRPr="00167E3C" w:rsidRDefault="00167E3C" w:rsidP="00B649C1">
      <w:pPr>
        <w:shd w:val="clear" w:color="auto" w:fill="FFFFFF"/>
        <w:spacing w:after="0" w:line="240" w:lineRule="auto"/>
        <w:jc w:val="both"/>
        <w:rPr>
          <w:rFonts w:ascii="inherit" w:eastAsia="Times New Roman" w:hAnsi="inherit" w:cs="Segoe UI Historic"/>
          <w:color w:val="050505"/>
          <w:sz w:val="23"/>
          <w:szCs w:val="23"/>
          <w:lang w:eastAsia="hr-HR"/>
        </w:rPr>
      </w:pPr>
      <w:r w:rsidRPr="00167E3C">
        <w:rPr>
          <w:rFonts w:ascii="inherit" w:eastAsia="Times New Roman" w:hAnsi="inherit" w:cs="Segoe UI Historic"/>
          <w:color w:val="050505"/>
          <w:sz w:val="23"/>
          <w:szCs w:val="23"/>
          <w:lang w:eastAsia="hr-HR"/>
        </w:rPr>
        <w:t>Do kraja sjednice usvojeno je izvješće o gospodarenju otpadom u 2021 god te prijedlog Odluke o financiranju političkih stranaka na p</w:t>
      </w:r>
      <w:r w:rsidR="004C7390">
        <w:rPr>
          <w:rFonts w:ascii="inherit" w:eastAsia="Times New Roman" w:hAnsi="inherit" w:cs="Segoe UI Historic"/>
          <w:color w:val="050505"/>
          <w:sz w:val="23"/>
          <w:szCs w:val="23"/>
          <w:lang w:eastAsia="hr-HR"/>
        </w:rPr>
        <w:t xml:space="preserve">odručju općine Gornji </w:t>
      </w:r>
      <w:proofErr w:type="spellStart"/>
      <w:r w:rsidR="004C7390">
        <w:rPr>
          <w:rFonts w:ascii="inherit" w:eastAsia="Times New Roman" w:hAnsi="inherit" w:cs="Segoe UI Historic"/>
          <w:color w:val="050505"/>
          <w:sz w:val="23"/>
          <w:szCs w:val="23"/>
          <w:lang w:eastAsia="hr-HR"/>
        </w:rPr>
        <w:t>Bogićevci</w:t>
      </w:r>
      <w:proofErr w:type="spellEnd"/>
      <w:r w:rsidRPr="00167E3C">
        <w:rPr>
          <w:rFonts w:ascii="inherit" w:eastAsia="Times New Roman" w:hAnsi="inherit" w:cs="Segoe UI Historic"/>
          <w:color w:val="050505"/>
          <w:sz w:val="23"/>
          <w:szCs w:val="23"/>
          <w:lang w:eastAsia="hr-HR"/>
        </w:rPr>
        <w:t>.</w:t>
      </w:r>
    </w:p>
    <w:p w:rsidR="00F74D47" w:rsidRDefault="00F74D47" w:rsidP="00B649C1">
      <w:pPr>
        <w:jc w:val="both"/>
      </w:pPr>
    </w:p>
    <w:sectPr w:rsidR="00F74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C0"/>
    <w:rsid w:val="00167E3C"/>
    <w:rsid w:val="004C7390"/>
    <w:rsid w:val="006A73C0"/>
    <w:rsid w:val="00B649C1"/>
    <w:rsid w:val="00F74D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7A97B-E5FC-44E4-B57E-B5EC5D45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26950">
      <w:bodyDiv w:val="1"/>
      <w:marLeft w:val="0"/>
      <w:marRight w:val="0"/>
      <w:marTop w:val="0"/>
      <w:marBottom w:val="0"/>
      <w:divBdr>
        <w:top w:val="none" w:sz="0" w:space="0" w:color="auto"/>
        <w:left w:val="none" w:sz="0" w:space="0" w:color="auto"/>
        <w:bottom w:val="none" w:sz="0" w:space="0" w:color="auto"/>
        <w:right w:val="none" w:sz="0" w:space="0" w:color="auto"/>
      </w:divBdr>
      <w:divsChild>
        <w:div w:id="2129933202">
          <w:marLeft w:val="0"/>
          <w:marRight w:val="0"/>
          <w:marTop w:val="0"/>
          <w:marBottom w:val="0"/>
          <w:divBdr>
            <w:top w:val="none" w:sz="0" w:space="0" w:color="auto"/>
            <w:left w:val="none" w:sz="0" w:space="0" w:color="auto"/>
            <w:bottom w:val="none" w:sz="0" w:space="0" w:color="auto"/>
            <w:right w:val="none" w:sz="0" w:space="0" w:color="auto"/>
          </w:divBdr>
        </w:div>
        <w:div w:id="1173647698">
          <w:marLeft w:val="0"/>
          <w:marRight w:val="0"/>
          <w:marTop w:val="120"/>
          <w:marBottom w:val="0"/>
          <w:divBdr>
            <w:top w:val="none" w:sz="0" w:space="0" w:color="auto"/>
            <w:left w:val="none" w:sz="0" w:space="0" w:color="auto"/>
            <w:bottom w:val="none" w:sz="0" w:space="0" w:color="auto"/>
            <w:right w:val="none" w:sz="0" w:space="0" w:color="auto"/>
          </w:divBdr>
          <w:divsChild>
            <w:div w:id="2052072081">
              <w:marLeft w:val="0"/>
              <w:marRight w:val="0"/>
              <w:marTop w:val="0"/>
              <w:marBottom w:val="0"/>
              <w:divBdr>
                <w:top w:val="none" w:sz="0" w:space="0" w:color="auto"/>
                <w:left w:val="none" w:sz="0" w:space="0" w:color="auto"/>
                <w:bottom w:val="none" w:sz="0" w:space="0" w:color="auto"/>
                <w:right w:val="none" w:sz="0" w:space="0" w:color="auto"/>
              </w:divBdr>
            </w:div>
            <w:div w:id="726341642">
              <w:marLeft w:val="0"/>
              <w:marRight w:val="0"/>
              <w:marTop w:val="0"/>
              <w:marBottom w:val="0"/>
              <w:divBdr>
                <w:top w:val="none" w:sz="0" w:space="0" w:color="auto"/>
                <w:left w:val="none" w:sz="0" w:space="0" w:color="auto"/>
                <w:bottom w:val="none" w:sz="0" w:space="0" w:color="auto"/>
                <w:right w:val="none" w:sz="0" w:space="0" w:color="auto"/>
              </w:divBdr>
            </w:div>
            <w:div w:id="1480145012">
              <w:marLeft w:val="0"/>
              <w:marRight w:val="0"/>
              <w:marTop w:val="0"/>
              <w:marBottom w:val="0"/>
              <w:divBdr>
                <w:top w:val="none" w:sz="0" w:space="0" w:color="auto"/>
                <w:left w:val="none" w:sz="0" w:space="0" w:color="auto"/>
                <w:bottom w:val="none" w:sz="0" w:space="0" w:color="auto"/>
                <w:right w:val="none" w:sz="0" w:space="0" w:color="auto"/>
              </w:divBdr>
            </w:div>
            <w:div w:id="12364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388</Words>
  <Characters>2218</Characters>
  <Application>Microsoft Office Word</Application>
  <DocSecurity>0</DocSecurity>
  <Lines>18</Lines>
  <Paragraphs>5</Paragraphs>
  <ScaleCrop>false</ScaleCrop>
  <Company>Microsoft</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cp:revision>
  <dcterms:created xsi:type="dcterms:W3CDTF">2022-03-30T11:11:00Z</dcterms:created>
  <dcterms:modified xsi:type="dcterms:W3CDTF">2022-03-30T11:21:00Z</dcterms:modified>
</cp:coreProperties>
</file>