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13BC" w14:textId="18E3B9A9" w:rsidR="00EA7FBB" w:rsidRDefault="00EA7FBB" w:rsidP="00EA7FB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32"/>
          <w:szCs w:val="32"/>
          <w:lang w:eastAsia="hr-HR"/>
        </w:rPr>
      </w:pPr>
      <w:r w:rsidRPr="00EA7FBB">
        <w:rPr>
          <w:rFonts w:ascii="Times New Roman" w:eastAsia="Times New Roman" w:hAnsi="Times New Roman" w:cs="Times New Roman"/>
          <w:color w:val="252525"/>
          <w:sz w:val="32"/>
          <w:szCs w:val="32"/>
          <w:lang w:eastAsia="hr-HR"/>
        </w:rPr>
        <w:t xml:space="preserve">Odluka o proglašenju prirodne nepogode izazvane sušom na području Općine Gornji </w:t>
      </w:r>
      <w:proofErr w:type="spellStart"/>
      <w:r w:rsidRPr="00EA7FBB">
        <w:rPr>
          <w:rFonts w:ascii="Times New Roman" w:eastAsia="Times New Roman" w:hAnsi="Times New Roman" w:cs="Times New Roman"/>
          <w:color w:val="252525"/>
          <w:sz w:val="32"/>
          <w:szCs w:val="32"/>
          <w:lang w:eastAsia="hr-HR"/>
        </w:rPr>
        <w:t>Bogićevci</w:t>
      </w:r>
      <w:proofErr w:type="spellEnd"/>
    </w:p>
    <w:p w14:paraId="4BCBBCCD" w14:textId="77777777" w:rsidR="00EA7FBB" w:rsidRPr="00EA7FBB" w:rsidRDefault="00EA7FBB" w:rsidP="00EA7FBB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32"/>
          <w:szCs w:val="32"/>
          <w:lang w:eastAsia="hr-HR"/>
        </w:rPr>
      </w:pPr>
    </w:p>
    <w:p w14:paraId="0E35E7CF" w14:textId="0746EBD6" w:rsidR="00EA7FBB" w:rsidRPr="00DA2270" w:rsidRDefault="00EA7FBB" w:rsidP="00EA7F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Dana 08. listopada 2025. godine Župan Brodsko – posavske županije donio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je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Odluku o proglašenju prirodne nepogode izazvane sušom na poljoprivrednim usjevima proljetne sjetve 2025. godine, postrnim usjevima, djetelinsko – travnim smjesama,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ribnjačarskim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površinama i višegodišnjim nasadima na području općina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Bebrina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Brodski Stupnik, Cernik, Davor, Donji Andrijevci,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Dragalić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Garčin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Gornji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Gundinci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Nova Kapela, Okučani,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Oprisavci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Oriovac,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Podcrkavlje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Rešetari, Sibinj,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Sikirevci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Slavonski Šamac, Stara Gradiška, Staro Petrovo Selo, Velika Kopanica, </w:t>
      </w:r>
      <w:proofErr w:type="spellStart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Vrbje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, Vrpolje i gradova: Slavonski Brod i Nova Gradiška, (KLASA: 320-01/25-11/35, URBROJ: 2178-04-02/02-25-1).</w:t>
      </w:r>
    </w:p>
    <w:p w14:paraId="450AA89F" w14:textId="77777777" w:rsidR="00EA7FBB" w:rsidRPr="00DA2270" w:rsidRDefault="00EA7FBB" w:rsidP="00EA7F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U skladu sa Zakonom o ublažavanju i uklanjanju posljedica šteta od prirodnih nepogoda („Narodne novine“ broj 16/2019) pozivaju se oštećenici na čijoj je imovini s područja Općine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nastala šteta od prirodne nepogode – suše da podnesu prijavu štete Općini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pisanom obliku na propisanom obrascu (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Obrazac PN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).</w:t>
      </w:r>
    </w:p>
    <w:p w14:paraId="44F3ACFC" w14:textId="77777777" w:rsidR="00EA7FBB" w:rsidRPr="00DA2270" w:rsidRDefault="00EA7FBB" w:rsidP="00EA7F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Obrazac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prijave štete od prirodne nepogode (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Obrazac PN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) s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izjavom da imovina za koju oštećenik prijavljuje štetu od prirodne nepogode osigurana po osnovi proglašene prirodne nepogode i davanju suglasnosti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za obradu osobnih podataka privolom može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se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preuzeti na web stranici Općine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ili u prostorijama Općine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.</w:t>
      </w:r>
    </w:p>
    <w:p w14:paraId="5340157D" w14:textId="77777777" w:rsidR="00EA7FBB" w:rsidRPr="00DA2270" w:rsidRDefault="00EA7FBB" w:rsidP="00EA7F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Prijave se zaprimaju u roku od </w:t>
      </w:r>
      <w:r w:rsidRPr="00DA227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r-HR"/>
        </w:rPr>
        <w:t>8 (osam) dana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 od dana donošenja Odluke o proglašenju prirodne nepogode bez obzira na način dostave odnosno do </w:t>
      </w:r>
      <w:r w:rsidRPr="00DA2270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hr-HR"/>
        </w:rPr>
        <w:t>16.10.2025. godine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.</w:t>
      </w:r>
    </w:p>
    <w:p w14:paraId="5C85435C" w14:textId="77777777" w:rsidR="00EA7FBB" w:rsidRPr="00DA2270" w:rsidRDefault="00EA7FBB" w:rsidP="00EA7F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Prijave se podnose na propisanom obrascu putem pošte na adresu Općina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, Trg hrvatskih branitelja 1, 354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29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ili osobno u prostorijama Općine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svakim r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adnim danom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.</w:t>
      </w:r>
    </w:p>
    <w:p w14:paraId="7F761049" w14:textId="77777777" w:rsidR="00EA7FBB" w:rsidRPr="00DA2270" w:rsidRDefault="00EA7FBB" w:rsidP="00EA7F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Uz obrazac prijave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, izjavu i privolu 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podnos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e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se i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 slijedeći dokumenti:</w:t>
      </w:r>
    </w:p>
    <w:p w14:paraId="6F5BC7FD" w14:textId="77777777" w:rsidR="00EA7FBB" w:rsidRPr="00DA2270" w:rsidRDefault="00EA7FBB" w:rsidP="00EA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preslika osobne iskaznice</w:t>
      </w:r>
    </w:p>
    <w:p w14:paraId="2F141E56" w14:textId="77777777" w:rsidR="00EA7FBB" w:rsidRPr="00DA2270" w:rsidRDefault="00EA7FBB" w:rsidP="00EA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dokaz o prijavi potpore za 2025. godinu APPRR-U – kopija lista A i B Zahtjeva za potporu</w:t>
      </w:r>
    </w:p>
    <w:p w14:paraId="31DC9299" w14:textId="77777777" w:rsidR="00EA7FBB" w:rsidRDefault="00EA7FBB" w:rsidP="00EA7F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IBAN žiro ili tekućeg računa (dostaviti i presliku kartice)</w:t>
      </w:r>
    </w:p>
    <w:p w14:paraId="75F0CAC0" w14:textId="77777777" w:rsidR="00EA7FBB" w:rsidRPr="00A54042" w:rsidRDefault="00EA7FBB" w:rsidP="00EA7FBB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</w:p>
    <w:p w14:paraId="319F196B" w14:textId="77777777" w:rsidR="00EA7FBB" w:rsidRPr="00DA2270" w:rsidRDefault="00EA7FBB" w:rsidP="00EA7FB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</w:pP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Informacije u svezi s prijavom štete mogu se dobiti u Općini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 xml:space="preserve">Gornji </w:t>
      </w:r>
      <w:proofErr w:type="spellStart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Bogićevci</w:t>
      </w:r>
      <w:proofErr w:type="spellEnd"/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, radnim danom na kontakt telefon: 035/37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5</w:t>
      </w:r>
      <w:r w:rsidRPr="00DA2270"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-05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hr-HR"/>
        </w:rPr>
        <w:t>6</w:t>
      </w:r>
    </w:p>
    <w:p w14:paraId="3F9EE67A" w14:textId="77777777" w:rsidR="00EA7FBB" w:rsidRPr="00DA2270" w:rsidRDefault="00EA7FBB" w:rsidP="00EA7FBB">
      <w:pPr>
        <w:jc w:val="both"/>
        <w:rPr>
          <w:rFonts w:ascii="Times New Roman" w:hAnsi="Times New Roman" w:cs="Times New Roman"/>
        </w:rPr>
      </w:pPr>
    </w:p>
    <w:p w14:paraId="4C8FB567" w14:textId="77777777" w:rsidR="00CB16E6" w:rsidRDefault="00CB16E6"/>
    <w:sectPr w:rsidR="00CB16E6" w:rsidSect="00EA7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4A2"/>
    <w:multiLevelType w:val="multilevel"/>
    <w:tmpl w:val="8D36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681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BB"/>
    <w:rsid w:val="00292B9A"/>
    <w:rsid w:val="00CB16E6"/>
    <w:rsid w:val="00EA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6DF3"/>
  <w15:chartTrackingRefBased/>
  <w15:docId w15:val="{A7495FC6-92BA-4F92-AA38-65BCD955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B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A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7F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7F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7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7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7F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7F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7F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7F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7F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7F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7F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7F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7F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7F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7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7F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7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GORNJI BOGICEVCI</dc:creator>
  <cp:keywords/>
  <dc:description/>
  <cp:lastModifiedBy>GORNJI BOGICEVCI</cp:lastModifiedBy>
  <cp:revision>1</cp:revision>
  <dcterms:created xsi:type="dcterms:W3CDTF">2025-10-08T12:37:00Z</dcterms:created>
  <dcterms:modified xsi:type="dcterms:W3CDTF">2025-10-08T12:38:00Z</dcterms:modified>
</cp:coreProperties>
</file>