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971" w:rsidRDefault="00424971">
      <w:pPr>
        <w:spacing w:after="0"/>
        <w:jc w:val="both"/>
        <w:rPr>
          <w:rFonts w:ascii="Times New Roman" w:hAnsi="Times New Roman" w:cs="Times New Roman"/>
          <w:sz w:val="24"/>
          <w:szCs w:val="24"/>
        </w:rPr>
      </w:pPr>
    </w:p>
    <w:p w:rsidR="00EF0B14" w:rsidRDefault="00EF0B14" w:rsidP="00EF0B14">
      <w:pPr>
        <w:spacing w:after="0"/>
        <w:jc w:val="both"/>
        <w:rPr>
          <w:rFonts w:ascii="Times New Roman" w:hAnsi="Times New Roman" w:cs="Times New Roman"/>
          <w:sz w:val="20"/>
          <w:szCs w:val="20"/>
        </w:rPr>
      </w:pPr>
      <w:r>
        <w:rPr>
          <w:rFonts w:ascii="Times New Roman" w:hAnsi="Times New Roman" w:cs="Times New Roman"/>
          <w:sz w:val="20"/>
          <w:szCs w:val="20"/>
        </w:rPr>
        <w:t>Na temelju članka 88</w:t>
      </w:r>
      <w:r w:rsidRPr="0052315C">
        <w:rPr>
          <w:rFonts w:ascii="Times New Roman" w:hAnsi="Times New Roman" w:cs="Times New Roman"/>
          <w:sz w:val="20"/>
          <w:szCs w:val="20"/>
        </w:rPr>
        <w:t xml:space="preserve">. Zakona o proračunu („Narodne novine“, broj 144/22) i članka </w:t>
      </w:r>
      <w:proofErr w:type="spellStart"/>
      <w:r>
        <w:rPr>
          <w:rFonts w:ascii="Times New Roman" w:hAnsi="Times New Roman" w:cs="Times New Roman"/>
          <w:sz w:val="20"/>
          <w:szCs w:val="20"/>
        </w:rPr>
        <w:t>članka</w:t>
      </w:r>
      <w:proofErr w:type="spellEnd"/>
      <w:r>
        <w:rPr>
          <w:rFonts w:ascii="Times New Roman" w:hAnsi="Times New Roman" w:cs="Times New Roman"/>
          <w:sz w:val="20"/>
          <w:szCs w:val="20"/>
        </w:rPr>
        <w:t xml:space="preserve"> 39. Statuta Općine Gornji </w:t>
      </w:r>
      <w:proofErr w:type="spellStart"/>
      <w:r>
        <w:rPr>
          <w:rFonts w:ascii="Times New Roman" w:hAnsi="Times New Roman" w:cs="Times New Roman"/>
          <w:sz w:val="20"/>
          <w:szCs w:val="20"/>
        </w:rPr>
        <w:t>Bogićevci</w:t>
      </w:r>
      <w:proofErr w:type="spellEnd"/>
      <w:r>
        <w:rPr>
          <w:rFonts w:ascii="Times New Roman" w:hAnsi="Times New Roman" w:cs="Times New Roman"/>
          <w:sz w:val="20"/>
          <w:szCs w:val="20"/>
        </w:rPr>
        <w:t xml:space="preserve"> (Službeni glasnik Općine Gornji </w:t>
      </w:r>
      <w:proofErr w:type="spellStart"/>
      <w:r>
        <w:rPr>
          <w:rFonts w:ascii="Times New Roman" w:hAnsi="Times New Roman" w:cs="Times New Roman"/>
          <w:sz w:val="20"/>
          <w:szCs w:val="20"/>
        </w:rPr>
        <w:t>Bogićevci</w:t>
      </w:r>
      <w:proofErr w:type="spellEnd"/>
      <w:r>
        <w:rPr>
          <w:rFonts w:ascii="Times New Roman" w:hAnsi="Times New Roman" w:cs="Times New Roman"/>
          <w:sz w:val="20"/>
          <w:szCs w:val="20"/>
        </w:rPr>
        <w:t xml:space="preserve"> broj 2/21.)</w:t>
      </w:r>
      <w:r w:rsidRPr="0052315C">
        <w:rPr>
          <w:rFonts w:ascii="Times New Roman" w:hAnsi="Times New Roman" w:cs="Times New Roman"/>
          <w:sz w:val="20"/>
          <w:szCs w:val="20"/>
        </w:rPr>
        <w:t>,</w:t>
      </w:r>
      <w:r>
        <w:rPr>
          <w:rFonts w:ascii="Times New Roman" w:hAnsi="Times New Roman" w:cs="Times New Roman"/>
          <w:sz w:val="20"/>
          <w:szCs w:val="20"/>
        </w:rPr>
        <w:t xml:space="preserve"> </w:t>
      </w:r>
      <w:r w:rsidRPr="0052315C">
        <w:rPr>
          <w:rFonts w:ascii="Times New Roman" w:hAnsi="Times New Roman" w:cs="Times New Roman"/>
          <w:sz w:val="20"/>
          <w:szCs w:val="20"/>
        </w:rPr>
        <w:t>Općinsko vijeće Opći</w:t>
      </w:r>
      <w:r>
        <w:rPr>
          <w:rFonts w:ascii="Times New Roman" w:hAnsi="Times New Roman" w:cs="Times New Roman"/>
          <w:sz w:val="20"/>
          <w:szCs w:val="20"/>
        </w:rPr>
        <w:t xml:space="preserve">ne Gornji </w:t>
      </w:r>
      <w:proofErr w:type="spellStart"/>
      <w:r>
        <w:rPr>
          <w:rFonts w:ascii="Times New Roman" w:hAnsi="Times New Roman" w:cs="Times New Roman"/>
          <w:sz w:val="20"/>
          <w:szCs w:val="20"/>
        </w:rPr>
        <w:t>Bogićevci</w:t>
      </w:r>
      <w:proofErr w:type="spellEnd"/>
      <w:r>
        <w:rPr>
          <w:rFonts w:ascii="Times New Roman" w:hAnsi="Times New Roman" w:cs="Times New Roman"/>
          <w:sz w:val="20"/>
          <w:szCs w:val="20"/>
        </w:rPr>
        <w:t xml:space="preserve"> na svojoj 9</w:t>
      </w:r>
      <w:r w:rsidRPr="0052315C">
        <w:rPr>
          <w:rFonts w:ascii="Times New Roman" w:hAnsi="Times New Roman" w:cs="Times New Roman"/>
          <w:sz w:val="20"/>
          <w:szCs w:val="20"/>
        </w:rPr>
        <w:t>. sjednici, održanoj</w:t>
      </w:r>
      <w:r>
        <w:rPr>
          <w:rFonts w:ascii="Times New Roman" w:hAnsi="Times New Roman" w:cs="Times New Roman"/>
          <w:sz w:val="20"/>
          <w:szCs w:val="20"/>
        </w:rPr>
        <w:t xml:space="preserve"> 16. rujna 2026</w:t>
      </w:r>
      <w:r w:rsidRPr="0052315C">
        <w:rPr>
          <w:rFonts w:ascii="Times New Roman" w:hAnsi="Times New Roman" w:cs="Times New Roman"/>
          <w:sz w:val="20"/>
          <w:szCs w:val="20"/>
        </w:rPr>
        <w:t>. godine, donosi:</w:t>
      </w:r>
    </w:p>
    <w:p w:rsidR="00EF0B14" w:rsidRDefault="00EF0B14">
      <w:pPr>
        <w:spacing w:after="0"/>
        <w:jc w:val="center"/>
        <w:rPr>
          <w:rFonts w:ascii="Times New Roman" w:hAnsi="Times New Roman" w:cs="Times New Roman"/>
          <w:sz w:val="20"/>
          <w:szCs w:val="20"/>
        </w:rPr>
      </w:pPr>
    </w:p>
    <w:p w:rsidR="00424971" w:rsidRDefault="00CA7625">
      <w:pPr>
        <w:spacing w:after="0"/>
        <w:jc w:val="center"/>
        <w:rPr>
          <w:rFonts w:ascii="Times New Roman" w:hAnsi="Times New Roman" w:cs="Times New Roman"/>
          <w:b/>
          <w:bCs/>
          <w:sz w:val="24"/>
          <w:szCs w:val="24"/>
        </w:rPr>
      </w:pPr>
      <w:r>
        <w:rPr>
          <w:rFonts w:ascii="Times New Roman" w:hAnsi="Times New Roman" w:cs="Times New Roman"/>
          <w:b/>
          <w:bCs/>
          <w:sz w:val="24"/>
          <w:szCs w:val="24"/>
        </w:rPr>
        <w:t>II. IZMJENE I DOPUNE PRORAČUNA OPĆINE GORNJI BOGIĆEVCI ZA 2026.</w:t>
      </w:r>
    </w:p>
    <w:p w:rsidR="00424971" w:rsidRPr="00D567FE" w:rsidRDefault="00424971">
      <w:pPr>
        <w:spacing w:after="0"/>
        <w:rPr>
          <w:rFonts w:ascii="Times New Roman" w:hAnsi="Times New Roman" w:cs="Times New Roman"/>
        </w:rPr>
      </w:pPr>
    </w:p>
    <w:p w:rsidR="00424971" w:rsidRPr="00D567FE" w:rsidRDefault="00546274">
      <w:pPr>
        <w:spacing w:after="0"/>
        <w:jc w:val="center"/>
        <w:rPr>
          <w:rFonts w:ascii="Times New Roman" w:hAnsi="Times New Roman" w:cs="Times New Roman"/>
          <w:b/>
          <w:bCs/>
        </w:rPr>
      </w:pPr>
      <w:r w:rsidRPr="00D567FE">
        <w:rPr>
          <w:rFonts w:ascii="Times New Roman" w:hAnsi="Times New Roman" w:cs="Times New Roman"/>
          <w:b/>
          <w:bCs/>
        </w:rPr>
        <w:t>Članak 1.</w:t>
      </w:r>
    </w:p>
    <w:p w:rsidR="00424971" w:rsidRPr="00D567FE" w:rsidRDefault="001C1581">
      <w:pPr>
        <w:ind w:firstLine="708"/>
        <w:jc w:val="both"/>
        <w:rPr>
          <w:rFonts w:ascii="Times New Roman" w:hAnsi="Times New Roman" w:cs="Times New Roman"/>
        </w:rPr>
      </w:pPr>
      <w:r>
        <w:rPr>
          <w:rFonts w:ascii="Times New Roman" w:hAnsi="Times New Roman" w:cs="Times New Roman"/>
        </w:rPr>
        <w:t xml:space="preserve">U proračunu </w:t>
      </w:r>
      <w:r w:rsidR="00546274" w:rsidRPr="00D567FE">
        <w:rPr>
          <w:rFonts w:ascii="Times New Roman" w:hAnsi="Times New Roman" w:cs="Times New Roman"/>
        </w:rPr>
        <w:t xml:space="preserve">Općine </w:t>
      </w:r>
      <w:r w:rsidR="0052315C">
        <w:rPr>
          <w:rFonts w:ascii="Times New Roman" w:hAnsi="Times New Roman" w:cs="Times New Roman"/>
        </w:rPr>
        <w:t xml:space="preserve">Gornji </w:t>
      </w:r>
      <w:proofErr w:type="spellStart"/>
      <w:r w:rsidR="0052315C">
        <w:rPr>
          <w:rFonts w:ascii="Times New Roman" w:hAnsi="Times New Roman" w:cs="Times New Roman"/>
        </w:rPr>
        <w:t>Bogićevci</w:t>
      </w:r>
      <w:proofErr w:type="spellEnd"/>
      <w:r w:rsidR="00546274" w:rsidRPr="00D567FE">
        <w:rPr>
          <w:rFonts w:ascii="Times New Roman" w:hAnsi="Times New Roman" w:cs="Times New Roman"/>
        </w:rPr>
        <w:t xml:space="preserve"> za </w:t>
      </w:r>
      <w:r w:rsidR="00CA7625">
        <w:rPr>
          <w:rFonts w:ascii="Times New Roman" w:hAnsi="Times New Roman" w:cs="Times New Roman"/>
        </w:rPr>
        <w:t>2026</w:t>
      </w:r>
      <w:r w:rsidR="00546274" w:rsidRPr="00D567FE">
        <w:rPr>
          <w:rFonts w:ascii="Times New Roman" w:hAnsi="Times New Roman" w:cs="Times New Roman"/>
        </w:rPr>
        <w:t xml:space="preserve">. godinu </w:t>
      </w:r>
      <w:r>
        <w:rPr>
          <w:rFonts w:ascii="Times New Roman" w:hAnsi="Times New Roman" w:cs="Times New Roman"/>
        </w:rPr>
        <w:t>članak 1. mijenja se i glasi:</w:t>
      </w:r>
    </w:p>
    <w:p w:rsidR="00424971" w:rsidRDefault="00546274">
      <w:pPr>
        <w:pStyle w:val="Odlomakpopisa"/>
        <w:numPr>
          <w:ilvl w:val="0"/>
          <w:numId w:val="2"/>
        </w:numPr>
        <w:spacing w:after="0" w:line="276" w:lineRule="auto"/>
        <w:ind w:left="360"/>
        <w:rPr>
          <w:rFonts w:ascii="Times New Roman" w:hAnsi="Times New Roman"/>
          <w:b/>
          <w:bCs/>
          <w:sz w:val="24"/>
          <w:szCs w:val="24"/>
        </w:rPr>
      </w:pPr>
      <w:r>
        <w:rPr>
          <w:rFonts w:ascii="Times New Roman" w:hAnsi="Times New Roman"/>
          <w:b/>
          <w:bCs/>
          <w:sz w:val="24"/>
          <w:szCs w:val="24"/>
        </w:rPr>
        <w:t>OPĆI DIO</w:t>
      </w:r>
    </w:p>
    <w:p w:rsidR="00424971" w:rsidRPr="00D567FE" w:rsidRDefault="00546274">
      <w:pPr>
        <w:pStyle w:val="Odlomakpopisa"/>
        <w:numPr>
          <w:ilvl w:val="0"/>
          <w:numId w:val="15"/>
        </w:numPr>
        <w:spacing w:after="0"/>
        <w:ind w:left="284" w:hanging="284"/>
        <w:rPr>
          <w:rFonts w:ascii="Times New Roman" w:hAnsi="Times New Roman"/>
          <w:b/>
          <w:bCs/>
        </w:rPr>
      </w:pPr>
      <w:r w:rsidRPr="00D567FE">
        <w:rPr>
          <w:rFonts w:ascii="Times New Roman" w:hAnsi="Times New Roman"/>
          <w:b/>
          <w:bCs/>
        </w:rPr>
        <w:t>SAŽETAK RAČUNA PRIHODA I RASHODA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sidRPr="00CA7625">
              <w:rPr>
                <w:rFonts w:ascii="Times New Roman" w:hAnsi="Times New Roman"/>
                <w:b/>
                <w:color w:val="FFFFFF"/>
                <w:sz w:val="16"/>
                <w:szCs w:val="16"/>
              </w:rPr>
              <w:t>RAZRED I NAZIV</w:t>
            </w:r>
          </w:p>
        </w:tc>
        <w:tc>
          <w:tcPr>
            <w:tcW w:w="130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sidRPr="00CA7625">
              <w:rPr>
                <w:rFonts w:ascii="Times New Roman" w:hAnsi="Times New Roman"/>
                <w:b/>
                <w:color w:val="FFFFFF"/>
                <w:sz w:val="16"/>
                <w:szCs w:val="16"/>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sidRPr="00CA7625">
              <w:rPr>
                <w:rFonts w:ascii="Times New Roman" w:hAnsi="Times New Roman"/>
                <w:b/>
                <w:color w:val="FFFFFF"/>
                <w:sz w:val="16"/>
                <w:szCs w:val="16"/>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sidRPr="00CA7625">
              <w:rPr>
                <w:rFonts w:ascii="Times New Roman" w:hAnsi="Times New Roman"/>
                <w:b/>
                <w:color w:val="FFFFFF"/>
                <w:sz w:val="16"/>
                <w:szCs w:val="16"/>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sidRPr="00CA7625">
              <w:rPr>
                <w:rFonts w:ascii="Times New Roman" w:hAnsi="Times New Roman"/>
                <w:b/>
                <w:color w:val="FFFFFF"/>
                <w:sz w:val="16"/>
                <w:szCs w:val="16"/>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Pr>
                <w:rFonts w:ascii="Times New Roman" w:hAnsi="Times New Roman"/>
                <w:b/>
                <w:color w:val="FFFFFF"/>
                <w:sz w:val="16"/>
                <w:szCs w:val="16"/>
              </w:rPr>
              <w:t>1</w:t>
            </w:r>
          </w:p>
        </w:tc>
        <w:tc>
          <w:tcPr>
            <w:tcW w:w="130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Pr>
                <w:rFonts w:ascii="Times New Roman" w:hAnsi="Times New Roman"/>
                <w:b/>
                <w:color w:val="FFFFFF"/>
                <w:sz w:val="16"/>
                <w:szCs w:val="16"/>
              </w:rPr>
              <w:t>2</w:t>
            </w:r>
          </w:p>
        </w:tc>
        <w:tc>
          <w:tcPr>
            <w:tcW w:w="130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Pr>
                <w:rFonts w:ascii="Times New Roman" w:hAnsi="Times New Roman"/>
                <w:b/>
                <w:color w:val="FFFFFF"/>
                <w:sz w:val="16"/>
                <w:szCs w:val="16"/>
              </w:rPr>
              <w:t>3</w:t>
            </w:r>
          </w:p>
        </w:tc>
        <w:tc>
          <w:tcPr>
            <w:tcW w:w="130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Pr>
                <w:rFonts w:ascii="Times New Roman" w:hAnsi="Times New Roman"/>
                <w:b/>
                <w:color w:val="FFFFFF"/>
                <w:sz w:val="16"/>
                <w:szCs w:val="16"/>
              </w:rPr>
              <w:t>4</w:t>
            </w:r>
          </w:p>
        </w:tc>
        <w:tc>
          <w:tcPr>
            <w:tcW w:w="960" w:type="dxa"/>
            <w:shd w:val="clear" w:color="auto" w:fill="505050"/>
          </w:tcPr>
          <w:p w:rsidR="00CA7625" w:rsidRPr="00CA7625" w:rsidRDefault="00CA7625" w:rsidP="00CA7625">
            <w:pPr>
              <w:spacing w:after="0"/>
              <w:jc w:val="center"/>
              <w:rPr>
                <w:rFonts w:ascii="Times New Roman" w:hAnsi="Times New Roman"/>
                <w:b/>
                <w:color w:val="FFFFFF"/>
                <w:sz w:val="16"/>
                <w:szCs w:val="16"/>
              </w:rPr>
            </w:pPr>
            <w:r>
              <w:rPr>
                <w:rFonts w:ascii="Times New Roman" w:hAnsi="Times New Roman"/>
                <w:b/>
                <w:color w:val="FFFFFF"/>
                <w:sz w:val="16"/>
                <w:szCs w:val="16"/>
              </w:rPr>
              <w:t>5</w:t>
            </w:r>
          </w:p>
        </w:tc>
      </w:tr>
      <w:tr w:rsidR="00CA7625" w:rsidRPr="00CA7625" w:rsidTr="00CA7625">
        <w:tc>
          <w:tcPr>
            <w:tcW w:w="5171" w:type="dxa"/>
          </w:tcPr>
          <w:p w:rsidR="00CA7625" w:rsidRPr="00CA7625" w:rsidRDefault="00CA7625" w:rsidP="00CA7625">
            <w:pPr>
              <w:spacing w:after="0"/>
              <w:rPr>
                <w:rFonts w:ascii="Times New Roman" w:hAnsi="Times New Roman"/>
                <w:b/>
                <w:sz w:val="16"/>
                <w:szCs w:val="16"/>
              </w:rPr>
            </w:pPr>
            <w:r w:rsidRPr="00CA7625">
              <w:rPr>
                <w:rFonts w:ascii="Times New Roman" w:hAnsi="Times New Roman"/>
                <w:b/>
                <w:sz w:val="16"/>
                <w:szCs w:val="16"/>
              </w:rPr>
              <w:t>PRIHODI UKUPNO</w:t>
            </w:r>
          </w:p>
        </w:tc>
        <w:tc>
          <w:tcPr>
            <w:tcW w:w="130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1.577.453,03</w:t>
            </w:r>
          </w:p>
        </w:tc>
        <w:tc>
          <w:tcPr>
            <w:tcW w:w="130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-178.843,03</w:t>
            </w:r>
          </w:p>
        </w:tc>
        <w:tc>
          <w:tcPr>
            <w:tcW w:w="130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1.398.610,00</w:t>
            </w:r>
          </w:p>
        </w:tc>
        <w:tc>
          <w:tcPr>
            <w:tcW w:w="96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88,66%</w:t>
            </w: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6 Prihodi poslovanja</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1.527.453,03</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-152.843,03</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1.374.610,00</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89,99%</w:t>
            </w: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7 Prihodi od prodaje nefinancijske imovine</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50.000,00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-26.000,00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24.000,00</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48,00%</w:t>
            </w:r>
          </w:p>
        </w:tc>
      </w:tr>
      <w:tr w:rsidR="00CA7625" w:rsidRPr="00CA7625" w:rsidTr="00CA7625">
        <w:tc>
          <w:tcPr>
            <w:tcW w:w="5171" w:type="dxa"/>
          </w:tcPr>
          <w:p w:rsidR="00CA7625" w:rsidRPr="00CA7625" w:rsidRDefault="00CA7625" w:rsidP="00CA7625">
            <w:pPr>
              <w:spacing w:after="0"/>
              <w:rPr>
                <w:rFonts w:ascii="Times New Roman" w:hAnsi="Times New Roman"/>
                <w:b/>
                <w:sz w:val="16"/>
                <w:szCs w:val="16"/>
              </w:rPr>
            </w:pPr>
            <w:r w:rsidRPr="00CA7625">
              <w:rPr>
                <w:rFonts w:ascii="Times New Roman" w:hAnsi="Times New Roman"/>
                <w:b/>
                <w:sz w:val="16"/>
                <w:szCs w:val="16"/>
              </w:rPr>
              <w:t>RASHODI UKUPNO</w:t>
            </w:r>
          </w:p>
        </w:tc>
        <w:tc>
          <w:tcPr>
            <w:tcW w:w="130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1.577.453,03</w:t>
            </w:r>
          </w:p>
        </w:tc>
        <w:tc>
          <w:tcPr>
            <w:tcW w:w="130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-417.362,30</w:t>
            </w:r>
          </w:p>
        </w:tc>
        <w:tc>
          <w:tcPr>
            <w:tcW w:w="130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1.160.090,73</w:t>
            </w:r>
          </w:p>
        </w:tc>
        <w:tc>
          <w:tcPr>
            <w:tcW w:w="960" w:type="dxa"/>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73,54%</w:t>
            </w: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3 Rashodi poslovanja</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880.465,00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-143.248,02</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737.216,98</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83,73%</w:t>
            </w: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4 Rashodi za nabavu nefinancijske imovine</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696.988,03</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-274.114,28</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422.873,75</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60,67%</w:t>
            </w:r>
          </w:p>
        </w:tc>
      </w:tr>
      <w:tr w:rsidR="00CA7625" w:rsidRPr="00CA7625" w:rsidTr="00CA7625">
        <w:trPr>
          <w:trHeight w:val="360"/>
        </w:trPr>
        <w:tc>
          <w:tcPr>
            <w:tcW w:w="5171" w:type="dxa"/>
            <w:shd w:val="clear" w:color="auto" w:fill="FFE699"/>
            <w:vAlign w:val="center"/>
          </w:tcPr>
          <w:p w:rsidR="00CA7625" w:rsidRPr="00CA7625" w:rsidRDefault="00CA7625" w:rsidP="00CA7625">
            <w:pPr>
              <w:spacing w:after="0"/>
              <w:rPr>
                <w:rFonts w:ascii="Times New Roman" w:hAnsi="Times New Roman"/>
                <w:b/>
                <w:sz w:val="16"/>
                <w:szCs w:val="16"/>
              </w:rPr>
            </w:pPr>
            <w:r w:rsidRPr="00CA7625">
              <w:rPr>
                <w:rFonts w:ascii="Times New Roman" w:hAnsi="Times New Roman"/>
                <w:b/>
                <w:sz w:val="16"/>
                <w:szCs w:val="16"/>
              </w:rPr>
              <w:t>RAZLIKA - VIŠAK/MANJAK</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960" w:type="dxa"/>
            <w:shd w:val="clear" w:color="auto" w:fill="FFE699"/>
            <w:vAlign w:val="center"/>
          </w:tcPr>
          <w:p w:rsidR="00CA7625" w:rsidRPr="00CA7625" w:rsidRDefault="00CA7625" w:rsidP="00CA7625">
            <w:pPr>
              <w:spacing w:after="0"/>
              <w:jc w:val="right"/>
              <w:rPr>
                <w:rFonts w:ascii="Times New Roman" w:hAnsi="Times New Roman"/>
                <w:b/>
                <w:sz w:val="16"/>
                <w:szCs w:val="16"/>
              </w:rPr>
            </w:pPr>
          </w:p>
        </w:tc>
      </w:tr>
    </w:tbl>
    <w:p w:rsidR="00424971" w:rsidRDefault="00424971">
      <w:pPr>
        <w:spacing w:after="0"/>
        <w:rPr>
          <w:rFonts w:ascii="Times New Roman" w:hAnsi="Times New Roman"/>
          <w:sz w:val="16"/>
          <w:szCs w:val="16"/>
        </w:rPr>
      </w:pPr>
    </w:p>
    <w:p w:rsidR="00424971" w:rsidRPr="00D567FE" w:rsidRDefault="00546274">
      <w:pPr>
        <w:pStyle w:val="Odlomakpopisa"/>
        <w:numPr>
          <w:ilvl w:val="0"/>
          <w:numId w:val="15"/>
        </w:numPr>
        <w:spacing w:after="0"/>
        <w:ind w:left="284" w:hanging="284"/>
        <w:rPr>
          <w:rFonts w:ascii="Times New Roman" w:hAnsi="Times New Roman"/>
          <w:b/>
          <w:bCs/>
        </w:rPr>
      </w:pPr>
      <w:r w:rsidRPr="00D567FE">
        <w:rPr>
          <w:rFonts w:ascii="Times New Roman" w:hAnsi="Times New Roman"/>
          <w:b/>
          <w:bCs/>
        </w:rPr>
        <w:t>SAŽETAK RAČUNA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8 Primici od financijske imovine i zaduživanja</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5 Izdaci za financijsku imovinu i otplate zajmova</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-15.000,00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r>
      <w:tr w:rsidR="00CA7625" w:rsidRPr="00CA7625" w:rsidTr="00CA7625">
        <w:trPr>
          <w:trHeight w:val="360"/>
        </w:trPr>
        <w:tc>
          <w:tcPr>
            <w:tcW w:w="5171" w:type="dxa"/>
            <w:shd w:val="clear" w:color="auto" w:fill="FFE699"/>
            <w:vAlign w:val="center"/>
          </w:tcPr>
          <w:p w:rsidR="00CA7625" w:rsidRPr="00CA7625" w:rsidRDefault="00CA7625" w:rsidP="00CA7625">
            <w:pPr>
              <w:spacing w:after="0"/>
              <w:rPr>
                <w:rFonts w:ascii="Times New Roman" w:hAnsi="Times New Roman"/>
                <w:b/>
                <w:sz w:val="16"/>
                <w:szCs w:val="16"/>
              </w:rPr>
            </w:pPr>
            <w:r w:rsidRPr="00CA7625">
              <w:rPr>
                <w:rFonts w:ascii="Times New Roman" w:hAnsi="Times New Roman"/>
                <w:b/>
                <w:sz w:val="16"/>
                <w:szCs w:val="16"/>
              </w:rPr>
              <w:t>NETO FINANCIRANJE</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960" w:type="dxa"/>
            <w:shd w:val="clear" w:color="auto" w:fill="FFE699"/>
            <w:vAlign w:val="center"/>
          </w:tcPr>
          <w:p w:rsidR="00CA7625" w:rsidRPr="00CA7625" w:rsidRDefault="00CA7625" w:rsidP="00CA7625">
            <w:pPr>
              <w:spacing w:after="0"/>
              <w:jc w:val="right"/>
              <w:rPr>
                <w:rFonts w:ascii="Times New Roman" w:hAnsi="Times New Roman"/>
                <w:b/>
                <w:sz w:val="16"/>
                <w:szCs w:val="16"/>
              </w:rPr>
            </w:pPr>
          </w:p>
        </w:tc>
      </w:tr>
      <w:tr w:rsidR="00CA7625" w:rsidRPr="00CA7625" w:rsidTr="00CA7625">
        <w:trPr>
          <w:trHeight w:val="360"/>
        </w:trPr>
        <w:tc>
          <w:tcPr>
            <w:tcW w:w="5171" w:type="dxa"/>
            <w:shd w:val="clear" w:color="auto" w:fill="FFE699"/>
            <w:vAlign w:val="center"/>
          </w:tcPr>
          <w:p w:rsidR="00CA7625" w:rsidRPr="00CA7625" w:rsidRDefault="00CA7625" w:rsidP="00CA7625">
            <w:pPr>
              <w:spacing w:after="0"/>
              <w:rPr>
                <w:rFonts w:ascii="Times New Roman" w:hAnsi="Times New Roman"/>
                <w:b/>
                <w:sz w:val="16"/>
                <w:szCs w:val="16"/>
              </w:rPr>
            </w:pPr>
            <w:r w:rsidRPr="00CA7625">
              <w:rPr>
                <w:rFonts w:ascii="Times New Roman" w:hAnsi="Times New Roman"/>
                <w:b/>
                <w:sz w:val="16"/>
                <w:szCs w:val="16"/>
              </w:rPr>
              <w:t>VIŠAK/MANJAK + NETO FINANCIRANJE</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960" w:type="dxa"/>
            <w:shd w:val="clear" w:color="auto" w:fill="FFE699"/>
            <w:vAlign w:val="center"/>
          </w:tcPr>
          <w:p w:rsidR="00CA7625" w:rsidRPr="00CA7625" w:rsidRDefault="00CA7625" w:rsidP="00CA7625">
            <w:pPr>
              <w:spacing w:after="0"/>
              <w:jc w:val="right"/>
              <w:rPr>
                <w:rFonts w:ascii="Times New Roman" w:hAnsi="Times New Roman"/>
                <w:b/>
                <w:sz w:val="16"/>
                <w:szCs w:val="16"/>
              </w:rPr>
            </w:pPr>
          </w:p>
        </w:tc>
      </w:tr>
    </w:tbl>
    <w:p w:rsidR="00424971" w:rsidRDefault="00424971">
      <w:pPr>
        <w:spacing w:after="0"/>
        <w:rPr>
          <w:rFonts w:ascii="Times New Roman" w:hAnsi="Times New Roman"/>
          <w:sz w:val="16"/>
          <w:szCs w:val="16"/>
        </w:rPr>
      </w:pPr>
    </w:p>
    <w:p w:rsidR="00424971" w:rsidRPr="00D567FE" w:rsidRDefault="00546274">
      <w:pPr>
        <w:pStyle w:val="Odlomakpopisa"/>
        <w:numPr>
          <w:ilvl w:val="0"/>
          <w:numId w:val="15"/>
        </w:numPr>
        <w:spacing w:after="0"/>
        <w:ind w:left="284" w:hanging="284"/>
        <w:rPr>
          <w:rFonts w:ascii="Times New Roman" w:hAnsi="Times New Roman"/>
          <w:b/>
          <w:bCs/>
        </w:rPr>
      </w:pPr>
      <w:r w:rsidRPr="00D567FE">
        <w:rPr>
          <w:rFonts w:ascii="Times New Roman" w:hAnsi="Times New Roman"/>
          <w:b/>
          <w:bCs/>
        </w:rPr>
        <w:t>PRENESENI VIŠAK ILI PRENESENI MANJAK</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PRIJENOS VIŠKA/MANJKA IZ PRETHODNE(IH) GODINE</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20.000,00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-258.519,27</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-238.519,27</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-1192,60%</w:t>
            </w: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PRIJENOS VIŠKA/MANJKA U SLJEDEĆE RAZDOBLJE</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20.000,00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-20.000,00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r>
      <w:tr w:rsidR="00CA7625" w:rsidRPr="00CA7625" w:rsidTr="00CA7625">
        <w:trPr>
          <w:trHeight w:val="360"/>
        </w:trPr>
        <w:tc>
          <w:tcPr>
            <w:tcW w:w="5171" w:type="dxa"/>
            <w:shd w:val="clear" w:color="auto" w:fill="FFE699"/>
            <w:vAlign w:val="center"/>
          </w:tcPr>
          <w:p w:rsidR="00CA7625" w:rsidRPr="00CA7625" w:rsidRDefault="00CA7625" w:rsidP="00CA7625">
            <w:pPr>
              <w:spacing w:after="0"/>
              <w:rPr>
                <w:rFonts w:ascii="Times New Roman" w:hAnsi="Times New Roman"/>
                <w:b/>
                <w:sz w:val="16"/>
                <w:szCs w:val="16"/>
              </w:rPr>
            </w:pPr>
            <w:r w:rsidRPr="00CA7625">
              <w:rPr>
                <w:rFonts w:ascii="Times New Roman" w:hAnsi="Times New Roman"/>
                <w:b/>
                <w:sz w:val="16"/>
                <w:szCs w:val="16"/>
              </w:rPr>
              <w:t>VIŠAK/MANJAK + NETO FINANCIRANJE + PRIJENOS VIŠKA/MANJKA IZ PRETHODNE(IH) GODINE - PRIJENOS VIŠKA/MANJKA U SLJEDEĆE RAZDOBLJE</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0,00</w:t>
            </w:r>
          </w:p>
        </w:tc>
        <w:tc>
          <w:tcPr>
            <w:tcW w:w="960" w:type="dxa"/>
            <w:shd w:val="clear" w:color="auto" w:fill="FFE699"/>
            <w:vAlign w:val="center"/>
          </w:tcPr>
          <w:p w:rsidR="00CA7625" w:rsidRPr="00CA7625" w:rsidRDefault="00CA7625" w:rsidP="00CA7625">
            <w:pPr>
              <w:spacing w:after="0"/>
              <w:jc w:val="right"/>
              <w:rPr>
                <w:rFonts w:ascii="Times New Roman" w:hAnsi="Times New Roman"/>
                <w:b/>
                <w:sz w:val="16"/>
                <w:szCs w:val="16"/>
              </w:rPr>
            </w:pPr>
          </w:p>
        </w:tc>
      </w:tr>
    </w:tbl>
    <w:p w:rsidR="00424971" w:rsidRDefault="00424971">
      <w:pPr>
        <w:spacing w:after="0"/>
        <w:rPr>
          <w:rFonts w:ascii="Times New Roman" w:hAnsi="Times New Roman"/>
          <w:sz w:val="16"/>
          <w:szCs w:val="16"/>
        </w:rPr>
      </w:pPr>
    </w:p>
    <w:p w:rsidR="00424971" w:rsidRPr="00D567FE" w:rsidRDefault="00546274">
      <w:pPr>
        <w:pStyle w:val="Odlomakpopisa"/>
        <w:numPr>
          <w:ilvl w:val="0"/>
          <w:numId w:val="15"/>
        </w:numPr>
        <w:spacing w:after="0"/>
        <w:ind w:left="284" w:hanging="284"/>
        <w:rPr>
          <w:rFonts w:ascii="Times New Roman" w:hAnsi="Times New Roman"/>
          <w:b/>
          <w:bCs/>
        </w:rPr>
      </w:pPr>
      <w:r w:rsidRPr="00D567FE">
        <w:rPr>
          <w:rFonts w:ascii="Times New Roman" w:hAnsi="Times New Roman"/>
          <w:b/>
          <w:bCs/>
        </w:rPr>
        <w:t>VIŠEGODIŠNJI PLAN URAVNOTEŽENJA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PRIJENOS VIŠKA/MANJKA IZ PRETHODNE(IH) GODINE</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-300.872,50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-300.872,50</w:t>
            </w:r>
          </w:p>
        </w:tc>
        <w:tc>
          <w:tcPr>
            <w:tcW w:w="96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100,00%</w:t>
            </w: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VIŠAK/MANJAK IZ PRETHODNE(IH) GODINE KOJI ĆE SE RASPOREDITI/POKRITI</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-238.519,27</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-238.519,27</w:t>
            </w:r>
          </w:p>
        </w:tc>
        <w:tc>
          <w:tcPr>
            <w:tcW w:w="960" w:type="dxa"/>
          </w:tcPr>
          <w:p w:rsidR="00CA7625" w:rsidRDefault="00CA7625" w:rsidP="00CA7625">
            <w:pPr>
              <w:spacing w:after="0"/>
              <w:jc w:val="right"/>
              <w:rPr>
                <w:rFonts w:ascii="Times New Roman" w:hAnsi="Times New Roman"/>
                <w:sz w:val="16"/>
                <w:szCs w:val="16"/>
              </w:rPr>
            </w:pPr>
          </w:p>
        </w:tc>
      </w:tr>
      <w:tr w:rsidR="00CA7625" w:rsidTr="00CA7625">
        <w:tc>
          <w:tcPr>
            <w:tcW w:w="5171" w:type="dxa"/>
          </w:tcPr>
          <w:p w:rsidR="00CA7625" w:rsidRDefault="00CA7625" w:rsidP="00CA7625">
            <w:pPr>
              <w:spacing w:after="0"/>
              <w:rPr>
                <w:rFonts w:ascii="Times New Roman" w:hAnsi="Times New Roman"/>
                <w:sz w:val="16"/>
                <w:szCs w:val="16"/>
              </w:rPr>
            </w:pPr>
            <w:r>
              <w:rPr>
                <w:rFonts w:ascii="Times New Roman" w:hAnsi="Times New Roman"/>
                <w:sz w:val="16"/>
                <w:szCs w:val="16"/>
              </w:rPr>
              <w:t>VIŠAK/MANJAK TEKUĆE GODINE</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1300" w:type="dxa"/>
          </w:tcPr>
          <w:p w:rsidR="00CA7625" w:rsidRDefault="00CA7625" w:rsidP="00CA7625">
            <w:pPr>
              <w:spacing w:after="0"/>
              <w:jc w:val="right"/>
              <w:rPr>
                <w:rFonts w:ascii="Times New Roman" w:hAnsi="Times New Roman"/>
                <w:sz w:val="16"/>
                <w:szCs w:val="16"/>
              </w:rPr>
            </w:pPr>
            <w:r>
              <w:rPr>
                <w:rFonts w:ascii="Times New Roman" w:hAnsi="Times New Roman"/>
                <w:sz w:val="16"/>
                <w:szCs w:val="16"/>
              </w:rPr>
              <w:t>0,00</w:t>
            </w:r>
          </w:p>
        </w:tc>
        <w:tc>
          <w:tcPr>
            <w:tcW w:w="960" w:type="dxa"/>
          </w:tcPr>
          <w:p w:rsidR="00CA7625" w:rsidRDefault="00CA7625" w:rsidP="00CA7625">
            <w:pPr>
              <w:spacing w:after="0"/>
              <w:jc w:val="right"/>
              <w:rPr>
                <w:rFonts w:ascii="Times New Roman" w:hAnsi="Times New Roman"/>
                <w:sz w:val="16"/>
                <w:szCs w:val="16"/>
              </w:rPr>
            </w:pPr>
          </w:p>
        </w:tc>
      </w:tr>
      <w:tr w:rsidR="00CA7625" w:rsidRPr="00CA7625" w:rsidTr="00CA7625">
        <w:trPr>
          <w:trHeight w:val="360"/>
        </w:trPr>
        <w:tc>
          <w:tcPr>
            <w:tcW w:w="5171" w:type="dxa"/>
            <w:shd w:val="clear" w:color="auto" w:fill="FFE699"/>
            <w:vAlign w:val="center"/>
          </w:tcPr>
          <w:p w:rsidR="00CA7625" w:rsidRPr="00CA7625" w:rsidRDefault="00CA7625" w:rsidP="00CA7625">
            <w:pPr>
              <w:spacing w:after="0"/>
              <w:rPr>
                <w:rFonts w:ascii="Times New Roman" w:hAnsi="Times New Roman"/>
                <w:b/>
                <w:sz w:val="16"/>
                <w:szCs w:val="16"/>
              </w:rPr>
            </w:pPr>
            <w:r w:rsidRPr="00CA7625">
              <w:rPr>
                <w:rFonts w:ascii="Times New Roman" w:hAnsi="Times New Roman"/>
                <w:b/>
                <w:sz w:val="16"/>
                <w:szCs w:val="16"/>
              </w:rPr>
              <w:t>PRIJENOS VIŠKA/MANJKA U SLJEDEĆE RAZDOBLJE</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-300.872,50</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238.519,27</w:t>
            </w:r>
          </w:p>
        </w:tc>
        <w:tc>
          <w:tcPr>
            <w:tcW w:w="130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-62.353,23</w:t>
            </w:r>
          </w:p>
        </w:tc>
        <w:tc>
          <w:tcPr>
            <w:tcW w:w="960" w:type="dxa"/>
            <w:shd w:val="clear" w:color="auto" w:fill="FFE699"/>
            <w:vAlign w:val="center"/>
          </w:tcPr>
          <w:p w:rsidR="00CA7625" w:rsidRPr="00CA7625" w:rsidRDefault="00CA7625" w:rsidP="00CA7625">
            <w:pPr>
              <w:spacing w:after="0"/>
              <w:jc w:val="right"/>
              <w:rPr>
                <w:rFonts w:ascii="Times New Roman" w:hAnsi="Times New Roman"/>
                <w:b/>
                <w:sz w:val="16"/>
                <w:szCs w:val="16"/>
              </w:rPr>
            </w:pPr>
            <w:r w:rsidRPr="00CA7625">
              <w:rPr>
                <w:rFonts w:ascii="Times New Roman" w:hAnsi="Times New Roman"/>
                <w:b/>
                <w:sz w:val="16"/>
                <w:szCs w:val="16"/>
              </w:rPr>
              <w:t>20,72%</w:t>
            </w:r>
          </w:p>
        </w:tc>
      </w:tr>
    </w:tbl>
    <w:p w:rsidR="00424971" w:rsidRDefault="00424971">
      <w:pPr>
        <w:spacing w:after="0"/>
        <w:rPr>
          <w:rFonts w:ascii="Times New Roman" w:hAnsi="Times New Roman"/>
          <w:sz w:val="16"/>
          <w:szCs w:val="16"/>
        </w:rPr>
      </w:pPr>
    </w:p>
    <w:p w:rsidR="00246473" w:rsidRDefault="00246473">
      <w:pPr>
        <w:rPr>
          <w:rFonts w:ascii="Times New Roman" w:hAnsi="Times New Roman"/>
          <w:b/>
          <w:bCs/>
          <w:sz w:val="20"/>
          <w:szCs w:val="20"/>
        </w:rPr>
      </w:pPr>
      <w:r>
        <w:rPr>
          <w:rFonts w:ascii="Times New Roman" w:hAnsi="Times New Roman"/>
          <w:b/>
          <w:bCs/>
          <w:sz w:val="20"/>
          <w:szCs w:val="20"/>
        </w:rPr>
        <w:br w:type="page"/>
      </w:r>
    </w:p>
    <w:p w:rsidR="00424971" w:rsidRPr="00D567FE" w:rsidRDefault="00546274" w:rsidP="00D567FE">
      <w:pPr>
        <w:spacing w:after="0"/>
        <w:jc w:val="center"/>
        <w:rPr>
          <w:rFonts w:ascii="Times New Roman" w:hAnsi="Times New Roman" w:cs="Times New Roman"/>
          <w:b/>
          <w:bCs/>
        </w:rPr>
      </w:pPr>
      <w:r w:rsidRPr="00D567FE">
        <w:rPr>
          <w:rFonts w:ascii="Times New Roman" w:hAnsi="Times New Roman" w:cs="Times New Roman"/>
          <w:b/>
          <w:bCs/>
        </w:rPr>
        <w:lastRenderedPageBreak/>
        <w:t>Članak 2.</w:t>
      </w:r>
    </w:p>
    <w:p w:rsidR="00424971" w:rsidRPr="00D567FE" w:rsidRDefault="00205895">
      <w:pPr>
        <w:ind w:firstLine="708"/>
        <w:jc w:val="both"/>
        <w:rPr>
          <w:rFonts w:ascii="Times New Roman" w:eastAsia="Times New Roman" w:hAnsi="Times New Roman" w:cs="Times New Roman"/>
          <w:b/>
          <w:bCs/>
          <w:lang w:eastAsia="hr-HR"/>
        </w:rPr>
      </w:pPr>
      <w:r>
        <w:rPr>
          <w:rFonts w:ascii="Times New Roman" w:hAnsi="Times New Roman" w:cs="Times New Roman"/>
        </w:rPr>
        <w:t xml:space="preserve">Članak 2. mijenja se i glasi: </w:t>
      </w:r>
      <w:r w:rsidR="00546274" w:rsidRPr="00D567FE">
        <w:rPr>
          <w:rFonts w:ascii="Times New Roman" w:hAnsi="Times New Roman" w:cs="Times New Roman"/>
        </w:rPr>
        <w:t xml:space="preserve">Prihodi i rashodi, te primici i izdaci po ekonomskoj klasifikaciji utvrđeni u računu prihoda i rashoda, pregledu raspoloživih sredstava iz prethodnih godina i računu financiranja za </w:t>
      </w:r>
      <w:r w:rsidR="00CA7625">
        <w:rPr>
          <w:rFonts w:ascii="Times New Roman" w:hAnsi="Times New Roman" w:cs="Times New Roman"/>
        </w:rPr>
        <w:t>2026</w:t>
      </w:r>
      <w:r w:rsidR="00546274" w:rsidRPr="00D567FE">
        <w:rPr>
          <w:rFonts w:ascii="Times New Roman" w:hAnsi="Times New Roman" w:cs="Times New Roman"/>
        </w:rPr>
        <w:t>. godinu prikazuju se kako slijedi:</w:t>
      </w:r>
    </w:p>
    <w:p w:rsidR="00424971" w:rsidRPr="00D567FE" w:rsidRDefault="00D445A1" w:rsidP="00D567FE">
      <w:pPr>
        <w:spacing w:after="0"/>
        <w:rPr>
          <w:rFonts w:ascii="Times New Roman" w:hAnsi="Times New Roman"/>
          <w:b/>
          <w:bCs/>
        </w:rPr>
      </w:pPr>
      <w:r w:rsidRPr="00D567FE">
        <w:rPr>
          <w:rFonts w:ascii="Times New Roman" w:hAnsi="Times New Roman"/>
          <w:b/>
          <w:bCs/>
        </w:rPr>
        <w:t>1.</w:t>
      </w:r>
      <w:r w:rsidR="001A621C" w:rsidRPr="00D567FE">
        <w:rPr>
          <w:rFonts w:ascii="Times New Roman" w:hAnsi="Times New Roman"/>
          <w:b/>
          <w:bCs/>
        </w:rPr>
        <w:t>1.</w:t>
      </w:r>
      <w:r w:rsidRPr="00D567FE">
        <w:rPr>
          <w:rFonts w:ascii="Times New Roman" w:hAnsi="Times New Roman"/>
          <w:b/>
          <w:bCs/>
        </w:rPr>
        <w:t xml:space="preserve"> </w:t>
      </w:r>
      <w:r w:rsidR="00546274" w:rsidRPr="00D567FE">
        <w:rPr>
          <w:rFonts w:ascii="Times New Roman" w:hAnsi="Times New Roman"/>
          <w:b/>
          <w:bCs/>
        </w:rPr>
        <w:t>RAČUN PRIHODA I RASHODA</w:t>
      </w:r>
    </w:p>
    <w:p w:rsidR="00424971" w:rsidRPr="00D567FE" w:rsidRDefault="00546274">
      <w:pPr>
        <w:spacing w:after="0"/>
        <w:rPr>
          <w:rFonts w:ascii="Times New Roman" w:hAnsi="Times New Roman" w:cs="Times New Roman"/>
        </w:rPr>
      </w:pPr>
      <w:r w:rsidRPr="00D567FE">
        <w:rPr>
          <w:rFonts w:ascii="Times New Roman" w:hAnsi="Times New Roman" w:cs="Times New Roman"/>
        </w:rPr>
        <w:t>PRIHODI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RAČUN I OPIS RAČUNA</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c>
          <w:tcPr>
            <w:tcW w:w="5171" w:type="dxa"/>
            <w:shd w:val="clear" w:color="auto" w:fill="BDD7EE"/>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6 Prihodi poslovanja</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1.527.453,03</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-152.843,03</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1.374.610,00</w:t>
            </w:r>
          </w:p>
        </w:tc>
        <w:tc>
          <w:tcPr>
            <w:tcW w:w="96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89,99%</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61 Prihodi od poreza</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513.856,26</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-190.156,26</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323.700,00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62,99%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611 Porez na dohodak</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478.856,26</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-193.656,26</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285.200,00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59,56%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613 Porezi na imovinu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614 Porezi na robu i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177,78%</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63 Pomoći iz inozemstva i od subjekata unutar općeg proračuna</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809.786,77</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75.963,23</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885.750,00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109,38%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633 Pomoći proračunu iz drugih proračuna i izvanproračunskim korisnicima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375.319,27</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61.180,73</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436.500,00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116,30%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634 Pomoći od izvanproračunskih korisnika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635 Pomoći izravnanja za decentralizirane funkcije i fiskalnog izravnanja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440.000,00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108,64%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636 Pomoći proračunskim korisnicima iz proračuna koji im nije nadležan</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15.467,50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-6.217,50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9.250,00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59,80%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64 Prihodi od imovine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72.060,00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-28.500,00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43.560,00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60,45%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641 Prihodi od financijske imovine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642 Prihodi od nefinancijske imovine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-28.500,00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43.500,00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60,42%</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65 Prihodi od upravnih i administrativnih pristojbi, pristojbi po posebnim propisima i naknada</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108.750,00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108.600,00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99,86%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651 Upravne i administrativne pristojbe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20.700,00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652 Prihodi po posebnim propisima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22.550,00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22.400,00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99,33%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 xml:space="preserve">653 Komunalni doprinosi i naknade </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65.500,00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65.500,00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66 Prihodi od prodaje proizvoda i robe te pruženih usluga, prihodi od donacija te povrati po protestiranim jamstvima</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20.500,00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10.500,00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51,22%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661 Prihodi od prodaje proizvoda i robe te pruženih usluga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51,22%</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68 Kazne, upravne mjere i ostali prihodi</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681 Kazne i upravne mjere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683 Ostali prihodi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BDD7EE"/>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7 Prihodi od prodaje nefinancijske imovine</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96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48,00%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71 Prihodi od prodaje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33,33%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711 Prihodi od prodaje materijalne imovine - prirodnih bogatstava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33,33%</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72 Prihodi od prodaje proizvedene dugotrajne imovine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721 Prihodi od prodaje građevinskih objekata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w:t>
            </w:r>
          </w:p>
        </w:tc>
      </w:tr>
      <w:tr w:rsidR="00CA7625" w:rsidRPr="00CA7625" w:rsidTr="00CA7625">
        <w:tc>
          <w:tcPr>
            <w:tcW w:w="5171" w:type="dxa"/>
            <w:shd w:val="clear" w:color="auto" w:fill="505050"/>
          </w:tcPr>
          <w:p w:rsidR="00CA7625" w:rsidRPr="00CA7625" w:rsidRDefault="00CA7625" w:rsidP="00CA7625">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PRIHODI</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-178.843,03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1.398.610,00</w:t>
            </w:r>
          </w:p>
        </w:tc>
        <w:tc>
          <w:tcPr>
            <w:tcW w:w="96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88,66%</w:t>
            </w: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rPr>
      </w:pPr>
    </w:p>
    <w:p w:rsidR="00424971" w:rsidRPr="00D567FE" w:rsidRDefault="00546274">
      <w:pPr>
        <w:spacing w:after="0"/>
        <w:rPr>
          <w:rFonts w:ascii="Times New Roman" w:hAnsi="Times New Roman" w:cs="Times New Roman"/>
        </w:rPr>
      </w:pPr>
      <w:r w:rsidRPr="00D567FE">
        <w:rPr>
          <w:rFonts w:ascii="Times New Roman" w:hAnsi="Times New Roman" w:cs="Times New Roman"/>
        </w:rPr>
        <w:t xml:space="preserve">RASHODI PREMA EKONOMSKOJ KLASIFIKACIJI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RAČUN I OPIS RAČUNA</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c>
          <w:tcPr>
            <w:tcW w:w="5171" w:type="dxa"/>
            <w:shd w:val="clear" w:color="auto" w:fill="BDD7EE"/>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880.465,00</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-143.248,02</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737.216,98</w:t>
            </w:r>
          </w:p>
        </w:tc>
        <w:tc>
          <w:tcPr>
            <w:tcW w:w="96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83,73%</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225.320,00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-44.290,00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181.030,00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80,34%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179.920,00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-34.390,00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145.530,00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80,89%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21.700,00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21.700,00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-9.900,00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13.800,00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58,23%</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32 Materijalni rashodi</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232.270,00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24.741,98</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257.011,98</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110,65%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8.480,00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497,00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8.977,00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105,86%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35.820,00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11.900,00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47.720,00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133,22%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114.170,00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118.670,00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103,94%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73.800,00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7.844,98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81.644,98</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110,63%</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3.320,00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2.820,00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84,94%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342 Kamate za primljene kredite i zajmove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343 Ostali financijski rashodi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3.320,00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820,00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24,70%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35 Subvencije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6.650,00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6.650,00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6.650,00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6.650,00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36 Pomoći dane u inozemstvo i unutar općeg proračuna</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62.200,00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-15.200,00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47.000,00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75,56%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363 Pomoći unutar općeg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366 Pomoći proračunskim korisnicima drugih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55.200,00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72,46%</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37.000,00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38.000,00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102,70%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38.000,00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102,70%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313.705,00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-109.000,00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204.705,00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65,25%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78.705,00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77.205,00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98,09%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382 Kapitalne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27.500,00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78,57%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 xml:space="preserve">386 Kapitalne pomoći </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CA7625" w:rsidRPr="00CA7625" w:rsidTr="00CA7625">
        <w:tc>
          <w:tcPr>
            <w:tcW w:w="5171" w:type="dxa"/>
            <w:shd w:val="clear" w:color="auto" w:fill="BDD7EE"/>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696.988,03</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-274.114,28</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422.873,75</w:t>
            </w:r>
          </w:p>
        </w:tc>
        <w:tc>
          <w:tcPr>
            <w:tcW w:w="96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60,67%</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113.500,00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-34.000,00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79.500,00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113.500,00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79.500,00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70,04%</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508.091,78</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-168.618,03</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339.473,75</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66,81%</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471.700,00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-224.036,25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247.663,75</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52,50%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13.891,78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65.608,22</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79.500,00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572,28%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8.450,00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103,05%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426 Nematerijalna proizvedena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-10.440,00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3.860,00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26,99%</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-71.496,25</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-71.496,25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5,17%</w:t>
            </w:r>
          </w:p>
        </w:tc>
      </w:tr>
      <w:tr w:rsidR="00CA7625" w:rsidRPr="00CA7625" w:rsidTr="00CA7625">
        <w:tc>
          <w:tcPr>
            <w:tcW w:w="5171" w:type="dxa"/>
            <w:shd w:val="clear" w:color="auto" w:fill="505050"/>
          </w:tcPr>
          <w:p w:rsidR="00CA7625" w:rsidRPr="00CA7625" w:rsidRDefault="00CA7625" w:rsidP="00CA7625">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-417.362,30</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73,54%</w:t>
            </w: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rPr>
      </w:pPr>
    </w:p>
    <w:p w:rsidR="00424971" w:rsidRPr="00D567FE" w:rsidRDefault="00D567FE">
      <w:pPr>
        <w:spacing w:after="0"/>
        <w:rPr>
          <w:rFonts w:ascii="Times New Roman" w:hAnsi="Times New Roman" w:cs="Times New Roman"/>
        </w:rPr>
      </w:pPr>
      <w:r>
        <w:rPr>
          <w:rFonts w:ascii="Times New Roman" w:hAnsi="Times New Roman" w:cs="Times New Roman"/>
        </w:rPr>
        <w:t xml:space="preserve">PRIHODI </w:t>
      </w:r>
      <w:r w:rsidR="00546274" w:rsidRPr="00D567FE">
        <w:rPr>
          <w:rFonts w:ascii="Times New Roman" w:hAnsi="Times New Roman" w:cs="Times New Roman"/>
        </w:rPr>
        <w:t>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IZVOR I OPIS IZVORA</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1 OPĆI PRIHODI I PRIMICI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520.856,26</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-197.156,26</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323.700,00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62,15%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520.856,26</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-197.156,26</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323.700,00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62,15%</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3 Vlastiti prihodi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17.400,00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27.460,00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44.860,00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257,82%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27.460,00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44.860,00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257,82%</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4 PRIHODI ZA POSEBNE NAMJENE</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179.410,00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-59.110,00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120.300,00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67,05%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40 Prihodi od komunalne naknade i komunalnog doprinosa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 Prihodi za posebne namjene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73.210,00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-63.210,00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13,66%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 Prihod od komunalnog doprinosa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13.100,00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145,56%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44 Prihod od grobne naknade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11.690,00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11.700,00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45 Prihodi od šumskog doprinosa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4.990,00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133,24%</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5 POMOĆI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845.786,77</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39.963,23</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885.750,00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104,72%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777.229,27</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82.770,73</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860.000,00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110,65%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52 Pomoći iz županijskog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41.497,50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-24.497,50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40,97%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54 Pomoći od izvanproračunskih korisnika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55 Pomoći iz državnog proračuna knjižnica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13.970,00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-5.220,00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8.750,00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62,63%</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7 PRIHODI OD PRODAJE ILI ZAMJENE NEFINANCIJSKE IMOVINE</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14.000,00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10.000,00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24.000,00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171,43%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 xml:space="preserve">71 Prihodi od prodaje </w:t>
            </w:r>
            <w:proofErr w:type="spellStart"/>
            <w:r>
              <w:rPr>
                <w:rFonts w:ascii="Times New Roman" w:hAnsi="Times New Roman" w:cs="Times New Roman"/>
                <w:sz w:val="18"/>
                <w:szCs w:val="18"/>
              </w:rPr>
              <w:t>nefinanc.imovine</w:t>
            </w:r>
            <w:proofErr w:type="spellEnd"/>
            <w:r>
              <w:rPr>
                <w:rFonts w:ascii="Times New Roman" w:hAnsi="Times New Roman" w:cs="Times New Roman"/>
                <w:sz w:val="18"/>
                <w:szCs w:val="18"/>
              </w:rPr>
              <w:t xml:space="preserve"> i naknade šteta s naslova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71,43%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lastRenderedPageBreak/>
              <w:t>72 Prihodi od prodaje građevinskih objekata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505050"/>
          </w:tcPr>
          <w:p w:rsidR="00CA7625" w:rsidRPr="00CA7625" w:rsidRDefault="00CA7625" w:rsidP="00CA7625">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PRIHODI</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-178.843,03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1.398.610,00</w:t>
            </w:r>
          </w:p>
        </w:tc>
        <w:tc>
          <w:tcPr>
            <w:tcW w:w="96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88,66%</w:t>
            </w:r>
          </w:p>
        </w:tc>
      </w:tr>
    </w:tbl>
    <w:p w:rsidR="00424971" w:rsidRPr="007F08ED" w:rsidRDefault="00424971">
      <w:pPr>
        <w:spacing w:after="0"/>
        <w:rPr>
          <w:rFonts w:ascii="Times New Roman" w:hAnsi="Times New Roman" w:cs="Times New Roman"/>
          <w:sz w:val="18"/>
          <w:szCs w:val="18"/>
        </w:rPr>
      </w:pPr>
    </w:p>
    <w:p w:rsidR="00424971" w:rsidRDefault="00424971">
      <w:pPr>
        <w:spacing w:after="0"/>
        <w:rPr>
          <w:rFonts w:ascii="Times New Roman" w:hAnsi="Times New Roman" w:cs="Times New Roman"/>
        </w:rPr>
      </w:pPr>
    </w:p>
    <w:p w:rsidR="00D567FE" w:rsidRPr="00D567FE" w:rsidRDefault="00D567FE">
      <w:pPr>
        <w:spacing w:after="0"/>
        <w:rPr>
          <w:rFonts w:ascii="Times New Roman" w:hAnsi="Times New Roman" w:cs="Times New Roman"/>
        </w:rPr>
      </w:pPr>
      <w:r>
        <w:rPr>
          <w:rFonts w:ascii="Times New Roman" w:hAnsi="Times New Roman" w:cs="Times New Roman"/>
        </w:rPr>
        <w:t>RASHODI 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IZVOR I OPIS IZVORA</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1 OPĆI PRIHODI I PRIMICI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520.856,26</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-199.367,35</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321.488,91</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61,72%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520.856,26</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-199.367,35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321.488,91</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61,72%</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3 Vlastiti prihodi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17.400,00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27.460,00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44.860,00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257,82%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27.460,00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44.860,00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257,82%</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4 PRIHODI ZA POSEBNE NAMJENE</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179.410,00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-59.110,00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120.300,00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67,05%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40 Prihodi od komunalne naknade i komunalnog doprinosa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 Prihodi za posebne namjene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73.210,00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-63.210,00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13,66%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 Prihod od komunalnog doprinosa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13.100,00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145,56%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44 Prihod od grobne naknade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11.690,00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11.700,00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45 Prihodi od šumskog doprinosa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4.990,00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133,24%</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5 POMOĆI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845.786,77</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-196.344,95</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649.441,82</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76,79%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777.229,27</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-153.537,45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623.691,82</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80,25%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52 Pomoći iz županijskog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41.497,50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-24.497,50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40,97%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54 Pomoći od izvanproračunskih korisnika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-13.090,00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55 Pomoći iz državnog proračuna knjižnica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13.970,00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-5.220,00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8.750,00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62,63%</w:t>
            </w: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7 PRIHODI OD PRODAJE ILI ZAMJENE NEFINANCIJSKE IMOVINE</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14.000,00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10.000,00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24.000,00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171,43%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 xml:space="preserve">71 Prihodi od prodaje </w:t>
            </w:r>
            <w:proofErr w:type="spellStart"/>
            <w:r>
              <w:rPr>
                <w:rFonts w:ascii="Times New Roman" w:hAnsi="Times New Roman" w:cs="Times New Roman"/>
                <w:sz w:val="18"/>
                <w:szCs w:val="18"/>
              </w:rPr>
              <w:t>nefinanc.imovine</w:t>
            </w:r>
            <w:proofErr w:type="spellEnd"/>
            <w:r>
              <w:rPr>
                <w:rFonts w:ascii="Times New Roman" w:hAnsi="Times New Roman" w:cs="Times New Roman"/>
                <w:sz w:val="18"/>
                <w:szCs w:val="18"/>
              </w:rPr>
              <w:t xml:space="preserve"> i naknade šteta s naslova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71,43%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72 Prihodi od prodaje građevinskih objekata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505050"/>
          </w:tcPr>
          <w:p w:rsidR="00CA7625" w:rsidRPr="00CA7625" w:rsidRDefault="00CA7625" w:rsidP="00CA7625">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-417.362,30</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73,54%</w:t>
            </w: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rPr>
      </w:pPr>
    </w:p>
    <w:p w:rsidR="00424971" w:rsidRPr="00D567FE" w:rsidRDefault="00546274">
      <w:pPr>
        <w:spacing w:after="0"/>
        <w:rPr>
          <w:rFonts w:ascii="Times New Roman" w:hAnsi="Times New Roman" w:cs="Times New Roman"/>
        </w:rPr>
      </w:pPr>
      <w:r w:rsidRPr="00D567FE">
        <w:rPr>
          <w:rFonts w:ascii="Times New Roman" w:hAnsi="Times New Roman" w:cs="Times New Roman"/>
        </w:rPr>
        <w:t>RASHODI PREMA FUNKCIJSKOJ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FUNKCIJA I OPIS FUNKCIJE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01 Opće javne usluge</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309.250,00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-15.609,99</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293.640,01</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94,95%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011 Izvršna i zakonodavna tijela, financijski i fiskalni poslovi, vanjski poslovi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28.300,00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159,01%</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0111 Izvršna i zakonodavna tijela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230.750,00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-29.809,99</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200.940,01</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87,08%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013 Opće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0133 Ostale opće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7.700,00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75,49%</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03 Javni red i sigurnost</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032 Usluge protupožarne zaštite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04 Ekonomski poslovi</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62.500,00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-51.500,00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11.000,00</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17,60%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0411 Opći ekonomski i trgovački poslovi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0451 Cestovni promet</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0490 Ekonomski poslovi koji nisu drugdje svrstani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88,00%</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05 Zaštita okoliša</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209.000,00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-101.975,53</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107.024,47</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51,21%</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051 Gospodarenje otpadom</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71,43%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052 Gospodarenje otpadnim vodama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056 Poslovi i usluge zaštite okoliša koji nisu drugdje svrstani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24,47</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2.024,47</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101,22%</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06 Usluge unaprjeđenja stanovanja i zajednice</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378.176,25</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-54.082,50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324.093,75</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85,70%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063 Opskrba vodom</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064 Ulična rasvjeta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 xml:space="preserve">066 Rashodi vezani uz stanovanje i kom. pogodnosti koji nisu </w:t>
            </w:r>
            <w:r>
              <w:rPr>
                <w:rFonts w:ascii="Times New Roman" w:hAnsi="Times New Roman" w:cs="Times New Roman"/>
                <w:sz w:val="18"/>
                <w:szCs w:val="18"/>
              </w:rPr>
              <w:lastRenderedPageBreak/>
              <w:t>drugdje svrstani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lastRenderedPageBreak/>
              <w:t>302.780,00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21.313,75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324.093,75</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107,04%</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lastRenderedPageBreak/>
              <w:t>07 Zdravstvo</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23.500,00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23.500,00</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074 Službe javnog zdravstva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076 Poslovi i usluge zdravstva koji nisu drugdje svrstani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0760 Poslovi i usluge zdravstva koji nisu drugdje svrstani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08 Rekreacija, kultura i religija</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464.021,78</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-179.994,28</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284.027,50</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61,21%</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081 Službe rekreacije i sporta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082 Službe kulture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0820 Služba kulture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54.421,78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-9.144,28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45.277,50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83,20%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084 Religijske i druge službe zajednice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19.600,00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12.100,00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61,73%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085 Istraživanje i razvoj rekreacije, kulture i religije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137,50%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086 Rashodi za rekreaciju, kulturu i religiju koji nisu drugdje svrstani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333.700,00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-167.850,00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165.850,00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49,70%</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09 Obrazovanje</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82.200,00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-14.200,00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68.000,00</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82,73%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0911 Predškolsko obrazovanje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55.200,00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72,46%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0912 Osnovno obrazovanje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104,35%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098 Usluge obrazovanja koje nisu drugdje svrstane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E2EFDA"/>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10 Socijalna zaštita</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34.805,00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34.805,00</w:t>
            </w:r>
          </w:p>
        </w:tc>
        <w:tc>
          <w:tcPr>
            <w:tcW w:w="960" w:type="dxa"/>
            <w:shd w:val="clear" w:color="auto" w:fill="E2EFDA"/>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107 Socijalna pomoć stanovništvu koje nije obuhvaćeno redovnim socijalnim programima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109 Aktivnosti socijalne zaštite koje nisu drugdje svrstane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24.805,00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24.805,00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505050"/>
          </w:tcPr>
          <w:p w:rsidR="00CA7625" w:rsidRPr="00CA7625" w:rsidRDefault="00CA7625" w:rsidP="00CA7625">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1.577.453,03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-417.362,30</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73,54%</w:t>
            </w: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rPr>
      </w:pPr>
    </w:p>
    <w:p w:rsidR="00424971" w:rsidRPr="00D567FE" w:rsidRDefault="00424971">
      <w:pPr>
        <w:spacing w:after="0"/>
        <w:rPr>
          <w:rFonts w:ascii="Times New Roman" w:hAnsi="Times New Roman" w:cs="Times New Roman"/>
        </w:rPr>
      </w:pPr>
    </w:p>
    <w:p w:rsidR="00424971" w:rsidRPr="00D567FE" w:rsidRDefault="00546274" w:rsidP="00D567FE">
      <w:pPr>
        <w:pStyle w:val="Odlomakpopisa"/>
        <w:numPr>
          <w:ilvl w:val="1"/>
          <w:numId w:val="38"/>
        </w:numPr>
        <w:spacing w:after="0"/>
        <w:rPr>
          <w:rFonts w:ascii="Times New Roman" w:hAnsi="Times New Roman"/>
          <w:b/>
          <w:bCs/>
        </w:rPr>
      </w:pPr>
      <w:r w:rsidRPr="00D567FE">
        <w:rPr>
          <w:rFonts w:ascii="Times New Roman" w:hAnsi="Times New Roman"/>
          <w:b/>
          <w:bCs/>
        </w:rPr>
        <w:t>RAČUN FINANCIRANJA</w:t>
      </w:r>
    </w:p>
    <w:p w:rsidR="00424971" w:rsidRPr="00D567FE" w:rsidRDefault="00546274">
      <w:pPr>
        <w:spacing w:after="0"/>
        <w:rPr>
          <w:rFonts w:ascii="Times New Roman" w:hAnsi="Times New Roman" w:cs="Times New Roman"/>
        </w:rPr>
      </w:pPr>
      <w:r w:rsidRPr="00D567FE">
        <w:rPr>
          <w:rFonts w:ascii="Times New Roman" w:hAnsi="Times New Roman" w:cs="Times New Roman"/>
        </w:rPr>
        <w:t>RAČUN FINANCIRANJA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RAČUN I OPIS RAČUNA</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c>
          <w:tcPr>
            <w:tcW w:w="5171" w:type="dxa"/>
            <w:shd w:val="clear" w:color="auto" w:fill="BDD7EE"/>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5 Izdaci za financijsku imovinu i otplate zajmova</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54 Izdaci za otplatu glavnice primljenih kredita i zajmova</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547 Otplata glavnice primljenih zajmova od drugih razina vlasti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BDD7EE"/>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8 Primici od financijske imovine i zaduživanja</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BDD7EE"/>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DDEBF7"/>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81 Primljeni povrati glavnica danih zajmova</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DDEBF7"/>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817 Povrat zajmova danih drugim razinama vlasti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960" w:type="dxa"/>
          </w:tcPr>
          <w:p w:rsidR="00CA7625" w:rsidRDefault="00CA7625" w:rsidP="00CA7625">
            <w:pPr>
              <w:spacing w:after="0"/>
              <w:jc w:val="right"/>
              <w:rPr>
                <w:rFonts w:ascii="Times New Roman" w:hAnsi="Times New Roman" w:cs="Times New Roman"/>
                <w:sz w:val="18"/>
                <w:szCs w:val="18"/>
              </w:rPr>
            </w:pP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rPr>
      </w:pPr>
    </w:p>
    <w:p w:rsidR="00424971" w:rsidRPr="00D567FE" w:rsidRDefault="00546274">
      <w:pPr>
        <w:spacing w:after="0"/>
        <w:rPr>
          <w:rFonts w:ascii="Times New Roman" w:hAnsi="Times New Roman" w:cs="Times New Roman"/>
        </w:rPr>
      </w:pPr>
      <w:r w:rsidRPr="00D567FE">
        <w:rPr>
          <w:rFonts w:ascii="Times New Roman" w:hAnsi="Times New Roman" w:cs="Times New Roman"/>
        </w:rPr>
        <w:t>RAČUN FINANCIRANJA PREMA IZVORIMA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IZVOR I OPIS IZVORA</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PRIMICI OD FINANCIJSKE IMOVINE</w:t>
            </w: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8 PRIMICI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IZDACI OD FINANCIJSKE IMOVINE</w:t>
            </w: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FE699"/>
          </w:tcPr>
          <w:p w:rsidR="00CA7625" w:rsidRPr="00CA7625" w:rsidRDefault="00CA7625" w:rsidP="00CA7625">
            <w:pPr>
              <w:spacing w:after="0"/>
              <w:rPr>
                <w:rFonts w:ascii="Times New Roman" w:hAnsi="Times New Roman" w:cs="Times New Roman"/>
                <w:b/>
                <w:sz w:val="16"/>
                <w:szCs w:val="18"/>
              </w:rPr>
            </w:pPr>
            <w:r w:rsidRPr="00CA7625">
              <w:rPr>
                <w:rFonts w:ascii="Times New Roman" w:hAnsi="Times New Roman" w:cs="Times New Roman"/>
                <w:b/>
                <w:sz w:val="16"/>
                <w:szCs w:val="18"/>
              </w:rPr>
              <w:t>8 PRIMICI</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-15.000,00</w:t>
            </w:r>
          </w:p>
        </w:tc>
        <w:tc>
          <w:tcPr>
            <w:tcW w:w="130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c>
          <w:tcPr>
            <w:tcW w:w="960" w:type="dxa"/>
            <w:shd w:val="clear" w:color="auto" w:fill="FFE699"/>
          </w:tcPr>
          <w:p w:rsidR="00CA7625" w:rsidRPr="00CA7625" w:rsidRDefault="00CA7625" w:rsidP="00CA7625">
            <w:pPr>
              <w:spacing w:after="0"/>
              <w:jc w:val="right"/>
              <w:rPr>
                <w:rFonts w:ascii="Times New Roman" w:hAnsi="Times New Roman" w:cs="Times New Roman"/>
                <w:b/>
                <w:sz w:val="16"/>
                <w:szCs w:val="18"/>
              </w:rPr>
            </w:pPr>
            <w:r w:rsidRPr="00CA7625">
              <w:rPr>
                <w:rFonts w:ascii="Times New Roman" w:hAnsi="Times New Roman" w:cs="Times New Roman"/>
                <w:b/>
                <w:sz w:val="16"/>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1300" w:type="dxa"/>
          </w:tcPr>
          <w:p w:rsidR="00CA7625" w:rsidRDefault="00CA7625" w:rsidP="00CA7625">
            <w:pPr>
              <w:spacing w:after="0"/>
              <w:jc w:val="right"/>
              <w:rPr>
                <w:rFonts w:ascii="Times New Roman" w:hAnsi="Times New Roman" w:cs="Times New Roman"/>
                <w:sz w:val="18"/>
                <w:szCs w:val="18"/>
              </w:rPr>
            </w:pPr>
          </w:p>
        </w:tc>
        <w:tc>
          <w:tcPr>
            <w:tcW w:w="960" w:type="dxa"/>
          </w:tcPr>
          <w:p w:rsidR="00CA7625" w:rsidRDefault="00CA7625" w:rsidP="00CA7625">
            <w:pPr>
              <w:spacing w:after="0"/>
              <w:jc w:val="right"/>
              <w:rPr>
                <w:rFonts w:ascii="Times New Roman" w:hAnsi="Times New Roman" w:cs="Times New Roman"/>
                <w:sz w:val="18"/>
                <w:szCs w:val="18"/>
              </w:rPr>
            </w:pP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rPr>
      </w:pPr>
    </w:p>
    <w:p w:rsidR="00424971" w:rsidRPr="00D567FE" w:rsidRDefault="00546274">
      <w:pPr>
        <w:spacing w:after="0"/>
        <w:jc w:val="center"/>
        <w:rPr>
          <w:rFonts w:ascii="Times New Roman" w:hAnsi="Times New Roman" w:cs="Times New Roman"/>
          <w:b/>
          <w:bCs/>
        </w:rPr>
      </w:pPr>
      <w:r w:rsidRPr="00D567FE">
        <w:rPr>
          <w:rFonts w:ascii="Times New Roman" w:hAnsi="Times New Roman" w:cs="Times New Roman"/>
          <w:b/>
          <w:bCs/>
        </w:rPr>
        <w:t>Članak 3.</w:t>
      </w:r>
    </w:p>
    <w:p w:rsidR="00EF0B14" w:rsidRPr="00D567FE" w:rsidRDefault="00EF0B14" w:rsidP="00EF0B14">
      <w:pPr>
        <w:spacing w:after="0"/>
        <w:ind w:firstLine="360"/>
        <w:jc w:val="both"/>
        <w:rPr>
          <w:rFonts w:ascii="Times New Roman" w:hAnsi="Times New Roman"/>
        </w:rPr>
      </w:pPr>
      <w:r>
        <w:rPr>
          <w:rFonts w:ascii="Times New Roman" w:hAnsi="Times New Roman"/>
        </w:rPr>
        <w:lastRenderedPageBreak/>
        <w:t xml:space="preserve">Članak 3. mijenja se i glasi: </w:t>
      </w:r>
      <w:r w:rsidRPr="00D567FE">
        <w:rPr>
          <w:rFonts w:ascii="Times New Roman" w:hAnsi="Times New Roman"/>
        </w:rPr>
        <w:t xml:space="preserve">Rashodi poslovanja i rashodi za nabavu nefinancijske imovine u Proračunu Općine </w:t>
      </w:r>
      <w:r>
        <w:rPr>
          <w:rFonts w:ascii="Times New Roman" w:hAnsi="Times New Roman"/>
        </w:rPr>
        <w:t xml:space="preserve">Gornji </w:t>
      </w:r>
      <w:proofErr w:type="spellStart"/>
      <w:r>
        <w:rPr>
          <w:rFonts w:ascii="Times New Roman" w:hAnsi="Times New Roman"/>
        </w:rPr>
        <w:t>Bogićevci</w:t>
      </w:r>
      <w:proofErr w:type="spellEnd"/>
      <w:r w:rsidRPr="00D567FE">
        <w:rPr>
          <w:rFonts w:ascii="Times New Roman" w:hAnsi="Times New Roman"/>
        </w:rPr>
        <w:t xml:space="preserve"> za 202</w:t>
      </w:r>
      <w:r>
        <w:rPr>
          <w:rFonts w:ascii="Times New Roman" w:hAnsi="Times New Roman"/>
        </w:rPr>
        <w:t>6</w:t>
      </w:r>
      <w:r w:rsidRPr="00D567FE">
        <w:rPr>
          <w:rFonts w:ascii="Times New Roman" w:hAnsi="Times New Roman"/>
        </w:rPr>
        <w:t>. godinu raspoređeni su u Posebnom dijelu proračuna prema organizacijskoj i programskoj klasifikaciji na razini skupine ekonomske klasifikacije kako slijedi.</w:t>
      </w:r>
    </w:p>
    <w:p w:rsidR="00424971" w:rsidRPr="00D567FE" w:rsidRDefault="00424971">
      <w:pPr>
        <w:spacing w:after="0"/>
        <w:jc w:val="both"/>
        <w:rPr>
          <w:rFonts w:ascii="Times New Roman" w:hAnsi="Times New Roman"/>
        </w:rPr>
      </w:pPr>
    </w:p>
    <w:p w:rsidR="00424971" w:rsidRPr="00D567FE" w:rsidRDefault="00546274" w:rsidP="00D567FE">
      <w:pPr>
        <w:pStyle w:val="Odlomakpopisa"/>
        <w:numPr>
          <w:ilvl w:val="0"/>
          <w:numId w:val="38"/>
        </w:numPr>
        <w:rPr>
          <w:rFonts w:ascii="Times New Roman" w:hAnsi="Times New Roman"/>
          <w:b/>
          <w:bCs/>
          <w:sz w:val="24"/>
          <w:szCs w:val="24"/>
        </w:rPr>
      </w:pPr>
      <w:r w:rsidRPr="00D567FE">
        <w:rPr>
          <w:rFonts w:ascii="Times New Roman" w:hAnsi="Times New Roman"/>
          <w:b/>
          <w:bCs/>
          <w:sz w:val="24"/>
          <w:szCs w:val="24"/>
        </w:rPr>
        <w:t>POSEBNI DIO</w:t>
      </w:r>
    </w:p>
    <w:p w:rsidR="00424971" w:rsidRPr="00D567FE" w:rsidRDefault="00D567FE">
      <w:pPr>
        <w:spacing w:after="0"/>
        <w:rPr>
          <w:rFonts w:ascii="Times New Roman" w:hAnsi="Times New Roman" w:cs="Times New Roman"/>
          <w:b/>
          <w:bCs/>
        </w:rPr>
      </w:pPr>
      <w:r>
        <w:rPr>
          <w:rFonts w:ascii="Times New Roman" w:hAnsi="Times New Roman" w:cs="Times New Roman"/>
          <w:b/>
          <w:bCs/>
        </w:rPr>
        <w:t xml:space="preserve">2.1. </w:t>
      </w:r>
      <w:r w:rsidR="00546274" w:rsidRPr="00D567FE">
        <w:rPr>
          <w:rFonts w:ascii="Times New Roman" w:hAnsi="Times New Roman" w:cs="Times New Roman"/>
          <w:b/>
          <w:bCs/>
        </w:rPr>
        <w:t>ORGANIZACIJSKA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OZNAKA I OPIS</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rPr>
          <w:trHeight w:val="400"/>
        </w:trPr>
        <w:tc>
          <w:tcPr>
            <w:tcW w:w="5171" w:type="dxa"/>
            <w:shd w:val="clear" w:color="auto" w:fill="FFC000"/>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RAZDJEL 001 OPĆINSKA PREDSTAVNIČKA I IZVRŠNA TIJELA</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49.400,00</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-1.676,99</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47.723,01</w:t>
            </w:r>
          </w:p>
        </w:tc>
        <w:tc>
          <w:tcPr>
            <w:tcW w:w="96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96,61%</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GLAVA 00101 OPĆINSKA PREDSTAVNIČKA I IZVRŠNA TIJELA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49.400,00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-1.676,99</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47.723,01</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96,61%</w:t>
            </w:r>
          </w:p>
        </w:tc>
      </w:tr>
      <w:tr w:rsidR="00CA7625" w:rsidRPr="00CA7625" w:rsidTr="00CA7625">
        <w:trPr>
          <w:trHeight w:val="400"/>
        </w:trPr>
        <w:tc>
          <w:tcPr>
            <w:tcW w:w="5171" w:type="dxa"/>
            <w:shd w:val="clear" w:color="auto" w:fill="FFC000"/>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RAZDJEL 002 JEDINSTVENI UPRAVNI ODJEL</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1.543.053,03</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-430.685,31</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1.112.367,72</w:t>
            </w:r>
          </w:p>
        </w:tc>
        <w:tc>
          <w:tcPr>
            <w:tcW w:w="96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72,09%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GLAVA 00201 JEDINSTVENI UPRAVNI ODJEL</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1.488.631,25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-421.541,03</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1.067.090,22</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71,68%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GLAVA 00202 NARODNA KNJIŽNICA I ČITAONICA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54.421,78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-9.144,28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45.277,50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83,20%</w:t>
            </w:r>
          </w:p>
        </w:tc>
      </w:tr>
      <w:tr w:rsidR="00CA7625" w:rsidRPr="00CA7625" w:rsidTr="00CA7625">
        <w:tc>
          <w:tcPr>
            <w:tcW w:w="5171" w:type="dxa"/>
            <w:shd w:val="clear" w:color="auto" w:fill="505050"/>
          </w:tcPr>
          <w:p w:rsidR="00CA7625" w:rsidRPr="00CA7625" w:rsidRDefault="00CA7625" w:rsidP="00CA7625">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1.592.453,03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-432.362,30</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72,85%</w:t>
            </w: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rPr>
      </w:pPr>
    </w:p>
    <w:p w:rsidR="00424971" w:rsidRPr="00D567FE" w:rsidRDefault="00546274" w:rsidP="00D567FE">
      <w:pPr>
        <w:pStyle w:val="Odlomakpopisa"/>
        <w:numPr>
          <w:ilvl w:val="1"/>
          <w:numId w:val="38"/>
        </w:numPr>
        <w:spacing w:after="0"/>
        <w:rPr>
          <w:rFonts w:ascii="Times New Roman" w:hAnsi="Times New Roman"/>
          <w:b/>
          <w:bCs/>
        </w:rPr>
      </w:pPr>
      <w:r w:rsidRPr="00D567FE">
        <w:rPr>
          <w:rFonts w:ascii="Times New Roman" w:hAnsi="Times New Roman"/>
          <w:b/>
          <w:bCs/>
        </w:rPr>
        <w:t>PROGRAMSKA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OZNAKA I OPIS</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OPĆINA I. IZMJENE I DOPUNE PRORAČUNA ZA 2026.</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POVEĆANJE/SMANJENJE</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NOVI PLAN PRORAČUNA ZA 2026.</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rsidR="00CA7625" w:rsidRPr="00CA7625" w:rsidRDefault="00CA7625" w:rsidP="00CA7625">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CA7625" w:rsidRPr="00CA7625" w:rsidTr="00CA7625">
        <w:trPr>
          <w:trHeight w:val="400"/>
        </w:trPr>
        <w:tc>
          <w:tcPr>
            <w:tcW w:w="5171" w:type="dxa"/>
            <w:shd w:val="clear" w:color="auto" w:fill="FFC000"/>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RAZDJEL 001 OPĆINSKA PREDSTAVNIČKA I IZVRŠNA TIJELA</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49.400,00</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-1.676,99</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47.723,01</w:t>
            </w:r>
          </w:p>
        </w:tc>
        <w:tc>
          <w:tcPr>
            <w:tcW w:w="96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96,61%</w:t>
            </w:r>
          </w:p>
        </w:tc>
      </w:tr>
      <w:tr w:rsidR="00CA7625" w:rsidRPr="00CA7625" w:rsidTr="00CA7625">
        <w:trPr>
          <w:trHeight w:val="400"/>
        </w:trPr>
        <w:tc>
          <w:tcPr>
            <w:tcW w:w="5171" w:type="dxa"/>
            <w:shd w:val="clear" w:color="auto" w:fill="FFC000"/>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GLAVA 00101 OPĆINSKA PREDSTAVNIČKA I IZVRŠNA TIJELA</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49.400,00</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-1.676,99</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47.723,01</w:t>
            </w:r>
          </w:p>
        </w:tc>
        <w:tc>
          <w:tcPr>
            <w:tcW w:w="96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96,61%</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49.400,00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-31.331,34</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18.068,66</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36,58%</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1001 OPĆINSKO VIJEĆE I OPĆINSKI NAČELNIK</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44.000,00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-1.676,99</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42.323,01</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96,19%</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A100101 Općinsko vijeće i Općinski načelnik</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34.500,00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32.500,00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94,20%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34.500,00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-31.654,35</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2.845,65</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8,25%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34.500,00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-31.654,35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2.845,65</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8,25%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2.845,65</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9,18%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-28.154,35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2.845,65</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9,18%</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28.154,35</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28.154,35</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28.154,35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28.154,35</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A100103 Financiranje političkih stranaka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AKTIVNOST A100104 Obilježavanje Dana Općine i ostale </w:t>
            </w:r>
            <w:proofErr w:type="spellStart"/>
            <w:r w:rsidRPr="00CA7625">
              <w:rPr>
                <w:rFonts w:ascii="Times New Roman" w:hAnsi="Times New Roman" w:cs="Times New Roman"/>
                <w:b/>
                <w:sz w:val="18"/>
                <w:szCs w:val="18"/>
              </w:rPr>
              <w:t>manifestascije</w:t>
            </w:r>
            <w:proofErr w:type="spellEnd"/>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323,01</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8.323,01</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104,04%</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323,01</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8.323,01</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104,04%</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323,01</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8.323,01</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104,04%</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323,01</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8.323,01</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104,04%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323,01</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8.323,01</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104,04%</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1002 VIJEĆE SRPSKE NACIONALNE MANJINE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A100201 Vijeće srpske nacionalne manjine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5.400,00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5.400,00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5.400,00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5.400,00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3.400,00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3.400,00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3.400,00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400"/>
        </w:trPr>
        <w:tc>
          <w:tcPr>
            <w:tcW w:w="5171" w:type="dxa"/>
            <w:shd w:val="clear" w:color="auto" w:fill="FFC000"/>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RAZDJEL 002 JEDINSTVENI UPRAVNI ODJEL</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1.543.053,03</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-430.685,31</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1.112.367,72</w:t>
            </w:r>
          </w:p>
        </w:tc>
        <w:tc>
          <w:tcPr>
            <w:tcW w:w="96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72,09%</w:t>
            </w:r>
          </w:p>
        </w:tc>
      </w:tr>
      <w:tr w:rsidR="00CA7625" w:rsidRPr="00CA7625" w:rsidTr="00CA7625">
        <w:trPr>
          <w:trHeight w:val="400"/>
        </w:trPr>
        <w:tc>
          <w:tcPr>
            <w:tcW w:w="5171" w:type="dxa"/>
            <w:shd w:val="clear" w:color="auto" w:fill="FFC000"/>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GLAVA 00201 JEDINSTVENI UPRAVNI ODJEL</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1.488.631,25</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-421.541,03</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1.067.090,22</w:t>
            </w:r>
          </w:p>
        </w:tc>
        <w:tc>
          <w:tcPr>
            <w:tcW w:w="96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71,68%</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433.301,98</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-165.559,23</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267.742,75</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61,79%</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17.100,00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25.910,00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43.010,00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251,52%</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64.000,00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73.210,00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-63.210,00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13,66%</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42 Prihod od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23,08%</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13.100,00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145,56%</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11.690,00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11.700,00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100,09%</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4.990,00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133,24%</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777.229,27</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-181.691,80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595.537,47</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76,62%</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39.500,00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41,77%</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54 Pomoći od izvanproračunskih korisnika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 xml:space="preserve">IZVOR 71 Prihodi od prodaje </w:t>
            </w:r>
            <w:proofErr w:type="spellStart"/>
            <w:r w:rsidRPr="00CA7625">
              <w:rPr>
                <w:rFonts w:ascii="Times New Roman" w:hAnsi="Times New Roman" w:cs="Times New Roman"/>
                <w:sz w:val="16"/>
                <w:szCs w:val="18"/>
              </w:rPr>
              <w:t>nefinanc.imovine</w:t>
            </w:r>
            <w:proofErr w:type="spellEnd"/>
            <w:r w:rsidRPr="00CA7625">
              <w:rPr>
                <w:rFonts w:ascii="Times New Roman" w:hAnsi="Times New Roman" w:cs="Times New Roman"/>
                <w:sz w:val="16"/>
                <w:szCs w:val="18"/>
              </w:rPr>
              <w:t xml:space="preserve"> i naknade šteta s naslova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71,43%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72 Prihodi od prodaje građevinskih objekata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81 Namjenski primici od zaduživanja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1017 INVESTICIJSKO ODRŽAVANJE I OPREMANJE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9.000,00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9.000,00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A100001 Investicijsko održavanje i opremanje objekata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5.100,00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5.100,00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5.100,00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3.900,00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3.900,00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1018 OPĆE I ADMINISTRATIVNO POSLOVANJE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28.300,00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16.700,00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45.000,00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159,01%</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A100002 Redovno poslovanje i administrativna podrška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28.300,00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16.700,00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159,01%</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19.300,00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19.500,00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38.800,00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201,04%</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19.300,00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38.800,00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201,04%</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38.200,00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235,80%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351,35%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175,00%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18.200,00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214,12%</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19,35%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343 Ostali financijski rashodi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19,35%</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42 Prihod od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16,67%</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16,67%</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16,67%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16,67%</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2.700,00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1003 OSTALE OPĆE USLUGE REDOVNOG POSLOVANJA</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182.800,00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-29.233,00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153.567,00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84,01%</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A100301 Administrativno i stručno osoblje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95.300,00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1.907,00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97.207,00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102,00%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93.300,00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-2.093,00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91.207,00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97,76%</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91.300,00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-93,00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91.207,00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99,90%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63.700,00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64.450,00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101,18%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53.200,00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53.850,00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101,22%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4.400,00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102,33%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20.600,00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657,00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21.257,00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103,19%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-843,00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5.257,00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86,18%</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116,67%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78,57%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78,57%</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249,30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249,30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249,30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342 Kamate za primljene kredite i zajmove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249,30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249,30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1.750,70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1.750,70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1.750,70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342 Kamate za primljene kredite i zajmove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1.750,70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1.750,70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A100302 Komunalni redar</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36 Pomoći dane u inozemstvo i unutar općeg proračuna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363 Pomoći unutar općeg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A100303 Ostale usluge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38.700,00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37.500,00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96,90%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lastRenderedPageBreak/>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32.700,00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-14.900,00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17.800,00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54,43%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29.700,00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52,19%</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29.700,00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52,19%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72,99%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19,23%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76,67%</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76,67%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76,67%</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133,33%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133,33%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133,33%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133,33%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A100304 Intelektualne i osobne usluge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17.000,00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58,82%</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A100305 Informatizacija uprave i nabava namještaja i opreme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9.800,00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-7.940,00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1.860,00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18,98%</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8.800,00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-7.940,00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860,00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9,77%</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8.800,00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-7.940,00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860,00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9,77%</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8.800,00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-7.940,00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860,00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9,77%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426 Nematerijalna proizvedena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8.800,00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-7.940,00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860,00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9,77%</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A100306 Izdaci za financijsku imovinu i otplate zajmova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81 Namjenski primici od zaduživanja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5 Izdaci za financijsku imovinu i otplate zajmova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54 Izdaci za otplatu glavnice primljenih kredita i zajmova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547 Otplata glavnice primljenih zajmova od drugih razina vlasti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1004 RAZVOJ GOSPODARSTVA</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6.650,00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6.650,00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A100401 Poticanje poljoprivrede i gospodarskih subjekata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6.650,00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6.650,00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35 Subvencije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6.450,00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6.450,00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35 Subvencije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6.450,00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352 Subvencije kreditnim i financijskim institucijama, trgovačkim društvima, zadrugama, poljoprivrednicima i obrtnicima izvan javnog sektora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6.450,00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6.450,00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1005 ODRŽAVANJE KOMUNALNE INFRASTRUKTURE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160.780,00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55.500,00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216.280,00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134,52%</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AKTIVNOST A100509 Nabava radnog stroja - rabljena </w:t>
            </w:r>
            <w:proofErr w:type="spellStart"/>
            <w:r w:rsidRPr="00CA7625">
              <w:rPr>
                <w:rFonts w:ascii="Times New Roman" w:hAnsi="Times New Roman" w:cs="Times New Roman"/>
                <w:b/>
                <w:sz w:val="18"/>
                <w:szCs w:val="18"/>
              </w:rPr>
              <w:t>kombinirka</w:t>
            </w:r>
            <w:proofErr w:type="spellEnd"/>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3.103,90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3.103,90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3.103,90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3.103,90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3.103,90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42.896,10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42.896,10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42.896,10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42.896,10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42.896,10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72 Prihodi od prodaje građevinskih objekata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A100501 Održavanje nerazvrstanih cesta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64.400,00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36.400,00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56,52%</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23.400,00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15.400,00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65,81%</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23.400,00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15.400,00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65,81%</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23.400,00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15.400,00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65,81%</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5.400,00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40,30%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A100502 Održavanje javnih površina na kojima nije dopušten promet vozilima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A100503 Održavanje građevina javne odvodnje oborinskih voda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lastRenderedPageBreak/>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A100504 Održavanje javnih zelenih površina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25.280,00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25.280,00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25.280,00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25.280,00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25.280,00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25.280,00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25.280,00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A100505 Održavanje građevina, uređaja i predmeta javne namjene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8.700,00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21.700,00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249,43%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-3.800,00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-3.800,00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-3.800,00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42 Prihod od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2.200,00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5.800,00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363,64%</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5.800,00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363,64%</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5.800,00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363,64%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5.800,00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363,64%</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A100506 Održavanje groblja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19.400,00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19.400,00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2.649,30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9.649,30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137,85%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9.649,30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137,85%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9.649,30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137,85%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2.649,30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2.649,30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12.400,00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-2.649,30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9.750,70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78,63%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12.400,00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9.750,70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78,63%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12.400,00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-2.649,30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9.750,70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78,63%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-2.649,30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9.750,70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78,63%</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A100507 Održavanje čistoće javnih površina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8.500,00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106,25%</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106,25%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106,25%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106,25%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116,67%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A100508 Održavanje javne rasvjete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9.000,00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lastRenderedPageBreak/>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1006 GRAĐENJE KOMUNALNE INFRASTRUKTURE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523.096,25</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-306.432,50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216.663,75</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41,42%</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K100607 Centar općine - Sanacija pristupne prometnice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31.813,75</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81.813,75</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163,63%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31.813,75</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81.813,75</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163,63%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31.813,75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81.813,75</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163,63%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31.813,75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81.813,75</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163,63%</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31.813,75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81.813,75</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163,63%</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K100608 Cesta Stari kraj- groblje LU Vepar</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K100609 Dom </w:t>
            </w:r>
            <w:proofErr w:type="spellStart"/>
            <w:r w:rsidRPr="00CA7625">
              <w:rPr>
                <w:rFonts w:ascii="Times New Roman" w:hAnsi="Times New Roman" w:cs="Times New Roman"/>
                <w:b/>
                <w:sz w:val="18"/>
                <w:szCs w:val="18"/>
              </w:rPr>
              <w:t>Smrtić</w:t>
            </w:r>
            <w:proofErr w:type="spellEnd"/>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K100610 HSD GB - UREĐENJE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16,67%</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39.500,00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-39.500,00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-39.500,00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39.500,00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-39.500,00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K100611 Zelena infrastruktura - javne površine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K100612 Ulaganje u prometnu infrastrukturu</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-18.000,00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lastRenderedPageBreak/>
              <w:t>KAPITALNI PROJEKT K100615 Izgradnja fitness igrališta za djecu i mlade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32.970,00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32.970,00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3.306,10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3.306,10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3.306,10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3.306,10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2.306,10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2.306,10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2.306,10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2.306,10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29.663,90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29.663,90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29.663,90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29.663,90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29.663,90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K100601 Izgradnja prilazne ceste i mosta na potoku </w:t>
            </w:r>
            <w:proofErr w:type="spellStart"/>
            <w:r w:rsidRPr="00CA7625">
              <w:rPr>
                <w:rFonts w:ascii="Times New Roman" w:hAnsi="Times New Roman" w:cs="Times New Roman"/>
                <w:b/>
                <w:sz w:val="18"/>
                <w:szCs w:val="18"/>
              </w:rPr>
              <w:t>Draževac</w:t>
            </w:r>
            <w:proofErr w:type="spellEnd"/>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 xml:space="preserve">KAPITALNI PROJEKT K100602 Izgradnja dječjeg igrališta u naselju </w:t>
            </w:r>
            <w:proofErr w:type="spellStart"/>
            <w:r w:rsidRPr="00CA7625">
              <w:rPr>
                <w:rFonts w:ascii="Times New Roman" w:hAnsi="Times New Roman" w:cs="Times New Roman"/>
                <w:b/>
                <w:sz w:val="18"/>
                <w:szCs w:val="18"/>
              </w:rPr>
              <w:t>Trnava</w:t>
            </w:r>
            <w:proofErr w:type="spellEnd"/>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57.500,00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-5.620,00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51.880,00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90,23%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26.900,00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26.900,00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26.900,00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26.900,00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26.900,00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24.980,00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24.980,00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24.980,00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24.980,00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24.980,00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K100603 Uređenje parkirališta kod doma Kosovac</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76.000,00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-76.000,00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40 Prihodi od komunalne naknade i komunalnog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41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15.310,00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-15.310,00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-15.310,00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15.310,00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-15.310,00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43 Ostali prihodi za posebne namjene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44 Prihod od grobne naknade</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-1.690,00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lastRenderedPageBreak/>
              <w:t xml:space="preserve">KAPITALNI PROJEKT K100604 Uređenje okoliša Društvenog doma </w:t>
            </w:r>
            <w:proofErr w:type="spellStart"/>
            <w:r w:rsidRPr="00CA7625">
              <w:rPr>
                <w:rFonts w:ascii="Times New Roman" w:hAnsi="Times New Roman" w:cs="Times New Roman"/>
                <w:b/>
                <w:sz w:val="18"/>
                <w:szCs w:val="18"/>
              </w:rPr>
              <w:t>Smrtić</w:t>
            </w:r>
            <w:proofErr w:type="spellEnd"/>
            <w:r w:rsidRPr="00CA7625">
              <w:rPr>
                <w:rFonts w:ascii="Times New Roman" w:hAnsi="Times New Roman" w:cs="Times New Roman"/>
                <w:b/>
                <w:sz w:val="18"/>
                <w:szCs w:val="18"/>
              </w:rPr>
              <w:t>-</w:t>
            </w:r>
            <w:proofErr w:type="spellStart"/>
            <w:r w:rsidRPr="00CA7625">
              <w:rPr>
                <w:rFonts w:ascii="Times New Roman" w:hAnsi="Times New Roman" w:cs="Times New Roman"/>
                <w:b/>
                <w:sz w:val="18"/>
                <w:szCs w:val="18"/>
              </w:rPr>
              <w:t>Ratkovac</w:t>
            </w:r>
            <w:proofErr w:type="spellEnd"/>
            <w:r w:rsidRPr="00CA7625">
              <w:rPr>
                <w:rFonts w:ascii="Times New Roman" w:hAnsi="Times New Roman" w:cs="Times New Roman"/>
                <w:b/>
                <w:sz w:val="18"/>
                <w:szCs w:val="18"/>
              </w:rPr>
              <w:t xml:space="preserve"> i izgradnja nadstrešnice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19.200,00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-19.200,00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19.200,00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-19.200,00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K100605 Izgradnja i opremanje dječjeg vrtića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28,57%</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 xml:space="preserve">IZVOR 71 Prihodi od prodaje </w:t>
            </w:r>
            <w:proofErr w:type="spellStart"/>
            <w:r w:rsidRPr="00CA7625">
              <w:rPr>
                <w:rFonts w:ascii="Times New Roman" w:hAnsi="Times New Roman" w:cs="Times New Roman"/>
                <w:sz w:val="16"/>
                <w:szCs w:val="18"/>
              </w:rPr>
              <w:t>nefinanc.imovine</w:t>
            </w:r>
            <w:proofErr w:type="spellEnd"/>
            <w:r w:rsidRPr="00CA7625">
              <w:rPr>
                <w:rFonts w:ascii="Times New Roman" w:hAnsi="Times New Roman" w:cs="Times New Roman"/>
                <w:sz w:val="16"/>
                <w:szCs w:val="18"/>
              </w:rPr>
              <w:t xml:space="preserve"> i naknade šteta s naslova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K100606 Modernizacija javne rasvjete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75.396,25</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-75.396,25</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75.396,25</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-75.396,25</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45 Rashodi za dodatna ulaganja na nefinancijskoj imovini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-75.396,25</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451 Dodatna ulaganja na građevinskim objektima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-75.396,25</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1007 GOSPODARENJE OTPADOM</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9.000,00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-1.975,53</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7.024,47</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78,05%</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A100701 Poticajna naknada za smanjenje količine miješanog komunalnog otpada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24,47</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2.024,47</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101,22%</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24,47</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2.024,47</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101,22%</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24,47</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2.024,47</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101,22%</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24,47</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2.024,47</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101,22%</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24,47</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2.024,47</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101,22%</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A100702 Naknada za korištenje odlagališta komunalnog otpada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71,43%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lastRenderedPageBreak/>
              <w:t>PROGRAM 1008 PREDŠKOLSKI ODGOJ, OBRAZOVANJE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82.200,00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-14.200,00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68.000,00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82,73%</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A100801 Predškolski odgoj</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55.200,00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-15.200,00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72,46%</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55.200,00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-15.200,00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72,46%</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72,46%</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36 Pomoći dane u inozemstvo i unutar općeg proračuna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-15.200,00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72,46%</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366 Pomoći proračunskim korisnicima drugih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55.200,00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72,46%</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A100802 Osnovno i srednjoškolsko obrazovanje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23.000,00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24.000,00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104,35%</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104,35%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104,35%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104,35%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104,35%</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A100803 Visoko obrazovanje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1009 JAVNE POTREBE U KULTURI, SPORTU, VJERSKIM ZAJEDNICAMA I OSTALO</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75.900,00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-3.000,00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72.900,00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96,05%</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A100901 Djelatnost kulturno-umjetničkih društava, udruga i RP Bljesak</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18.300,00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18.300,00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18.300,00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18.300,00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18.300,00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18.300,00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A100902 Vjerske zajednice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19.600,00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-7.500,00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12.100,00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61,73%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4.600,00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4.600,00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4.600,00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4.600,00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4.600,00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15.000,00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7.500,00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382 Kapitalne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A100903 Utvrda Bedem</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16.500,00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137,50%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16.500,00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A100904 Sportske zajednice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26.000,00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26.000,00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26.000,00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26.000,00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1010 SOCIJALNE POTREBE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48.705,00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-13.900,00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34.805,00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71,46%</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lastRenderedPageBreak/>
              <w:t>AKTIVNOST A101001 Jednokratne novčane pomoći</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37 Naknade građanima i kućanstvima na temelju osiguranja i druge naknade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372 Ostale naknade građanima i kućanstvima iz proračuna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A101002 Pomoći u rješavanju prve stambene nekretnine mladih obitelji</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382 Kapitalne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A101003 Humanitarna skrb kroz udruge i druge organizacije - Crveni križ</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4.805,00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4.805,00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4.805,00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4.805,00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4.805,00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4.805,00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4.805,00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A101004 Javni radovi</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13.900,00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-13.900,00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45 Prihodi od šumskog doprinosa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-810,00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-810,00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-810,00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54 Pomoći od izvanproračunskih korisnika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-13.090,00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13.090,00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-13.090,00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12.730,00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-12.730,00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12.040,00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-12.040,00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-690,00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360,00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-360,00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360,00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-360,00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1011 DODATNE USLUGE U ZDRAVSTVU</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23.500,00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23.500,00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A101102 Ostale tekuće donacije u zdravstvu</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A101103 Usluge u zdravstvu-veterina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A101101 Deratizacija, dezinsekcija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16.000,00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16.000,00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 xml:space="preserve">IZVOR 71 Prihodi od prodaje </w:t>
            </w:r>
            <w:proofErr w:type="spellStart"/>
            <w:r w:rsidRPr="00CA7625">
              <w:rPr>
                <w:rFonts w:ascii="Times New Roman" w:hAnsi="Times New Roman" w:cs="Times New Roman"/>
                <w:sz w:val="16"/>
                <w:szCs w:val="18"/>
              </w:rPr>
              <w:t>nefinanc.imovine</w:t>
            </w:r>
            <w:proofErr w:type="spellEnd"/>
            <w:r w:rsidRPr="00CA7625">
              <w:rPr>
                <w:rFonts w:ascii="Times New Roman" w:hAnsi="Times New Roman" w:cs="Times New Roman"/>
                <w:sz w:val="16"/>
                <w:szCs w:val="18"/>
              </w:rPr>
              <w:t xml:space="preserve"> i naknade šteta s naslova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1012 ORGANIZIRANJE ZAŠTITE I SPAŠAVANJA</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18.700,00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18.700,00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lastRenderedPageBreak/>
              <w:t>AKTIVNOST A101201 DVD</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14.000,00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621,98</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621,98</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621,98</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621,98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621,98</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13.378,02</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13.378,02</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13.378,02</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381 Tekuće donacije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13.378,02</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13.378,02</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A101202 Civilna zaštita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4.700,00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1.700,00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1.700,00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1.700,00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1013 UPRAVLJANJE IMOVINOM</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123.500,00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-31.500,00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92.000,00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74,49%</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A101302 Fotonaponske elektrane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A101304 Kupnja nekretnine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12.500,00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11.000,00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88,00%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-12.500,00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K100613 Ugradnja dizala-HSD GB</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 xml:space="preserve">41 Rashodi za nabavu </w:t>
            </w:r>
            <w:proofErr w:type="spellStart"/>
            <w:r w:rsidRPr="00CA7625">
              <w:rPr>
                <w:rFonts w:ascii="Times New Roman" w:hAnsi="Times New Roman" w:cs="Times New Roman"/>
                <w:sz w:val="18"/>
                <w:szCs w:val="18"/>
              </w:rPr>
              <w:t>neproizvedene</w:t>
            </w:r>
            <w:proofErr w:type="spellEnd"/>
            <w:r w:rsidRPr="00CA7625">
              <w:rPr>
                <w:rFonts w:ascii="Times New Roman" w:hAnsi="Times New Roman" w:cs="Times New Roman"/>
                <w:sz w:val="18"/>
                <w:szCs w:val="18"/>
              </w:rPr>
              <w:t xml:space="preserv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412 Nematerijalna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KAPITALNI PROJEKT K100614 Opremanje vijećnice</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41.000,00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41.000,00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41.000,00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421 Građevinski objekti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41.000,00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1014 RAZVOJ SUSTAVA VODOOPSKRBE I ODVODNJE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200.000,00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100.000,00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A101401 Kapitalne pomoći trgovačkim društvima  u javnom sektoru - odvodnja VZS</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200.000,00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100.000,00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50,00%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200.000,00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100.000,00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200.000,00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lastRenderedPageBreak/>
              <w:t xml:space="preserve">386 Kapitalne pomoći </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A101402 Kapitalne pomoći trgovačkim društvima  u javnom sektoru - vodoopskrba VZS</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 xml:space="preserve">386 Kapitalne pomoći </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A101403 Kapitalne pomoći trgovačkim društvima  u javnom sektoru - odlagalište-</w:t>
            </w:r>
            <w:proofErr w:type="spellStart"/>
            <w:r w:rsidRPr="00CA7625">
              <w:rPr>
                <w:rFonts w:ascii="Times New Roman" w:hAnsi="Times New Roman" w:cs="Times New Roman"/>
                <w:b/>
                <w:sz w:val="18"/>
                <w:szCs w:val="18"/>
              </w:rPr>
              <w:t>nab.opreme</w:t>
            </w:r>
            <w:proofErr w:type="spellEnd"/>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38 Rashodi za donacije, kazne, naknade šteta i kapitalne pomoći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 xml:space="preserve">386 Kapitalne pomoći </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1015 PROSTORNO PLANIRANJE</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5.500,00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-2.500,00</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3.000,00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54,55%</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A101501 Izmjene i dopune prostornog plana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-2.500,00</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3.000,00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54,55%</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50 Pomoći iz državnog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54,55%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54,55%</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54,55%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426 Nematerijalna proizvedena imovina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54,55%</w:t>
            </w:r>
          </w:p>
        </w:tc>
      </w:tr>
      <w:tr w:rsidR="00CA7625" w:rsidRPr="00CA7625" w:rsidTr="00CA7625">
        <w:trPr>
          <w:trHeight w:val="400"/>
        </w:trPr>
        <w:tc>
          <w:tcPr>
            <w:tcW w:w="5171" w:type="dxa"/>
            <w:shd w:val="clear" w:color="auto" w:fill="FFC000"/>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GLAVA 00202 NARODNA KNJIŽNICA I ČITAONICA</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54.421,78</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-9.144,28</w:t>
            </w:r>
          </w:p>
        </w:tc>
        <w:tc>
          <w:tcPr>
            <w:tcW w:w="130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45.277,50</w:t>
            </w:r>
          </w:p>
        </w:tc>
        <w:tc>
          <w:tcPr>
            <w:tcW w:w="960" w:type="dxa"/>
            <w:shd w:val="clear" w:color="auto" w:fill="FFC000"/>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83,20%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38.154,28</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-2.476,78</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35.677,50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93,51%</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350,00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116,67%</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1.997,50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-1.497,50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25,03%</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55 Pomoći iz državnog proračuna knjižnica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13.970,00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-5.220,00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8.750,00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62,63%</w:t>
            </w:r>
          </w:p>
        </w:tc>
      </w:tr>
      <w:tr w:rsidR="00CA7625" w:rsidRPr="00CA7625" w:rsidTr="00CA7625">
        <w:trPr>
          <w:trHeight w:val="540"/>
        </w:trPr>
        <w:tc>
          <w:tcPr>
            <w:tcW w:w="5171" w:type="dxa"/>
            <w:shd w:val="clear" w:color="auto" w:fill="17365D"/>
            <w:vAlign w:val="center"/>
          </w:tcPr>
          <w:p w:rsidR="00CA7625" w:rsidRPr="00CA7625" w:rsidRDefault="00CA7625" w:rsidP="00CA7625">
            <w:pPr>
              <w:spacing w:after="0"/>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PROGRAM 1016 NARODNA KNJIŽNICA I ČITAONICA</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54.421,78</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-9.144,28</w:t>
            </w:r>
          </w:p>
        </w:tc>
        <w:tc>
          <w:tcPr>
            <w:tcW w:w="130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45.277,50</w:t>
            </w:r>
          </w:p>
        </w:tc>
        <w:tc>
          <w:tcPr>
            <w:tcW w:w="960" w:type="dxa"/>
            <w:shd w:val="clear" w:color="auto" w:fill="17365D"/>
            <w:vAlign w:val="center"/>
          </w:tcPr>
          <w:p w:rsidR="00CA7625" w:rsidRPr="00CA7625" w:rsidRDefault="00CA7625" w:rsidP="00CA7625">
            <w:pPr>
              <w:spacing w:after="0"/>
              <w:jc w:val="right"/>
              <w:rPr>
                <w:rFonts w:ascii="Times New Roman" w:hAnsi="Times New Roman" w:cs="Times New Roman"/>
                <w:b/>
                <w:color w:val="FFFFFF"/>
                <w:sz w:val="18"/>
                <w:szCs w:val="18"/>
              </w:rPr>
            </w:pPr>
            <w:r w:rsidRPr="00CA7625">
              <w:rPr>
                <w:rFonts w:ascii="Times New Roman" w:hAnsi="Times New Roman" w:cs="Times New Roman"/>
                <w:b/>
                <w:color w:val="FFFFFF"/>
                <w:sz w:val="18"/>
                <w:szCs w:val="18"/>
              </w:rPr>
              <w:t>83,20%</w:t>
            </w:r>
          </w:p>
        </w:tc>
      </w:tr>
      <w:tr w:rsidR="00CA7625" w:rsidRPr="00CA7625" w:rsidTr="00CA7625">
        <w:trPr>
          <w:trHeight w:val="540"/>
        </w:trPr>
        <w:tc>
          <w:tcPr>
            <w:tcW w:w="5171" w:type="dxa"/>
            <w:shd w:val="clear" w:color="auto" w:fill="DAE8F2"/>
            <w:vAlign w:val="center"/>
          </w:tcPr>
          <w:p w:rsidR="00CA7625" w:rsidRPr="00CA7625" w:rsidRDefault="00CA7625" w:rsidP="00CA7625">
            <w:pPr>
              <w:spacing w:after="0"/>
              <w:rPr>
                <w:rFonts w:ascii="Times New Roman" w:hAnsi="Times New Roman" w:cs="Times New Roman"/>
                <w:b/>
                <w:sz w:val="18"/>
                <w:szCs w:val="18"/>
              </w:rPr>
            </w:pPr>
            <w:r w:rsidRPr="00CA7625">
              <w:rPr>
                <w:rFonts w:ascii="Times New Roman" w:hAnsi="Times New Roman" w:cs="Times New Roman"/>
                <w:b/>
                <w:sz w:val="18"/>
                <w:szCs w:val="18"/>
              </w:rPr>
              <w:t>AKTIVNOST A101601 Narodna knjižnica i čitaonica</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54.421,78</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-9.144,28</w:t>
            </w:r>
          </w:p>
        </w:tc>
        <w:tc>
          <w:tcPr>
            <w:tcW w:w="130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45.277,50</w:t>
            </w:r>
          </w:p>
        </w:tc>
        <w:tc>
          <w:tcPr>
            <w:tcW w:w="960" w:type="dxa"/>
            <w:shd w:val="clear" w:color="auto" w:fill="DAE8F2"/>
            <w:vAlign w:val="center"/>
          </w:tcPr>
          <w:p w:rsidR="00CA7625" w:rsidRPr="00CA7625" w:rsidRDefault="00CA7625" w:rsidP="00CA7625">
            <w:pPr>
              <w:spacing w:after="0"/>
              <w:jc w:val="right"/>
              <w:rPr>
                <w:rFonts w:ascii="Times New Roman" w:hAnsi="Times New Roman" w:cs="Times New Roman"/>
                <w:b/>
                <w:sz w:val="18"/>
                <w:szCs w:val="18"/>
              </w:rPr>
            </w:pPr>
            <w:r w:rsidRPr="00CA7625">
              <w:rPr>
                <w:rFonts w:ascii="Times New Roman" w:hAnsi="Times New Roman" w:cs="Times New Roman"/>
                <w:b/>
                <w:sz w:val="18"/>
                <w:szCs w:val="18"/>
              </w:rPr>
              <w:t>83,20%</w:t>
            </w: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11 Opći prihodi i primici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38.154,28</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-2.476,78</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35.677,50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93,51%</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34.032,50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545,00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34.577,50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101,60%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31 Rashodi za zaposlene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311 Plaće (Bruto)</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23.400,00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23.400,00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312 Ostali rashodi za zaposlene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3.100,00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3.100,00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313 Doprinosi na plaće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3.312,50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545,00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3.857,50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116,45%</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1.020,00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141,67%</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322 Rashodi za materijal i energiju</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323 Rashodi za usluge</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1.170,00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1.170,00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702,50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245,00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947,50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134,88%</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34 Financijski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220,00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220,00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343 Ostali financijski rashodi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220,00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220,00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4.121,78</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-3.021,78</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26,69%</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4.121,78</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-3.021,78</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1.100,00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26,69%</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4.121,78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-3.721,78</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9,70%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31 Vlastiti prihodi</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300,00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350,00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116,67%</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300,00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100,00%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321 Naknade troškova zaposlenima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300,00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52 Pomoći iz županijskog proračuna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1.997,50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-1.497,50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500,00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25,03%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-1.997,50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1.997,50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-1.997,50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lastRenderedPageBreak/>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CBFFCB"/>
          </w:tcPr>
          <w:p w:rsidR="00CA7625" w:rsidRPr="00CA7625" w:rsidRDefault="00CA7625" w:rsidP="00CA7625">
            <w:pPr>
              <w:spacing w:after="0"/>
              <w:rPr>
                <w:rFonts w:ascii="Times New Roman" w:hAnsi="Times New Roman" w:cs="Times New Roman"/>
                <w:sz w:val="16"/>
                <w:szCs w:val="18"/>
              </w:rPr>
            </w:pPr>
            <w:r w:rsidRPr="00CA7625">
              <w:rPr>
                <w:rFonts w:ascii="Times New Roman" w:hAnsi="Times New Roman" w:cs="Times New Roman"/>
                <w:sz w:val="16"/>
                <w:szCs w:val="18"/>
              </w:rPr>
              <w:t>IZVOR 55 Pomoći iz državnog proračuna knjižnica</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13.970,00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-5.220,00</w:t>
            </w:r>
          </w:p>
        </w:tc>
        <w:tc>
          <w:tcPr>
            <w:tcW w:w="130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8.750,00</w:t>
            </w:r>
          </w:p>
        </w:tc>
        <w:tc>
          <w:tcPr>
            <w:tcW w:w="960" w:type="dxa"/>
            <w:shd w:val="clear" w:color="auto" w:fill="CBFFCB"/>
          </w:tcPr>
          <w:p w:rsidR="00CA7625" w:rsidRPr="00CA7625" w:rsidRDefault="00CA7625" w:rsidP="00CA7625">
            <w:pPr>
              <w:spacing w:after="0"/>
              <w:jc w:val="right"/>
              <w:rPr>
                <w:rFonts w:ascii="Times New Roman" w:hAnsi="Times New Roman" w:cs="Times New Roman"/>
                <w:sz w:val="16"/>
                <w:szCs w:val="18"/>
              </w:rPr>
            </w:pPr>
            <w:r w:rsidRPr="00CA7625">
              <w:rPr>
                <w:rFonts w:ascii="Times New Roman" w:hAnsi="Times New Roman" w:cs="Times New Roman"/>
                <w:sz w:val="16"/>
                <w:szCs w:val="18"/>
              </w:rPr>
              <w:t>62,63%</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 Rashodi poslovanja</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32 Materijalni rashodi</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1.550,00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329 Ostali nespomenuti rashodi poslovanja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1.550,00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1.550,00</w:t>
            </w:r>
          </w:p>
        </w:tc>
        <w:tc>
          <w:tcPr>
            <w:tcW w:w="960" w:type="dxa"/>
          </w:tcPr>
          <w:p w:rsidR="00CA7625" w:rsidRDefault="00CA7625" w:rsidP="00CA7625">
            <w:pPr>
              <w:spacing w:after="0"/>
              <w:jc w:val="right"/>
              <w:rPr>
                <w:rFonts w:ascii="Times New Roman" w:hAnsi="Times New Roman" w:cs="Times New Roman"/>
                <w:sz w:val="18"/>
                <w:szCs w:val="18"/>
              </w:rPr>
            </w:pP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 Rashodi za nabavu nefinancijske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13.970,00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-6.770,00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7.200,00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51,54%</w:t>
            </w:r>
          </w:p>
        </w:tc>
      </w:tr>
      <w:tr w:rsidR="00CA7625" w:rsidRPr="00CA7625" w:rsidTr="00CA7625">
        <w:tc>
          <w:tcPr>
            <w:tcW w:w="5171" w:type="dxa"/>
            <w:shd w:val="clear" w:color="auto" w:fill="F2F2F2"/>
          </w:tcPr>
          <w:p w:rsidR="00CA7625" w:rsidRPr="00CA7625" w:rsidRDefault="00CA7625" w:rsidP="00CA7625">
            <w:pPr>
              <w:spacing w:after="0"/>
              <w:rPr>
                <w:rFonts w:ascii="Times New Roman" w:hAnsi="Times New Roman" w:cs="Times New Roman"/>
                <w:sz w:val="18"/>
                <w:szCs w:val="18"/>
              </w:rPr>
            </w:pPr>
            <w:r w:rsidRPr="00CA7625">
              <w:rPr>
                <w:rFonts w:ascii="Times New Roman" w:hAnsi="Times New Roman" w:cs="Times New Roman"/>
                <w:sz w:val="18"/>
                <w:szCs w:val="18"/>
              </w:rPr>
              <w:t>42 Rashodi za nabavu proizvedene dugotrajne imovine</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13.970,00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-6.770,00</w:t>
            </w:r>
          </w:p>
        </w:tc>
        <w:tc>
          <w:tcPr>
            <w:tcW w:w="130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7.200,00</w:t>
            </w:r>
          </w:p>
        </w:tc>
        <w:tc>
          <w:tcPr>
            <w:tcW w:w="960" w:type="dxa"/>
            <w:shd w:val="clear" w:color="auto" w:fill="F2F2F2"/>
          </w:tcPr>
          <w:p w:rsidR="00CA7625" w:rsidRPr="00CA7625" w:rsidRDefault="00CA7625" w:rsidP="00CA7625">
            <w:pPr>
              <w:spacing w:after="0"/>
              <w:jc w:val="right"/>
              <w:rPr>
                <w:rFonts w:ascii="Times New Roman" w:hAnsi="Times New Roman" w:cs="Times New Roman"/>
                <w:sz w:val="18"/>
                <w:szCs w:val="18"/>
              </w:rPr>
            </w:pPr>
            <w:r w:rsidRPr="00CA7625">
              <w:rPr>
                <w:rFonts w:ascii="Times New Roman" w:hAnsi="Times New Roman" w:cs="Times New Roman"/>
                <w:sz w:val="18"/>
                <w:szCs w:val="18"/>
              </w:rPr>
              <w:t>51,54%</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422 Postrojenja i oprema</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5.770,00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-5.770,00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CA7625" w:rsidTr="00CA7625">
        <w:tc>
          <w:tcPr>
            <w:tcW w:w="5171" w:type="dxa"/>
          </w:tcPr>
          <w:p w:rsidR="00CA7625" w:rsidRDefault="00CA7625" w:rsidP="00CA7625">
            <w:pPr>
              <w:spacing w:after="0"/>
              <w:rPr>
                <w:rFonts w:ascii="Times New Roman" w:hAnsi="Times New Roman" w:cs="Times New Roman"/>
                <w:sz w:val="18"/>
                <w:szCs w:val="18"/>
              </w:rPr>
            </w:pPr>
            <w:r>
              <w:rPr>
                <w:rFonts w:ascii="Times New Roman" w:hAnsi="Times New Roman" w:cs="Times New Roman"/>
                <w:sz w:val="18"/>
                <w:szCs w:val="18"/>
              </w:rPr>
              <w:t>424 Knjige, umjetnička djela i ostale izložbene vrijednosti</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8.200,00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7.200,00</w:t>
            </w:r>
          </w:p>
        </w:tc>
        <w:tc>
          <w:tcPr>
            <w:tcW w:w="960" w:type="dxa"/>
          </w:tcPr>
          <w:p w:rsidR="00CA7625" w:rsidRDefault="00CA7625" w:rsidP="00CA7625">
            <w:pPr>
              <w:spacing w:after="0"/>
              <w:jc w:val="right"/>
              <w:rPr>
                <w:rFonts w:ascii="Times New Roman" w:hAnsi="Times New Roman" w:cs="Times New Roman"/>
                <w:sz w:val="18"/>
                <w:szCs w:val="18"/>
              </w:rPr>
            </w:pPr>
            <w:r>
              <w:rPr>
                <w:rFonts w:ascii="Times New Roman" w:hAnsi="Times New Roman" w:cs="Times New Roman"/>
                <w:sz w:val="18"/>
                <w:szCs w:val="18"/>
              </w:rPr>
              <w:t>87,80%</w:t>
            </w:r>
          </w:p>
        </w:tc>
      </w:tr>
      <w:tr w:rsidR="00CA7625" w:rsidRPr="00CA7625" w:rsidTr="00CA7625">
        <w:tc>
          <w:tcPr>
            <w:tcW w:w="5171" w:type="dxa"/>
            <w:shd w:val="clear" w:color="auto" w:fill="505050"/>
          </w:tcPr>
          <w:p w:rsidR="00CA7625" w:rsidRPr="00CA7625" w:rsidRDefault="00CA7625" w:rsidP="00CA7625">
            <w:pPr>
              <w:spacing w:after="0"/>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UKUPNO RASHODI</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1.592.453,03</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-432.362,30</w:t>
            </w:r>
          </w:p>
        </w:tc>
        <w:tc>
          <w:tcPr>
            <w:tcW w:w="130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1.160.090,73</w:t>
            </w:r>
          </w:p>
        </w:tc>
        <w:tc>
          <w:tcPr>
            <w:tcW w:w="960" w:type="dxa"/>
            <w:shd w:val="clear" w:color="auto" w:fill="505050"/>
          </w:tcPr>
          <w:p w:rsidR="00CA7625" w:rsidRPr="00CA7625" w:rsidRDefault="00CA7625" w:rsidP="00CA7625">
            <w:pPr>
              <w:spacing w:after="0"/>
              <w:jc w:val="right"/>
              <w:rPr>
                <w:rFonts w:ascii="Times New Roman" w:hAnsi="Times New Roman" w:cs="Times New Roman"/>
                <w:b/>
                <w:color w:val="FFFFFF"/>
                <w:sz w:val="16"/>
                <w:szCs w:val="18"/>
              </w:rPr>
            </w:pPr>
            <w:r w:rsidRPr="00CA7625">
              <w:rPr>
                <w:rFonts w:ascii="Times New Roman" w:hAnsi="Times New Roman" w:cs="Times New Roman"/>
                <w:b/>
                <w:color w:val="FFFFFF"/>
                <w:sz w:val="16"/>
                <w:szCs w:val="18"/>
              </w:rPr>
              <w:t>72,85%</w:t>
            </w:r>
          </w:p>
        </w:tc>
      </w:tr>
    </w:tbl>
    <w:p w:rsidR="00424971" w:rsidRPr="007F08ED" w:rsidRDefault="00424971">
      <w:pPr>
        <w:spacing w:after="0"/>
        <w:rPr>
          <w:rFonts w:ascii="Times New Roman" w:hAnsi="Times New Roman" w:cs="Times New Roman"/>
          <w:sz w:val="18"/>
          <w:szCs w:val="18"/>
        </w:rPr>
      </w:pPr>
    </w:p>
    <w:p w:rsidR="00424971" w:rsidRPr="00D567FE" w:rsidRDefault="00424971">
      <w:pPr>
        <w:spacing w:after="0"/>
        <w:rPr>
          <w:rFonts w:ascii="Times New Roman" w:hAnsi="Times New Roman" w:cs="Times New Roman"/>
          <w:b/>
          <w:bCs/>
        </w:rPr>
      </w:pPr>
    </w:p>
    <w:p w:rsidR="00EF0B14" w:rsidRPr="00D567FE" w:rsidRDefault="00EF0B14" w:rsidP="00EF0B14">
      <w:pPr>
        <w:spacing w:after="0"/>
        <w:jc w:val="center"/>
        <w:rPr>
          <w:rFonts w:ascii="Times New Roman" w:hAnsi="Times New Roman" w:cs="Times New Roman"/>
          <w:b/>
          <w:bCs/>
        </w:rPr>
      </w:pPr>
      <w:r w:rsidRPr="00D567FE">
        <w:rPr>
          <w:rFonts w:ascii="Times New Roman" w:hAnsi="Times New Roman" w:cs="Times New Roman"/>
          <w:b/>
          <w:bCs/>
        </w:rPr>
        <w:t>Članak 4.</w:t>
      </w:r>
    </w:p>
    <w:p w:rsidR="00EF0B14" w:rsidRPr="00D567FE" w:rsidRDefault="00EF0B14" w:rsidP="00EF0B14">
      <w:pPr>
        <w:spacing w:after="0"/>
        <w:ind w:firstLine="426"/>
        <w:rPr>
          <w:rFonts w:ascii="Times New Roman" w:hAnsi="Times New Roman" w:cs="Times New Roman"/>
          <w:b/>
          <w:bCs/>
        </w:rPr>
      </w:pPr>
      <w:r w:rsidRPr="00D567FE">
        <w:rPr>
          <w:rFonts w:ascii="Times New Roman" w:hAnsi="Times New Roman" w:cs="Times New Roman"/>
          <w:color w:val="000000"/>
        </w:rPr>
        <w:t xml:space="preserve">Osim Općeg i posebnog dijela, sastavni dio </w:t>
      </w:r>
      <w:r>
        <w:rPr>
          <w:rFonts w:ascii="Times New Roman" w:hAnsi="Times New Roman" w:cs="Times New Roman"/>
          <w:color w:val="000000"/>
        </w:rPr>
        <w:t xml:space="preserve">II. izmjena i dopuna </w:t>
      </w:r>
      <w:r w:rsidRPr="00D567FE">
        <w:rPr>
          <w:rFonts w:ascii="Times New Roman" w:hAnsi="Times New Roman" w:cs="Times New Roman"/>
          <w:color w:val="000000"/>
        </w:rPr>
        <w:t xml:space="preserve">proračuna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sidRPr="00D567FE">
        <w:rPr>
          <w:rFonts w:ascii="Times New Roman" w:hAnsi="Times New Roman" w:cs="Times New Roman"/>
          <w:color w:val="000000"/>
        </w:rPr>
        <w:t xml:space="preserve"> za  </w:t>
      </w:r>
      <w:r>
        <w:rPr>
          <w:rFonts w:ascii="Times New Roman" w:hAnsi="Times New Roman" w:cs="Times New Roman"/>
          <w:color w:val="000000"/>
        </w:rPr>
        <w:t>2026. godinu</w:t>
      </w:r>
      <w:r w:rsidRPr="00D567FE">
        <w:rPr>
          <w:rFonts w:ascii="Times New Roman" w:hAnsi="Times New Roman" w:cs="Times New Roman"/>
          <w:color w:val="000000"/>
        </w:rPr>
        <w:t xml:space="preserve"> su:</w:t>
      </w:r>
    </w:p>
    <w:p w:rsidR="00EF0B14" w:rsidRPr="00D567FE" w:rsidRDefault="00EF0B14" w:rsidP="00EF0B14">
      <w:pPr>
        <w:spacing w:after="0"/>
        <w:jc w:val="center"/>
        <w:rPr>
          <w:rFonts w:ascii="Times New Roman" w:hAnsi="Times New Roman" w:cs="Times New Roman"/>
          <w:b/>
          <w:bCs/>
        </w:rPr>
      </w:pPr>
    </w:p>
    <w:p w:rsidR="00EF0B14" w:rsidRDefault="00EF0B14" w:rsidP="00EF0B14">
      <w:pPr>
        <w:pStyle w:val="Odlomakpopisa"/>
        <w:numPr>
          <w:ilvl w:val="0"/>
          <w:numId w:val="38"/>
        </w:numPr>
        <w:ind w:left="426" w:hanging="426"/>
        <w:rPr>
          <w:rFonts w:ascii="Times New Roman" w:hAnsi="Times New Roman"/>
          <w:b/>
          <w:bCs/>
          <w:sz w:val="24"/>
          <w:szCs w:val="24"/>
        </w:rPr>
      </w:pPr>
      <w:r>
        <w:rPr>
          <w:rFonts w:ascii="Times New Roman" w:hAnsi="Times New Roman"/>
          <w:b/>
          <w:bCs/>
          <w:sz w:val="24"/>
          <w:szCs w:val="24"/>
        </w:rPr>
        <w:t>OBRAZLOŽENJE</w:t>
      </w:r>
    </w:p>
    <w:p w:rsidR="00EF0B14" w:rsidRPr="00D567FE" w:rsidRDefault="00EF0B14" w:rsidP="00EF0B14">
      <w:pPr>
        <w:widowControl w:val="0"/>
        <w:spacing w:before="12"/>
        <w:ind w:right="1" w:firstLine="360"/>
        <w:jc w:val="both"/>
        <w:rPr>
          <w:rFonts w:ascii="Times New Roman" w:hAnsi="Times New Roman" w:cs="Times New Roman"/>
          <w:color w:val="000000"/>
        </w:rPr>
      </w:pPr>
      <w:r w:rsidRPr="00D567FE">
        <w:rPr>
          <w:rFonts w:ascii="Times New Roman" w:hAnsi="Times New Roman" w:cs="Times New Roman"/>
          <w:color w:val="000000"/>
        </w:rPr>
        <w:t xml:space="preserve">Obrazloženje </w:t>
      </w:r>
      <w:r>
        <w:rPr>
          <w:rFonts w:ascii="Times New Roman" w:hAnsi="Times New Roman" w:cs="Times New Roman"/>
          <w:color w:val="000000"/>
        </w:rPr>
        <w:t>II. izmjena i dopuna p</w:t>
      </w:r>
      <w:r w:rsidRPr="00D567FE">
        <w:rPr>
          <w:rFonts w:ascii="Times New Roman" w:hAnsi="Times New Roman" w:cs="Times New Roman"/>
          <w:color w:val="000000"/>
        </w:rPr>
        <w:t xml:space="preserve">roračuna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sidRPr="00D567FE">
        <w:rPr>
          <w:rFonts w:ascii="Times New Roman" w:hAnsi="Times New Roman" w:cs="Times New Roman"/>
          <w:color w:val="000000"/>
        </w:rPr>
        <w:t xml:space="preserve"> sadrži obrazloženje </w:t>
      </w:r>
      <w:r>
        <w:rPr>
          <w:rFonts w:ascii="Times New Roman" w:hAnsi="Times New Roman" w:cs="Times New Roman"/>
          <w:color w:val="000000"/>
        </w:rPr>
        <w:t xml:space="preserve">općeg dijela proračuna, </w:t>
      </w:r>
      <w:r w:rsidRPr="00D567FE">
        <w:rPr>
          <w:rFonts w:ascii="Times New Roman" w:hAnsi="Times New Roman" w:cs="Times New Roman"/>
          <w:color w:val="000000"/>
        </w:rPr>
        <w:t>obrazloženje prenesenog manjka odnosno viška proračuna</w:t>
      </w:r>
      <w:r>
        <w:rPr>
          <w:rFonts w:ascii="Times New Roman" w:hAnsi="Times New Roman" w:cs="Times New Roman"/>
          <w:color w:val="000000"/>
        </w:rPr>
        <w:t xml:space="preserve"> i obrazloženja posebnog dijela proračuna</w:t>
      </w:r>
      <w:r w:rsidRPr="00D567FE">
        <w:rPr>
          <w:rFonts w:ascii="Times New Roman" w:hAnsi="Times New Roman" w:cs="Times New Roman"/>
          <w:color w:val="000000"/>
        </w:rPr>
        <w:t xml:space="preserve">: </w:t>
      </w:r>
    </w:p>
    <w:p w:rsidR="00EF0B14" w:rsidRPr="00D567FE" w:rsidRDefault="00EF0B14" w:rsidP="00EF0B14">
      <w:pPr>
        <w:pStyle w:val="Odlomakpopisa"/>
        <w:numPr>
          <w:ilvl w:val="1"/>
          <w:numId w:val="39"/>
        </w:numPr>
        <w:spacing w:after="0"/>
        <w:rPr>
          <w:rFonts w:ascii="Times New Roman" w:hAnsi="Times New Roman"/>
          <w:b/>
          <w:bCs/>
        </w:rPr>
      </w:pPr>
      <w:r w:rsidRPr="00D567FE">
        <w:rPr>
          <w:rFonts w:ascii="Times New Roman" w:hAnsi="Times New Roman"/>
          <w:b/>
          <w:bCs/>
        </w:rPr>
        <w:t xml:space="preserve"> OBRAZLOŽENJE OPĆEG DIJELA </w:t>
      </w:r>
    </w:p>
    <w:p w:rsidR="00EF0B14" w:rsidRPr="00D567FE" w:rsidRDefault="00EF0B14" w:rsidP="00EF0B14">
      <w:pPr>
        <w:jc w:val="both"/>
        <w:rPr>
          <w:rFonts w:ascii="Times New Roman" w:hAnsi="Times New Roman" w:cs="Times New Roman"/>
          <w:bCs/>
        </w:rPr>
      </w:pPr>
      <w:r w:rsidRPr="00D567FE">
        <w:rPr>
          <w:rFonts w:ascii="Times New Roman" w:hAnsi="Times New Roman" w:cs="Times New Roman"/>
          <w:bCs/>
        </w:rPr>
        <w:t xml:space="preserve">PRIHODI I PRIMICI </w:t>
      </w:r>
    </w:p>
    <w:p w:rsidR="00EF0B14" w:rsidRPr="00D567FE" w:rsidRDefault="00EF0B14" w:rsidP="00EF0B14">
      <w:pPr>
        <w:ind w:firstLine="360"/>
        <w:jc w:val="both"/>
        <w:rPr>
          <w:rFonts w:ascii="Times New Roman" w:hAnsi="Times New Roman"/>
        </w:rPr>
      </w:pPr>
      <w:r w:rsidRPr="00D567FE">
        <w:rPr>
          <w:rFonts w:ascii="Times New Roman" w:hAnsi="Times New Roman"/>
        </w:rPr>
        <w:t xml:space="preserve">Proračun </w:t>
      </w:r>
      <w:r>
        <w:rPr>
          <w:rFonts w:ascii="Times New Roman" w:hAnsi="Times New Roman"/>
        </w:rPr>
        <w:t>O</w:t>
      </w:r>
      <w:r w:rsidRPr="00D567FE">
        <w:rPr>
          <w:rFonts w:ascii="Times New Roman" w:hAnsi="Times New Roman"/>
        </w:rPr>
        <w:t xml:space="preserve">pćine </w:t>
      </w:r>
      <w:r>
        <w:rPr>
          <w:rFonts w:ascii="Times New Roman" w:hAnsi="Times New Roman"/>
        </w:rPr>
        <w:t xml:space="preserve">Gornji </w:t>
      </w:r>
      <w:proofErr w:type="spellStart"/>
      <w:r>
        <w:rPr>
          <w:rFonts w:ascii="Times New Roman" w:hAnsi="Times New Roman"/>
        </w:rPr>
        <w:t>Bogićevci</w:t>
      </w:r>
      <w:proofErr w:type="spellEnd"/>
      <w:r w:rsidRPr="00D567FE">
        <w:rPr>
          <w:rFonts w:ascii="Times New Roman" w:hAnsi="Times New Roman"/>
        </w:rPr>
        <w:t xml:space="preserve"> za 202</w:t>
      </w:r>
      <w:r>
        <w:rPr>
          <w:rFonts w:ascii="Times New Roman" w:hAnsi="Times New Roman"/>
        </w:rPr>
        <w:t>6</w:t>
      </w:r>
      <w:r w:rsidRPr="00D567FE">
        <w:rPr>
          <w:rFonts w:ascii="Times New Roman" w:hAnsi="Times New Roman"/>
        </w:rPr>
        <w:t>.g. planiran je u ukupnom iznosu od</w:t>
      </w:r>
      <w:r>
        <w:rPr>
          <w:rFonts w:ascii="Times New Roman" w:hAnsi="Times New Roman"/>
        </w:rPr>
        <w:t xml:space="preserve"> 1</w:t>
      </w:r>
      <w:r w:rsidRPr="00D567FE">
        <w:rPr>
          <w:rFonts w:ascii="Times New Roman" w:hAnsi="Times New Roman"/>
        </w:rPr>
        <w:t>.</w:t>
      </w:r>
      <w:r>
        <w:rPr>
          <w:rFonts w:ascii="Times New Roman" w:hAnsi="Times New Roman"/>
        </w:rPr>
        <w:t>398.610,00</w:t>
      </w:r>
      <w:r w:rsidRPr="00D567FE">
        <w:rPr>
          <w:rFonts w:ascii="Times New Roman" w:hAnsi="Times New Roman"/>
        </w:rPr>
        <w:t xml:space="preserve"> EUR. Od toga su planirani prihodi poslovanja </w:t>
      </w:r>
      <w:r>
        <w:rPr>
          <w:rFonts w:ascii="Times New Roman" w:hAnsi="Times New Roman"/>
        </w:rPr>
        <w:t>1.398.610,00</w:t>
      </w:r>
      <w:r w:rsidRPr="00D567FE">
        <w:rPr>
          <w:rFonts w:ascii="Times New Roman" w:hAnsi="Times New Roman"/>
        </w:rPr>
        <w:t xml:space="preserve"> EUR, </w:t>
      </w:r>
      <w:r>
        <w:rPr>
          <w:rFonts w:ascii="Times New Roman" w:hAnsi="Times New Roman"/>
        </w:rPr>
        <w:t>te planirani preneseni manjak</w:t>
      </w:r>
      <w:r w:rsidRPr="00D567FE">
        <w:rPr>
          <w:rFonts w:ascii="Times New Roman" w:hAnsi="Times New Roman"/>
        </w:rPr>
        <w:t xml:space="preserve"> prihoda iz 2025. u iznosu od </w:t>
      </w:r>
      <w:r>
        <w:rPr>
          <w:rFonts w:ascii="Times New Roman" w:hAnsi="Times New Roman"/>
        </w:rPr>
        <w:t>300.872,50 EUR.</w:t>
      </w:r>
    </w:p>
    <w:p w:rsidR="00EF0B14" w:rsidRPr="00D567FE" w:rsidRDefault="00EF0B14" w:rsidP="00EF0B14">
      <w:pPr>
        <w:ind w:firstLine="360"/>
        <w:jc w:val="both"/>
        <w:rPr>
          <w:rFonts w:ascii="Times New Roman" w:hAnsi="Times New Roman"/>
        </w:rPr>
      </w:pPr>
      <w:r w:rsidRPr="00D567FE">
        <w:rPr>
          <w:rFonts w:ascii="Times New Roman" w:hAnsi="Times New Roman"/>
          <w:b/>
          <w:bCs/>
          <w:u w:val="single"/>
        </w:rPr>
        <w:t>Prihodi od poreza - skupina 61</w:t>
      </w:r>
      <w:r w:rsidRPr="00D567FE">
        <w:rPr>
          <w:rFonts w:ascii="Times New Roman" w:hAnsi="Times New Roman"/>
        </w:rPr>
        <w:t xml:space="preserve"> procijenjeni su na temelju ostvarenja proračuna u 2024. godini i 2025. godini. Ovi se prihodi sastoje od poreza na dohodak,  poreza na imovinu i poreza na robu i usluge, od kojih je najznačajniji porez na dohodak.</w:t>
      </w:r>
    </w:p>
    <w:p w:rsidR="00EF0B14" w:rsidRPr="00D567FE" w:rsidRDefault="00EF0B14" w:rsidP="00EF0B14">
      <w:pPr>
        <w:ind w:firstLine="360"/>
        <w:jc w:val="both"/>
        <w:rPr>
          <w:rFonts w:ascii="Times New Roman" w:hAnsi="Times New Roman"/>
        </w:rPr>
      </w:pPr>
      <w:r w:rsidRPr="00D567FE">
        <w:rPr>
          <w:rFonts w:ascii="Times New Roman" w:hAnsi="Times New Roman"/>
          <w:b/>
          <w:bCs/>
          <w:u w:val="single"/>
        </w:rPr>
        <w:t>Prihodi od pomoći – skupine 63</w:t>
      </w:r>
      <w:r w:rsidRPr="00D567FE">
        <w:rPr>
          <w:rFonts w:ascii="Times New Roman" w:hAnsi="Times New Roman"/>
        </w:rPr>
        <w:t xml:space="preserve">  odnose se na planirane tekuće i kapitalne pomoći državnog proračuna, iz državnog proračuna temeljem prijenosa EU sredstava,  tekućih pomoći ( HZZ) i sredstva fiskalnog izravnanja.</w:t>
      </w:r>
    </w:p>
    <w:p w:rsidR="00EF0B14" w:rsidRPr="00D567FE" w:rsidRDefault="00EF0B14" w:rsidP="00EF0B14">
      <w:pPr>
        <w:ind w:firstLine="360"/>
        <w:jc w:val="both"/>
        <w:rPr>
          <w:rFonts w:ascii="Times New Roman" w:hAnsi="Times New Roman"/>
        </w:rPr>
      </w:pPr>
      <w:r w:rsidRPr="00D567FE">
        <w:rPr>
          <w:rFonts w:ascii="Times New Roman" w:hAnsi="Times New Roman"/>
          <w:b/>
          <w:bCs/>
          <w:u w:val="single"/>
        </w:rPr>
        <w:t>Prihodi od imovine – skupina 64</w:t>
      </w:r>
      <w:r w:rsidRPr="00D567FE">
        <w:rPr>
          <w:rFonts w:ascii="Times New Roman" w:hAnsi="Times New Roman"/>
        </w:rPr>
        <w:t xml:space="preserve">  odnosi se na naknade zakup poljoprivrednog zemljišta u vlasništvu RH i općine, naknade za zadržavanje nezakonito izgrađenih zgrada, naknade od koncesija, naknade od najma poslovnih prostora  i </w:t>
      </w:r>
      <w:proofErr w:type="spellStart"/>
      <w:r w:rsidRPr="00D567FE">
        <w:rPr>
          <w:rFonts w:ascii="Times New Roman" w:hAnsi="Times New Roman"/>
        </w:rPr>
        <w:t>sl</w:t>
      </w:r>
      <w:proofErr w:type="spellEnd"/>
      <w:r w:rsidRPr="00D567FE">
        <w:rPr>
          <w:rFonts w:ascii="Times New Roman" w:hAnsi="Times New Roman"/>
        </w:rPr>
        <w:t>.</w:t>
      </w:r>
    </w:p>
    <w:p w:rsidR="00EF0B14" w:rsidRPr="00D567FE" w:rsidRDefault="00EF0B14" w:rsidP="00EF0B14">
      <w:pPr>
        <w:ind w:firstLine="360"/>
        <w:jc w:val="both"/>
        <w:rPr>
          <w:rFonts w:ascii="Times New Roman" w:hAnsi="Times New Roman"/>
        </w:rPr>
      </w:pPr>
      <w:r w:rsidRPr="00D567FE">
        <w:rPr>
          <w:rFonts w:ascii="Times New Roman" w:hAnsi="Times New Roman"/>
          <w:b/>
          <w:bCs/>
          <w:u w:val="single"/>
        </w:rPr>
        <w:t>Prihodi od administrativnih pristojbi i po posebnim propisima - skupina 65</w:t>
      </w:r>
      <w:r w:rsidRPr="00D567FE">
        <w:rPr>
          <w:rFonts w:ascii="Times New Roman" w:hAnsi="Times New Roman"/>
        </w:rPr>
        <w:t xml:space="preserve"> sastoje se od prihoda od prodaje državnih biljega, naknade uređenje voda, komunalnog doprinosa, komunalne i grobne naknade.</w:t>
      </w:r>
    </w:p>
    <w:p w:rsidR="00EF0B14" w:rsidRPr="00D567FE" w:rsidRDefault="00EF0B14" w:rsidP="00EF0B14">
      <w:pPr>
        <w:ind w:firstLine="360"/>
        <w:jc w:val="both"/>
        <w:rPr>
          <w:rFonts w:ascii="Times New Roman" w:hAnsi="Times New Roman"/>
        </w:rPr>
      </w:pPr>
      <w:r w:rsidRPr="00D567FE">
        <w:rPr>
          <w:rFonts w:ascii="Times New Roman" w:hAnsi="Times New Roman"/>
          <w:b/>
          <w:bCs/>
          <w:u w:val="single"/>
        </w:rPr>
        <w:t>Prihodi od prodaje proizvoda i robe te pruženih usluga - skupina 66</w:t>
      </w:r>
      <w:r w:rsidRPr="00D567FE">
        <w:rPr>
          <w:rFonts w:ascii="Times New Roman" w:hAnsi="Times New Roman"/>
        </w:rPr>
        <w:t xml:space="preserve"> sastoje se od prihoda od naplate naknade za uređenje voda.</w:t>
      </w:r>
    </w:p>
    <w:p w:rsidR="00EF0B14" w:rsidRPr="00D567FE" w:rsidRDefault="00EF0B14" w:rsidP="00EF0B14">
      <w:pPr>
        <w:ind w:firstLine="360"/>
        <w:jc w:val="both"/>
        <w:rPr>
          <w:rFonts w:ascii="Times New Roman" w:hAnsi="Times New Roman"/>
        </w:rPr>
      </w:pPr>
      <w:r w:rsidRPr="00D567FE">
        <w:rPr>
          <w:rFonts w:ascii="Times New Roman" w:hAnsi="Times New Roman"/>
          <w:b/>
          <w:bCs/>
          <w:u w:val="single"/>
        </w:rPr>
        <w:t>Prihodi od prodaje nefinancijske imovine - skupina</w:t>
      </w:r>
      <w:r w:rsidRPr="00D567FE">
        <w:rPr>
          <w:rFonts w:ascii="Times New Roman" w:hAnsi="Times New Roman"/>
          <w:u w:val="single"/>
        </w:rPr>
        <w:t xml:space="preserve"> </w:t>
      </w:r>
      <w:r w:rsidRPr="00D567FE">
        <w:rPr>
          <w:rFonts w:ascii="Times New Roman" w:hAnsi="Times New Roman"/>
          <w:b/>
          <w:bCs/>
          <w:u w:val="single"/>
        </w:rPr>
        <w:t>71</w:t>
      </w:r>
      <w:r w:rsidRPr="00D567FE">
        <w:rPr>
          <w:rFonts w:ascii="Times New Roman" w:hAnsi="Times New Roman"/>
        </w:rPr>
        <w:t xml:space="preserve"> odnose se na prihode od prodaje poljoprivrednog zemljišta u vlasništvu države i prodaja imovine u vlasništvu općine.</w:t>
      </w:r>
    </w:p>
    <w:p w:rsidR="00EF0B14" w:rsidRDefault="00EF0B14" w:rsidP="00EF0B14">
      <w:pPr>
        <w:ind w:firstLine="360"/>
        <w:jc w:val="both"/>
        <w:rPr>
          <w:rFonts w:ascii="Times New Roman" w:hAnsi="Times New Roman" w:cs="Times New Roman"/>
        </w:rPr>
      </w:pPr>
      <w:r w:rsidRPr="00D567FE">
        <w:rPr>
          <w:rFonts w:ascii="Times New Roman" w:hAnsi="Times New Roman"/>
          <w:b/>
          <w:bCs/>
          <w:u w:val="single"/>
        </w:rPr>
        <w:t xml:space="preserve">Primici od zaduživanja – skupina 84 </w:t>
      </w:r>
      <w:r w:rsidRPr="00D567FE">
        <w:rPr>
          <w:rFonts w:ascii="Times New Roman" w:hAnsi="Times New Roman"/>
        </w:rPr>
        <w:t xml:space="preserve">odnosi se na primitak od kratkoročnog kredita </w:t>
      </w:r>
      <w:r w:rsidRPr="00D567FE">
        <w:rPr>
          <w:rFonts w:ascii="Times New Roman" w:hAnsi="Times New Roman" w:cs="Times New Roman"/>
        </w:rPr>
        <w:t>koji bi se koristio u slučaju potrebe za premošćivanje financijskog jaza kod financiranja EU projekata.</w:t>
      </w:r>
    </w:p>
    <w:p w:rsidR="00D567FE" w:rsidRPr="00D567FE" w:rsidRDefault="00D567FE" w:rsidP="00D567FE">
      <w:pPr>
        <w:ind w:firstLine="360"/>
        <w:jc w:val="both"/>
        <w:rPr>
          <w:rFonts w:ascii="Times New Roman" w:hAnsi="Times New Roman" w:cs="Times New Roman"/>
        </w:rPr>
      </w:pPr>
    </w:p>
    <w:p w:rsidR="00424971" w:rsidRPr="00D567FE" w:rsidRDefault="00546274" w:rsidP="00D567FE">
      <w:pPr>
        <w:pStyle w:val="Odlomakpopisa"/>
        <w:spacing w:after="0"/>
        <w:ind w:left="0" w:firstLine="360"/>
        <w:rPr>
          <w:rFonts w:ascii="Times New Roman" w:hAnsi="Times New Roman"/>
        </w:rPr>
      </w:pPr>
      <w:r w:rsidRPr="00D567FE">
        <w:rPr>
          <w:rFonts w:ascii="Times New Roman" w:hAnsi="Times New Roman"/>
        </w:rPr>
        <w:t>Pregled planiranih prihoda i primitaka daje se u slijedećoj tablici: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RAČUN I OPIS RAČUNA</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 xml:space="preserve">OPĆINA I. </w:t>
            </w:r>
            <w:r w:rsidRPr="00CA7625">
              <w:rPr>
                <w:rFonts w:ascii="Times New Roman" w:hAnsi="Times New Roman"/>
                <w:b/>
                <w:color w:val="FFFFFF"/>
                <w:sz w:val="16"/>
                <w:szCs w:val="18"/>
              </w:rPr>
              <w:lastRenderedPageBreak/>
              <w:t>IZMJENE I DOPUNE PRORAČUNA ZA 2026.</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lastRenderedPageBreak/>
              <w:t>POVEĆANJE/</w:t>
            </w:r>
            <w:r w:rsidRPr="00CA7625">
              <w:rPr>
                <w:rFonts w:ascii="Times New Roman" w:hAnsi="Times New Roman"/>
                <w:b/>
                <w:color w:val="FFFFFF"/>
                <w:sz w:val="16"/>
                <w:szCs w:val="18"/>
              </w:rPr>
              <w:lastRenderedPageBreak/>
              <w:t>SMANJENJE</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lastRenderedPageBreak/>
              <w:t xml:space="preserve">NOVI PLAN </w:t>
            </w:r>
            <w:r w:rsidRPr="00CA7625">
              <w:rPr>
                <w:rFonts w:ascii="Times New Roman" w:hAnsi="Times New Roman"/>
                <w:b/>
                <w:color w:val="FFFFFF"/>
                <w:sz w:val="16"/>
                <w:szCs w:val="18"/>
              </w:rPr>
              <w:lastRenderedPageBreak/>
              <w:t>PRORAČUNA ZA 2026.</w:t>
            </w:r>
          </w:p>
        </w:tc>
        <w:tc>
          <w:tcPr>
            <w:tcW w:w="96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lastRenderedPageBreak/>
              <w:t xml:space="preserve">INDEKS </w:t>
            </w:r>
            <w:r w:rsidRPr="00CA7625">
              <w:rPr>
                <w:rFonts w:ascii="Times New Roman" w:hAnsi="Times New Roman"/>
                <w:b/>
                <w:color w:val="FFFFFF"/>
                <w:sz w:val="16"/>
                <w:szCs w:val="18"/>
              </w:rPr>
              <w:lastRenderedPageBreak/>
              <w:t>4/2</w:t>
            </w:r>
          </w:p>
        </w:tc>
      </w:tr>
      <w:tr w:rsidR="00CA7625" w:rsidRPr="00CA7625" w:rsidTr="00CA7625">
        <w:tc>
          <w:tcPr>
            <w:tcW w:w="5171"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lastRenderedPageBreak/>
              <w:t>1</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5</w:t>
            </w:r>
          </w:p>
        </w:tc>
      </w:tr>
      <w:tr w:rsidR="00CA7625" w:rsidRPr="00CA7625" w:rsidTr="00CA7625">
        <w:tc>
          <w:tcPr>
            <w:tcW w:w="5171" w:type="dxa"/>
            <w:shd w:val="clear" w:color="auto" w:fill="BDD7EE"/>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6 Prihodi poslovanja</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1.527.453,03</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-152.843,03</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1.374.610,00</w:t>
            </w:r>
          </w:p>
        </w:tc>
        <w:tc>
          <w:tcPr>
            <w:tcW w:w="96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89,99%</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61 Prihodi od poreza</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513.856,26</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-190.156,26</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323.700,00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62,99%</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513.856,26</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-190.156,26</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323.700,00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62,99%</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611 Porez na dohodak</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478.856,26</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-193.656,26</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285.200,00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59,56%</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613 Porezi na imovinu</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30.500,00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30.500,00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614 Porezi na robu i usluge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177,78%</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63 Pomoći iz inozemstva i od subjekata unutar općeg proračuna</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809.786,77</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75.963,23</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885.750,00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109,38%</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777.229,27</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82.770,73</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860.000,00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110,65%</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11.497,50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5.502,50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147,86%</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54 Pomoći od izvanproračunskih korisnika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7.090,00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-7.090,00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55 Pomoći iz državnog proračuna knjižnica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13.970,00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-5.220,00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8.750,00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62,63%</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633 Pomoći proračunu iz drugih proračuna i izvanproračunskim korisnicima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375.319,27</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61.180,73</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436.500,00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116,30%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634 Pomoći od izvanproračunskih korisnika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14.000,00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-14.000,00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635 Pomoći izravnanja za decentralizirane funkcije i fiskalnog izravnanja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405.000,00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35.000,00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440.000,00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108,64%</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636 Pomoći proračunskim korisnicima iz proračuna koji im nije nadležan</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15.467,50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-6.217,50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9.250,00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59,80%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64 Prihodi od imovine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72.060,00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-28.500,00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43.560,00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60,45%</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14.900,00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26.610,00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41.510,00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278,59%</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51.160,00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-51.160,00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43 Ostali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641 Prihodi od financijske imovine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642 Prihodi od nefinancijske imovine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72.000,00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-28.500,00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43.500,00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60,42%</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65 Prihodi od upravnih i administrativnih pristojbi, pristojbi po posebnim propisima i naknada</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108.750,00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108.600,00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99,86%</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350,00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350,00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40 Prihodi od komunalne naknade i komunalnog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42 Prihod od komunalnog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23,08%</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43 Ostali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2.050,00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11.050,00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122,78%</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44 Prihod od grobne naknade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11.690,00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11.700,00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100,09%</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4.990,00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133,24%</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651 Upravne i administrativne pristojbe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20.700,00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20.700,00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652 Prihodi po posebnim propisima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22.550,00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22.400,00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99,33%</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 xml:space="preserve">653 Komunalni doprinosi i naknade </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65.500,00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65.500,00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66 Prihodi od prodaje proizvoda i robe te pruženih usluga, prihodi od donacija te povrati po protestiranim jamstvima</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20.500,00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10.500,00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51,22%</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661 Prihodi od prodaje proizvoda i robe te pruženih usluga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51,22%</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68 Kazne, upravne mjere i ostali prihodi</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2.500,00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2.500,00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681 Kazne i upravne mjere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683 Ostali prihodi</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RPr="00CA7625" w:rsidTr="00CA7625">
        <w:tc>
          <w:tcPr>
            <w:tcW w:w="5171" w:type="dxa"/>
            <w:shd w:val="clear" w:color="auto" w:fill="BDD7EE"/>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7 Prihodi od prodaje nefinancijske imovine</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50.000,00</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-26.000,00</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24.000,00</w:t>
            </w:r>
          </w:p>
        </w:tc>
        <w:tc>
          <w:tcPr>
            <w:tcW w:w="96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48,00%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 xml:space="preserve">71 Prihodi od prodaje </w:t>
            </w:r>
            <w:proofErr w:type="spellStart"/>
            <w:r w:rsidRPr="00CA7625">
              <w:rPr>
                <w:rFonts w:ascii="Times New Roman" w:hAnsi="Times New Roman"/>
                <w:sz w:val="18"/>
                <w:szCs w:val="18"/>
              </w:rPr>
              <w:t>neproizvedene</w:t>
            </w:r>
            <w:proofErr w:type="spellEnd"/>
            <w:r w:rsidRPr="00CA7625">
              <w:rPr>
                <w:rFonts w:ascii="Times New Roman" w:hAnsi="Times New Roman"/>
                <w:sz w:val="18"/>
                <w:szCs w:val="18"/>
              </w:rPr>
              <w:t xml:space="preserve"> dugotrajne imovine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30.000,00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-20.000,00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10.000,00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33,33%</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711 Prihodi od prodaje materijalne imovine - prirodnih bogatstava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30.000,00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33,33%</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72 Prihodi od prodaje proizvedene dugotrajne imovine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20.000,00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14.000,00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54 Pomoći od izvanproračunskih korisnika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72 Prihodi od prodaje građevinskih objekata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721 Prihodi od prodaje građevinskih objekata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14.000,00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70,00%</w:t>
            </w:r>
          </w:p>
        </w:tc>
      </w:tr>
      <w:tr w:rsidR="00CA7625" w:rsidRPr="00CA7625" w:rsidTr="00CA7625">
        <w:tc>
          <w:tcPr>
            <w:tcW w:w="5171" w:type="dxa"/>
            <w:shd w:val="clear" w:color="auto" w:fill="BDD7EE"/>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8 Primici od financijske imovine i zaduživanja</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81 Primljeni povrati glavnica danih zajmova</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81 Namjenski primici od zaduživanja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817 Povrat zajmova danih drugim razinama vlasti</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r>
      <w:tr w:rsidR="00CA7625" w:rsidRPr="00CA7625" w:rsidTr="00CA7625">
        <w:tc>
          <w:tcPr>
            <w:tcW w:w="5171" w:type="dxa"/>
            <w:shd w:val="clear" w:color="auto" w:fill="505050"/>
          </w:tcPr>
          <w:p w:rsidR="00CA7625" w:rsidRPr="00CA7625" w:rsidRDefault="00CA7625" w:rsidP="00CA7625">
            <w:pPr>
              <w:pStyle w:val="Odlomakpopisa"/>
              <w:spacing w:after="0"/>
              <w:ind w:left="0"/>
              <w:rPr>
                <w:rFonts w:ascii="Times New Roman" w:hAnsi="Times New Roman"/>
                <w:b/>
                <w:color w:val="FFFFFF"/>
                <w:sz w:val="16"/>
                <w:szCs w:val="18"/>
              </w:rPr>
            </w:pPr>
            <w:r w:rsidRPr="00CA7625">
              <w:rPr>
                <w:rFonts w:ascii="Times New Roman" w:hAnsi="Times New Roman"/>
                <w:b/>
                <w:color w:val="FFFFFF"/>
                <w:sz w:val="16"/>
                <w:szCs w:val="18"/>
              </w:rPr>
              <w:t>UKUPNO PRIHODI I PRIMICI</w:t>
            </w:r>
          </w:p>
        </w:tc>
        <w:tc>
          <w:tcPr>
            <w:tcW w:w="130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1.592.453,03</w:t>
            </w:r>
          </w:p>
        </w:tc>
        <w:tc>
          <w:tcPr>
            <w:tcW w:w="130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-193.843,03</w:t>
            </w:r>
          </w:p>
        </w:tc>
        <w:tc>
          <w:tcPr>
            <w:tcW w:w="130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1.398.610,00</w:t>
            </w:r>
          </w:p>
        </w:tc>
        <w:tc>
          <w:tcPr>
            <w:tcW w:w="96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87,83%</w:t>
            </w:r>
          </w:p>
        </w:tc>
      </w:tr>
    </w:tbl>
    <w:p w:rsidR="00424971" w:rsidRPr="00D567FE" w:rsidRDefault="00424971">
      <w:pPr>
        <w:pStyle w:val="Odlomakpopisa"/>
        <w:spacing w:after="0"/>
        <w:ind w:left="0"/>
        <w:rPr>
          <w:rFonts w:ascii="Times New Roman" w:hAnsi="Times New Roman"/>
          <w:sz w:val="18"/>
          <w:szCs w:val="18"/>
        </w:rPr>
      </w:pPr>
    </w:p>
    <w:p w:rsidR="00D567FE" w:rsidRPr="00D567FE" w:rsidRDefault="00D567FE">
      <w:pPr>
        <w:pStyle w:val="Bezproreda"/>
        <w:ind w:firstLine="708"/>
        <w:jc w:val="both"/>
        <w:rPr>
          <w:rFonts w:ascii="Times New Roman" w:hAnsi="Times New Roman" w:cs="Times New Roman"/>
        </w:rPr>
      </w:pPr>
    </w:p>
    <w:p w:rsidR="00424971" w:rsidRPr="00D567FE" w:rsidRDefault="00424971">
      <w:pPr>
        <w:pStyle w:val="Bezproreda"/>
        <w:ind w:firstLine="708"/>
        <w:jc w:val="both"/>
        <w:rPr>
          <w:rFonts w:ascii="Times New Roman" w:hAnsi="Times New Roman" w:cs="Times New Roman"/>
        </w:rPr>
      </w:pPr>
    </w:p>
    <w:p w:rsidR="00EF0B14" w:rsidRPr="00D567FE" w:rsidRDefault="00EF0B14" w:rsidP="00EF0B14">
      <w:pPr>
        <w:pStyle w:val="Bezproreda"/>
        <w:ind w:firstLine="708"/>
        <w:jc w:val="both"/>
        <w:rPr>
          <w:rFonts w:ascii="Times New Roman" w:hAnsi="Times New Roman" w:cs="Times New Roman"/>
        </w:rPr>
      </w:pPr>
    </w:p>
    <w:p w:rsidR="00EF0B14" w:rsidRPr="00D567FE" w:rsidRDefault="00EF0B14" w:rsidP="00EF0B14">
      <w:pPr>
        <w:spacing w:after="0"/>
        <w:jc w:val="both"/>
        <w:rPr>
          <w:rFonts w:ascii="Times New Roman" w:hAnsi="Times New Roman" w:cs="Times New Roman"/>
          <w:bCs/>
        </w:rPr>
      </w:pPr>
      <w:r w:rsidRPr="00D567FE">
        <w:rPr>
          <w:rFonts w:ascii="Times New Roman" w:hAnsi="Times New Roman" w:cs="Times New Roman"/>
          <w:bCs/>
        </w:rPr>
        <w:t>RASHODI I IZDACI</w:t>
      </w:r>
    </w:p>
    <w:p w:rsidR="00EF0B14" w:rsidRPr="00D567FE" w:rsidRDefault="00EF0B14" w:rsidP="00EF0B14">
      <w:pPr>
        <w:pStyle w:val="Bezproreda"/>
        <w:ind w:firstLine="708"/>
        <w:jc w:val="both"/>
        <w:rPr>
          <w:rFonts w:ascii="Times New Roman" w:hAnsi="Times New Roman" w:cs="Times New Roman"/>
        </w:rPr>
      </w:pPr>
      <w:r w:rsidRPr="00D567FE">
        <w:rPr>
          <w:rFonts w:ascii="Times New Roman" w:hAnsi="Times New Roman" w:cs="Times New Roman"/>
        </w:rPr>
        <w:t>Rashodi i izdaci u proračunu su planirani u ukupnom iznosu</w:t>
      </w:r>
      <w:r>
        <w:rPr>
          <w:rFonts w:ascii="Times New Roman" w:hAnsi="Times New Roman" w:cs="Times New Roman"/>
        </w:rPr>
        <w:t xml:space="preserve"> 1.160.090,73</w:t>
      </w:r>
      <w:r w:rsidRPr="00D567FE">
        <w:rPr>
          <w:rFonts w:ascii="Times New Roman" w:hAnsi="Times New Roman" w:cs="Times New Roman"/>
        </w:rPr>
        <w:t xml:space="preserve"> EUR, od čega se na rashode poslovanja odnosi </w:t>
      </w:r>
      <w:r>
        <w:rPr>
          <w:rFonts w:ascii="Times New Roman" w:hAnsi="Times New Roman" w:cs="Times New Roman"/>
        </w:rPr>
        <w:t>1.160.090,73 EUR.</w:t>
      </w:r>
    </w:p>
    <w:p w:rsidR="00EF0B14" w:rsidRPr="00D567FE" w:rsidRDefault="00EF0B14" w:rsidP="00EF0B14">
      <w:pPr>
        <w:pStyle w:val="Bezproreda"/>
        <w:ind w:firstLine="708"/>
        <w:jc w:val="both"/>
        <w:rPr>
          <w:rFonts w:ascii="Times New Roman" w:hAnsi="Times New Roman" w:cs="Times New Roman"/>
        </w:rPr>
      </w:pP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Rashodi za zaposlene – skupina 31</w:t>
      </w:r>
      <w:r w:rsidRPr="00D567FE">
        <w:rPr>
          <w:rFonts w:ascii="Times New Roman" w:hAnsi="Times New Roman" w:cs="Times New Roman"/>
        </w:rPr>
        <w:t xml:space="preserve"> obuhvaćaju rashode z</w:t>
      </w:r>
      <w:r>
        <w:rPr>
          <w:rFonts w:ascii="Times New Roman" w:hAnsi="Times New Roman" w:cs="Times New Roman"/>
        </w:rPr>
        <w:t>a zaposlene u općinskoj upravi.</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Skupina rashoda 32 - materijalni rashodi</w:t>
      </w:r>
      <w:r w:rsidRPr="00D567FE">
        <w:rPr>
          <w:rFonts w:ascii="Times New Roman" w:hAnsi="Times New Roman" w:cs="Times New Roman"/>
        </w:rPr>
        <w:t xml:space="preserve"> obuhvaća rashode za  materijal i usluge, a odnose na materijal i usluge za funkcioniranje djelatnosti predstavničkog i izvršnog tijela, jedinstvenog upravnog odjela, komunalnih djelatnosti, održavanje postojeće infrastrukture, javnu rasvjetu i </w:t>
      </w:r>
      <w:proofErr w:type="spellStart"/>
      <w:r w:rsidRPr="00D567FE">
        <w:rPr>
          <w:rFonts w:ascii="Times New Roman" w:hAnsi="Times New Roman" w:cs="Times New Roman"/>
        </w:rPr>
        <w:t>sl</w:t>
      </w:r>
      <w:proofErr w:type="spellEnd"/>
      <w:r w:rsidRPr="00D567FE">
        <w:rPr>
          <w:rFonts w:ascii="Times New Roman" w:hAnsi="Times New Roman" w:cs="Times New Roman"/>
        </w:rPr>
        <w:t>.</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rPr>
        <w:t xml:space="preserve"> </w:t>
      </w:r>
      <w:r w:rsidRPr="00D567FE">
        <w:rPr>
          <w:rFonts w:ascii="Times New Roman" w:hAnsi="Times New Roman" w:cs="Times New Roman"/>
          <w:b/>
          <w:bCs/>
          <w:u w:val="single"/>
        </w:rPr>
        <w:t>Financijski rashodi - skupina 34</w:t>
      </w:r>
      <w:r w:rsidRPr="00D567FE">
        <w:rPr>
          <w:rFonts w:ascii="Times New Roman" w:hAnsi="Times New Roman" w:cs="Times New Roman"/>
        </w:rPr>
        <w:t xml:space="preserve"> odnose se na troškove platnog prometa, rashoda za kamate i ostalih financijskih rashoda.</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Financijski rashodi - skupina 36</w:t>
      </w:r>
      <w:r w:rsidRPr="00D567FE">
        <w:rPr>
          <w:rFonts w:ascii="Times New Roman" w:hAnsi="Times New Roman" w:cs="Times New Roman"/>
        </w:rPr>
        <w:t xml:space="preserve"> odnose se na troškove sufinanciranja rada Dječjeg vrtića i sufinanciranja projekata Osnovne škole. </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Naknade građanima i kućanstvima  – skupina 37</w:t>
      </w:r>
      <w:r w:rsidRPr="00D567FE">
        <w:rPr>
          <w:rFonts w:ascii="Times New Roman" w:hAnsi="Times New Roman" w:cs="Times New Roman"/>
        </w:rPr>
        <w:t xml:space="preserve"> u najvećoj mjeri se odnose na socijalnu skrb, na pomoći socijalno ugroženom stanovništvu, jednokratne pomoći rodiljama, pomoći studentima, sufinanciranje prijevoza učenika srednjih škola, jednokratne pomoći roditeljima djece koja pohađaju vrtić, sufinanciranje cijene pohađanja dječje igraonice i </w:t>
      </w:r>
      <w:proofErr w:type="spellStart"/>
      <w:r w:rsidRPr="00D567FE">
        <w:rPr>
          <w:rFonts w:ascii="Times New Roman" w:hAnsi="Times New Roman" w:cs="Times New Roman"/>
        </w:rPr>
        <w:t>sl</w:t>
      </w:r>
      <w:proofErr w:type="spellEnd"/>
      <w:r w:rsidRPr="00D567FE">
        <w:rPr>
          <w:rFonts w:ascii="Times New Roman" w:hAnsi="Times New Roman" w:cs="Times New Roman"/>
        </w:rPr>
        <w:t xml:space="preserve">. </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Ostali rashodi - skupina 38</w:t>
      </w:r>
      <w:r w:rsidRPr="00D567FE">
        <w:rPr>
          <w:rFonts w:ascii="Times New Roman" w:hAnsi="Times New Roman" w:cs="Times New Roman"/>
        </w:rPr>
        <w:t xml:space="preserve">  čine tekuće donacije udrugama građana,  tekuće donacije sportskim, kulturnim, vatrogasnim i ostalim udrugama, kapitalne donacije građanima i kućanstvima.</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 xml:space="preserve">Rashodi za nabavu </w:t>
      </w:r>
      <w:proofErr w:type="spellStart"/>
      <w:r w:rsidRPr="00D567FE">
        <w:rPr>
          <w:rFonts w:ascii="Times New Roman" w:hAnsi="Times New Roman" w:cs="Times New Roman"/>
          <w:b/>
          <w:bCs/>
          <w:u w:val="single"/>
        </w:rPr>
        <w:t>neproizvedene</w:t>
      </w:r>
      <w:proofErr w:type="spellEnd"/>
      <w:r w:rsidRPr="00D567FE">
        <w:rPr>
          <w:rFonts w:ascii="Times New Roman" w:hAnsi="Times New Roman" w:cs="Times New Roman"/>
          <w:b/>
          <w:bCs/>
          <w:u w:val="single"/>
        </w:rPr>
        <w:t xml:space="preserve"> imovine - skupina</w:t>
      </w:r>
      <w:r w:rsidRPr="00D567FE">
        <w:rPr>
          <w:rFonts w:ascii="Times New Roman" w:hAnsi="Times New Roman" w:cs="Times New Roman"/>
          <w:u w:val="single"/>
        </w:rPr>
        <w:t xml:space="preserve"> </w:t>
      </w:r>
      <w:r w:rsidRPr="00D567FE">
        <w:rPr>
          <w:rFonts w:ascii="Times New Roman" w:hAnsi="Times New Roman" w:cs="Times New Roman"/>
          <w:b/>
          <w:bCs/>
          <w:u w:val="single"/>
        </w:rPr>
        <w:t>41</w:t>
      </w:r>
      <w:r w:rsidRPr="00D567FE">
        <w:rPr>
          <w:rFonts w:ascii="Times New Roman" w:hAnsi="Times New Roman" w:cs="Times New Roman"/>
        </w:rPr>
        <w:t xml:space="preserve"> odnose se na  nabavu materijalne imovine (zemljište) i nematerijalne imovine ( licence za softverske programe).</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Rashodi za nabavu proizvedene dugotrajne imovine - skupina 42</w:t>
      </w:r>
      <w:r w:rsidRPr="00D567FE">
        <w:rPr>
          <w:rFonts w:ascii="Times New Roman" w:hAnsi="Times New Roman" w:cs="Times New Roman"/>
        </w:rPr>
        <w:t xml:space="preserve"> odnose se na  nabavu opreme za održavanje javnih površina, uređenje pješačkih staza, izgradnju i uređenje prometnica, uređenje zgrada u vlasništvu općine, mrtvačnica i slično.</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Rashodi za dodatna ulaganja na nefinancijsku imovinu</w:t>
      </w:r>
      <w:r w:rsidRPr="00D567FE">
        <w:rPr>
          <w:rFonts w:ascii="Times New Roman" w:hAnsi="Times New Roman" w:cs="Times New Roman"/>
          <w:b/>
          <w:bCs/>
        </w:rPr>
        <w:t xml:space="preserve"> - skupina 45 </w:t>
      </w:r>
      <w:r w:rsidRPr="00D567FE">
        <w:rPr>
          <w:rFonts w:ascii="Times New Roman" w:hAnsi="Times New Roman" w:cs="Times New Roman"/>
        </w:rPr>
        <w:t>- odnose se na dodatna ulaganja u objekte u vlasništvu općine.</w:t>
      </w:r>
    </w:p>
    <w:p w:rsidR="00EF0B14" w:rsidRPr="00D567FE" w:rsidRDefault="00EF0B14" w:rsidP="00EF0B14">
      <w:pPr>
        <w:ind w:firstLine="708"/>
        <w:jc w:val="both"/>
        <w:rPr>
          <w:rFonts w:ascii="Times New Roman" w:hAnsi="Times New Roman" w:cs="Times New Roman"/>
        </w:rPr>
      </w:pPr>
      <w:r w:rsidRPr="00D567FE">
        <w:rPr>
          <w:rFonts w:ascii="Times New Roman" w:hAnsi="Times New Roman" w:cs="Times New Roman"/>
          <w:b/>
          <w:bCs/>
          <w:u w:val="single"/>
        </w:rPr>
        <w:t>Izdaci za financijsku imovinu i otplate zajmova</w:t>
      </w:r>
      <w:r w:rsidRPr="00D567FE">
        <w:rPr>
          <w:rFonts w:ascii="Times New Roman" w:hAnsi="Times New Roman" w:cs="Times New Roman"/>
        </w:rPr>
        <w:t xml:space="preserve"> </w:t>
      </w:r>
      <w:r w:rsidRPr="00D567FE">
        <w:rPr>
          <w:rFonts w:ascii="Times New Roman" w:hAnsi="Times New Roman" w:cs="Times New Roman"/>
          <w:b/>
          <w:bCs/>
        </w:rPr>
        <w:t>– skupina 54</w:t>
      </w:r>
      <w:r w:rsidRPr="00D567FE">
        <w:rPr>
          <w:rFonts w:ascii="Times New Roman" w:hAnsi="Times New Roman" w:cs="Times New Roman"/>
        </w:rPr>
        <w:t xml:space="preserve"> – odnosi se na otplatu kratkoročnog kredita koji bi se koristio u slučaju potrebe za premošćivanje financijskog jaza kod financiranja EU projekata.</w:t>
      </w:r>
    </w:p>
    <w:p w:rsidR="00424971" w:rsidRPr="00D567FE" w:rsidRDefault="00546274">
      <w:pPr>
        <w:pStyle w:val="Odlomakpopisa"/>
        <w:spacing w:after="0"/>
        <w:ind w:left="0"/>
        <w:rPr>
          <w:rFonts w:ascii="Times New Roman" w:hAnsi="Times New Roman"/>
        </w:rPr>
      </w:pPr>
      <w:r w:rsidRPr="00D567FE">
        <w:rPr>
          <w:rFonts w:ascii="Times New Roman" w:hAnsi="Times New Roman"/>
        </w:rPr>
        <w:t>Pregled planiranih rashoda i izdataka daje se u slijedećoj tablici: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71"/>
        <w:gridCol w:w="1300"/>
        <w:gridCol w:w="1300"/>
        <w:gridCol w:w="1300"/>
        <w:gridCol w:w="960"/>
      </w:tblGrid>
      <w:tr w:rsidR="00CA7625" w:rsidRPr="00CA7625" w:rsidTr="00CA7625">
        <w:tc>
          <w:tcPr>
            <w:tcW w:w="5171"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RAČUN I OPIS RAČUNA</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OPĆINA I. IZMJENE I DOPUNE PRORAČUNA ZA 2026.</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POVEĆANJE/SMANJENJE</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NOVI PLAN PRORAČUNA ZA 2026.</w:t>
            </w:r>
          </w:p>
        </w:tc>
        <w:tc>
          <w:tcPr>
            <w:tcW w:w="96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sidRPr="00CA7625">
              <w:rPr>
                <w:rFonts w:ascii="Times New Roman" w:hAnsi="Times New Roman"/>
                <w:b/>
                <w:color w:val="FFFFFF"/>
                <w:sz w:val="16"/>
                <w:szCs w:val="18"/>
              </w:rPr>
              <w:t>INDEKS 4/2</w:t>
            </w:r>
          </w:p>
        </w:tc>
      </w:tr>
      <w:tr w:rsidR="00CA7625" w:rsidRPr="00CA7625" w:rsidTr="00CA7625">
        <w:tc>
          <w:tcPr>
            <w:tcW w:w="5171"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1</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shd w:val="clear" w:color="auto" w:fill="505050"/>
          </w:tcPr>
          <w:p w:rsidR="00CA7625" w:rsidRPr="00CA7625" w:rsidRDefault="00CA7625" w:rsidP="00CA7625">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5</w:t>
            </w:r>
          </w:p>
        </w:tc>
      </w:tr>
      <w:tr w:rsidR="00CA7625" w:rsidRPr="00CA7625" w:rsidTr="00CA7625">
        <w:tc>
          <w:tcPr>
            <w:tcW w:w="5171" w:type="dxa"/>
            <w:shd w:val="clear" w:color="auto" w:fill="BDD7EE"/>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 Rashodi poslovanja</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880.465,00</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-143.248,02</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737.216,98</w:t>
            </w:r>
          </w:p>
        </w:tc>
        <w:tc>
          <w:tcPr>
            <w:tcW w:w="96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83,73%</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31 Rashodi za zaposlene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225.320,00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-44.290,00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181.030,00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80,34%</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179.380,00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-8.100,70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171.279,30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95,48%</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32.400,00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-22.649,30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9.750,70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30,09%</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54 Pomoći od izvanproračunskih korisnika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12.730,00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-12.730,00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311 Plaće (Bruto)</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179.920,00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-34.390,00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145.530,00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80,89%</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312 Ostali rashodi za zaposlene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21.700,00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21.700,00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313 Doprinosi na plaće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23.700,00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-9.900,00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13.800,00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58,23%</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32 Materijalni rashodi</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232.270,00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24.741,98</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257.011,98</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110,65%</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180.912,50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-46.104,87</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134.807,63</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74,52%</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27.500,00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27.800,00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9266,67%</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40 Prihodi od komunalne naknade i komunalnog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42 Prihod od komunalnog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23,08%</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lastRenderedPageBreak/>
              <w:t xml:space="preserve">         43 Ostali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13.100,00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163,75%</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4.200,00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5.800,00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238,10%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29.254,35</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32.254,35</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1075,15%</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1.997,50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-1.997,50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54 Pomoći od izvanproračunskih korisnika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360,00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-360,00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55 Pomoći iz državnog proračuna knjižnica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1.550,00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1.550,00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321 Naknade troškova zaposlenima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8.480,00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497,00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8.977,00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105,86%</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322 Rashodi za materijal i energiju</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35.820,00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11.900,00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47.720,00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133,22%</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323 Rashodi za usluge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114.170,00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118.670,00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103,94%</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329 Ostali nespomenuti rashodi poslovanja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73.800,00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7.844,98</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81.644,98</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110,63%</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34 Financijski rashodi</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3.320,00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-500,00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2.820,00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84,94%</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3.320,00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820,00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24,70%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249,30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249,30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1.750,70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1.750,70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342 Kamate za primljene kredite i zajmove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2.000,00</w:t>
            </w:r>
          </w:p>
        </w:tc>
        <w:tc>
          <w:tcPr>
            <w:tcW w:w="960" w:type="dxa"/>
          </w:tcPr>
          <w:p w:rsidR="00CA7625" w:rsidRDefault="00CA7625" w:rsidP="00CA7625">
            <w:pPr>
              <w:pStyle w:val="Odlomakpopisa"/>
              <w:spacing w:after="0"/>
              <w:ind w:left="0"/>
              <w:jc w:val="right"/>
              <w:rPr>
                <w:rFonts w:ascii="Times New Roman" w:hAnsi="Times New Roman"/>
                <w:sz w:val="18"/>
                <w:szCs w:val="18"/>
              </w:rPr>
            </w:pP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343 Ostali financijski rashodi</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3.320,00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820,00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24,70%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35 Subvencije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6.650,00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6.650,00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6.450,00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6.450,00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352 Subvencije kreditnim i financijskim institucijama, trgovačkim društvima, zadrugama, poljoprivrednicima i obrtnicima izvan javnog sektora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6.650,00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6.650,00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36 Pomoći dane u inozemstvo i unutar općeg proračuna</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62.200,00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-15.200,00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47.000,00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75,56%</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62.200,00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-15.200,00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47.000,00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75,56%</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363 Pomoći unutar općeg proračuna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366 Pomoći proračunskim korisnicima drugih proračuna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55.200,00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-15.200,00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40.000,00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72,46%</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37 Naknade građanima i kućanstvima na temelju osiguranja i druge naknade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37.000,00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38.000,00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102,70%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37.000,00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38.000,00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102,70%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372 Ostale naknade građanima i kućanstvima iz proračuna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37.000,00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38.000,00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102,70%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38 Rashodi za donacije, kazne, naknade šteta i kapitalne pomoći</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313.705,00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-109.000,00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204.705,00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65,25%</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11.621,98</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10.121,98</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87,09%</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4.600,00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4.600,00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297.483,02</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-107.500,00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189.983,02</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63,86%</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381 Tekuće donacije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78.705,00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77.205,00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98,09%</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382 Kapitalne donacije</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35.000,00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27.500,00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78,57%</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 xml:space="preserve">386 Kapitalne pomoći </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200.000,00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100.000,00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50,00%</w:t>
            </w:r>
          </w:p>
        </w:tc>
      </w:tr>
      <w:tr w:rsidR="00CA7625" w:rsidRPr="00CA7625" w:rsidTr="00CA7625">
        <w:tc>
          <w:tcPr>
            <w:tcW w:w="5171" w:type="dxa"/>
            <w:shd w:val="clear" w:color="auto" w:fill="BDD7EE"/>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4 Rashodi za nabavu nefinancijske imovine</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696.988,03</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-274.114,28</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422.873,75</w:t>
            </w:r>
          </w:p>
        </w:tc>
        <w:tc>
          <w:tcPr>
            <w:tcW w:w="96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60,67%</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 xml:space="preserve">41 Rashodi za nabavu </w:t>
            </w:r>
            <w:proofErr w:type="spellStart"/>
            <w:r w:rsidRPr="00CA7625">
              <w:rPr>
                <w:rFonts w:ascii="Times New Roman" w:hAnsi="Times New Roman"/>
                <w:sz w:val="18"/>
                <w:szCs w:val="18"/>
              </w:rPr>
              <w:t>neproizvedene</w:t>
            </w:r>
            <w:proofErr w:type="spellEnd"/>
            <w:r w:rsidRPr="00CA7625">
              <w:rPr>
                <w:rFonts w:ascii="Times New Roman" w:hAnsi="Times New Roman"/>
                <w:sz w:val="18"/>
                <w:szCs w:val="18"/>
              </w:rPr>
              <w:t xml:space="preserve"> dugotrajne imovine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113.500,00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-34.000,00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79.500,00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70,04%</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44 Prihod od grobne naknade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77.000,00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-37.000,00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51,95%</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16.500,00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71 Prihodi od prodaje </w:t>
            </w:r>
            <w:proofErr w:type="spellStart"/>
            <w:r w:rsidRPr="00CA7625">
              <w:rPr>
                <w:rFonts w:ascii="Times New Roman" w:hAnsi="Times New Roman"/>
                <w:i/>
                <w:sz w:val="14"/>
                <w:szCs w:val="18"/>
              </w:rPr>
              <w:t>nefinanc.imovine</w:t>
            </w:r>
            <w:proofErr w:type="spellEnd"/>
            <w:r w:rsidRPr="00CA7625">
              <w:rPr>
                <w:rFonts w:ascii="Times New Roman" w:hAnsi="Times New Roman"/>
                <w:i/>
                <w:sz w:val="14"/>
                <w:szCs w:val="18"/>
              </w:rPr>
              <w:t xml:space="preserve"> i naknade šteta s naslova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412 Nematerijalna imovina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113.500,00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-34.000,00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79.500,00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70,04%</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42 Rashodi za nabavu proizvedene dugotrajne imovine</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508.091,78</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-168.618,03</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339.473,75</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66,81%</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11 Opći prihodi i primici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141.421,78</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-137.161,78</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4.260,00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3,01%</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-7.040,00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5.460,00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43,68%</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40 Prihodi od komunalne naknade i komunalnog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32.000,00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41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15.310,00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-15.310,00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43 Ostali prihodi za posebne namjene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44 Prihod od grobne naknade</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1.690,00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1.700,00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100,59%</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45 Prihodi od šumskog doprinosa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10.000,00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218.700,00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45.653,75</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264.353,75</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120,88%</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52 Pomoći iz županijskog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39.500,00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-39.000,00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1,27%</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55 Pomoći iz državnog proračuna knjižnica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13.970,00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-6.770,00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7.200,00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51,54%</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72 Prihodi od prodaje građevinskih objekata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14.000,00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421 Građevinski objekti</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471.700,00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-224.036,25</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247.663,75</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52,50%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422 Postrojenja i oprema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13.891,78</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65.608,22</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79.500,00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572,28%</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424 Knjige, umjetnička djela i ostale izložbene vrijednosti</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8.200,00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250,00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8.450,00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103,05%</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426 Nematerijalna proizvedena imovina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14.300,00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-10.440,00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3.860,00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26,99%</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45 Rashodi za dodatna ulaganja na nefinancijskoj imovini</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75.396,25</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-71.496,25</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3.900,00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5,17%</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31 Vlastiti prihodi</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50 Pomoći iz državnog proračuna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75.396,25</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-71.496,25</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3.900,00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5,17%</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t>451 Dodatna ulaganja na građevinskim objektima</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75.396,25</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-71.496,25</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3.900,00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5,17%</w:t>
            </w:r>
          </w:p>
        </w:tc>
      </w:tr>
      <w:tr w:rsidR="00CA7625" w:rsidRPr="00CA7625" w:rsidTr="00CA7625">
        <w:tc>
          <w:tcPr>
            <w:tcW w:w="5171" w:type="dxa"/>
            <w:shd w:val="clear" w:color="auto" w:fill="BDD7EE"/>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5 Izdaci za financijsku imovinu i otplate zajmova</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BDD7EE"/>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CA7625" w:rsidRPr="00CA7625" w:rsidTr="00CA7625">
        <w:tc>
          <w:tcPr>
            <w:tcW w:w="5171" w:type="dxa"/>
            <w:shd w:val="clear" w:color="auto" w:fill="DDEBF7"/>
          </w:tcPr>
          <w:p w:rsidR="00CA7625" w:rsidRPr="00CA7625" w:rsidRDefault="00CA7625" w:rsidP="00CA7625">
            <w:pPr>
              <w:pStyle w:val="Odlomakpopisa"/>
              <w:spacing w:after="0"/>
              <w:ind w:left="0"/>
              <w:rPr>
                <w:rFonts w:ascii="Times New Roman" w:hAnsi="Times New Roman"/>
                <w:sz w:val="18"/>
                <w:szCs w:val="18"/>
              </w:rPr>
            </w:pPr>
            <w:r w:rsidRPr="00CA7625">
              <w:rPr>
                <w:rFonts w:ascii="Times New Roman" w:hAnsi="Times New Roman"/>
                <w:sz w:val="18"/>
                <w:szCs w:val="18"/>
              </w:rPr>
              <w:t>54 Izdaci za otplatu glavnice primljenih kredita i zajmova</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-15.000,00</w:t>
            </w:r>
          </w:p>
        </w:tc>
        <w:tc>
          <w:tcPr>
            <w:tcW w:w="130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c>
          <w:tcPr>
            <w:tcW w:w="960" w:type="dxa"/>
            <w:shd w:val="clear" w:color="auto" w:fill="DDEBF7"/>
          </w:tcPr>
          <w:p w:rsidR="00CA7625" w:rsidRPr="00CA7625" w:rsidRDefault="00CA7625" w:rsidP="00CA7625">
            <w:pPr>
              <w:pStyle w:val="Odlomakpopisa"/>
              <w:spacing w:after="0"/>
              <w:ind w:left="0"/>
              <w:jc w:val="right"/>
              <w:rPr>
                <w:rFonts w:ascii="Times New Roman" w:hAnsi="Times New Roman"/>
                <w:sz w:val="18"/>
                <w:szCs w:val="18"/>
              </w:rPr>
            </w:pPr>
            <w:r w:rsidRPr="00CA7625">
              <w:rPr>
                <w:rFonts w:ascii="Times New Roman" w:hAnsi="Times New Roman"/>
                <w:sz w:val="18"/>
                <w:szCs w:val="18"/>
              </w:rPr>
              <w:t>0,00%</w:t>
            </w:r>
          </w:p>
        </w:tc>
      </w:tr>
      <w:tr w:rsidR="00CA7625" w:rsidRPr="00CA7625" w:rsidTr="00CA7625">
        <w:tc>
          <w:tcPr>
            <w:tcW w:w="5171" w:type="dxa"/>
            <w:shd w:val="clear" w:color="auto" w:fill="E6FFE5"/>
          </w:tcPr>
          <w:p w:rsidR="00CA7625" w:rsidRPr="00CA7625" w:rsidRDefault="00CA7625" w:rsidP="00CA7625">
            <w:pPr>
              <w:pStyle w:val="Odlomakpopisa"/>
              <w:spacing w:after="0"/>
              <w:ind w:left="0"/>
              <w:rPr>
                <w:rFonts w:ascii="Times New Roman" w:hAnsi="Times New Roman"/>
                <w:i/>
                <w:sz w:val="14"/>
                <w:szCs w:val="18"/>
              </w:rPr>
            </w:pPr>
            <w:r w:rsidRPr="00CA7625">
              <w:rPr>
                <w:rFonts w:ascii="Times New Roman" w:hAnsi="Times New Roman"/>
                <w:i/>
                <w:sz w:val="14"/>
                <w:szCs w:val="18"/>
              </w:rPr>
              <w:t xml:space="preserve">         81 Namjenski primici od zaduživanja</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-15.000,00</w:t>
            </w:r>
          </w:p>
        </w:tc>
        <w:tc>
          <w:tcPr>
            <w:tcW w:w="130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c>
          <w:tcPr>
            <w:tcW w:w="960" w:type="dxa"/>
            <w:shd w:val="clear" w:color="auto" w:fill="E6FFE5"/>
          </w:tcPr>
          <w:p w:rsidR="00CA7625" w:rsidRPr="00CA7625" w:rsidRDefault="00CA7625" w:rsidP="00CA7625">
            <w:pPr>
              <w:pStyle w:val="Odlomakpopisa"/>
              <w:spacing w:after="0"/>
              <w:ind w:left="0"/>
              <w:jc w:val="right"/>
              <w:rPr>
                <w:rFonts w:ascii="Times New Roman" w:hAnsi="Times New Roman"/>
                <w:i/>
                <w:sz w:val="14"/>
                <w:szCs w:val="18"/>
              </w:rPr>
            </w:pPr>
            <w:r w:rsidRPr="00CA7625">
              <w:rPr>
                <w:rFonts w:ascii="Times New Roman" w:hAnsi="Times New Roman"/>
                <w:i/>
                <w:sz w:val="14"/>
                <w:szCs w:val="18"/>
              </w:rPr>
              <w:t>0,00%</w:t>
            </w:r>
          </w:p>
        </w:tc>
      </w:tr>
      <w:tr w:rsidR="00CA7625" w:rsidTr="00CA7625">
        <w:tc>
          <w:tcPr>
            <w:tcW w:w="5171" w:type="dxa"/>
          </w:tcPr>
          <w:p w:rsidR="00CA7625" w:rsidRDefault="00CA7625" w:rsidP="00CA7625">
            <w:pPr>
              <w:pStyle w:val="Odlomakpopisa"/>
              <w:spacing w:after="0"/>
              <w:ind w:left="0"/>
              <w:rPr>
                <w:rFonts w:ascii="Times New Roman" w:hAnsi="Times New Roman"/>
                <w:sz w:val="18"/>
                <w:szCs w:val="18"/>
              </w:rPr>
            </w:pPr>
            <w:r>
              <w:rPr>
                <w:rFonts w:ascii="Times New Roman" w:hAnsi="Times New Roman"/>
                <w:sz w:val="18"/>
                <w:szCs w:val="18"/>
              </w:rPr>
              <w:lastRenderedPageBreak/>
              <w:t>547 Otplata glavnice primljenih zajmova od drugih razina vlasti</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-15.000,00</w:t>
            </w:r>
          </w:p>
        </w:tc>
        <w:tc>
          <w:tcPr>
            <w:tcW w:w="130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960" w:type="dxa"/>
          </w:tcPr>
          <w:p w:rsidR="00CA7625" w:rsidRDefault="00CA7625" w:rsidP="00CA7625">
            <w:pPr>
              <w:pStyle w:val="Odlomakpopisa"/>
              <w:spacing w:after="0"/>
              <w:ind w:left="0"/>
              <w:jc w:val="right"/>
              <w:rPr>
                <w:rFonts w:ascii="Times New Roman" w:hAnsi="Times New Roman"/>
                <w:sz w:val="18"/>
                <w:szCs w:val="18"/>
              </w:rPr>
            </w:pPr>
            <w:r>
              <w:rPr>
                <w:rFonts w:ascii="Times New Roman" w:hAnsi="Times New Roman"/>
                <w:sz w:val="18"/>
                <w:szCs w:val="18"/>
              </w:rPr>
              <w:t>0,00%</w:t>
            </w:r>
          </w:p>
        </w:tc>
      </w:tr>
      <w:tr w:rsidR="00CA7625" w:rsidRPr="00CA7625" w:rsidTr="00CA7625">
        <w:tc>
          <w:tcPr>
            <w:tcW w:w="5171" w:type="dxa"/>
            <w:shd w:val="clear" w:color="auto" w:fill="505050"/>
          </w:tcPr>
          <w:p w:rsidR="00CA7625" w:rsidRPr="00CA7625" w:rsidRDefault="00CA7625" w:rsidP="00CA7625">
            <w:pPr>
              <w:pStyle w:val="Odlomakpopisa"/>
              <w:spacing w:after="0"/>
              <w:ind w:left="0"/>
              <w:rPr>
                <w:rFonts w:ascii="Times New Roman" w:hAnsi="Times New Roman"/>
                <w:b/>
                <w:color w:val="FFFFFF"/>
                <w:sz w:val="16"/>
                <w:szCs w:val="18"/>
              </w:rPr>
            </w:pPr>
            <w:r w:rsidRPr="00CA7625">
              <w:rPr>
                <w:rFonts w:ascii="Times New Roman" w:hAnsi="Times New Roman"/>
                <w:b/>
                <w:color w:val="FFFFFF"/>
                <w:sz w:val="16"/>
                <w:szCs w:val="18"/>
              </w:rPr>
              <w:t>UKUPNO RASHODI I IZDACI</w:t>
            </w:r>
          </w:p>
        </w:tc>
        <w:tc>
          <w:tcPr>
            <w:tcW w:w="130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1.592.453,03</w:t>
            </w:r>
          </w:p>
        </w:tc>
        <w:tc>
          <w:tcPr>
            <w:tcW w:w="130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-432.362,30</w:t>
            </w:r>
          </w:p>
        </w:tc>
        <w:tc>
          <w:tcPr>
            <w:tcW w:w="130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1.160.090,73</w:t>
            </w:r>
          </w:p>
        </w:tc>
        <w:tc>
          <w:tcPr>
            <w:tcW w:w="960" w:type="dxa"/>
            <w:shd w:val="clear" w:color="auto" w:fill="505050"/>
          </w:tcPr>
          <w:p w:rsidR="00CA7625" w:rsidRPr="00CA7625" w:rsidRDefault="00CA7625" w:rsidP="00CA7625">
            <w:pPr>
              <w:pStyle w:val="Odlomakpopisa"/>
              <w:spacing w:after="0"/>
              <w:ind w:left="0"/>
              <w:jc w:val="right"/>
              <w:rPr>
                <w:rFonts w:ascii="Times New Roman" w:hAnsi="Times New Roman"/>
                <w:b/>
                <w:color w:val="FFFFFF"/>
                <w:sz w:val="16"/>
                <w:szCs w:val="18"/>
              </w:rPr>
            </w:pPr>
            <w:r w:rsidRPr="00CA7625">
              <w:rPr>
                <w:rFonts w:ascii="Times New Roman" w:hAnsi="Times New Roman"/>
                <w:b/>
                <w:color w:val="FFFFFF"/>
                <w:sz w:val="16"/>
                <w:szCs w:val="18"/>
              </w:rPr>
              <w:t>72,85%</w:t>
            </w:r>
          </w:p>
        </w:tc>
      </w:tr>
    </w:tbl>
    <w:p w:rsidR="00424971" w:rsidRPr="00D567FE" w:rsidRDefault="00424971">
      <w:pPr>
        <w:pStyle w:val="Odlomakpopisa"/>
        <w:spacing w:after="0"/>
        <w:ind w:left="0"/>
        <w:rPr>
          <w:rFonts w:ascii="Times New Roman" w:hAnsi="Times New Roman"/>
          <w:sz w:val="18"/>
          <w:szCs w:val="18"/>
        </w:rPr>
      </w:pPr>
    </w:p>
    <w:p w:rsidR="00424971" w:rsidRPr="00D567FE" w:rsidRDefault="00424971">
      <w:pPr>
        <w:pStyle w:val="Odlomakpopisa"/>
        <w:spacing w:after="0"/>
        <w:ind w:firstLine="414"/>
        <w:rPr>
          <w:rFonts w:ascii="Times New Roman" w:hAnsi="Times New Roman"/>
        </w:rPr>
      </w:pPr>
    </w:p>
    <w:p w:rsidR="00424971" w:rsidRPr="00D567FE" w:rsidRDefault="001A621C" w:rsidP="00D567FE">
      <w:pPr>
        <w:spacing w:after="0"/>
        <w:rPr>
          <w:rFonts w:ascii="Times New Roman" w:hAnsi="Times New Roman" w:cs="Times New Roman"/>
          <w:b/>
          <w:bCs/>
        </w:rPr>
      </w:pPr>
      <w:r w:rsidRPr="00D567FE">
        <w:rPr>
          <w:rFonts w:ascii="Times New Roman" w:hAnsi="Times New Roman" w:cs="Times New Roman"/>
          <w:b/>
          <w:bCs/>
        </w:rPr>
        <w:t>3.</w:t>
      </w:r>
      <w:r w:rsidR="00546274" w:rsidRPr="00D567FE">
        <w:rPr>
          <w:rFonts w:ascii="Times New Roman" w:hAnsi="Times New Roman" w:cs="Times New Roman"/>
          <w:b/>
          <w:bCs/>
        </w:rPr>
        <w:t xml:space="preserve">2. </w:t>
      </w:r>
      <w:r w:rsidR="00D567FE">
        <w:rPr>
          <w:rFonts w:ascii="Times New Roman" w:hAnsi="Times New Roman" w:cs="Times New Roman"/>
          <w:b/>
          <w:bCs/>
        </w:rPr>
        <w:t xml:space="preserve">OBRAZLOŽENJE </w:t>
      </w:r>
      <w:r w:rsidR="00546274" w:rsidRPr="00D567FE">
        <w:rPr>
          <w:rFonts w:ascii="Times New Roman" w:hAnsi="Times New Roman" w:cs="Times New Roman"/>
          <w:b/>
          <w:bCs/>
        </w:rPr>
        <w:t>PRENESENOG MANJKA ODNOSNO VIŠKA PRORAČUNA</w:t>
      </w:r>
    </w:p>
    <w:p w:rsidR="00424971" w:rsidRPr="00D567FE" w:rsidRDefault="00546274" w:rsidP="001E2B21">
      <w:pPr>
        <w:ind w:firstLine="708"/>
        <w:jc w:val="both"/>
        <w:rPr>
          <w:rFonts w:ascii="Times New Roman" w:hAnsi="Times New Roman" w:cs="Times New Roman"/>
        </w:rPr>
      </w:pPr>
      <w:r w:rsidRPr="00D567FE">
        <w:rPr>
          <w:rFonts w:ascii="Times New Roman" w:hAnsi="Times New Roman" w:cs="Times New Roman"/>
        </w:rPr>
        <w:t xml:space="preserve">Planirani preneseni </w:t>
      </w:r>
      <w:r w:rsidR="00EF0B14">
        <w:rPr>
          <w:rFonts w:ascii="Times New Roman" w:hAnsi="Times New Roman" w:cs="Times New Roman"/>
        </w:rPr>
        <w:t>manjak</w:t>
      </w:r>
      <w:r w:rsidRPr="00D567FE">
        <w:rPr>
          <w:rFonts w:ascii="Times New Roman" w:hAnsi="Times New Roman" w:cs="Times New Roman"/>
        </w:rPr>
        <w:t xml:space="preserve"> se </w:t>
      </w:r>
      <w:r w:rsidR="00EF0B14">
        <w:rPr>
          <w:rFonts w:ascii="Times New Roman" w:hAnsi="Times New Roman" w:cs="Times New Roman"/>
        </w:rPr>
        <w:t>iznosi od 300.872,50</w:t>
      </w:r>
      <w:r w:rsidR="002B0F64" w:rsidRPr="00D567FE">
        <w:rPr>
          <w:rFonts w:ascii="Times New Roman" w:hAnsi="Times New Roman" w:cs="Times New Roman"/>
        </w:rPr>
        <w:t xml:space="preserve"> EUR</w:t>
      </w:r>
      <w:r w:rsidRPr="00D567FE">
        <w:rPr>
          <w:rFonts w:ascii="Times New Roman" w:hAnsi="Times New Roman" w:cs="Times New Roman"/>
        </w:rPr>
        <w:t>.</w:t>
      </w:r>
    </w:p>
    <w:p w:rsidR="00424971" w:rsidRPr="00D567FE" w:rsidRDefault="00546274" w:rsidP="001E2B21">
      <w:pPr>
        <w:ind w:firstLine="708"/>
        <w:jc w:val="both"/>
        <w:rPr>
          <w:rFonts w:ascii="Times New Roman" w:hAnsi="Times New Roman" w:cs="Times New Roman"/>
        </w:rPr>
      </w:pPr>
      <w:r w:rsidRPr="00D567FE">
        <w:rPr>
          <w:rFonts w:ascii="Times New Roman" w:hAnsi="Times New Roman" w:cs="Times New Roman"/>
        </w:rPr>
        <w:t xml:space="preserve">Nakon uključenog planiranog prijenosa </w:t>
      </w:r>
      <w:r w:rsidR="00EF0B14">
        <w:rPr>
          <w:rFonts w:ascii="Times New Roman" w:hAnsi="Times New Roman" w:cs="Times New Roman"/>
        </w:rPr>
        <w:t>manjka</w:t>
      </w:r>
      <w:r w:rsidRPr="00D567FE">
        <w:rPr>
          <w:rFonts w:ascii="Times New Roman" w:hAnsi="Times New Roman" w:cs="Times New Roman"/>
        </w:rPr>
        <w:t xml:space="preserve"> prihoda, proračun je uravnotežen.</w:t>
      </w:r>
    </w:p>
    <w:p w:rsidR="00424971" w:rsidRPr="00D567FE" w:rsidRDefault="00424971">
      <w:pPr>
        <w:jc w:val="both"/>
        <w:rPr>
          <w:rFonts w:ascii="Times New Roman" w:hAnsi="Times New Roman" w:cs="Times New Roman"/>
        </w:rPr>
      </w:pPr>
    </w:p>
    <w:p w:rsidR="00424971" w:rsidRPr="00D567FE" w:rsidRDefault="001A621C" w:rsidP="001E2B21">
      <w:pPr>
        <w:pStyle w:val="Odlomakpopisa"/>
        <w:numPr>
          <w:ilvl w:val="1"/>
          <w:numId w:val="37"/>
        </w:numPr>
        <w:spacing w:after="0"/>
        <w:rPr>
          <w:rFonts w:ascii="Times New Roman" w:hAnsi="Times New Roman"/>
          <w:b/>
          <w:bCs/>
        </w:rPr>
      </w:pPr>
      <w:r w:rsidRPr="00D567FE">
        <w:rPr>
          <w:rFonts w:ascii="Times New Roman" w:hAnsi="Times New Roman"/>
          <w:b/>
          <w:bCs/>
        </w:rPr>
        <w:t xml:space="preserve"> </w:t>
      </w:r>
      <w:r w:rsidR="00546274" w:rsidRPr="00D567FE">
        <w:rPr>
          <w:rFonts w:ascii="Times New Roman" w:hAnsi="Times New Roman"/>
          <w:b/>
          <w:bCs/>
        </w:rPr>
        <w:t>OBRAZLOŽENJE POSEBNOG DIJELA PRORAČUNA</w:t>
      </w:r>
    </w:p>
    <w:p w:rsidR="00424971" w:rsidRPr="00D567FE" w:rsidRDefault="00546274" w:rsidP="001E2B21">
      <w:pPr>
        <w:widowControl w:val="0"/>
        <w:spacing w:before="12"/>
        <w:ind w:right="1" w:firstLine="708"/>
        <w:jc w:val="both"/>
        <w:rPr>
          <w:rFonts w:ascii="Times New Roman" w:hAnsi="Times New Roman" w:cs="Times New Roman"/>
          <w:color w:val="000000"/>
        </w:rPr>
      </w:pPr>
      <w:r w:rsidRPr="00D567FE">
        <w:rPr>
          <w:rFonts w:ascii="Times New Roman" w:hAnsi="Times New Roman" w:cs="Times New Roman"/>
          <w:color w:val="000000"/>
        </w:rPr>
        <w:t>Obrazloženje posebnog dijela proračuna sastoji se od obrazloženja programa koje se daje kroz obrazloženje aktivnosti i projekata:</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1001 OPĆINSKO VIJEĆE I OPĆINSKI NAČELNIK</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42.323,01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A100101 Općinsko vijeće i Općinski načelnik, planirana u iznosu 32.500,00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A100103 Financiranje političkih stranaka, planirana u iznosu 1.500,00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A100104 Obilježavanje Dana Općine i ostale </w:t>
      </w:r>
      <w:proofErr w:type="spellStart"/>
      <w:r>
        <w:rPr>
          <w:rFonts w:ascii="Times New Roman" w:hAnsi="Times New Roman" w:cs="Times New Roman"/>
          <w:color w:val="000000"/>
        </w:rPr>
        <w:t>manifestascije</w:t>
      </w:r>
      <w:proofErr w:type="spellEnd"/>
      <w:r>
        <w:rPr>
          <w:rFonts w:ascii="Times New Roman" w:hAnsi="Times New Roman" w:cs="Times New Roman"/>
          <w:color w:val="000000"/>
        </w:rPr>
        <w:t>, planirana u iznosu 8.323,01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1002 VIJEĆE SRPSKE NACIONALNE MANJINE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5.400,00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A100201 Vijeće srpske nacionalne manjine, planirana u iznosu 5.400,00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1017 INVESTICIJSKO ODRŽAVANJE I OPREMANJE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9.000,00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A100001 Investicijsko održavanje i opremanje objekata, planirana u iznosu 9.000,00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1018 OPĆE I ADMINISTRATIVNO POSLOVANJE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45.000,00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A100002 Redovno poslovanje i administrativna podrška, planirana u iznosu 45.000,00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1003 OSTALE OPĆE USLUGE REDOVNOG POSLOVANJA</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153.567,00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A100301 Administrativno i stručno osoblje, planirana u iznosu 97.207,00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A100302 Komunalni redar, planirana u iznosu 7.000,00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A100303 Ostale usluge, planirana u iznosu 37.500,00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A100304 Intelektualne i osobne usluge, planirana u iznosu 10.000,00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A100305 Informatizacija uprave i nabava namještaja i opreme, planirana u iznosu 1.860,00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1004 RAZVOJ GOSPODARSTVA</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6.650,00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A100401 Poticanje poljoprivrede i gospodarskih subjekata, planirana u iznosu 6.650,00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1005 ODRŽAVANJE KOMUNALNE INFRASTRUKTURE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216.280,00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A100509 Nabava radnog stroja - rabljena </w:t>
      </w:r>
      <w:proofErr w:type="spellStart"/>
      <w:r>
        <w:rPr>
          <w:rFonts w:ascii="Times New Roman" w:hAnsi="Times New Roman" w:cs="Times New Roman"/>
          <w:color w:val="000000"/>
        </w:rPr>
        <w:t>kombinirka</w:t>
      </w:r>
      <w:proofErr w:type="spellEnd"/>
      <w:r>
        <w:rPr>
          <w:rFonts w:ascii="Times New Roman" w:hAnsi="Times New Roman" w:cs="Times New Roman"/>
          <w:color w:val="000000"/>
        </w:rPr>
        <w:t>, planirana u iznosu 70.000,00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lastRenderedPageBreak/>
        <w:t xml:space="preserve">   ●  AKTIVNOST A100501 Održavanje nerazvrstanih cesta, planirana u iznosu 36.400,00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A100502 Održavanje javnih površina na kojima nije dopušten promet vozilima, planirana u iznosu 16.000,00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A100503 Održavanje građevina javne odvodnje oborinskih voda, planirana u iznosu 10.000,00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A100504 Održavanje javnih zelenih površina, planirana u iznosu 25.280,00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A100505 Održavanje građevina, uređaja i predmeta javne namjene, planirana u iznosu 21.700,00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A100506 Održavanje groblja, planirana u iznosu 19.400,00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A100507 Održavanje čistoće javnih površina, planirana u iznosu 8.500,00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A100508 Održavanje javne rasvjete, planirana u iznosu 9.000,00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1006 GRAĐENJE KOMUNALNE INFRASTRUKTURE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216.663,75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K100607 Centar općine - Sanacija pristupne prometnice, planiran u iznosu 81.813,75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K100609 Dom </w:t>
      </w:r>
      <w:proofErr w:type="spellStart"/>
      <w:r>
        <w:rPr>
          <w:rFonts w:ascii="Times New Roman" w:hAnsi="Times New Roman" w:cs="Times New Roman"/>
          <w:color w:val="000000"/>
        </w:rPr>
        <w:t>Smrtić</w:t>
      </w:r>
      <w:proofErr w:type="spellEnd"/>
      <w:r>
        <w:rPr>
          <w:rFonts w:ascii="Times New Roman" w:hAnsi="Times New Roman" w:cs="Times New Roman"/>
          <w:color w:val="000000"/>
        </w:rPr>
        <w:t>, planiran u iznosu 10.000,00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K100610 HSD GB - UREĐENJE, planiran u iznosu 10.000,00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K100611 Zelena infrastruktura - javne površine, planiran u iznosu 10.000,00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K100615 Izgradnja fitness igrališta za djecu i mlade, planiran u iznosu 32.970,00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K100602 Izgradnja dječjeg igrališta u naselju </w:t>
      </w:r>
      <w:proofErr w:type="spellStart"/>
      <w:r>
        <w:rPr>
          <w:rFonts w:ascii="Times New Roman" w:hAnsi="Times New Roman" w:cs="Times New Roman"/>
          <w:color w:val="000000"/>
        </w:rPr>
        <w:t>Trnava</w:t>
      </w:r>
      <w:proofErr w:type="spellEnd"/>
      <w:r>
        <w:rPr>
          <w:rFonts w:ascii="Times New Roman" w:hAnsi="Times New Roman" w:cs="Times New Roman"/>
          <w:color w:val="000000"/>
        </w:rPr>
        <w:t>, planiran u iznosu 51.880,00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K100605 Izgradnja i opremanje dječjeg vrtića, planiran u iznosu 20.000,00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1007 GOSPODARENJE OTPADOM</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7.024,47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A100701 Poticajna naknada za smanjenje količine miješanog komunalnog otpada, planirana u iznosu 2.024,47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A100702 Naknada za korištenje odlagališta komunalnog otpada, planirana u iznosu 5.000,00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1008 PREDŠKOLSKI ODGOJ, OBRAZOVANJE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68.000,00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A100801 Predškolski odgoj, planirana u iznosu 40.000,00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A100802 Osnovno i srednjoškolsko obrazovanje, planirana u iznosu 24.000,00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A100803 Visoko obrazovanje, planirana u iznosu 4.000,00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1009 JAVNE POTREBE U KULTURI, SPORTU, VJERSKIM ZAJEDNICAMA I OSTALO</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72.900,00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A100901 Djelatnost kulturno-umjetničkih društava, udruga i RP Bljesak, planirana u iznosu 18.300,00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A100902 Vjerske zajednice, planirana u iznosu 12.100,00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A100903 Utvrda Bedem, planirana u iznosu 16.500,00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A100904 Sportske zajednice, planirana u iznosu 26.000,00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1010 SOCIJALNE POTREBE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34.805,00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lastRenderedPageBreak/>
        <w:t xml:space="preserve">   ●  AKTIVNOST A101001 Jednokratne novčane pomoći, planirana u iznosu 10.000,00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A101002 Pomoći u rješavanju prve stambene nekretnine mladih obitelji, planirana u iznosu 20.000,00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A101003 Humanitarna skrb kroz udruge i druge organizacije - Crveni križ, planirana u iznosu 4.805,00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1011 DODATNE USLUGE U ZDRAVSTVU</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23.500,00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A101102 Ostale tekuće donacije u zdravstvu, planirana u iznosu 500,00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A101103 Usluge u zdravstvu-veterina, planirana u iznosu 3.000,00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A101101 Deratizacija, dezinsekcija, planirana u iznosu 20.000,00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1012 ORGANIZIRANJE ZAŠTITE I SPAŠAVANJA</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18.700,00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A101201 DVD, planirana u iznosu 14.000,00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A101202 Civilna zaštita, planirana u iznosu 4.700,00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1013 UPRAVLJANJE IMOVINOM</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92.000,00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A101304 Kupnja nekretnine, planirana u iznosu 11.000,00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K100613 Ugradnja dizala-HSD GB, planiran u iznosu 40.000,00 EUR.</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KAPITALNI PROJEKT K100614 Opremanje vijećnice, planiran u iznosu 41.000,00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1014 RAZVOJ SUSTAVA VODOOPSKRBE I ODVODNJE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100.000,00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A101401 Kapitalne pomoći trgovačkim društvima  u javnom sektoru - odvodnja VZS, planirana u iznosu 100.000,00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1015 PROSTORNO PLANIRANJE</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3.000,00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A101501 Izmjene i dopune prostornog plana, planirana u iznosu 3.000,00 EUR.</w:t>
      </w:r>
    </w:p>
    <w:p w:rsidR="00CA7625" w:rsidRDefault="00CA7625">
      <w:pPr>
        <w:widowControl w:val="0"/>
        <w:spacing w:before="12" w:after="0"/>
        <w:ind w:right="1"/>
        <w:jc w:val="both"/>
        <w:rPr>
          <w:rFonts w:ascii="Times New Roman" w:hAnsi="Times New Roman" w:cs="Times New Roman"/>
          <w:color w:val="000000"/>
        </w:rPr>
      </w:pP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1016 NARODNA KNJIŽNICA I ČITAONICA</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Planiran je u iznosu 45.277,50 EUR, a sadrži slijedeće aktivnosti:</w:t>
      </w:r>
    </w:p>
    <w:p w:rsidR="00CA7625" w:rsidRDefault="00CA7625">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 xml:space="preserve">   ●  AKTIVNOST A101601 Narodna knjižnica i čitaonica, planirana u iznosu 45.277,50 EUR.</w:t>
      </w:r>
    </w:p>
    <w:p w:rsidR="00CA7625" w:rsidRDefault="00CA7625">
      <w:pPr>
        <w:widowControl w:val="0"/>
        <w:spacing w:before="12" w:after="0"/>
        <w:ind w:right="1"/>
        <w:jc w:val="both"/>
        <w:rPr>
          <w:rFonts w:ascii="Times New Roman" w:hAnsi="Times New Roman" w:cs="Times New Roman"/>
          <w:color w:val="000000"/>
        </w:rPr>
      </w:pPr>
    </w:p>
    <w:p w:rsidR="00424971" w:rsidRPr="00D567FE" w:rsidRDefault="00424971">
      <w:pPr>
        <w:widowControl w:val="0"/>
        <w:spacing w:before="12" w:after="0"/>
        <w:ind w:right="1"/>
        <w:jc w:val="both"/>
        <w:rPr>
          <w:rFonts w:ascii="Times New Roman" w:hAnsi="Times New Roman" w:cs="Times New Roman"/>
          <w:color w:val="000000"/>
        </w:rPr>
      </w:pPr>
    </w:p>
    <w:p w:rsidR="00424971" w:rsidRPr="00D567FE" w:rsidRDefault="00424971">
      <w:pPr>
        <w:spacing w:after="0"/>
        <w:rPr>
          <w:rFonts w:ascii="Times New Roman" w:hAnsi="Times New Roman" w:cs="Times New Roman"/>
          <w:b/>
          <w:bCs/>
        </w:rPr>
      </w:pPr>
    </w:p>
    <w:p w:rsidR="00424971" w:rsidRPr="00D567FE" w:rsidRDefault="00424971">
      <w:pPr>
        <w:spacing w:after="0"/>
        <w:rPr>
          <w:rFonts w:ascii="Times New Roman" w:hAnsi="Times New Roman" w:cs="Times New Roman"/>
          <w:b/>
          <w:bCs/>
        </w:rPr>
      </w:pPr>
    </w:p>
    <w:p w:rsidR="00EF0B14" w:rsidRPr="00D567FE" w:rsidRDefault="00EF0B14" w:rsidP="00EF0B14">
      <w:pPr>
        <w:spacing w:after="0"/>
        <w:jc w:val="center"/>
        <w:rPr>
          <w:rFonts w:ascii="Times New Roman" w:hAnsi="Times New Roman" w:cs="Times New Roman"/>
          <w:b/>
          <w:bCs/>
        </w:rPr>
      </w:pPr>
      <w:r w:rsidRPr="00D567FE">
        <w:rPr>
          <w:rFonts w:ascii="Times New Roman" w:hAnsi="Times New Roman" w:cs="Times New Roman"/>
          <w:b/>
          <w:bCs/>
        </w:rPr>
        <w:t>Članak 5.</w:t>
      </w:r>
    </w:p>
    <w:p w:rsidR="00EF0B14" w:rsidRPr="00D567FE" w:rsidRDefault="00EF0B14" w:rsidP="00EF0B14">
      <w:pPr>
        <w:widowControl w:val="0"/>
        <w:spacing w:before="12"/>
        <w:ind w:right="1" w:firstLine="708"/>
        <w:jc w:val="both"/>
        <w:rPr>
          <w:rFonts w:ascii="Times New Roman" w:hAnsi="Times New Roman"/>
          <w:b/>
          <w:bCs/>
        </w:rPr>
      </w:pPr>
      <w:r>
        <w:rPr>
          <w:rFonts w:ascii="Times New Roman" w:hAnsi="Times New Roman" w:cs="Times New Roman"/>
          <w:color w:val="000000"/>
        </w:rPr>
        <w:t>II. izmjena i dopune p</w:t>
      </w:r>
      <w:r w:rsidRPr="00D567FE">
        <w:rPr>
          <w:rFonts w:ascii="Times New Roman" w:hAnsi="Times New Roman" w:cs="Times New Roman"/>
          <w:color w:val="000000"/>
        </w:rPr>
        <w:t>roračun</w:t>
      </w:r>
      <w:r>
        <w:rPr>
          <w:rFonts w:ascii="Times New Roman" w:hAnsi="Times New Roman" w:cs="Times New Roman"/>
          <w:color w:val="000000"/>
        </w:rPr>
        <w:t>a</w:t>
      </w:r>
      <w:r w:rsidRPr="00D567FE">
        <w:rPr>
          <w:rFonts w:ascii="Times New Roman" w:hAnsi="Times New Roman" w:cs="Times New Roman"/>
          <w:color w:val="000000"/>
        </w:rPr>
        <w:t xml:space="preserve">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sidRPr="00D567FE">
        <w:rPr>
          <w:rFonts w:ascii="Times New Roman" w:hAnsi="Times New Roman" w:cs="Times New Roman"/>
          <w:color w:val="000000"/>
        </w:rPr>
        <w:t xml:space="preserve"> za 202</w:t>
      </w:r>
      <w:r>
        <w:rPr>
          <w:rFonts w:ascii="Times New Roman" w:hAnsi="Times New Roman" w:cs="Times New Roman"/>
          <w:color w:val="000000"/>
        </w:rPr>
        <w:t>6</w:t>
      </w:r>
      <w:r w:rsidRPr="00D567FE">
        <w:rPr>
          <w:rFonts w:ascii="Times New Roman" w:hAnsi="Times New Roman" w:cs="Times New Roman"/>
          <w:color w:val="000000"/>
        </w:rPr>
        <w:t>.</w:t>
      </w:r>
      <w:r>
        <w:rPr>
          <w:rFonts w:ascii="Times New Roman" w:hAnsi="Times New Roman" w:cs="Times New Roman"/>
          <w:color w:val="000000"/>
        </w:rPr>
        <w:t xml:space="preserve">godinu </w:t>
      </w:r>
      <w:r w:rsidRPr="00D567FE">
        <w:rPr>
          <w:rFonts w:ascii="Times New Roman" w:hAnsi="Times New Roman" w:cs="Times New Roman"/>
          <w:color w:val="000000"/>
        </w:rPr>
        <w:t xml:space="preserve">stupaju na snagu </w:t>
      </w:r>
      <w:r>
        <w:rPr>
          <w:rFonts w:ascii="Times New Roman" w:hAnsi="Times New Roman" w:cs="Times New Roman"/>
          <w:color w:val="000000"/>
        </w:rPr>
        <w:t xml:space="preserve">osmog dana od objave u </w:t>
      </w:r>
      <w:r w:rsidRPr="00D567FE">
        <w:rPr>
          <w:rFonts w:ascii="Times New Roman" w:hAnsi="Times New Roman" w:cs="Times New Roman"/>
          <w:color w:val="000000"/>
        </w:rPr>
        <w:t xml:space="preserve"> Glasniku 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Pr>
          <w:rFonts w:ascii="Times New Roman" w:hAnsi="Times New Roman" w:cs="Times New Roman"/>
          <w:color w:val="000000"/>
        </w:rPr>
        <w:t xml:space="preserve">, a biti će objavljene i </w:t>
      </w:r>
      <w:r w:rsidRPr="00D567FE">
        <w:rPr>
          <w:rFonts w:ascii="Times New Roman" w:hAnsi="Times New Roman" w:cs="Times New Roman"/>
          <w:color w:val="000000"/>
        </w:rPr>
        <w:t xml:space="preserve">na </w:t>
      </w:r>
      <w:r>
        <w:rPr>
          <w:rFonts w:ascii="Times New Roman" w:hAnsi="Times New Roman" w:cs="Times New Roman"/>
          <w:color w:val="000000"/>
        </w:rPr>
        <w:t xml:space="preserve">službenim stranicama </w:t>
      </w:r>
      <w:r w:rsidRPr="00D567FE">
        <w:rPr>
          <w:rFonts w:ascii="Times New Roman" w:hAnsi="Times New Roman" w:cs="Times New Roman"/>
          <w:color w:val="000000"/>
        </w:rPr>
        <w:t xml:space="preserve">Općine </w:t>
      </w:r>
      <w:r>
        <w:rPr>
          <w:rFonts w:ascii="Times New Roman" w:hAnsi="Times New Roman" w:cs="Times New Roman"/>
          <w:color w:val="000000"/>
        </w:rPr>
        <w:t xml:space="preserve">Gornji </w:t>
      </w:r>
      <w:proofErr w:type="spellStart"/>
      <w:r>
        <w:rPr>
          <w:rFonts w:ascii="Times New Roman" w:hAnsi="Times New Roman" w:cs="Times New Roman"/>
          <w:color w:val="000000"/>
        </w:rPr>
        <w:t>Bogićevci</w:t>
      </w:r>
      <w:proofErr w:type="spellEnd"/>
      <w:r>
        <w:rPr>
          <w:rFonts w:ascii="Times New Roman" w:hAnsi="Times New Roman" w:cs="Times New Roman"/>
          <w:color w:val="000000"/>
        </w:rPr>
        <w:t>.</w:t>
      </w:r>
    </w:p>
    <w:p w:rsidR="00424971" w:rsidRPr="00D567FE" w:rsidRDefault="00546274">
      <w:pPr>
        <w:spacing w:after="0"/>
        <w:jc w:val="center"/>
        <w:rPr>
          <w:rFonts w:ascii="Times New Roman" w:hAnsi="Times New Roman"/>
          <w:b/>
          <w:bCs/>
        </w:rPr>
      </w:pPr>
      <w:r w:rsidRPr="00D567FE">
        <w:rPr>
          <w:rFonts w:ascii="Times New Roman" w:hAnsi="Times New Roman"/>
          <w:b/>
          <w:bCs/>
        </w:rPr>
        <w:t>OPĆINSKO VIJEĆE</w:t>
      </w:r>
    </w:p>
    <w:p w:rsidR="00424971" w:rsidRPr="00D567FE" w:rsidRDefault="00546274">
      <w:pPr>
        <w:spacing w:after="0"/>
        <w:jc w:val="center"/>
        <w:rPr>
          <w:rFonts w:ascii="Times New Roman" w:hAnsi="Times New Roman"/>
          <w:b/>
          <w:bCs/>
        </w:rPr>
      </w:pPr>
      <w:r w:rsidRPr="00D567FE">
        <w:rPr>
          <w:rFonts w:ascii="Times New Roman" w:hAnsi="Times New Roman"/>
          <w:b/>
          <w:bCs/>
        </w:rPr>
        <w:t xml:space="preserve">OPĆINE </w:t>
      </w:r>
      <w:r w:rsidR="00205895">
        <w:rPr>
          <w:rFonts w:ascii="Times New Roman" w:hAnsi="Times New Roman"/>
          <w:b/>
          <w:bCs/>
        </w:rPr>
        <w:t>GORNJI BOGIĆEVCI</w:t>
      </w:r>
    </w:p>
    <w:p w:rsidR="00424971" w:rsidRPr="00D567FE" w:rsidRDefault="00424971">
      <w:pPr>
        <w:spacing w:after="0"/>
        <w:jc w:val="right"/>
        <w:rPr>
          <w:rFonts w:ascii="Times New Roman" w:hAnsi="Times New Roman"/>
          <w:b/>
          <w:bCs/>
        </w:rPr>
      </w:pPr>
    </w:p>
    <w:p w:rsidR="00424971" w:rsidRPr="00D567FE" w:rsidRDefault="00424971">
      <w:pPr>
        <w:spacing w:after="0"/>
        <w:jc w:val="right"/>
        <w:rPr>
          <w:rFonts w:ascii="Times New Roman" w:hAnsi="Times New Roman"/>
          <w:b/>
          <w:bCs/>
        </w:rPr>
      </w:pPr>
    </w:p>
    <w:p w:rsidR="00424971" w:rsidRPr="00D567FE" w:rsidRDefault="00424971">
      <w:pPr>
        <w:spacing w:after="0"/>
        <w:jc w:val="right"/>
        <w:rPr>
          <w:rFonts w:ascii="Times New Roman" w:hAnsi="Times New Roman"/>
          <w:b/>
          <w:bCs/>
        </w:rPr>
      </w:pPr>
    </w:p>
    <w:p w:rsidR="00EF0B14" w:rsidRDefault="00EF0B14">
      <w:pPr>
        <w:spacing w:after="0"/>
        <w:jc w:val="right"/>
        <w:rPr>
          <w:rFonts w:ascii="Times New Roman" w:hAnsi="Times New Roman"/>
        </w:rPr>
      </w:pPr>
    </w:p>
    <w:p w:rsidR="00424971" w:rsidRPr="00D567FE" w:rsidRDefault="00546274">
      <w:pPr>
        <w:spacing w:after="0"/>
        <w:jc w:val="right"/>
        <w:rPr>
          <w:rFonts w:ascii="Times New Roman" w:hAnsi="Times New Roman"/>
        </w:rPr>
      </w:pPr>
      <w:r w:rsidRPr="00D567FE">
        <w:rPr>
          <w:rFonts w:ascii="Times New Roman" w:hAnsi="Times New Roman"/>
        </w:rPr>
        <w:lastRenderedPageBreak/>
        <w:t>PREDSJEDNIK OPĆINSKOG VIJEĆA</w:t>
      </w:r>
    </w:p>
    <w:p w:rsidR="00424971" w:rsidRPr="00D567FE" w:rsidRDefault="00424971">
      <w:pPr>
        <w:spacing w:after="0"/>
        <w:jc w:val="right"/>
        <w:rPr>
          <w:rFonts w:ascii="Times New Roman" w:hAnsi="Times New Roman"/>
          <w:b/>
          <w:bCs/>
        </w:rPr>
      </w:pPr>
    </w:p>
    <w:p w:rsidR="00424971" w:rsidRPr="00D567FE" w:rsidRDefault="00D567FE">
      <w:pPr>
        <w:spacing w:after="0"/>
        <w:jc w:val="right"/>
        <w:rPr>
          <w:rFonts w:ascii="Times New Roman" w:hAnsi="Times New Roman"/>
          <w:b/>
          <w:bCs/>
        </w:rPr>
      </w:pPr>
      <w:r>
        <w:rPr>
          <w:rFonts w:ascii="Times New Roman" w:hAnsi="Times New Roman"/>
          <w:b/>
          <w:bCs/>
        </w:rPr>
        <w:t>________________________________</w:t>
      </w:r>
    </w:p>
    <w:p w:rsidR="00424971" w:rsidRPr="00D567FE" w:rsidRDefault="00424971">
      <w:pPr>
        <w:spacing w:after="0"/>
        <w:rPr>
          <w:rFonts w:ascii="Times New Roman" w:hAnsi="Times New Roman"/>
          <w:b/>
          <w:bCs/>
        </w:rPr>
      </w:pPr>
    </w:p>
    <w:p w:rsidR="00424971" w:rsidRPr="00D567FE" w:rsidRDefault="00424971">
      <w:pPr>
        <w:spacing w:after="0"/>
        <w:rPr>
          <w:rFonts w:ascii="Times New Roman" w:eastAsia="Times New Roman" w:hAnsi="Times New Roman" w:cs="Times New Roman"/>
          <w:lang w:eastAsia="hr-HR"/>
        </w:rPr>
      </w:pPr>
    </w:p>
    <w:p w:rsidR="00EF0B14" w:rsidRPr="005F718B" w:rsidRDefault="00EF0B14" w:rsidP="00EF0B14">
      <w:pPr>
        <w:spacing w:after="0"/>
        <w:jc w:val="both"/>
        <w:rPr>
          <w:rFonts w:ascii="Times New Roman" w:hAnsi="Times New Roman" w:cs="Times New Roman"/>
        </w:rPr>
      </w:pPr>
      <w:r w:rsidRPr="005F718B">
        <w:rPr>
          <w:rFonts w:ascii="Times New Roman" w:hAnsi="Times New Roman" w:cs="Times New Roman"/>
        </w:rPr>
        <w:t>KLASA: 400-05/26-02/01</w:t>
      </w:r>
    </w:p>
    <w:p w:rsidR="00EF0B14" w:rsidRPr="005F718B" w:rsidRDefault="00EF0B14" w:rsidP="00EF0B14">
      <w:pPr>
        <w:spacing w:after="0"/>
        <w:jc w:val="both"/>
        <w:rPr>
          <w:rFonts w:ascii="Times New Roman" w:hAnsi="Times New Roman" w:cs="Times New Roman"/>
        </w:rPr>
      </w:pPr>
      <w:r>
        <w:rPr>
          <w:rFonts w:ascii="Times New Roman" w:hAnsi="Times New Roman" w:cs="Times New Roman"/>
        </w:rPr>
        <w:t>URBROJ: 2178-22-03-26-21</w:t>
      </w:r>
    </w:p>
    <w:p w:rsidR="00EF0B14" w:rsidRDefault="00EF0B14" w:rsidP="00EF0B14">
      <w:pPr>
        <w:spacing w:after="0"/>
        <w:jc w:val="both"/>
        <w:rPr>
          <w:rFonts w:ascii="Times New Roman" w:hAnsi="Times New Roman" w:cs="Times New Roman"/>
        </w:rPr>
      </w:pPr>
      <w:r w:rsidRPr="005F718B">
        <w:rPr>
          <w:rFonts w:ascii="Times New Roman" w:hAnsi="Times New Roman" w:cs="Times New Roman"/>
        </w:rPr>
        <w:t xml:space="preserve">Gornji </w:t>
      </w:r>
      <w:proofErr w:type="spellStart"/>
      <w:r w:rsidRPr="005F718B">
        <w:rPr>
          <w:rFonts w:ascii="Times New Roman" w:hAnsi="Times New Roman" w:cs="Times New Roman"/>
        </w:rPr>
        <w:t>Bogićevci</w:t>
      </w:r>
      <w:proofErr w:type="spellEnd"/>
      <w:r w:rsidRPr="005F718B">
        <w:rPr>
          <w:rFonts w:ascii="Times New Roman" w:hAnsi="Times New Roman" w:cs="Times New Roman"/>
        </w:rPr>
        <w:t>, 16. rujna 2026. godine</w:t>
      </w:r>
    </w:p>
    <w:p w:rsidR="00424971" w:rsidRPr="00D567FE" w:rsidRDefault="00424971">
      <w:pPr>
        <w:spacing w:after="0"/>
        <w:rPr>
          <w:rFonts w:ascii="Times New Roman" w:hAnsi="Times New Roman"/>
          <w:b/>
          <w:bCs/>
        </w:rPr>
      </w:pPr>
    </w:p>
    <w:p w:rsidR="00424971" w:rsidRPr="00D567FE" w:rsidRDefault="00424971">
      <w:pPr>
        <w:spacing w:after="0"/>
        <w:jc w:val="right"/>
        <w:rPr>
          <w:rFonts w:ascii="Times New Roman" w:hAnsi="Times New Roman" w:cs="Times New Roman"/>
        </w:rPr>
      </w:pPr>
    </w:p>
    <w:p w:rsidR="00424971" w:rsidRPr="00D567FE" w:rsidRDefault="00424971">
      <w:pPr>
        <w:spacing w:after="0"/>
        <w:rPr>
          <w:rFonts w:ascii="Times New Roman" w:hAnsi="Times New Roman"/>
        </w:rPr>
      </w:pPr>
    </w:p>
    <w:sectPr w:rsidR="00424971" w:rsidRPr="00D567FE" w:rsidSect="00246473">
      <w:headerReference w:type="default" r:id="rId8"/>
      <w:footerReference w:type="default" r:id="rId9"/>
      <w:headerReference w:type="first" r:id="rId10"/>
      <w:pgSz w:w="11906" w:h="16838"/>
      <w:pgMar w:top="962" w:right="849" w:bottom="993" w:left="1134" w:header="567" w:footer="283" w:gutter="0"/>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12BF" w:rsidRDefault="003812BF">
      <w:pPr>
        <w:spacing w:after="0" w:line="240" w:lineRule="auto"/>
      </w:pPr>
      <w:r>
        <w:separator/>
      </w:r>
    </w:p>
  </w:endnote>
  <w:endnote w:type="continuationSeparator" w:id="0">
    <w:p w:rsidR="003812BF" w:rsidRDefault="003812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3446730"/>
      <w:docPartObj>
        <w:docPartGallery w:val="Page Numbers (Bottom of Page)"/>
        <w:docPartUnique/>
      </w:docPartObj>
    </w:sdtPr>
    <w:sdtContent>
      <w:p w:rsidR="00424971" w:rsidRDefault="006E7DB6">
        <w:pPr>
          <w:pStyle w:val="Podnoje"/>
          <w:jc w:val="right"/>
        </w:pPr>
        <w:r>
          <w:fldChar w:fldCharType="begin"/>
        </w:r>
        <w:r w:rsidR="00546274">
          <w:instrText>PAGE   \* MERGEFORMAT</w:instrText>
        </w:r>
        <w:r>
          <w:fldChar w:fldCharType="separate"/>
        </w:r>
        <w:r w:rsidR="00EF0B14">
          <w:rPr>
            <w:noProof/>
          </w:rPr>
          <w:t>24</w:t>
        </w:r>
        <w:r>
          <w:fldChar w:fldCharType="end"/>
        </w:r>
      </w:p>
    </w:sdtContent>
  </w:sdt>
  <w:p w:rsidR="00424971" w:rsidRDefault="00424971">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12BF" w:rsidRDefault="003812BF">
      <w:pPr>
        <w:spacing w:after="0" w:line="240" w:lineRule="auto"/>
      </w:pPr>
      <w:r>
        <w:separator/>
      </w:r>
    </w:p>
  </w:footnote>
  <w:footnote w:type="continuationSeparator" w:id="0">
    <w:p w:rsidR="003812BF" w:rsidRDefault="003812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37" w:rsidRPr="001B4016" w:rsidRDefault="006E7DB6" w:rsidP="001B4016">
    <w:pPr>
      <w:pStyle w:val="Zaglavlje"/>
    </w:pPr>
    <w:r>
      <w:rPr>
        <w:noProof/>
      </w:rPr>
      <w:pict>
        <v:line id="Ravni poveznik 7" o:spid="_x0000_s1026" style="position:absolute;flip:y;z-index:251669504;visibility:visible;mso-position-horizontal-relative:margin;mso-width-relative:margin;mso-height-relative:margin" from="-2.15pt,14.7pt" to="495.6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" strokecolor="gray [1629]">
          <w10:wrap anchorx="margin"/>
        </v:line>
      </w:pict>
    </w:r>
    <w:r>
      <w:rPr>
        <w:noProof/>
      </w:rPr>
      <w:pict>
        <v:shapetype id="_x0000_t202" coordsize="21600,21600" o:spt="202" path="m,l,21600r21600,l21600,xe">
          <v:stroke joinstyle="miter"/>
          <v:path gradientshapeok="t" o:connecttype="rect"/>
        </v:shapetype>
        <v:shape id="Text Box 2" o:spid="_x0000_s1028" type="#_x0000_t202" style="position:absolute;margin-left:12.05pt;margin-top:-11.6pt;width:210.85pt;height:21.5pt;z-index:251668480;visibility:visible;mso-wrap-distance-left:2.85pt;mso-wrap-distance-top:3.6pt;mso-wrap-distance-bottom:3.6pt;mso-width-relative:margin;mso-height-relative:margin" wrapcoords="-77 0 -77 20855 21600 20855 21600 0 -7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" stroked="f">
          <v:textbox inset="1mm">
            <w:txbxContent>
              <w:p w:rsidR="001B4016" w:rsidRPr="00AE37CC" w:rsidRDefault="001B4016" w:rsidP="001B4016">
                <w:pPr>
                  <w:spacing w:after="0" w:line="240" w:lineRule="auto"/>
                  <w:rPr>
                    <w:rFonts w:ascii="Times New Roman" w:hAnsi="Times New Roman" w:cs="Times New Roman"/>
                    <w:sz w:val="12"/>
                    <w:szCs w:val="12"/>
                  </w:rPr>
                </w:pPr>
                <w:r w:rsidRPr="00AE37CC">
                  <w:rPr>
                    <w:rFonts w:ascii="Times New Roman" w:hAnsi="Times New Roman" w:cs="Times New Roman"/>
                    <w:b/>
                    <w:bCs/>
                    <w:sz w:val="12"/>
                    <w:szCs w:val="12"/>
                  </w:rPr>
                  <w:t>REPUBLIKA HRVATSKA</w:t>
                </w:r>
                <w:r w:rsidRPr="00AE37CC">
                  <w:rPr>
                    <w:rFonts w:ascii="Times New Roman" w:hAnsi="Times New Roman" w:cs="Times New Roman"/>
                    <w:sz w:val="12"/>
                    <w:szCs w:val="12"/>
                  </w:rPr>
                  <w:t>, B</w:t>
                </w:r>
                <w:r w:rsidR="0052315C">
                  <w:rPr>
                    <w:rFonts w:ascii="Times New Roman" w:hAnsi="Times New Roman" w:cs="Times New Roman"/>
                    <w:sz w:val="12"/>
                    <w:szCs w:val="12"/>
                  </w:rPr>
                  <w:t>RODSKO</w:t>
                </w:r>
                <w:r w:rsidRPr="00AE37CC">
                  <w:rPr>
                    <w:rFonts w:ascii="Times New Roman" w:hAnsi="Times New Roman" w:cs="Times New Roman"/>
                    <w:sz w:val="12"/>
                    <w:szCs w:val="12"/>
                  </w:rPr>
                  <w:t>-</w:t>
                </w:r>
                <w:r w:rsidR="0052315C">
                  <w:rPr>
                    <w:rFonts w:ascii="Times New Roman" w:hAnsi="Times New Roman" w:cs="Times New Roman"/>
                    <w:sz w:val="12"/>
                    <w:szCs w:val="12"/>
                  </w:rPr>
                  <w:t>POSAVSKA</w:t>
                </w:r>
                <w:r w:rsidRPr="00AE37CC">
                  <w:rPr>
                    <w:rFonts w:ascii="Times New Roman" w:hAnsi="Times New Roman" w:cs="Times New Roman"/>
                    <w:sz w:val="12"/>
                    <w:szCs w:val="12"/>
                  </w:rPr>
                  <w:t xml:space="preserve"> ŽUPANIJA</w:t>
                </w:r>
              </w:p>
              <w:p w:rsidR="001B4016" w:rsidRPr="00AE37CC" w:rsidRDefault="001B4016" w:rsidP="001B4016">
                <w:pPr>
                  <w:spacing w:after="0" w:line="240" w:lineRule="auto"/>
                  <w:rPr>
                    <w:rFonts w:ascii="Times New Roman" w:hAnsi="Times New Roman" w:cs="Times New Roman"/>
                    <w:sz w:val="12"/>
                    <w:szCs w:val="12"/>
                  </w:rPr>
                </w:pPr>
                <w:r w:rsidRPr="00AE37CC">
                  <w:rPr>
                    <w:rFonts w:ascii="Times New Roman" w:hAnsi="Times New Roman" w:cs="Times New Roman"/>
                    <w:b/>
                    <w:bCs/>
                    <w:sz w:val="12"/>
                    <w:szCs w:val="12"/>
                  </w:rPr>
                  <w:t xml:space="preserve">OPĆINA </w:t>
                </w:r>
                <w:r w:rsidR="0052315C">
                  <w:rPr>
                    <w:rFonts w:ascii="Times New Roman" w:hAnsi="Times New Roman" w:cs="Times New Roman"/>
                    <w:b/>
                    <w:bCs/>
                    <w:sz w:val="12"/>
                    <w:szCs w:val="12"/>
                  </w:rPr>
                  <w:t>GORNJI BOGIĆEVCI</w:t>
                </w:r>
                <w:r w:rsidRPr="00AE37CC">
                  <w:rPr>
                    <w:rFonts w:ascii="Times New Roman" w:hAnsi="Times New Roman" w:cs="Times New Roman"/>
                    <w:sz w:val="12"/>
                    <w:szCs w:val="12"/>
                  </w:rPr>
                  <w:t>, OPĆINSKO VIJEĆE</w:t>
                </w:r>
              </w:p>
            </w:txbxContent>
          </v:textbox>
          <w10:wrap type="through"/>
        </v:shape>
      </w:pict>
    </w:r>
    <w:r w:rsidR="001E2B21">
      <w:rPr>
        <w:noProof/>
        <w:lang w:eastAsia="hr-HR"/>
      </w:rPr>
      <w:drawing>
        <wp:anchor distT="0" distB="0" distL="114300" distR="114300" simplePos="0" relativeHeight="251666432" behindDoc="0" locked="0" layoutInCell="1" allowOverlap="1">
          <wp:simplePos x="0" y="0"/>
          <wp:positionH relativeFrom="leftMargin">
            <wp:posOffset>692150</wp:posOffset>
          </wp:positionH>
          <wp:positionV relativeFrom="paragraph">
            <wp:posOffset>-117779</wp:posOffset>
          </wp:positionV>
          <wp:extent cx="163830" cy="211455"/>
          <wp:effectExtent l="0" t="0" r="7620" b="0"/>
          <wp:wrapThrough wrapText="bothSides">
            <wp:wrapPolygon edited="0">
              <wp:start x="0" y="0"/>
              <wp:lineTo x="0" y="19459"/>
              <wp:lineTo x="20093" y="19459"/>
              <wp:lineTo x="20093" y="0"/>
              <wp:lineTo x="0" y="0"/>
            </wp:wrapPolygon>
          </wp:wrapThrough>
          <wp:docPr id="111007136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71368" name="Slika 1110071368"/>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3830" cy="211455"/>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73" w:rsidRPr="006B3737" w:rsidRDefault="00246473" w:rsidP="00246473">
    <w:pPr>
      <w:spacing w:after="0"/>
      <w:ind w:left="708" w:firstLine="708"/>
      <w:jc w:val="both"/>
      <w:rPr>
        <w:rFonts w:ascii="Times New Roman" w:hAnsi="Times New Roman" w:cs="Times New Roman"/>
        <w:sz w:val="24"/>
        <w:szCs w:val="24"/>
      </w:rPr>
    </w:pPr>
    <w:r w:rsidRPr="006B3737">
      <w:rPr>
        <w:noProof/>
        <w:lang w:eastAsia="hr-HR"/>
      </w:rPr>
      <w:drawing>
        <wp:anchor distT="0" distB="0" distL="114300" distR="114300" simplePos="0" relativeHeight="251665408" behindDoc="0" locked="0" layoutInCell="1" allowOverlap="1">
          <wp:simplePos x="0" y="0"/>
          <wp:positionH relativeFrom="column">
            <wp:posOffset>1125220</wp:posOffset>
          </wp:positionH>
          <wp:positionV relativeFrom="paragraph">
            <wp:posOffset>-217207</wp:posOffset>
          </wp:positionV>
          <wp:extent cx="331470" cy="434975"/>
          <wp:effectExtent l="0" t="0" r="0" b="3175"/>
          <wp:wrapThrough wrapText="bothSides">
            <wp:wrapPolygon edited="0">
              <wp:start x="0" y="0"/>
              <wp:lineTo x="0" y="20812"/>
              <wp:lineTo x="19862" y="20812"/>
              <wp:lineTo x="19862" y="0"/>
              <wp:lineTo x="0" y="0"/>
            </wp:wrapPolygon>
          </wp:wrapThrough>
          <wp:docPr id="288392759"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pic:blipFill>
                <pic:spPr bwMode="auto">
                  <a:xfrm>
                    <a:off x="0" y="0"/>
                    <a:ext cx="331470" cy="434975"/>
                  </a:xfrm>
                  <a:prstGeom prst="rect">
                    <a:avLst/>
                  </a:prstGeom>
                  <a:noFill/>
                  <a:ln>
                    <a:noFill/>
                  </a:ln>
                </pic:spPr>
              </pic:pic>
            </a:graphicData>
          </a:graphic>
        </wp:anchor>
      </w:drawing>
    </w:r>
  </w:p>
  <w:p w:rsidR="00246473" w:rsidRPr="006B3737" w:rsidRDefault="006E7DB6" w:rsidP="00246473">
    <w:pPr>
      <w:spacing w:after="0"/>
      <w:jc w:val="both"/>
      <w:rPr>
        <w:rFonts w:ascii="Times New Roman" w:hAnsi="Times New Roman" w:cs="Times New Roman"/>
        <w:sz w:val="24"/>
        <w:szCs w:val="24"/>
      </w:rPr>
    </w:pPr>
    <w:r w:rsidRPr="006E7DB6">
      <w:rPr>
        <w:noProof/>
        <w:lang w:eastAsia="hr-HR"/>
      </w:rPr>
      <w:pict>
        <v:shapetype id="_x0000_t202" coordsize="21600,21600" o:spt="202" path="m,l,21600r21600,l21600,xe">
          <v:stroke joinstyle="miter"/>
          <v:path gradientshapeok="t" o:connecttype="rect"/>
        </v:shapetype>
        <v:shape id="Tekstni okvir 2" o:spid="_x0000_s1027" type="#_x0000_t202" style="position:absolute;left:0;text-align:left;margin-left:-9.9pt;margin-top:1.1pt;width:224.25pt;height:54pt;z-index:251663360;visibility:visible;mso-wrap-distance-left:0;mso-wrap-distance-right:0;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" stroked="f">
          <v:textbox>
            <w:txbxContent>
              <w:p w:rsidR="00246473" w:rsidRDefault="00246473" w:rsidP="0024647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REPUBLIKA HRVATSKA</w:t>
                </w:r>
              </w:p>
              <w:p w:rsidR="00246473" w:rsidRDefault="00246473" w:rsidP="0024647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w:t>
                </w:r>
                <w:r w:rsidR="0052315C">
                  <w:rPr>
                    <w:rFonts w:ascii="Times New Roman" w:hAnsi="Times New Roman" w:cs="Times New Roman"/>
                    <w:b/>
                    <w:bCs/>
                    <w:sz w:val="20"/>
                    <w:szCs w:val="20"/>
                  </w:rPr>
                  <w:t>RODSKO</w:t>
                </w:r>
                <w:r>
                  <w:rPr>
                    <w:rFonts w:ascii="Times New Roman" w:hAnsi="Times New Roman" w:cs="Times New Roman"/>
                    <w:b/>
                    <w:bCs/>
                    <w:sz w:val="20"/>
                    <w:szCs w:val="20"/>
                  </w:rPr>
                  <w:t>-</w:t>
                </w:r>
                <w:r w:rsidR="0052315C">
                  <w:rPr>
                    <w:rFonts w:ascii="Times New Roman" w:hAnsi="Times New Roman" w:cs="Times New Roman"/>
                    <w:b/>
                    <w:bCs/>
                    <w:sz w:val="20"/>
                    <w:szCs w:val="20"/>
                  </w:rPr>
                  <w:t>POSAVSKA</w:t>
                </w:r>
                <w:r>
                  <w:rPr>
                    <w:rFonts w:ascii="Times New Roman" w:hAnsi="Times New Roman" w:cs="Times New Roman"/>
                    <w:b/>
                    <w:bCs/>
                    <w:sz w:val="20"/>
                    <w:szCs w:val="20"/>
                  </w:rPr>
                  <w:t xml:space="preserve"> ŽUPANIJA</w:t>
                </w:r>
              </w:p>
              <w:p w:rsidR="00246473" w:rsidRDefault="00246473" w:rsidP="0024647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OPĆINA </w:t>
                </w:r>
                <w:r w:rsidR="0052315C">
                  <w:rPr>
                    <w:rFonts w:ascii="Times New Roman" w:hAnsi="Times New Roman" w:cs="Times New Roman"/>
                    <w:b/>
                    <w:bCs/>
                    <w:sz w:val="20"/>
                    <w:szCs w:val="20"/>
                  </w:rPr>
                  <w:t>GORNJI BOGIĆEVCI</w:t>
                </w:r>
              </w:p>
              <w:p w:rsidR="00246473" w:rsidRDefault="00246473" w:rsidP="0024647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OPĆINSKO VIJEĆE</w:t>
                </w:r>
              </w:p>
              <w:p w:rsidR="00246473" w:rsidRDefault="00246473" w:rsidP="00246473">
                <w:pPr>
                  <w:jc w:val="center"/>
                </w:pPr>
              </w:p>
            </w:txbxContent>
          </v:textbox>
          <w10:wrap type="square" anchorx="margin"/>
        </v:shape>
      </w:pict>
    </w:r>
  </w:p>
  <w:p w:rsidR="00246473" w:rsidRPr="006B3737" w:rsidRDefault="0052315C" w:rsidP="00246473">
    <w:pPr>
      <w:spacing w:after="0"/>
      <w:jc w:val="both"/>
      <w:rPr>
        <w:rFonts w:ascii="Times New Roman" w:hAnsi="Times New Roman" w:cs="Times New Roman"/>
        <w:sz w:val="24"/>
        <w:szCs w:val="24"/>
      </w:rPr>
    </w:pPr>
    <w:r>
      <w:rPr>
        <w:rFonts w:ascii="Times New Roman" w:hAnsi="Times New Roman" w:cs="Times New Roman"/>
        <w:noProof/>
        <w:sz w:val="24"/>
        <w:szCs w:val="24"/>
        <w:lang w:eastAsia="hr-HR"/>
      </w:rPr>
      <w:drawing>
        <wp:anchor distT="0" distB="0" distL="114300" distR="114300" simplePos="0" relativeHeight="251670528" behindDoc="0" locked="0" layoutInCell="1" allowOverlap="1">
          <wp:simplePos x="0" y="0"/>
          <wp:positionH relativeFrom="column">
            <wp:posOffset>63495</wp:posOffset>
          </wp:positionH>
          <wp:positionV relativeFrom="paragraph">
            <wp:posOffset>166370</wp:posOffset>
          </wp:positionV>
          <wp:extent cx="204470" cy="268605"/>
          <wp:effectExtent l="0" t="0" r="5080" b="0"/>
          <wp:wrapThrough wrapText="bothSides">
            <wp:wrapPolygon edited="0">
              <wp:start x="0" y="0"/>
              <wp:lineTo x="0" y="19915"/>
              <wp:lineTo x="20124" y="19915"/>
              <wp:lineTo x="20124" y="0"/>
              <wp:lineTo x="0" y="0"/>
            </wp:wrapPolygon>
          </wp:wrapThrough>
          <wp:docPr id="1837091260" name="Slika 4" descr="Slika na kojoj se prikazuje ptica, grb, simbol, emblem&#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91260" name="Slika 4" descr="Slika na kojoj se prikazuje ptica, grb, simbol, emblem&#10;&#10;Sadržaj generiran uz AI možda nije točan."/>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4470" cy="268605"/>
                  </a:xfrm>
                  <a:prstGeom prst="rect">
                    <a:avLst/>
                  </a:prstGeom>
                </pic:spPr>
              </pic:pic>
            </a:graphicData>
          </a:graphic>
        </wp:anchor>
      </w:drawing>
    </w:r>
  </w:p>
  <w:p w:rsidR="00246473" w:rsidRPr="006B3737" w:rsidRDefault="00246473" w:rsidP="00246473">
    <w:pPr>
      <w:spacing w:after="0"/>
      <w:jc w:val="both"/>
      <w:rPr>
        <w:rFonts w:ascii="Times New Roman" w:hAnsi="Times New Roman" w:cs="Times New Roman"/>
        <w:sz w:val="24"/>
        <w:szCs w:val="24"/>
      </w:rPr>
    </w:pPr>
  </w:p>
  <w:p w:rsidR="00246473" w:rsidRDefault="00246473">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A4FF5"/>
    <w:multiLevelType w:val="multilevel"/>
    <w:tmpl w:val="843C7108"/>
    <w:lvl w:ilvl="0">
      <w:start w:val="1"/>
      <w:numFmt w:val="upperRoman"/>
      <w:lvlText w:val="%1."/>
      <w:lvlJc w:val="left"/>
      <w:pPr>
        <w:ind w:left="1428" w:hanging="72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nsid w:val="078243A4"/>
    <w:multiLevelType w:val="multilevel"/>
    <w:tmpl w:val="43C409E8"/>
    <w:lvl w:ilvl="0">
      <w:start w:val="2"/>
      <w:numFmt w:val="decimal"/>
      <w:lvlText w:val="%1."/>
      <w:lvlJc w:val="left"/>
      <w:pPr>
        <w:ind w:left="1505" w:hanging="360"/>
      </w:pPr>
    </w:lvl>
    <w:lvl w:ilvl="1">
      <w:start w:val="1"/>
      <w:numFmt w:val="lowerLetter"/>
      <w:lvlText w:val="%2."/>
      <w:lvlJc w:val="left"/>
      <w:pPr>
        <w:ind w:left="2225" w:hanging="360"/>
      </w:pPr>
    </w:lvl>
    <w:lvl w:ilvl="2">
      <w:start w:val="1"/>
      <w:numFmt w:val="lowerRoman"/>
      <w:lvlText w:val="%3."/>
      <w:lvlJc w:val="right"/>
      <w:pPr>
        <w:ind w:left="2945" w:hanging="180"/>
      </w:pPr>
    </w:lvl>
    <w:lvl w:ilvl="3">
      <w:start w:val="1"/>
      <w:numFmt w:val="decimal"/>
      <w:lvlText w:val="%4."/>
      <w:lvlJc w:val="left"/>
      <w:pPr>
        <w:ind w:left="3665" w:hanging="360"/>
      </w:pPr>
    </w:lvl>
    <w:lvl w:ilvl="4">
      <w:start w:val="1"/>
      <w:numFmt w:val="lowerLetter"/>
      <w:lvlText w:val="%5."/>
      <w:lvlJc w:val="left"/>
      <w:pPr>
        <w:ind w:left="4385" w:hanging="360"/>
      </w:pPr>
    </w:lvl>
    <w:lvl w:ilvl="5">
      <w:start w:val="1"/>
      <w:numFmt w:val="lowerRoman"/>
      <w:lvlText w:val="%6."/>
      <w:lvlJc w:val="right"/>
      <w:pPr>
        <w:ind w:left="5105" w:hanging="180"/>
      </w:pPr>
    </w:lvl>
    <w:lvl w:ilvl="6">
      <w:start w:val="1"/>
      <w:numFmt w:val="decimal"/>
      <w:lvlText w:val="%7."/>
      <w:lvlJc w:val="left"/>
      <w:pPr>
        <w:ind w:left="5825" w:hanging="360"/>
      </w:pPr>
    </w:lvl>
    <w:lvl w:ilvl="7">
      <w:start w:val="1"/>
      <w:numFmt w:val="lowerLetter"/>
      <w:lvlText w:val="%8."/>
      <w:lvlJc w:val="left"/>
      <w:pPr>
        <w:ind w:left="6545" w:hanging="360"/>
      </w:pPr>
    </w:lvl>
    <w:lvl w:ilvl="8">
      <w:start w:val="1"/>
      <w:numFmt w:val="lowerRoman"/>
      <w:lvlText w:val="%9."/>
      <w:lvlJc w:val="right"/>
      <w:pPr>
        <w:ind w:left="7265" w:hanging="180"/>
      </w:pPr>
    </w:lvl>
  </w:abstractNum>
  <w:abstractNum w:abstractNumId="2">
    <w:nsid w:val="08CA62C8"/>
    <w:multiLevelType w:val="multilevel"/>
    <w:tmpl w:val="CAD84E3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E4D511C"/>
    <w:multiLevelType w:val="multilevel"/>
    <w:tmpl w:val="DC8EB5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3891330"/>
    <w:multiLevelType w:val="multilevel"/>
    <w:tmpl w:val="BA1A1B5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6766229"/>
    <w:multiLevelType w:val="multilevel"/>
    <w:tmpl w:val="F30A75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DD5DCB"/>
    <w:multiLevelType w:val="multilevel"/>
    <w:tmpl w:val="DD50EBA6"/>
    <w:lvl w:ilvl="0">
      <w:start w:val="1"/>
      <w:numFmt w:val="decimal"/>
      <w:lvlText w:val="%1."/>
      <w:lvlJc w:val="left"/>
      <w:pPr>
        <w:ind w:left="5040" w:hanging="360"/>
      </w:pPr>
      <w:rPr>
        <w:rFonts w:hint="default"/>
      </w:r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7">
    <w:nsid w:val="219B79ED"/>
    <w:multiLevelType w:val="multilevel"/>
    <w:tmpl w:val="AB627C2E"/>
    <w:lvl w:ilvl="0">
      <w:start w:val="9"/>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1A32BC5"/>
    <w:multiLevelType w:val="multilevel"/>
    <w:tmpl w:val="D7428B24"/>
    <w:lvl w:ilvl="0">
      <w:start w:val="9"/>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50C63F5"/>
    <w:multiLevelType w:val="multilevel"/>
    <w:tmpl w:val="ECC84D0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58C134D"/>
    <w:multiLevelType w:val="multilevel"/>
    <w:tmpl w:val="6C54542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5B663DB"/>
    <w:multiLevelType w:val="multilevel"/>
    <w:tmpl w:val="0DF01390"/>
    <w:lvl w:ilvl="0">
      <w:start w:val="1"/>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2">
    <w:nsid w:val="265C4172"/>
    <w:multiLevelType w:val="multilevel"/>
    <w:tmpl w:val="EEF617F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9513F36"/>
    <w:multiLevelType w:val="multilevel"/>
    <w:tmpl w:val="9D9851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979475A"/>
    <w:multiLevelType w:val="multilevel"/>
    <w:tmpl w:val="31ACE9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9CC34C3"/>
    <w:multiLevelType w:val="multilevel"/>
    <w:tmpl w:val="CB20FF5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C3A6FBD"/>
    <w:multiLevelType w:val="multilevel"/>
    <w:tmpl w:val="059445C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0AD2B29"/>
    <w:multiLevelType w:val="multilevel"/>
    <w:tmpl w:val="E7BA52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5A95D98"/>
    <w:multiLevelType w:val="multilevel"/>
    <w:tmpl w:val="A63CD166"/>
    <w:lvl w:ilvl="0">
      <w:start w:val="1"/>
      <w:numFmt w:val="upperLetter"/>
      <w:lvlText w:val="%1."/>
      <w:lvlJc w:val="left"/>
      <w:pPr>
        <w:ind w:left="5760" w:hanging="360"/>
      </w:pPr>
      <w:rPr>
        <w:rFonts w:hint="default"/>
      </w:rPr>
    </w:lvl>
    <w:lvl w:ilvl="1">
      <w:start w:val="1"/>
      <w:numFmt w:val="lowerLetter"/>
      <w:lvlText w:val="%2."/>
      <w:lvlJc w:val="left"/>
      <w:pPr>
        <w:ind w:left="6480" w:hanging="360"/>
      </w:pPr>
    </w:lvl>
    <w:lvl w:ilvl="2">
      <w:start w:val="1"/>
      <w:numFmt w:val="lowerRoman"/>
      <w:lvlText w:val="%3."/>
      <w:lvlJc w:val="right"/>
      <w:pPr>
        <w:ind w:left="7200" w:hanging="180"/>
      </w:pPr>
    </w:lvl>
    <w:lvl w:ilvl="3">
      <w:start w:val="1"/>
      <w:numFmt w:val="decimal"/>
      <w:lvlText w:val="%4."/>
      <w:lvlJc w:val="left"/>
      <w:pPr>
        <w:ind w:left="7920" w:hanging="360"/>
      </w:pPr>
    </w:lvl>
    <w:lvl w:ilvl="4">
      <w:start w:val="1"/>
      <w:numFmt w:val="lowerLetter"/>
      <w:lvlText w:val="%5."/>
      <w:lvlJc w:val="left"/>
      <w:pPr>
        <w:ind w:left="8640" w:hanging="360"/>
      </w:pPr>
    </w:lvl>
    <w:lvl w:ilvl="5">
      <w:start w:val="1"/>
      <w:numFmt w:val="lowerRoman"/>
      <w:lvlText w:val="%6."/>
      <w:lvlJc w:val="right"/>
      <w:pPr>
        <w:ind w:left="9360" w:hanging="180"/>
      </w:pPr>
    </w:lvl>
    <w:lvl w:ilvl="6">
      <w:start w:val="1"/>
      <w:numFmt w:val="decimal"/>
      <w:lvlText w:val="%7."/>
      <w:lvlJc w:val="left"/>
      <w:pPr>
        <w:ind w:left="10080" w:hanging="360"/>
      </w:pPr>
    </w:lvl>
    <w:lvl w:ilvl="7">
      <w:start w:val="1"/>
      <w:numFmt w:val="lowerLetter"/>
      <w:lvlText w:val="%8."/>
      <w:lvlJc w:val="left"/>
      <w:pPr>
        <w:ind w:left="10800" w:hanging="360"/>
      </w:pPr>
    </w:lvl>
    <w:lvl w:ilvl="8">
      <w:start w:val="1"/>
      <w:numFmt w:val="lowerRoman"/>
      <w:lvlText w:val="%9."/>
      <w:lvlJc w:val="right"/>
      <w:pPr>
        <w:ind w:left="11520" w:hanging="180"/>
      </w:pPr>
    </w:lvl>
  </w:abstractNum>
  <w:abstractNum w:abstractNumId="19">
    <w:nsid w:val="3BDC1511"/>
    <w:multiLevelType w:val="multilevel"/>
    <w:tmpl w:val="B3EE3FC2"/>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48133D04"/>
    <w:multiLevelType w:val="multilevel"/>
    <w:tmpl w:val="1B82AF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D9B67EE"/>
    <w:multiLevelType w:val="multilevel"/>
    <w:tmpl w:val="C190485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E513210"/>
    <w:multiLevelType w:val="multilevel"/>
    <w:tmpl w:val="98E07584"/>
    <w:lvl w:ilvl="0">
      <w:numFmt w:val="bullet"/>
      <w:lvlText w:val=""/>
      <w:lvlJc w:val="left"/>
      <w:pPr>
        <w:ind w:left="720" w:hanging="360"/>
      </w:pPr>
      <w:rPr>
        <w:rFonts w:ascii="Symbol" w:eastAsiaTheme="minorHAnsi"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4F1A4F14"/>
    <w:multiLevelType w:val="multilevel"/>
    <w:tmpl w:val="CA2ECC9C"/>
    <w:lvl w:ilvl="0">
      <w:start w:val="9"/>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16258C4"/>
    <w:multiLevelType w:val="multilevel"/>
    <w:tmpl w:val="3C24A108"/>
    <w:lvl w:ilvl="0">
      <w:start w:val="1"/>
      <w:numFmt w:val="decimal"/>
      <w:lvlText w:val="%1."/>
      <w:lvlJc w:val="left"/>
      <w:pPr>
        <w:tabs>
          <w:tab w:val="num" w:pos="1530"/>
        </w:tabs>
        <w:ind w:left="1530" w:hanging="360"/>
      </w:pPr>
    </w:lvl>
    <w:lvl w:ilvl="1">
      <w:start w:val="4"/>
      <w:numFmt w:val="bullet"/>
      <w:lvlText w:val="-"/>
      <w:lvlJc w:val="left"/>
      <w:pPr>
        <w:tabs>
          <w:tab w:val="num" w:pos="2250"/>
        </w:tabs>
        <w:ind w:left="2250" w:hanging="360"/>
      </w:pPr>
      <w:rPr>
        <w:rFonts w:ascii="Times New Roman" w:eastAsia="Times New Roman" w:hAnsi="Times New Roman" w:cs="Times New Roman" w:hint="default"/>
      </w:rPr>
    </w:lvl>
    <w:lvl w:ilvl="2">
      <w:start w:val="1"/>
      <w:numFmt w:val="lowerRoman"/>
      <w:lvlText w:val="%3."/>
      <w:lvlJc w:val="right"/>
      <w:pPr>
        <w:tabs>
          <w:tab w:val="num" w:pos="2970"/>
        </w:tabs>
        <w:ind w:left="2970" w:hanging="180"/>
      </w:pPr>
    </w:lvl>
    <w:lvl w:ilvl="3">
      <w:start w:val="1"/>
      <w:numFmt w:val="decimal"/>
      <w:lvlText w:val="%4."/>
      <w:lvlJc w:val="left"/>
      <w:pPr>
        <w:tabs>
          <w:tab w:val="num" w:pos="3690"/>
        </w:tabs>
        <w:ind w:left="3690" w:hanging="360"/>
      </w:pPr>
    </w:lvl>
    <w:lvl w:ilvl="4">
      <w:start w:val="1"/>
      <w:numFmt w:val="lowerLetter"/>
      <w:lvlText w:val="%5."/>
      <w:lvlJc w:val="left"/>
      <w:pPr>
        <w:tabs>
          <w:tab w:val="num" w:pos="4410"/>
        </w:tabs>
        <w:ind w:left="4410" w:hanging="360"/>
      </w:pPr>
    </w:lvl>
    <w:lvl w:ilvl="5">
      <w:start w:val="1"/>
      <w:numFmt w:val="lowerRoman"/>
      <w:lvlText w:val="%6."/>
      <w:lvlJc w:val="right"/>
      <w:pPr>
        <w:tabs>
          <w:tab w:val="num" w:pos="5130"/>
        </w:tabs>
        <w:ind w:left="5130" w:hanging="180"/>
      </w:pPr>
    </w:lvl>
    <w:lvl w:ilvl="6">
      <w:start w:val="1"/>
      <w:numFmt w:val="decimal"/>
      <w:lvlText w:val="%7."/>
      <w:lvlJc w:val="left"/>
      <w:pPr>
        <w:tabs>
          <w:tab w:val="num" w:pos="5850"/>
        </w:tabs>
        <w:ind w:left="5850" w:hanging="360"/>
      </w:pPr>
    </w:lvl>
    <w:lvl w:ilvl="7">
      <w:start w:val="1"/>
      <w:numFmt w:val="lowerLetter"/>
      <w:lvlText w:val="%8."/>
      <w:lvlJc w:val="left"/>
      <w:pPr>
        <w:tabs>
          <w:tab w:val="num" w:pos="6570"/>
        </w:tabs>
        <w:ind w:left="6570" w:hanging="360"/>
      </w:pPr>
    </w:lvl>
    <w:lvl w:ilvl="8">
      <w:start w:val="1"/>
      <w:numFmt w:val="lowerRoman"/>
      <w:lvlText w:val="%9."/>
      <w:lvlJc w:val="right"/>
      <w:pPr>
        <w:tabs>
          <w:tab w:val="num" w:pos="7290"/>
        </w:tabs>
        <w:ind w:left="7290" w:hanging="180"/>
      </w:pPr>
    </w:lvl>
  </w:abstractNum>
  <w:abstractNum w:abstractNumId="25">
    <w:nsid w:val="516726B3"/>
    <w:multiLevelType w:val="multilevel"/>
    <w:tmpl w:val="9D6CCF62"/>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21941D4"/>
    <w:multiLevelType w:val="multilevel"/>
    <w:tmpl w:val="44749CC2"/>
    <w:lvl w:ilvl="0">
      <w:start w:val="9"/>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230329C"/>
    <w:multiLevelType w:val="multilevel"/>
    <w:tmpl w:val="96E8E9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59C0D60"/>
    <w:multiLevelType w:val="multilevel"/>
    <w:tmpl w:val="85D6DFE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2774472"/>
    <w:multiLevelType w:val="multilevel"/>
    <w:tmpl w:val="1F42A7EA"/>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3F50A15"/>
    <w:multiLevelType w:val="multilevel"/>
    <w:tmpl w:val="0846A252"/>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65650EF4"/>
    <w:multiLevelType w:val="multilevel"/>
    <w:tmpl w:val="CC5C9B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E2A1692"/>
    <w:multiLevelType w:val="multilevel"/>
    <w:tmpl w:val="1AFEE0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7089019B"/>
    <w:multiLevelType w:val="multilevel"/>
    <w:tmpl w:val="71D0A434"/>
    <w:lvl w:ilvl="0">
      <w:start w:val="1"/>
      <w:numFmt w:val="lowerLetter"/>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63B0CAB"/>
    <w:multiLevelType w:val="multilevel"/>
    <w:tmpl w:val="6AAE1F64"/>
    <w:lvl w:ilvl="0">
      <w:start w:val="6"/>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8B80D9D"/>
    <w:multiLevelType w:val="multilevel"/>
    <w:tmpl w:val="01B8570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AA43CC8"/>
    <w:multiLevelType w:val="multilevel"/>
    <w:tmpl w:val="0728FA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7FCA2BD2"/>
    <w:multiLevelType w:val="multilevel"/>
    <w:tmpl w:val="BFA25CC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4"/>
  </w:num>
  <w:num w:numId="2">
    <w:abstractNumId w:val="6"/>
  </w:num>
  <w:num w:numId="3">
    <w:abstractNumId w:val="35"/>
  </w:num>
  <w:num w:numId="4">
    <w:abstractNumId w:val="13"/>
  </w:num>
  <w:num w:numId="5">
    <w:abstractNumId w:val="22"/>
  </w:num>
  <w:num w:numId="6">
    <w:abstractNumId w:val="30"/>
  </w:num>
  <w:num w:numId="7">
    <w:abstractNumId w:val="14"/>
  </w:num>
  <w:num w:numId="8">
    <w:abstractNumId w:val="34"/>
  </w:num>
  <w:num w:numId="9">
    <w:abstractNumId w:val="9"/>
  </w:num>
  <w:num w:numId="10">
    <w:abstractNumId w:val="36"/>
  </w:num>
  <w:num w:numId="11">
    <w:abstractNumId w:val="10"/>
  </w:num>
  <w:num w:numId="12">
    <w:abstractNumId w:val="28"/>
  </w:num>
  <w:num w:numId="13">
    <w:abstractNumId w:val="12"/>
  </w:num>
  <w:num w:numId="14">
    <w:abstractNumId w:val="21"/>
  </w:num>
  <w:num w:numId="15">
    <w:abstractNumId w:val="2"/>
  </w:num>
  <w:num w:numId="16">
    <w:abstractNumId w:val="0"/>
  </w:num>
  <w:num w:numId="17">
    <w:abstractNumId w:val="7"/>
  </w:num>
  <w:num w:numId="18">
    <w:abstractNumId w:val="8"/>
  </w:num>
  <w:num w:numId="19">
    <w:abstractNumId w:val="26"/>
  </w:num>
  <w:num w:numId="20">
    <w:abstractNumId w:val="23"/>
  </w:num>
  <w:num w:numId="21">
    <w:abstractNumId w:val="18"/>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6"/>
  </w:num>
  <w:num w:numId="32">
    <w:abstractNumId w:val="29"/>
  </w:num>
  <w:num w:numId="33">
    <w:abstractNumId w:val="25"/>
  </w:num>
  <w:num w:numId="34">
    <w:abstractNumId w:val="20"/>
  </w:num>
  <w:num w:numId="35">
    <w:abstractNumId w:val="15"/>
  </w:num>
  <w:num w:numId="36">
    <w:abstractNumId w:val="3"/>
  </w:num>
  <w:num w:numId="37">
    <w:abstractNumId w:val="5"/>
  </w:num>
  <w:num w:numId="38">
    <w:abstractNumId w:val="17"/>
  </w:num>
  <w:num w:numId="39">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424971"/>
    <w:rsid w:val="00017787"/>
    <w:rsid w:val="0014297C"/>
    <w:rsid w:val="001A621C"/>
    <w:rsid w:val="001B4016"/>
    <w:rsid w:val="001C1581"/>
    <w:rsid w:val="001E2B21"/>
    <w:rsid w:val="00205895"/>
    <w:rsid w:val="00246473"/>
    <w:rsid w:val="0029753F"/>
    <w:rsid w:val="002B0F64"/>
    <w:rsid w:val="003812BF"/>
    <w:rsid w:val="003A0F04"/>
    <w:rsid w:val="003A6801"/>
    <w:rsid w:val="00424971"/>
    <w:rsid w:val="004407F1"/>
    <w:rsid w:val="004876D4"/>
    <w:rsid w:val="0052315C"/>
    <w:rsid w:val="00546274"/>
    <w:rsid w:val="00577491"/>
    <w:rsid w:val="0065664B"/>
    <w:rsid w:val="006A369F"/>
    <w:rsid w:val="006B3737"/>
    <w:rsid w:val="006E7DB6"/>
    <w:rsid w:val="007056BD"/>
    <w:rsid w:val="007D4BC2"/>
    <w:rsid w:val="007F08ED"/>
    <w:rsid w:val="00813272"/>
    <w:rsid w:val="0089580E"/>
    <w:rsid w:val="009969A9"/>
    <w:rsid w:val="009B33FD"/>
    <w:rsid w:val="009C3585"/>
    <w:rsid w:val="009F35F2"/>
    <w:rsid w:val="00AE37CC"/>
    <w:rsid w:val="00B6639C"/>
    <w:rsid w:val="00B82B71"/>
    <w:rsid w:val="00CA7625"/>
    <w:rsid w:val="00D445A1"/>
    <w:rsid w:val="00D567FE"/>
    <w:rsid w:val="00E02A74"/>
    <w:rsid w:val="00ED2351"/>
    <w:rsid w:val="00EF0B14"/>
    <w:rsid w:val="00FD201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473"/>
  </w:style>
  <w:style w:type="paragraph" w:styleId="Naslov1">
    <w:name w:val="heading 1"/>
    <w:basedOn w:val="Normal"/>
    <w:next w:val="Normal"/>
    <w:link w:val="Naslov1Char"/>
    <w:uiPriority w:val="9"/>
    <w:qFormat/>
    <w:rsid w:val="006E7DB6"/>
    <w:pPr>
      <w:keepNext/>
      <w:keepLines/>
      <w:spacing w:before="360" w:after="80"/>
      <w:outlineLvl w:val="0"/>
    </w:pPr>
    <w:rPr>
      <w:rFonts w:ascii="Arial" w:eastAsia="Arial" w:hAnsi="Arial" w:cs="Arial"/>
      <w:color w:val="365F91" w:themeColor="accent1" w:themeShade="BF"/>
      <w:sz w:val="40"/>
      <w:szCs w:val="40"/>
    </w:rPr>
  </w:style>
  <w:style w:type="paragraph" w:styleId="Naslov2">
    <w:name w:val="heading 2"/>
    <w:basedOn w:val="Normal"/>
    <w:next w:val="Normal"/>
    <w:link w:val="Naslov2Char"/>
    <w:uiPriority w:val="9"/>
    <w:unhideWhenUsed/>
    <w:qFormat/>
    <w:rsid w:val="006E7DB6"/>
    <w:pPr>
      <w:keepNext/>
      <w:keepLines/>
      <w:spacing w:before="160" w:after="80"/>
      <w:outlineLvl w:val="1"/>
    </w:pPr>
    <w:rPr>
      <w:rFonts w:ascii="Arial" w:eastAsia="Arial" w:hAnsi="Arial" w:cs="Arial"/>
      <w:color w:val="365F91" w:themeColor="accent1" w:themeShade="BF"/>
      <w:sz w:val="32"/>
      <w:szCs w:val="32"/>
    </w:rPr>
  </w:style>
  <w:style w:type="paragraph" w:styleId="Naslov3">
    <w:name w:val="heading 3"/>
    <w:basedOn w:val="Normal"/>
    <w:next w:val="Normal"/>
    <w:link w:val="Naslov3Char"/>
    <w:uiPriority w:val="9"/>
    <w:unhideWhenUsed/>
    <w:qFormat/>
    <w:rsid w:val="006E7DB6"/>
    <w:pPr>
      <w:keepNext/>
      <w:keepLines/>
      <w:spacing w:before="160" w:after="80"/>
      <w:outlineLvl w:val="2"/>
    </w:pPr>
    <w:rPr>
      <w:rFonts w:ascii="Arial" w:eastAsia="Arial" w:hAnsi="Arial" w:cs="Arial"/>
      <w:color w:val="365F91" w:themeColor="accent1" w:themeShade="BF"/>
      <w:sz w:val="28"/>
      <w:szCs w:val="28"/>
    </w:rPr>
  </w:style>
  <w:style w:type="paragraph" w:styleId="Naslov4">
    <w:name w:val="heading 4"/>
    <w:basedOn w:val="Normal"/>
    <w:next w:val="Normal"/>
    <w:link w:val="Naslov4Char"/>
    <w:uiPriority w:val="9"/>
    <w:unhideWhenUsed/>
    <w:qFormat/>
    <w:rsid w:val="006E7DB6"/>
    <w:pPr>
      <w:keepNext/>
      <w:keepLines/>
      <w:spacing w:before="80" w:after="40"/>
      <w:outlineLvl w:val="3"/>
    </w:pPr>
    <w:rPr>
      <w:rFonts w:ascii="Arial" w:eastAsia="Arial" w:hAnsi="Arial" w:cs="Arial"/>
      <w:i/>
      <w:iCs/>
      <w:color w:val="365F91" w:themeColor="accent1" w:themeShade="BF"/>
    </w:rPr>
  </w:style>
  <w:style w:type="paragraph" w:styleId="Naslov5">
    <w:name w:val="heading 5"/>
    <w:basedOn w:val="Normal"/>
    <w:next w:val="Normal"/>
    <w:link w:val="Naslov5Char"/>
    <w:uiPriority w:val="9"/>
    <w:unhideWhenUsed/>
    <w:qFormat/>
    <w:rsid w:val="006E7DB6"/>
    <w:pPr>
      <w:keepNext/>
      <w:keepLines/>
      <w:spacing w:before="80" w:after="40"/>
      <w:outlineLvl w:val="4"/>
    </w:pPr>
    <w:rPr>
      <w:rFonts w:ascii="Arial" w:eastAsia="Arial" w:hAnsi="Arial" w:cs="Arial"/>
      <w:color w:val="365F91" w:themeColor="accent1" w:themeShade="BF"/>
    </w:rPr>
  </w:style>
  <w:style w:type="paragraph" w:styleId="Naslov6">
    <w:name w:val="heading 6"/>
    <w:basedOn w:val="Normal"/>
    <w:next w:val="Normal"/>
    <w:link w:val="Naslov6Char"/>
    <w:uiPriority w:val="9"/>
    <w:unhideWhenUsed/>
    <w:qFormat/>
    <w:rsid w:val="006E7DB6"/>
    <w:pPr>
      <w:keepNext/>
      <w:keepLines/>
      <w:spacing w:before="40" w:after="0"/>
      <w:outlineLvl w:val="5"/>
    </w:pPr>
    <w:rPr>
      <w:rFonts w:ascii="Arial" w:eastAsia="Arial" w:hAnsi="Arial" w:cs="Arial"/>
      <w:i/>
      <w:iCs/>
      <w:color w:val="595959" w:themeColor="text1" w:themeTint="A6"/>
    </w:rPr>
  </w:style>
  <w:style w:type="paragraph" w:styleId="Naslov7">
    <w:name w:val="heading 7"/>
    <w:basedOn w:val="Normal"/>
    <w:next w:val="Normal"/>
    <w:link w:val="Naslov7Char"/>
    <w:uiPriority w:val="9"/>
    <w:unhideWhenUsed/>
    <w:qFormat/>
    <w:rsid w:val="006E7DB6"/>
    <w:pPr>
      <w:keepNext/>
      <w:keepLines/>
      <w:spacing w:before="40" w:after="0"/>
      <w:outlineLvl w:val="6"/>
    </w:pPr>
    <w:rPr>
      <w:rFonts w:ascii="Arial" w:eastAsia="Arial" w:hAnsi="Arial" w:cs="Arial"/>
      <w:color w:val="595959" w:themeColor="text1" w:themeTint="A6"/>
    </w:rPr>
  </w:style>
  <w:style w:type="paragraph" w:styleId="Naslov8">
    <w:name w:val="heading 8"/>
    <w:basedOn w:val="Normal"/>
    <w:next w:val="Normal"/>
    <w:link w:val="Naslov8Char"/>
    <w:uiPriority w:val="9"/>
    <w:unhideWhenUsed/>
    <w:qFormat/>
    <w:rsid w:val="006E7DB6"/>
    <w:pPr>
      <w:keepNext/>
      <w:keepLines/>
      <w:spacing w:after="0"/>
      <w:outlineLvl w:val="7"/>
    </w:pPr>
    <w:rPr>
      <w:rFonts w:ascii="Arial" w:eastAsia="Arial" w:hAnsi="Arial" w:cs="Arial"/>
      <w:i/>
      <w:iCs/>
      <w:color w:val="272727" w:themeColor="text1" w:themeTint="D8"/>
    </w:rPr>
  </w:style>
  <w:style w:type="paragraph" w:styleId="Naslov9">
    <w:name w:val="heading 9"/>
    <w:basedOn w:val="Normal"/>
    <w:next w:val="Normal"/>
    <w:link w:val="Naslov9Char"/>
    <w:uiPriority w:val="9"/>
    <w:unhideWhenUsed/>
    <w:qFormat/>
    <w:rsid w:val="006E7DB6"/>
    <w:pPr>
      <w:keepNext/>
      <w:keepLines/>
      <w:spacing w:after="0"/>
      <w:outlineLvl w:val="8"/>
    </w:pPr>
    <w:rPr>
      <w:rFonts w:ascii="Arial" w:eastAsia="Arial" w:hAnsi="Arial" w:cs="Arial"/>
      <w:i/>
      <w:iCs/>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Light">
    <w:name w:val="Table Grid Light"/>
    <w:basedOn w:val="Obinatablica"/>
    <w:uiPriority w:val="59"/>
    <w:rsid w:val="006E7DB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Obinatablica"/>
    <w:uiPriority w:val="59"/>
    <w:rsid w:val="006E7DB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Obinatablica"/>
    <w:uiPriority w:val="59"/>
    <w:rsid w:val="006E7DB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Obinatablica"/>
    <w:uiPriority w:val="99"/>
    <w:rsid w:val="006E7DB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Obinatablica"/>
    <w:uiPriority w:val="99"/>
    <w:rsid w:val="006E7DB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Obinatablica"/>
    <w:uiPriority w:val="99"/>
    <w:rsid w:val="006E7DB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Obinatablica"/>
    <w:uiPriority w:val="99"/>
    <w:rsid w:val="006E7DB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Obinatablica"/>
    <w:uiPriority w:val="99"/>
    <w:rsid w:val="006E7DB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Obinatablica"/>
    <w:uiPriority w:val="99"/>
    <w:rsid w:val="006E7DB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Obinatablica"/>
    <w:uiPriority w:val="99"/>
    <w:rsid w:val="006E7DB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Obinatablica"/>
    <w:uiPriority w:val="99"/>
    <w:rsid w:val="006E7DB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Obinatablica"/>
    <w:uiPriority w:val="99"/>
    <w:rsid w:val="006E7DB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Obinatablica"/>
    <w:uiPriority w:val="99"/>
    <w:rsid w:val="006E7DB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Obinatablica"/>
    <w:uiPriority w:val="99"/>
    <w:rsid w:val="006E7DB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Obinatablica"/>
    <w:uiPriority w:val="99"/>
    <w:rsid w:val="006E7DB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Obinatablica"/>
    <w:uiPriority w:val="99"/>
    <w:rsid w:val="006E7DB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Obinatablica"/>
    <w:uiPriority w:val="99"/>
    <w:rsid w:val="006E7DB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Obinatablica"/>
    <w:uiPriority w:val="99"/>
    <w:rsid w:val="006E7DB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Obinatablica"/>
    <w:uiPriority w:val="99"/>
    <w:rsid w:val="006E7DB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Obinatablica"/>
    <w:uiPriority w:val="99"/>
    <w:rsid w:val="006E7DB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Obinatablica"/>
    <w:uiPriority w:val="99"/>
    <w:rsid w:val="006E7DB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Obinatablica"/>
    <w:uiPriority w:val="99"/>
    <w:rsid w:val="006E7DB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Obinatablica"/>
    <w:uiPriority w:val="99"/>
    <w:rsid w:val="006E7DB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Obinatablica"/>
    <w:uiPriority w:val="99"/>
    <w:rsid w:val="006E7DB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Obinatablica"/>
    <w:uiPriority w:val="59"/>
    <w:rsid w:val="006E7DB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Obinatablica"/>
    <w:uiPriority w:val="59"/>
    <w:rsid w:val="006E7DB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Obinatablica"/>
    <w:uiPriority w:val="59"/>
    <w:rsid w:val="006E7DB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Obinatablica"/>
    <w:uiPriority w:val="59"/>
    <w:rsid w:val="006E7DB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Obinatablica"/>
    <w:uiPriority w:val="59"/>
    <w:rsid w:val="006E7DB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Obinatablica"/>
    <w:uiPriority w:val="59"/>
    <w:rsid w:val="006E7DB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Obinatablica"/>
    <w:uiPriority w:val="59"/>
    <w:rsid w:val="006E7DB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Obinatablica"/>
    <w:uiPriority w:val="99"/>
    <w:rsid w:val="006E7DB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Obinatablica"/>
    <w:uiPriority w:val="99"/>
    <w:rsid w:val="006E7DB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Obinatablica"/>
    <w:uiPriority w:val="99"/>
    <w:rsid w:val="006E7DB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Obinatablica"/>
    <w:uiPriority w:val="99"/>
    <w:rsid w:val="006E7DB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Obinatablica"/>
    <w:uiPriority w:val="99"/>
    <w:rsid w:val="006E7DB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Obinatablica"/>
    <w:uiPriority w:val="99"/>
    <w:rsid w:val="006E7DB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Obinatablica"/>
    <w:uiPriority w:val="99"/>
    <w:rsid w:val="006E7DB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Obinatablica"/>
    <w:uiPriority w:val="99"/>
    <w:rsid w:val="006E7DB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Obinatablica"/>
    <w:uiPriority w:val="99"/>
    <w:rsid w:val="006E7DB6"/>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Obinatablica"/>
    <w:uiPriority w:val="99"/>
    <w:rsid w:val="006E7DB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Obinatablica"/>
    <w:uiPriority w:val="99"/>
    <w:rsid w:val="006E7DB6"/>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Obinatablica"/>
    <w:uiPriority w:val="99"/>
    <w:rsid w:val="006E7DB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Obinatablica"/>
    <w:uiPriority w:val="99"/>
    <w:rsid w:val="006E7DB6"/>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Obinatablica"/>
    <w:uiPriority w:val="99"/>
    <w:rsid w:val="006E7DB6"/>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Obinatablica"/>
    <w:uiPriority w:val="99"/>
    <w:rsid w:val="006E7DB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Obinatablica"/>
    <w:uiPriority w:val="99"/>
    <w:rsid w:val="006E7DB6"/>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Obinatablica"/>
    <w:uiPriority w:val="99"/>
    <w:rsid w:val="006E7DB6"/>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Obinatablica"/>
    <w:uiPriority w:val="99"/>
    <w:rsid w:val="006E7DB6"/>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Obinatablica"/>
    <w:uiPriority w:val="99"/>
    <w:rsid w:val="006E7DB6"/>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Obinatablica"/>
    <w:uiPriority w:val="99"/>
    <w:rsid w:val="006E7DB6"/>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Obinatablica"/>
    <w:uiPriority w:val="99"/>
    <w:rsid w:val="006E7DB6"/>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Obinatablica"/>
    <w:uiPriority w:val="99"/>
    <w:rsid w:val="006E7DB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Obinatablica"/>
    <w:uiPriority w:val="99"/>
    <w:rsid w:val="006E7DB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Obinatablica"/>
    <w:uiPriority w:val="99"/>
    <w:rsid w:val="006E7DB6"/>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Obinatablica"/>
    <w:uiPriority w:val="99"/>
    <w:rsid w:val="006E7DB6"/>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Obinatablica"/>
    <w:uiPriority w:val="99"/>
    <w:rsid w:val="006E7DB6"/>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Obinatablica"/>
    <w:uiPriority w:val="99"/>
    <w:rsid w:val="006E7DB6"/>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Obinatablica"/>
    <w:uiPriority w:val="99"/>
    <w:rsid w:val="006E7DB6"/>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Obinatablica"/>
    <w:uiPriority w:val="99"/>
    <w:rsid w:val="006E7DB6"/>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Obinatablica"/>
    <w:uiPriority w:val="99"/>
    <w:rsid w:val="006E7DB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Obinatablica"/>
    <w:uiPriority w:val="99"/>
    <w:rsid w:val="006E7DB6"/>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Obinatablica"/>
    <w:uiPriority w:val="99"/>
    <w:rsid w:val="006E7DB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Obinatablica"/>
    <w:uiPriority w:val="99"/>
    <w:rsid w:val="006E7DB6"/>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Obinatablica"/>
    <w:uiPriority w:val="99"/>
    <w:rsid w:val="006E7DB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Obinatablica"/>
    <w:uiPriority w:val="99"/>
    <w:rsid w:val="006E7DB6"/>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Obinatablica"/>
    <w:uiPriority w:val="99"/>
    <w:rsid w:val="006E7DB6"/>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Obinatablica"/>
    <w:uiPriority w:val="99"/>
    <w:rsid w:val="006E7DB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Obinatablica"/>
    <w:uiPriority w:val="99"/>
    <w:rsid w:val="006E7DB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Obinatablica"/>
    <w:uiPriority w:val="99"/>
    <w:rsid w:val="006E7DB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Obinatablica"/>
    <w:uiPriority w:val="99"/>
    <w:rsid w:val="006E7DB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Obinatablica"/>
    <w:uiPriority w:val="99"/>
    <w:rsid w:val="006E7DB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Obinatablica"/>
    <w:uiPriority w:val="99"/>
    <w:rsid w:val="006E7DB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Obinatablica"/>
    <w:uiPriority w:val="99"/>
    <w:rsid w:val="006E7DB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Obinatablica"/>
    <w:uiPriority w:val="99"/>
    <w:rsid w:val="006E7DB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Obinatablica"/>
    <w:uiPriority w:val="99"/>
    <w:rsid w:val="006E7DB6"/>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Obinatablica"/>
    <w:uiPriority w:val="99"/>
    <w:rsid w:val="006E7DB6"/>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Obinatablica"/>
    <w:uiPriority w:val="99"/>
    <w:rsid w:val="006E7DB6"/>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Obinatablica"/>
    <w:uiPriority w:val="99"/>
    <w:rsid w:val="006E7DB6"/>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Obinatablica"/>
    <w:uiPriority w:val="99"/>
    <w:rsid w:val="006E7DB6"/>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Obinatablica"/>
    <w:uiPriority w:val="99"/>
    <w:rsid w:val="006E7DB6"/>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Obinatablica"/>
    <w:uiPriority w:val="99"/>
    <w:rsid w:val="006E7DB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Obinatablica"/>
    <w:uiPriority w:val="99"/>
    <w:rsid w:val="006E7DB6"/>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Obinatablica"/>
    <w:uiPriority w:val="99"/>
    <w:rsid w:val="006E7DB6"/>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Obinatablica"/>
    <w:uiPriority w:val="99"/>
    <w:rsid w:val="006E7DB6"/>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Obinatablica"/>
    <w:uiPriority w:val="99"/>
    <w:rsid w:val="006E7DB6"/>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Obinatablica"/>
    <w:uiPriority w:val="99"/>
    <w:rsid w:val="006E7DB6"/>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Obinatablica"/>
    <w:uiPriority w:val="99"/>
    <w:rsid w:val="006E7DB6"/>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Obinatablica"/>
    <w:uiPriority w:val="99"/>
    <w:rsid w:val="006E7DB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Obinatablica"/>
    <w:uiPriority w:val="99"/>
    <w:rsid w:val="006E7DB6"/>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Obinatablica"/>
    <w:uiPriority w:val="99"/>
    <w:rsid w:val="006E7DB6"/>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Obinatablica"/>
    <w:uiPriority w:val="99"/>
    <w:rsid w:val="006E7DB6"/>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Obinatablica"/>
    <w:uiPriority w:val="99"/>
    <w:rsid w:val="006E7DB6"/>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Obinatablica"/>
    <w:uiPriority w:val="99"/>
    <w:rsid w:val="006E7DB6"/>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Obinatablica"/>
    <w:uiPriority w:val="99"/>
    <w:rsid w:val="006E7DB6"/>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Obinatablica"/>
    <w:uiPriority w:val="99"/>
    <w:rsid w:val="006E7DB6"/>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Obinatablica"/>
    <w:uiPriority w:val="99"/>
    <w:rsid w:val="006E7DB6"/>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Obinatablica"/>
    <w:uiPriority w:val="99"/>
    <w:rsid w:val="006E7DB6"/>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Obinatablica"/>
    <w:uiPriority w:val="99"/>
    <w:rsid w:val="006E7DB6"/>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Obinatablica"/>
    <w:uiPriority w:val="99"/>
    <w:rsid w:val="006E7DB6"/>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Obinatablica"/>
    <w:uiPriority w:val="99"/>
    <w:rsid w:val="006E7DB6"/>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Obinatablica"/>
    <w:uiPriority w:val="99"/>
    <w:rsid w:val="006E7DB6"/>
    <w:pPr>
      <w:spacing w:after="0" w:line="240" w:lineRule="auto"/>
    </w:pPr>
    <w:rPr>
      <w:color w:val="404040"/>
      <w:sz w:val="20"/>
      <w:szCs w:val="20"/>
      <w:lang w:eastAsia="hr-H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Obinatablica"/>
    <w:uiPriority w:val="99"/>
    <w:rsid w:val="006E7DB6"/>
    <w:pPr>
      <w:spacing w:after="0" w:line="240" w:lineRule="auto"/>
    </w:pPr>
    <w:rPr>
      <w:color w:val="404040"/>
      <w:sz w:val="20"/>
      <w:szCs w:val="20"/>
      <w:lang w:eastAsia="hr-H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Obinatablica"/>
    <w:uiPriority w:val="99"/>
    <w:rsid w:val="006E7DB6"/>
    <w:pPr>
      <w:spacing w:after="0" w:line="240" w:lineRule="auto"/>
    </w:pPr>
    <w:rPr>
      <w:color w:val="404040"/>
      <w:sz w:val="20"/>
      <w:szCs w:val="20"/>
      <w:lang w:eastAsia="hr-HR"/>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Obinatablica"/>
    <w:uiPriority w:val="99"/>
    <w:rsid w:val="006E7DB6"/>
    <w:pPr>
      <w:spacing w:after="0" w:line="240" w:lineRule="auto"/>
    </w:pPr>
    <w:rPr>
      <w:color w:val="404040"/>
      <w:sz w:val="20"/>
      <w:szCs w:val="20"/>
      <w:lang w:eastAsia="hr-HR"/>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Obinatablica"/>
    <w:uiPriority w:val="99"/>
    <w:rsid w:val="006E7DB6"/>
    <w:pPr>
      <w:spacing w:after="0" w:line="240" w:lineRule="auto"/>
    </w:pPr>
    <w:rPr>
      <w:color w:val="404040"/>
      <w:sz w:val="20"/>
      <w:szCs w:val="20"/>
      <w:lang w:eastAsia="hr-HR"/>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Obinatablica"/>
    <w:uiPriority w:val="99"/>
    <w:rsid w:val="006E7DB6"/>
    <w:pPr>
      <w:spacing w:after="0" w:line="240" w:lineRule="auto"/>
    </w:pPr>
    <w:rPr>
      <w:color w:val="404040"/>
      <w:sz w:val="20"/>
      <w:szCs w:val="20"/>
      <w:lang w:eastAsia="hr-HR"/>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Obinatablica"/>
    <w:uiPriority w:val="99"/>
    <w:rsid w:val="006E7DB6"/>
    <w:pPr>
      <w:spacing w:after="0" w:line="240" w:lineRule="auto"/>
    </w:pPr>
    <w:rPr>
      <w:color w:val="404040"/>
      <w:sz w:val="20"/>
      <w:szCs w:val="20"/>
      <w:lang w:eastAsia="hr-HR"/>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Obinatablica"/>
    <w:uiPriority w:val="99"/>
    <w:rsid w:val="006E7DB6"/>
    <w:pPr>
      <w:spacing w:after="0" w:line="240" w:lineRule="auto"/>
    </w:pPr>
    <w:rPr>
      <w:color w:val="404040"/>
      <w:sz w:val="20"/>
      <w:szCs w:val="20"/>
      <w:lang w:eastAsia="hr-HR"/>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Obinatablica"/>
    <w:uiPriority w:val="99"/>
    <w:rsid w:val="006E7DB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Obinatablica"/>
    <w:uiPriority w:val="99"/>
    <w:rsid w:val="006E7DB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Obinatablica"/>
    <w:uiPriority w:val="99"/>
    <w:rsid w:val="006E7DB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Obinatablica"/>
    <w:uiPriority w:val="99"/>
    <w:rsid w:val="006E7DB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Obinatablica"/>
    <w:uiPriority w:val="99"/>
    <w:rsid w:val="006E7DB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Obinatablica"/>
    <w:uiPriority w:val="99"/>
    <w:rsid w:val="006E7DB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Obinatablica"/>
    <w:uiPriority w:val="99"/>
    <w:rsid w:val="006E7DB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Naslov1Char">
    <w:name w:val="Naslov 1 Char"/>
    <w:basedOn w:val="Zadanifontodlomka"/>
    <w:link w:val="Naslov1"/>
    <w:uiPriority w:val="9"/>
    <w:rsid w:val="006E7DB6"/>
    <w:rPr>
      <w:rFonts w:ascii="Arial" w:eastAsia="Arial" w:hAnsi="Arial" w:cs="Arial"/>
      <w:color w:val="365F91" w:themeColor="accent1" w:themeShade="BF"/>
      <w:sz w:val="40"/>
      <w:szCs w:val="40"/>
    </w:rPr>
  </w:style>
  <w:style w:type="character" w:customStyle="1" w:styleId="Naslov2Char">
    <w:name w:val="Naslov 2 Char"/>
    <w:basedOn w:val="Zadanifontodlomka"/>
    <w:link w:val="Naslov2"/>
    <w:uiPriority w:val="9"/>
    <w:rsid w:val="006E7DB6"/>
    <w:rPr>
      <w:rFonts w:ascii="Arial" w:eastAsia="Arial" w:hAnsi="Arial" w:cs="Arial"/>
      <w:color w:val="365F91" w:themeColor="accent1" w:themeShade="BF"/>
      <w:sz w:val="32"/>
      <w:szCs w:val="32"/>
    </w:rPr>
  </w:style>
  <w:style w:type="character" w:customStyle="1" w:styleId="Naslov3Char">
    <w:name w:val="Naslov 3 Char"/>
    <w:basedOn w:val="Zadanifontodlomka"/>
    <w:link w:val="Naslov3"/>
    <w:uiPriority w:val="9"/>
    <w:rsid w:val="006E7DB6"/>
    <w:rPr>
      <w:rFonts w:ascii="Arial" w:eastAsia="Arial" w:hAnsi="Arial" w:cs="Arial"/>
      <w:color w:val="365F91" w:themeColor="accent1" w:themeShade="BF"/>
      <w:sz w:val="28"/>
      <w:szCs w:val="28"/>
    </w:rPr>
  </w:style>
  <w:style w:type="character" w:customStyle="1" w:styleId="Naslov4Char">
    <w:name w:val="Naslov 4 Char"/>
    <w:basedOn w:val="Zadanifontodlomka"/>
    <w:link w:val="Naslov4"/>
    <w:uiPriority w:val="9"/>
    <w:rsid w:val="006E7DB6"/>
    <w:rPr>
      <w:rFonts w:ascii="Arial" w:eastAsia="Arial" w:hAnsi="Arial" w:cs="Arial"/>
      <w:i/>
      <w:iCs/>
      <w:color w:val="365F91" w:themeColor="accent1" w:themeShade="BF"/>
    </w:rPr>
  </w:style>
  <w:style w:type="character" w:customStyle="1" w:styleId="Naslov5Char">
    <w:name w:val="Naslov 5 Char"/>
    <w:basedOn w:val="Zadanifontodlomka"/>
    <w:link w:val="Naslov5"/>
    <w:uiPriority w:val="9"/>
    <w:rsid w:val="006E7DB6"/>
    <w:rPr>
      <w:rFonts w:ascii="Arial" w:eastAsia="Arial" w:hAnsi="Arial" w:cs="Arial"/>
      <w:color w:val="365F91" w:themeColor="accent1" w:themeShade="BF"/>
    </w:rPr>
  </w:style>
  <w:style w:type="character" w:customStyle="1" w:styleId="Naslov6Char">
    <w:name w:val="Naslov 6 Char"/>
    <w:basedOn w:val="Zadanifontodlomka"/>
    <w:link w:val="Naslov6"/>
    <w:uiPriority w:val="9"/>
    <w:rsid w:val="006E7DB6"/>
    <w:rPr>
      <w:rFonts w:ascii="Arial" w:eastAsia="Arial" w:hAnsi="Arial" w:cs="Arial"/>
      <w:i/>
      <w:iCs/>
      <w:color w:val="595959" w:themeColor="text1" w:themeTint="A6"/>
    </w:rPr>
  </w:style>
  <w:style w:type="character" w:customStyle="1" w:styleId="Naslov7Char">
    <w:name w:val="Naslov 7 Char"/>
    <w:basedOn w:val="Zadanifontodlomka"/>
    <w:link w:val="Naslov7"/>
    <w:uiPriority w:val="9"/>
    <w:rsid w:val="006E7DB6"/>
    <w:rPr>
      <w:rFonts w:ascii="Arial" w:eastAsia="Arial" w:hAnsi="Arial" w:cs="Arial"/>
      <w:color w:val="595959" w:themeColor="text1" w:themeTint="A6"/>
    </w:rPr>
  </w:style>
  <w:style w:type="character" w:customStyle="1" w:styleId="Naslov8Char">
    <w:name w:val="Naslov 8 Char"/>
    <w:basedOn w:val="Zadanifontodlomka"/>
    <w:link w:val="Naslov8"/>
    <w:uiPriority w:val="9"/>
    <w:rsid w:val="006E7DB6"/>
    <w:rPr>
      <w:rFonts w:ascii="Arial" w:eastAsia="Arial" w:hAnsi="Arial" w:cs="Arial"/>
      <w:i/>
      <w:iCs/>
      <w:color w:val="272727" w:themeColor="text1" w:themeTint="D8"/>
    </w:rPr>
  </w:style>
  <w:style w:type="character" w:customStyle="1" w:styleId="Naslov9Char">
    <w:name w:val="Naslov 9 Char"/>
    <w:basedOn w:val="Zadanifontodlomka"/>
    <w:link w:val="Naslov9"/>
    <w:uiPriority w:val="9"/>
    <w:rsid w:val="006E7DB6"/>
    <w:rPr>
      <w:rFonts w:ascii="Arial" w:eastAsia="Arial" w:hAnsi="Arial" w:cs="Arial"/>
      <w:i/>
      <w:iCs/>
      <w:color w:val="272727" w:themeColor="text1" w:themeTint="D8"/>
    </w:rPr>
  </w:style>
  <w:style w:type="paragraph" w:styleId="Naslov">
    <w:name w:val="Title"/>
    <w:basedOn w:val="Normal"/>
    <w:next w:val="Normal"/>
    <w:link w:val="NaslovChar"/>
    <w:uiPriority w:val="10"/>
    <w:qFormat/>
    <w:rsid w:val="006E7DB6"/>
    <w:pPr>
      <w:spacing w:after="80" w:line="240" w:lineRule="auto"/>
      <w:contextualSpacing/>
    </w:pPr>
    <w:rPr>
      <w:rFonts w:ascii="Arial" w:eastAsia="Arial" w:hAnsi="Arial" w:cs="Arial"/>
      <w:spacing w:val="-10"/>
      <w:sz w:val="56"/>
      <w:szCs w:val="56"/>
    </w:rPr>
  </w:style>
  <w:style w:type="character" w:customStyle="1" w:styleId="NaslovChar">
    <w:name w:val="Naslov Char"/>
    <w:basedOn w:val="Zadanifontodlomka"/>
    <w:link w:val="Naslov"/>
    <w:uiPriority w:val="10"/>
    <w:rsid w:val="006E7DB6"/>
    <w:rPr>
      <w:rFonts w:ascii="Arial" w:eastAsia="Arial" w:hAnsi="Arial" w:cs="Arial"/>
      <w:spacing w:val="-10"/>
      <w:sz w:val="56"/>
      <w:szCs w:val="56"/>
    </w:rPr>
  </w:style>
  <w:style w:type="paragraph" w:styleId="Podnaslov">
    <w:name w:val="Subtitle"/>
    <w:basedOn w:val="Normal"/>
    <w:next w:val="Normal"/>
    <w:link w:val="PodnaslovChar"/>
    <w:uiPriority w:val="11"/>
    <w:qFormat/>
    <w:rsid w:val="006E7DB6"/>
    <w:pPr>
      <w:numPr>
        <w:ilvl w:val="1"/>
      </w:numPr>
    </w:pPr>
    <w:rPr>
      <w:color w:val="595959" w:themeColor="text1" w:themeTint="A6"/>
      <w:spacing w:val="15"/>
      <w:sz w:val="28"/>
      <w:szCs w:val="28"/>
    </w:rPr>
  </w:style>
  <w:style w:type="character" w:customStyle="1" w:styleId="PodnaslovChar">
    <w:name w:val="Podnaslov Char"/>
    <w:basedOn w:val="Zadanifontodlomka"/>
    <w:link w:val="Podnaslov"/>
    <w:uiPriority w:val="11"/>
    <w:rsid w:val="006E7DB6"/>
    <w:rPr>
      <w:color w:val="595959" w:themeColor="text1" w:themeTint="A6"/>
      <w:spacing w:val="15"/>
      <w:sz w:val="28"/>
      <w:szCs w:val="28"/>
    </w:rPr>
  </w:style>
  <w:style w:type="paragraph" w:styleId="Citat">
    <w:name w:val="Quote"/>
    <w:basedOn w:val="Normal"/>
    <w:next w:val="Normal"/>
    <w:link w:val="CitatChar"/>
    <w:uiPriority w:val="29"/>
    <w:qFormat/>
    <w:rsid w:val="006E7DB6"/>
    <w:pPr>
      <w:spacing w:before="160"/>
      <w:jc w:val="center"/>
    </w:pPr>
    <w:rPr>
      <w:i/>
      <w:iCs/>
      <w:color w:val="404040" w:themeColor="text1" w:themeTint="BF"/>
    </w:rPr>
  </w:style>
  <w:style w:type="character" w:customStyle="1" w:styleId="CitatChar">
    <w:name w:val="Citat Char"/>
    <w:basedOn w:val="Zadanifontodlomka"/>
    <w:link w:val="Citat"/>
    <w:uiPriority w:val="29"/>
    <w:rsid w:val="006E7DB6"/>
    <w:rPr>
      <w:i/>
      <w:iCs/>
      <w:color w:val="404040" w:themeColor="text1" w:themeTint="BF"/>
    </w:rPr>
  </w:style>
  <w:style w:type="character" w:styleId="Jakoisticanje">
    <w:name w:val="Intense Emphasis"/>
    <w:basedOn w:val="Zadanifontodlomka"/>
    <w:uiPriority w:val="21"/>
    <w:qFormat/>
    <w:rsid w:val="006E7DB6"/>
    <w:rPr>
      <w:i/>
      <w:iCs/>
      <w:color w:val="365F91" w:themeColor="accent1" w:themeShade="BF"/>
    </w:rPr>
  </w:style>
  <w:style w:type="paragraph" w:styleId="Naglaencitat">
    <w:name w:val="Intense Quote"/>
    <w:basedOn w:val="Normal"/>
    <w:next w:val="Normal"/>
    <w:link w:val="NaglaencitatChar"/>
    <w:uiPriority w:val="30"/>
    <w:qFormat/>
    <w:rsid w:val="006E7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6E7DB6"/>
    <w:rPr>
      <w:i/>
      <w:iCs/>
      <w:color w:val="365F91" w:themeColor="accent1" w:themeShade="BF"/>
    </w:rPr>
  </w:style>
  <w:style w:type="character" w:styleId="Istaknutareferenca">
    <w:name w:val="Intense Reference"/>
    <w:basedOn w:val="Zadanifontodlomka"/>
    <w:uiPriority w:val="32"/>
    <w:qFormat/>
    <w:rsid w:val="006E7DB6"/>
    <w:rPr>
      <w:b/>
      <w:bCs/>
      <w:smallCaps/>
      <w:color w:val="365F91" w:themeColor="accent1" w:themeShade="BF"/>
      <w:spacing w:val="5"/>
    </w:rPr>
  </w:style>
  <w:style w:type="character" w:styleId="Neupadljivoisticanje">
    <w:name w:val="Subtle Emphasis"/>
    <w:basedOn w:val="Zadanifontodlomka"/>
    <w:uiPriority w:val="19"/>
    <w:qFormat/>
    <w:rsid w:val="006E7DB6"/>
    <w:rPr>
      <w:i/>
      <w:iCs/>
      <w:color w:val="404040" w:themeColor="text1" w:themeTint="BF"/>
    </w:rPr>
  </w:style>
  <w:style w:type="character" w:styleId="Istaknuto">
    <w:name w:val="Emphasis"/>
    <w:basedOn w:val="Zadanifontodlomka"/>
    <w:uiPriority w:val="20"/>
    <w:qFormat/>
    <w:rsid w:val="006E7DB6"/>
    <w:rPr>
      <w:i/>
      <w:iCs/>
    </w:rPr>
  </w:style>
  <w:style w:type="character" w:styleId="Naglaeno">
    <w:name w:val="Strong"/>
    <w:basedOn w:val="Zadanifontodlomka"/>
    <w:uiPriority w:val="22"/>
    <w:qFormat/>
    <w:rsid w:val="006E7DB6"/>
    <w:rPr>
      <w:b/>
      <w:bCs/>
    </w:rPr>
  </w:style>
  <w:style w:type="character" w:styleId="Neupadljivareferenca">
    <w:name w:val="Subtle Reference"/>
    <w:basedOn w:val="Zadanifontodlomka"/>
    <w:uiPriority w:val="31"/>
    <w:qFormat/>
    <w:rsid w:val="006E7DB6"/>
    <w:rPr>
      <w:smallCaps/>
      <w:color w:val="5A5A5A" w:themeColor="text1" w:themeTint="A5"/>
    </w:rPr>
  </w:style>
  <w:style w:type="character" w:styleId="Naslovknjige">
    <w:name w:val="Book Title"/>
    <w:basedOn w:val="Zadanifontodlomka"/>
    <w:uiPriority w:val="33"/>
    <w:qFormat/>
    <w:rsid w:val="006E7DB6"/>
    <w:rPr>
      <w:b/>
      <w:bCs/>
      <w:i/>
      <w:iCs/>
      <w:spacing w:val="5"/>
    </w:rPr>
  </w:style>
  <w:style w:type="character" w:customStyle="1" w:styleId="HeaderChar">
    <w:name w:val="Header Char"/>
    <w:basedOn w:val="Zadanifontodlomka"/>
    <w:uiPriority w:val="99"/>
    <w:rsid w:val="006E7DB6"/>
  </w:style>
  <w:style w:type="character" w:customStyle="1" w:styleId="FooterChar">
    <w:name w:val="Footer Char"/>
    <w:basedOn w:val="Zadanifontodlomka"/>
    <w:uiPriority w:val="99"/>
    <w:rsid w:val="006E7DB6"/>
  </w:style>
  <w:style w:type="paragraph" w:styleId="Opisslike">
    <w:name w:val="caption"/>
    <w:basedOn w:val="Normal"/>
    <w:next w:val="Normal"/>
    <w:uiPriority w:val="35"/>
    <w:unhideWhenUsed/>
    <w:qFormat/>
    <w:rsid w:val="006E7DB6"/>
    <w:pPr>
      <w:spacing w:line="240" w:lineRule="auto"/>
    </w:pPr>
    <w:rPr>
      <w:i/>
      <w:iCs/>
      <w:color w:val="1F497D" w:themeColor="text2"/>
      <w:sz w:val="18"/>
      <w:szCs w:val="18"/>
    </w:rPr>
  </w:style>
  <w:style w:type="paragraph" w:styleId="Tekstfusnote">
    <w:name w:val="footnote text"/>
    <w:basedOn w:val="Normal"/>
    <w:link w:val="TekstfusnoteChar"/>
    <w:uiPriority w:val="99"/>
    <w:semiHidden/>
    <w:unhideWhenUsed/>
    <w:rsid w:val="006E7DB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E7DB6"/>
    <w:rPr>
      <w:sz w:val="20"/>
      <w:szCs w:val="20"/>
    </w:rPr>
  </w:style>
  <w:style w:type="character" w:styleId="Referencafusnote">
    <w:name w:val="footnote reference"/>
    <w:basedOn w:val="Zadanifontodlomka"/>
    <w:uiPriority w:val="99"/>
    <w:semiHidden/>
    <w:unhideWhenUsed/>
    <w:rsid w:val="006E7DB6"/>
    <w:rPr>
      <w:vertAlign w:val="superscript"/>
    </w:rPr>
  </w:style>
  <w:style w:type="paragraph" w:styleId="Tekstkrajnjebiljeke">
    <w:name w:val="endnote text"/>
    <w:basedOn w:val="Normal"/>
    <w:link w:val="TekstkrajnjebiljekeChar"/>
    <w:uiPriority w:val="99"/>
    <w:semiHidden/>
    <w:unhideWhenUsed/>
    <w:rsid w:val="006E7DB6"/>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6E7DB6"/>
    <w:rPr>
      <w:sz w:val="20"/>
      <w:szCs w:val="20"/>
    </w:rPr>
  </w:style>
  <w:style w:type="character" w:styleId="Referencakrajnjebiljeke">
    <w:name w:val="endnote reference"/>
    <w:basedOn w:val="Zadanifontodlomka"/>
    <w:uiPriority w:val="99"/>
    <w:semiHidden/>
    <w:unhideWhenUsed/>
    <w:rsid w:val="006E7DB6"/>
    <w:rPr>
      <w:vertAlign w:val="superscript"/>
    </w:rPr>
  </w:style>
  <w:style w:type="character" w:styleId="Hiperveza">
    <w:name w:val="Hyperlink"/>
    <w:basedOn w:val="Zadanifontodlomka"/>
    <w:uiPriority w:val="99"/>
    <w:unhideWhenUsed/>
    <w:rsid w:val="006E7DB6"/>
    <w:rPr>
      <w:color w:val="0000FF" w:themeColor="hyperlink"/>
      <w:u w:val="single"/>
    </w:rPr>
  </w:style>
  <w:style w:type="character" w:styleId="SlijeenaHiperveza">
    <w:name w:val="FollowedHyperlink"/>
    <w:basedOn w:val="Zadanifontodlomka"/>
    <w:uiPriority w:val="99"/>
    <w:semiHidden/>
    <w:unhideWhenUsed/>
    <w:rsid w:val="006E7DB6"/>
    <w:rPr>
      <w:color w:val="800080" w:themeColor="followedHyperlink"/>
      <w:u w:val="single"/>
    </w:rPr>
  </w:style>
  <w:style w:type="paragraph" w:styleId="TOCNaslov">
    <w:name w:val="TOC Heading"/>
    <w:uiPriority w:val="39"/>
    <w:unhideWhenUsed/>
    <w:rsid w:val="006E7DB6"/>
  </w:style>
  <w:style w:type="paragraph" w:styleId="Tablicaslika">
    <w:name w:val="table of figures"/>
    <w:basedOn w:val="Normal"/>
    <w:next w:val="Normal"/>
    <w:uiPriority w:val="99"/>
    <w:unhideWhenUsed/>
    <w:rsid w:val="006E7DB6"/>
    <w:pPr>
      <w:spacing w:after="0"/>
    </w:pPr>
  </w:style>
  <w:style w:type="paragraph" w:customStyle="1" w:styleId="Default">
    <w:name w:val="Default"/>
    <w:rsid w:val="006E7DB6"/>
    <w:pPr>
      <w:spacing w:after="0" w:line="240" w:lineRule="auto"/>
    </w:pPr>
    <w:rPr>
      <w:rFonts w:ascii="Times New Roman" w:hAnsi="Times New Roman" w:cs="Times New Roman"/>
      <w:color w:val="000000"/>
      <w:sz w:val="24"/>
      <w:szCs w:val="24"/>
    </w:rPr>
  </w:style>
  <w:style w:type="table" w:styleId="Reetkatablice">
    <w:name w:val="Table Grid"/>
    <w:basedOn w:val="Obinatablica"/>
    <w:uiPriority w:val="59"/>
    <w:rsid w:val="006E7DB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Odlomakpopisa">
    <w:name w:val="List Paragraph"/>
    <w:basedOn w:val="Normal"/>
    <w:uiPriority w:val="34"/>
    <w:qFormat/>
    <w:rsid w:val="006E7DB6"/>
    <w:pPr>
      <w:spacing w:after="160" w:line="259" w:lineRule="auto"/>
      <w:ind w:left="720"/>
      <w:contextualSpacing/>
    </w:pPr>
    <w:rPr>
      <w:rFonts w:ascii="Calibri" w:eastAsia="Times New Roman" w:hAnsi="Calibri" w:cs="Times New Roman"/>
      <w:lang w:eastAsia="hr-HR"/>
    </w:rPr>
  </w:style>
  <w:style w:type="paragraph" w:styleId="Zaglavlje">
    <w:name w:val="header"/>
    <w:basedOn w:val="Normal"/>
    <w:link w:val="ZaglavljeChar"/>
    <w:uiPriority w:val="99"/>
    <w:unhideWhenUsed/>
    <w:rsid w:val="006E7DB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E7DB6"/>
  </w:style>
  <w:style w:type="paragraph" w:styleId="Tekstbalonia">
    <w:name w:val="Balloon Text"/>
    <w:basedOn w:val="Normal"/>
    <w:link w:val="TekstbaloniaChar"/>
    <w:uiPriority w:val="99"/>
    <w:semiHidden/>
    <w:unhideWhenUsed/>
    <w:rsid w:val="006E7DB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E7DB6"/>
    <w:rPr>
      <w:rFonts w:ascii="Tahoma" w:hAnsi="Tahoma" w:cs="Tahoma"/>
      <w:sz w:val="16"/>
      <w:szCs w:val="16"/>
    </w:rPr>
  </w:style>
  <w:style w:type="paragraph" w:styleId="Podnoje">
    <w:name w:val="footer"/>
    <w:basedOn w:val="Normal"/>
    <w:link w:val="PodnojeChar"/>
    <w:uiPriority w:val="99"/>
    <w:unhideWhenUsed/>
    <w:rsid w:val="006E7DB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E7DB6"/>
  </w:style>
  <w:style w:type="paragraph" w:styleId="Bezproreda">
    <w:name w:val="No Spacing"/>
    <w:uiPriority w:val="1"/>
    <w:qFormat/>
    <w:rsid w:val="006E7DB6"/>
    <w:pPr>
      <w:spacing w:after="0" w:line="240" w:lineRule="auto"/>
    </w:pPr>
    <w:rPr>
      <w:rFonts w:eastAsiaTheme="minorEastAsia"/>
      <w:lang w:eastAsia="hr-HR"/>
    </w:rPr>
  </w:style>
  <w:style w:type="paragraph" w:styleId="Tijeloteksta">
    <w:name w:val="Body Text"/>
    <w:basedOn w:val="Normal"/>
    <w:link w:val="TijelotekstaChar"/>
    <w:semiHidden/>
    <w:unhideWhenUsed/>
    <w:rsid w:val="006E7DB6"/>
    <w:pPr>
      <w:spacing w:after="0" w:line="360" w:lineRule="auto"/>
      <w:jc w:val="both"/>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semiHidden/>
    <w:rsid w:val="006E7DB6"/>
    <w:rPr>
      <w:rFonts w:ascii="Times New Roman" w:eastAsia="Times New Roman" w:hAnsi="Times New Roman" w:cs="Times New Roman"/>
      <w:sz w:val="24"/>
      <w:szCs w:val="24"/>
      <w:lang w:eastAsia="hr-HR"/>
    </w:rPr>
  </w:style>
  <w:style w:type="paragraph" w:customStyle="1" w:styleId="Standard">
    <w:name w:val="Standard"/>
    <w:rsid w:val="006E7DB6"/>
    <w:pPr>
      <w:widowControl w:val="0"/>
      <w:spacing w:after="0" w:line="240" w:lineRule="auto"/>
    </w:pPr>
    <w:rPr>
      <w:rFonts w:ascii="Times New Roman" w:eastAsia="Lucida Sans Unicode" w:hAnsi="Times New Roman" w:cs="Tahoma"/>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0E508-2423-411A-BEEB-B0B897645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12741</Words>
  <Characters>72629</Characters>
  <Application>Microsoft Office Word</Application>
  <DocSecurity>0</DocSecurity>
  <Lines>605</Lines>
  <Paragraphs>170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Plavi link d.o.o.</dc:creator>
  <cp:lastModifiedBy>X</cp:lastModifiedBy>
  <cp:revision>2</cp:revision>
  <dcterms:created xsi:type="dcterms:W3CDTF">2026-09-30T09:33:00Z</dcterms:created>
  <dcterms:modified xsi:type="dcterms:W3CDTF">2026-09-30T09:33:00Z</dcterms:modified>
</cp:coreProperties>
</file>